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C9C3211">
      <w:pPr>
        <w:pStyle w:val="19"/>
        <w:kinsoku w:val="0"/>
        <w:overflowPunct w:val="0"/>
        <w:rPr>
          <w:color w:val="4472C4"/>
        </w:rPr>
      </w:pPr>
      <w:bookmarkStart w:id="0" w:name="_Toc217446030"/>
      <w:bookmarkStart w:id="1" w:name="_Toc183682338"/>
      <w:r>
        <w:rPr>
          <w:color w:val="4472C4"/>
        </w:rPr>
        <w:t xml:space="preserve"> </w:t>
      </w:r>
    </w:p>
    <w:p w14:paraId="0F39B987">
      <w:pPr>
        <w:tabs>
          <w:tab w:val="left" w:pos="1710"/>
        </w:tabs>
      </w:pPr>
    </w:p>
    <w:p w14:paraId="348F338E">
      <w:pPr>
        <w:tabs>
          <w:tab w:val="left" w:pos="1710"/>
        </w:tabs>
      </w:pPr>
    </w:p>
    <w:p w14:paraId="74B99B4F">
      <w:pPr>
        <w:tabs>
          <w:tab w:val="left" w:pos="1710"/>
        </w:tabs>
      </w:pPr>
    </w:p>
    <w:p w14:paraId="0F8825E8">
      <w:pPr>
        <w:tabs>
          <w:tab w:val="left" w:pos="1710"/>
        </w:tabs>
      </w:pPr>
    </w:p>
    <w:p w14:paraId="7522E0A9">
      <w:pPr>
        <w:tabs>
          <w:tab w:val="left" w:pos="1710"/>
        </w:tabs>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5104"/>
      </w:tblGrid>
      <w:tr w14:paraId="011D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46" w:type="dxa"/>
            <w:gridSpan w:val="2"/>
            <w:tcBorders>
              <w:top w:val="nil"/>
              <w:left w:val="nil"/>
              <w:right w:val="nil"/>
            </w:tcBorders>
          </w:tcPr>
          <w:p w14:paraId="5611BA1D">
            <w:pPr>
              <w:snapToGrid w:val="0"/>
              <w:spacing w:line="240" w:lineRule="atLeast"/>
              <w:jc w:val="center"/>
              <w:rPr>
                <w:b/>
                <w:sz w:val="60"/>
                <w:szCs w:val="60"/>
              </w:rPr>
            </w:pPr>
            <w:r>
              <w:rPr>
                <w:rFonts w:hint="eastAsia"/>
                <w:b/>
                <w:sz w:val="60"/>
                <w:szCs w:val="60"/>
              </w:rPr>
              <w:t>招标</w:t>
            </w:r>
            <w:r>
              <w:rPr>
                <w:b/>
                <w:sz w:val="60"/>
                <w:szCs w:val="60"/>
              </w:rPr>
              <w:t>文件</w:t>
            </w:r>
          </w:p>
        </w:tc>
      </w:tr>
      <w:tr w14:paraId="62EC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exact"/>
          <w:jc w:val="center"/>
        </w:trPr>
        <w:tc>
          <w:tcPr>
            <w:tcW w:w="2042" w:type="dxa"/>
            <w:vAlign w:val="center"/>
          </w:tcPr>
          <w:p w14:paraId="716D413B">
            <w:pPr>
              <w:rPr>
                <w:b/>
                <w:color w:val="auto"/>
                <w:sz w:val="32"/>
                <w:szCs w:val="32"/>
              </w:rPr>
            </w:pPr>
            <w:r>
              <w:rPr>
                <w:b/>
                <w:color w:val="auto"/>
                <w:sz w:val="32"/>
                <w:szCs w:val="32"/>
              </w:rPr>
              <w:t>项目名称：</w:t>
            </w:r>
          </w:p>
        </w:tc>
        <w:tc>
          <w:tcPr>
            <w:tcW w:w="5104" w:type="dxa"/>
            <w:vAlign w:val="center"/>
          </w:tcPr>
          <w:p w14:paraId="076C5B04">
            <w:pPr>
              <w:rPr>
                <w:b/>
                <w:color w:val="auto"/>
                <w:sz w:val="32"/>
                <w:szCs w:val="32"/>
              </w:rPr>
            </w:pPr>
            <w:r>
              <w:rPr>
                <w:rFonts w:hint="eastAsia"/>
                <w:b/>
                <w:color w:val="auto"/>
                <w:sz w:val="32"/>
                <w:szCs w:val="32"/>
              </w:rPr>
              <w:t>孕妇外周血胎儿游离DNA产前检测试剂采购</w:t>
            </w:r>
          </w:p>
        </w:tc>
      </w:tr>
      <w:tr w14:paraId="690F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42" w:type="dxa"/>
            <w:vAlign w:val="center"/>
          </w:tcPr>
          <w:p w14:paraId="20618D34">
            <w:pPr>
              <w:rPr>
                <w:b/>
                <w:color w:val="auto"/>
                <w:sz w:val="32"/>
                <w:szCs w:val="32"/>
              </w:rPr>
            </w:pPr>
            <w:r>
              <w:rPr>
                <w:b/>
                <w:color w:val="auto"/>
                <w:sz w:val="32"/>
                <w:szCs w:val="32"/>
              </w:rPr>
              <w:t>项目编号：</w:t>
            </w:r>
          </w:p>
        </w:tc>
        <w:tc>
          <w:tcPr>
            <w:tcW w:w="5104" w:type="dxa"/>
            <w:vAlign w:val="center"/>
          </w:tcPr>
          <w:p w14:paraId="5972D27D">
            <w:pPr>
              <w:rPr>
                <w:rFonts w:hint="eastAsia" w:eastAsia="宋体"/>
                <w:b/>
                <w:color w:val="auto"/>
                <w:sz w:val="32"/>
                <w:szCs w:val="32"/>
                <w:highlight w:val="none"/>
                <w:lang w:eastAsia="zh-CN"/>
              </w:rPr>
            </w:pPr>
            <w:r>
              <w:rPr>
                <w:rFonts w:hint="eastAsia" w:ascii="Arial" w:hAnsi="Arial" w:cs="Arial"/>
                <w:b/>
                <w:color w:val="auto"/>
                <w:sz w:val="32"/>
                <w:szCs w:val="32"/>
                <w:highlight w:val="none"/>
                <w:lang w:eastAsia="zh-CN"/>
              </w:rPr>
              <w:t>YLZC2025-G1-990057-JDZB</w:t>
            </w:r>
          </w:p>
        </w:tc>
      </w:tr>
      <w:tr w14:paraId="5431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2042" w:type="dxa"/>
            <w:vAlign w:val="center"/>
          </w:tcPr>
          <w:p w14:paraId="18F36005">
            <w:pPr>
              <w:rPr>
                <w:b/>
                <w:color w:val="auto"/>
                <w:sz w:val="32"/>
                <w:szCs w:val="32"/>
              </w:rPr>
            </w:pPr>
            <w:r>
              <w:rPr>
                <w:b/>
                <w:color w:val="auto"/>
                <w:sz w:val="32"/>
                <w:szCs w:val="32"/>
              </w:rPr>
              <w:t>联系电话：</w:t>
            </w:r>
          </w:p>
        </w:tc>
        <w:tc>
          <w:tcPr>
            <w:tcW w:w="5104" w:type="dxa"/>
            <w:vAlign w:val="center"/>
          </w:tcPr>
          <w:p w14:paraId="4BB75B29">
            <w:pPr>
              <w:rPr>
                <w:b/>
                <w:color w:val="auto"/>
                <w:sz w:val="32"/>
                <w:szCs w:val="32"/>
              </w:rPr>
            </w:pPr>
            <w:r>
              <w:rPr>
                <w:rFonts w:hint="eastAsia"/>
                <w:b/>
                <w:color w:val="auto"/>
                <w:sz w:val="32"/>
                <w:szCs w:val="32"/>
              </w:rPr>
              <w:t>18176601009</w:t>
            </w:r>
          </w:p>
        </w:tc>
      </w:tr>
    </w:tbl>
    <w:p w14:paraId="7819C047">
      <w:pPr>
        <w:tabs>
          <w:tab w:val="left" w:pos="1710"/>
        </w:tabs>
        <w:rPr>
          <w:color w:val="auto"/>
        </w:rPr>
      </w:pPr>
    </w:p>
    <w:p w14:paraId="0EF2595C">
      <w:pPr>
        <w:rPr>
          <w:color w:val="auto"/>
        </w:rPr>
      </w:pPr>
    </w:p>
    <w:p w14:paraId="025AD1C0">
      <w:pPr>
        <w:rPr>
          <w:color w:val="auto"/>
        </w:rPr>
      </w:pPr>
    </w:p>
    <w:p w14:paraId="712D767C">
      <w:pPr>
        <w:rPr>
          <w:color w:val="auto"/>
        </w:rPr>
      </w:pPr>
    </w:p>
    <w:p w14:paraId="782754AD">
      <w:pPr>
        <w:rPr>
          <w:color w:val="auto"/>
        </w:rPr>
      </w:pPr>
    </w:p>
    <w:p w14:paraId="17E87BB1">
      <w:pPr>
        <w:widowControl/>
        <w:jc w:val="left"/>
        <w:rPr>
          <w:rFonts w:hint="eastAsia" w:ascii="宋体" w:hAnsi="宋体" w:cs="宋体"/>
          <w:color w:val="auto"/>
          <w:kern w:val="0"/>
          <w:sz w:val="24"/>
        </w:rPr>
      </w:pPr>
    </w:p>
    <w:p w14:paraId="4CDDFF1B">
      <w:pPr>
        <w:rPr>
          <w:color w:val="auto"/>
        </w:rPr>
      </w:pPr>
    </w:p>
    <w:p w14:paraId="7B90856C">
      <w:pPr>
        <w:rPr>
          <w:color w:val="auto"/>
        </w:rPr>
      </w:pPr>
    </w:p>
    <w:p w14:paraId="725B7F89">
      <w:pPr>
        <w:rPr>
          <w:color w:val="auto"/>
        </w:rPr>
      </w:pPr>
    </w:p>
    <w:p w14:paraId="3B389BFD">
      <w:pPr>
        <w:rPr>
          <w:color w:val="auto"/>
        </w:rPr>
      </w:pPr>
    </w:p>
    <w:p w14:paraId="05C4FE13">
      <w:pPr>
        <w:rPr>
          <w:color w:val="auto"/>
        </w:rPr>
      </w:pPr>
    </w:p>
    <w:p w14:paraId="7153C51D">
      <w:pPr>
        <w:rPr>
          <w:color w:val="auto"/>
        </w:rPr>
      </w:pPr>
    </w:p>
    <w:p w14:paraId="35BDDBCD">
      <w:pPr>
        <w:rPr>
          <w:color w:val="auto"/>
        </w:rPr>
      </w:pPr>
    </w:p>
    <w:p w14:paraId="4FA62176">
      <w:pPr>
        <w:rPr>
          <w:color w:val="auto"/>
        </w:rPr>
      </w:pPr>
    </w:p>
    <w:p w14:paraId="335E8B7A">
      <w:pPr>
        <w:rPr>
          <w:color w:val="auto"/>
        </w:rPr>
      </w:pPr>
    </w:p>
    <w:p w14:paraId="4D199878">
      <w:pPr>
        <w:rPr>
          <w:color w:val="auto"/>
        </w:rPr>
      </w:pPr>
    </w:p>
    <w:tbl>
      <w:tblPr>
        <w:tblStyle w:val="51"/>
        <w:tblW w:w="0" w:type="auto"/>
        <w:jc w:val="center"/>
        <w:tblLayout w:type="fixed"/>
        <w:tblCellMar>
          <w:top w:w="0" w:type="dxa"/>
          <w:left w:w="108" w:type="dxa"/>
          <w:bottom w:w="0" w:type="dxa"/>
          <w:right w:w="108" w:type="dxa"/>
        </w:tblCellMar>
      </w:tblPr>
      <w:tblGrid>
        <w:gridCol w:w="2707"/>
        <w:gridCol w:w="6"/>
        <w:gridCol w:w="5571"/>
      </w:tblGrid>
      <w:tr w14:paraId="1FCC11E2">
        <w:tblPrEx>
          <w:tblCellMar>
            <w:top w:w="0" w:type="dxa"/>
            <w:left w:w="108" w:type="dxa"/>
            <w:bottom w:w="0" w:type="dxa"/>
            <w:right w:w="108" w:type="dxa"/>
          </w:tblCellMar>
        </w:tblPrEx>
        <w:trPr>
          <w:trHeight w:val="703" w:hRule="atLeast"/>
          <w:jc w:val="center"/>
        </w:trPr>
        <w:tc>
          <w:tcPr>
            <w:tcW w:w="2707" w:type="dxa"/>
            <w:vAlign w:val="center"/>
          </w:tcPr>
          <w:p w14:paraId="69FB0291">
            <w:pPr>
              <w:autoSpaceDE w:val="0"/>
              <w:autoSpaceDN w:val="0"/>
              <w:adjustRightInd w:val="0"/>
              <w:jc w:val="right"/>
              <w:rPr>
                <w:b/>
                <w:color w:val="auto"/>
                <w:sz w:val="32"/>
                <w:szCs w:val="32"/>
              </w:rPr>
            </w:pPr>
            <w:r>
              <w:rPr>
                <w:b/>
                <w:color w:val="auto"/>
                <w:sz w:val="32"/>
                <w:szCs w:val="32"/>
              </w:rPr>
              <w:t xml:space="preserve">  采购人：</w:t>
            </w:r>
          </w:p>
        </w:tc>
        <w:tc>
          <w:tcPr>
            <w:tcW w:w="5577" w:type="dxa"/>
            <w:gridSpan w:val="2"/>
            <w:vAlign w:val="center"/>
          </w:tcPr>
          <w:p w14:paraId="5D9E5FBF">
            <w:pPr>
              <w:autoSpaceDE w:val="0"/>
              <w:autoSpaceDN w:val="0"/>
              <w:adjustRightInd w:val="0"/>
              <w:jc w:val="left"/>
              <w:rPr>
                <w:rFonts w:hint="eastAsia" w:eastAsia="宋体"/>
                <w:b/>
                <w:color w:val="auto"/>
                <w:sz w:val="32"/>
                <w:szCs w:val="32"/>
                <w:lang w:eastAsia="zh-CN"/>
              </w:rPr>
            </w:pPr>
            <w:r>
              <w:rPr>
                <w:rFonts w:hint="eastAsia"/>
                <w:b/>
                <w:color w:val="auto"/>
                <w:sz w:val="32"/>
                <w:szCs w:val="32"/>
                <w:lang w:eastAsia="zh-CN"/>
              </w:rPr>
              <w:t>玉林市妇女儿童医院</w:t>
            </w:r>
          </w:p>
        </w:tc>
      </w:tr>
      <w:tr w14:paraId="272B037C">
        <w:tblPrEx>
          <w:tblCellMar>
            <w:top w:w="0" w:type="dxa"/>
            <w:left w:w="108" w:type="dxa"/>
            <w:bottom w:w="0" w:type="dxa"/>
            <w:right w:w="108" w:type="dxa"/>
          </w:tblCellMar>
        </w:tblPrEx>
        <w:trPr>
          <w:trHeight w:val="703" w:hRule="atLeast"/>
          <w:jc w:val="center"/>
        </w:trPr>
        <w:tc>
          <w:tcPr>
            <w:tcW w:w="2713" w:type="dxa"/>
            <w:gridSpan w:val="2"/>
          </w:tcPr>
          <w:p w14:paraId="72D6C95D">
            <w:pPr>
              <w:autoSpaceDE w:val="0"/>
              <w:autoSpaceDN w:val="0"/>
              <w:adjustRightInd w:val="0"/>
              <w:jc w:val="right"/>
              <w:rPr>
                <w:b/>
                <w:color w:val="auto"/>
                <w:sz w:val="32"/>
                <w:szCs w:val="32"/>
              </w:rPr>
            </w:pPr>
            <w:r>
              <w:rPr>
                <w:b/>
                <w:color w:val="auto"/>
                <w:sz w:val="32"/>
                <w:szCs w:val="32"/>
              </w:rPr>
              <w:t>采购代理机构：</w:t>
            </w:r>
          </w:p>
        </w:tc>
        <w:tc>
          <w:tcPr>
            <w:tcW w:w="5571" w:type="dxa"/>
          </w:tcPr>
          <w:p w14:paraId="34F7F2D1">
            <w:pPr>
              <w:autoSpaceDE w:val="0"/>
              <w:autoSpaceDN w:val="0"/>
              <w:adjustRightInd w:val="0"/>
              <w:rPr>
                <w:b/>
                <w:color w:val="auto"/>
                <w:sz w:val="32"/>
                <w:szCs w:val="32"/>
                <w:u w:val="single"/>
              </w:rPr>
            </w:pPr>
            <w:r>
              <w:rPr>
                <w:b/>
                <w:color w:val="auto"/>
                <w:sz w:val="32"/>
                <w:szCs w:val="32"/>
              </w:rPr>
              <w:t>广西机电设备招标有限公司</w:t>
            </w:r>
          </w:p>
        </w:tc>
      </w:tr>
    </w:tbl>
    <w:p w14:paraId="3831716E">
      <w:pPr>
        <w:rPr>
          <w:color w:val="auto"/>
        </w:rPr>
      </w:pPr>
    </w:p>
    <w:p w14:paraId="0D5B6423">
      <w:pPr>
        <w:ind w:firstLine="321" w:firstLineChars="100"/>
        <w:jc w:val="center"/>
        <w:rPr>
          <w:b/>
          <w:color w:val="auto"/>
          <w:sz w:val="32"/>
          <w:szCs w:val="32"/>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rPr>
        <w:t>202</w:t>
      </w:r>
      <w:r>
        <w:rPr>
          <w:rFonts w:hint="eastAsia"/>
          <w:b/>
          <w:color w:val="auto"/>
          <w:sz w:val="32"/>
          <w:szCs w:val="32"/>
          <w:lang w:val="en-US" w:eastAsia="zh-CN"/>
        </w:rPr>
        <w:t>5</w:t>
      </w:r>
      <w:r>
        <w:rPr>
          <w:b/>
          <w:color w:val="auto"/>
          <w:sz w:val="32"/>
          <w:szCs w:val="32"/>
        </w:rPr>
        <w:t>年</w:t>
      </w:r>
      <w:r>
        <w:rPr>
          <w:rFonts w:hint="eastAsia"/>
          <w:b/>
          <w:color w:val="auto"/>
          <w:sz w:val="32"/>
          <w:szCs w:val="32"/>
          <w:lang w:val="en-US" w:eastAsia="zh-CN"/>
        </w:rPr>
        <w:t>4</w:t>
      </w:r>
      <w:r>
        <w:rPr>
          <w:b/>
          <w:color w:val="auto"/>
          <w:sz w:val="32"/>
          <w:szCs w:val="32"/>
        </w:rPr>
        <w:t>月</w:t>
      </w:r>
    </w:p>
    <w:p w14:paraId="061D5734">
      <w:pPr>
        <w:spacing w:line="360" w:lineRule="auto"/>
        <w:rPr>
          <w:b/>
          <w:sz w:val="24"/>
        </w:rPr>
      </w:pPr>
    </w:p>
    <w:p w14:paraId="2EA71A1E">
      <w:pPr>
        <w:pStyle w:val="26"/>
        <w:snapToGrid w:val="0"/>
        <w:spacing w:before="120" w:after="120" w:line="320" w:lineRule="exact"/>
        <w:jc w:val="center"/>
        <w:outlineLvl w:val="0"/>
        <w:rPr>
          <w:rFonts w:ascii="Times New Roman" w:hAnsi="Times New Roman" w:cs="Times New Roman"/>
          <w:sz w:val="32"/>
          <w:szCs w:val="32"/>
        </w:rPr>
      </w:pPr>
      <w:bookmarkStart w:id="2" w:name="_Toc10118"/>
      <w:bookmarkStart w:id="3" w:name="_Toc6931"/>
      <w:r>
        <w:rPr>
          <w:rFonts w:ascii="Times New Roman" w:hAnsi="Times New Roman" w:cs="Times New Roman"/>
          <w:sz w:val="32"/>
          <w:szCs w:val="32"/>
        </w:rPr>
        <w:t>目    录</w:t>
      </w:r>
      <w:bookmarkEnd w:id="2"/>
      <w:bookmarkEnd w:id="3"/>
    </w:p>
    <w:p w14:paraId="6959B506">
      <w:pPr>
        <w:pStyle w:val="33"/>
        <w:tabs>
          <w:tab w:val="right" w:leader="dot" w:pos="9354"/>
          <w:tab w:val="clear" w:pos="8398"/>
        </w:tabs>
      </w:pPr>
      <w:r>
        <w:rPr>
          <w:rFonts w:ascii="Times New Roman" w:hAnsi="Times New Roman"/>
        </w:rPr>
        <w:fldChar w:fldCharType="begin"/>
      </w:r>
      <w:r>
        <w:rPr>
          <w:rStyle w:val="57"/>
          <w:rFonts w:ascii="Times New Roman" w:hAnsi="Times New Roman"/>
          <w:color w:val="auto"/>
        </w:rPr>
        <w:instrText xml:space="preserve"> TOC \o "1-1" \h \z \u </w:instrText>
      </w:r>
      <w:r>
        <w:rPr>
          <w:rFonts w:ascii="Times New Roman" w:hAnsi="Times New Roman"/>
        </w:rPr>
        <w:fldChar w:fldCharType="separate"/>
      </w:r>
    </w:p>
    <w:p w14:paraId="5F26F7BD">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_Toc10305 </w:instrText>
      </w:r>
      <w:r>
        <w:rPr>
          <w:rFonts w:ascii="Times New Roman" w:hAnsi="Times New Roman"/>
        </w:rPr>
        <w:fldChar w:fldCharType="separate"/>
      </w:r>
      <w:r>
        <w:rPr>
          <w:rFonts w:ascii="Times New Roman" w:hAnsi="Times New Roman" w:cs="Times New Roman"/>
          <w:szCs w:val="32"/>
        </w:rPr>
        <w:t>第</w:t>
      </w:r>
      <w:r>
        <w:rPr>
          <w:rFonts w:hint="eastAsia" w:ascii="Times New Roman" w:hAnsi="Times New Roman" w:cs="Times New Roman"/>
          <w:szCs w:val="32"/>
        </w:rPr>
        <w:t>一</w:t>
      </w:r>
      <w:r>
        <w:rPr>
          <w:rFonts w:ascii="Times New Roman" w:hAnsi="Times New Roman" w:cs="Times New Roman"/>
          <w:szCs w:val="32"/>
        </w:rPr>
        <w:t xml:space="preserve">章  </w:t>
      </w:r>
      <w:r>
        <w:rPr>
          <w:rFonts w:hint="eastAsia" w:ascii="Times New Roman" w:hAnsi="Times New Roman" w:cs="Times New Roman"/>
          <w:szCs w:val="32"/>
        </w:rPr>
        <w:t>招标公告</w:t>
      </w:r>
      <w:r>
        <w:tab/>
      </w:r>
      <w:r>
        <w:fldChar w:fldCharType="begin"/>
      </w:r>
      <w:r>
        <w:instrText xml:space="preserve"> PAGEREF _Toc10305 \h </w:instrText>
      </w:r>
      <w:r>
        <w:fldChar w:fldCharType="separate"/>
      </w:r>
      <w:r>
        <w:t>1</w:t>
      </w:r>
      <w:r>
        <w:fldChar w:fldCharType="end"/>
      </w:r>
      <w:r>
        <w:rPr>
          <w:rFonts w:ascii="Times New Roman" w:hAnsi="Times New Roman"/>
        </w:rPr>
        <w:fldChar w:fldCharType="end"/>
      </w:r>
    </w:p>
    <w:p w14:paraId="553F45EB">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_Toc20539 </w:instrText>
      </w:r>
      <w:r>
        <w:rPr>
          <w:rFonts w:ascii="Times New Roman" w:hAnsi="Times New Roman"/>
        </w:rPr>
        <w:fldChar w:fldCharType="separate"/>
      </w:r>
      <w:r>
        <w:rPr>
          <w:rFonts w:ascii="Times New Roman" w:hAnsi="Times New Roman" w:cs="Times New Roman"/>
          <w:szCs w:val="32"/>
        </w:rPr>
        <w:t>第二章  采购需求</w:t>
      </w:r>
      <w:r>
        <w:tab/>
      </w:r>
      <w:r>
        <w:fldChar w:fldCharType="begin"/>
      </w:r>
      <w:r>
        <w:instrText xml:space="preserve"> PAGEREF _Toc20539 \h </w:instrText>
      </w:r>
      <w:r>
        <w:fldChar w:fldCharType="separate"/>
      </w:r>
      <w:r>
        <w:t>4</w:t>
      </w:r>
      <w:r>
        <w:fldChar w:fldCharType="end"/>
      </w:r>
      <w:r>
        <w:rPr>
          <w:rFonts w:ascii="Times New Roman" w:hAnsi="Times New Roman"/>
        </w:rPr>
        <w:fldChar w:fldCharType="end"/>
      </w:r>
    </w:p>
    <w:p w14:paraId="4EA63B25">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_Toc27200 </w:instrText>
      </w:r>
      <w:r>
        <w:rPr>
          <w:rFonts w:ascii="Times New Roman" w:hAnsi="Times New Roman"/>
        </w:rPr>
        <w:fldChar w:fldCharType="separate"/>
      </w:r>
      <w:r>
        <w:rPr>
          <w:rFonts w:ascii="Times New Roman" w:hAnsi="Times New Roman" w:cs="Times New Roman"/>
          <w:szCs w:val="32"/>
        </w:rPr>
        <w:t>第三章  供应商须知</w:t>
      </w:r>
      <w:r>
        <w:tab/>
      </w:r>
      <w:r>
        <w:fldChar w:fldCharType="begin"/>
      </w:r>
      <w:r>
        <w:instrText xml:space="preserve"> PAGEREF _Toc27200 \h </w:instrText>
      </w:r>
      <w:r>
        <w:fldChar w:fldCharType="separate"/>
      </w:r>
      <w:r>
        <w:t>12</w:t>
      </w:r>
      <w:r>
        <w:fldChar w:fldCharType="end"/>
      </w:r>
      <w:r>
        <w:rPr>
          <w:rFonts w:ascii="Times New Roman" w:hAnsi="Times New Roman"/>
        </w:rPr>
        <w:fldChar w:fldCharType="end"/>
      </w:r>
    </w:p>
    <w:p w14:paraId="79710422">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_Toc29956 </w:instrText>
      </w:r>
      <w:r>
        <w:rPr>
          <w:rFonts w:ascii="Times New Roman" w:hAnsi="Times New Roman"/>
        </w:rPr>
        <w:fldChar w:fldCharType="separate"/>
      </w:r>
      <w:r>
        <w:rPr>
          <w:rFonts w:ascii="Times New Roman" w:hAnsi="Times New Roman" w:cs="Times New Roman"/>
          <w:szCs w:val="32"/>
        </w:rPr>
        <w:t>第四章  评审方法及标准</w:t>
      </w:r>
      <w:r>
        <w:tab/>
      </w:r>
      <w:r>
        <w:fldChar w:fldCharType="begin"/>
      </w:r>
      <w:r>
        <w:instrText xml:space="preserve"> PAGEREF _Toc29956 \h </w:instrText>
      </w:r>
      <w:r>
        <w:fldChar w:fldCharType="separate"/>
      </w:r>
      <w:r>
        <w:t>29</w:t>
      </w:r>
      <w:r>
        <w:fldChar w:fldCharType="end"/>
      </w:r>
      <w:r>
        <w:rPr>
          <w:rFonts w:ascii="Times New Roman" w:hAnsi="Times New Roman"/>
        </w:rPr>
        <w:fldChar w:fldCharType="end"/>
      </w:r>
    </w:p>
    <w:p w14:paraId="5D139B53">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_Toc24107 </w:instrText>
      </w:r>
      <w:r>
        <w:rPr>
          <w:rFonts w:ascii="Times New Roman" w:hAnsi="Times New Roman"/>
        </w:rPr>
        <w:fldChar w:fldCharType="separate"/>
      </w:r>
      <w:r>
        <w:rPr>
          <w:rFonts w:ascii="Times New Roman" w:hAnsi="Times New Roman" w:cs="Times New Roman"/>
          <w:szCs w:val="32"/>
        </w:rPr>
        <w:t>第五章  合同主要条款格式</w:t>
      </w:r>
      <w:r>
        <w:tab/>
      </w:r>
      <w:r>
        <w:fldChar w:fldCharType="begin"/>
      </w:r>
      <w:r>
        <w:instrText xml:space="preserve"> PAGEREF _Toc24107 \h </w:instrText>
      </w:r>
      <w:r>
        <w:fldChar w:fldCharType="separate"/>
      </w:r>
      <w:r>
        <w:t>36</w:t>
      </w:r>
      <w:r>
        <w:fldChar w:fldCharType="end"/>
      </w:r>
      <w:r>
        <w:rPr>
          <w:rFonts w:ascii="Times New Roman" w:hAnsi="Times New Roman"/>
        </w:rPr>
        <w:fldChar w:fldCharType="end"/>
      </w:r>
    </w:p>
    <w:p w14:paraId="29F4EF1C">
      <w:pPr>
        <w:pStyle w:val="33"/>
        <w:tabs>
          <w:tab w:val="right" w:leader="dot" w:pos="9354"/>
          <w:tab w:val="clear" w:pos="8398"/>
        </w:tabs>
      </w:pPr>
      <w:r>
        <w:rPr>
          <w:rFonts w:ascii="Times New Roman" w:hAnsi="Times New Roman"/>
        </w:rPr>
        <w:fldChar w:fldCharType="begin"/>
      </w:r>
      <w:r>
        <w:rPr>
          <w:rFonts w:ascii="Times New Roman" w:hAnsi="Times New Roman"/>
        </w:rPr>
        <w:instrText xml:space="preserve"> HYPERLINK \l _Toc2702 </w:instrText>
      </w:r>
      <w:r>
        <w:rPr>
          <w:rFonts w:ascii="Times New Roman" w:hAnsi="Times New Roman"/>
        </w:rPr>
        <w:fldChar w:fldCharType="separate"/>
      </w:r>
      <w:r>
        <w:rPr>
          <w:rFonts w:ascii="Times New Roman" w:hAnsi="Times New Roman" w:cs="Times New Roman"/>
          <w:szCs w:val="32"/>
        </w:rPr>
        <w:t>第六章  投标文件格式</w:t>
      </w:r>
      <w:r>
        <w:tab/>
      </w:r>
      <w:r>
        <w:fldChar w:fldCharType="begin"/>
      </w:r>
      <w:r>
        <w:instrText xml:space="preserve"> PAGEREF _Toc2702 \h </w:instrText>
      </w:r>
      <w:r>
        <w:fldChar w:fldCharType="separate"/>
      </w:r>
      <w:r>
        <w:t>46</w:t>
      </w:r>
      <w:r>
        <w:fldChar w:fldCharType="end"/>
      </w:r>
      <w:r>
        <w:rPr>
          <w:rFonts w:ascii="Times New Roman" w:hAnsi="Times New Roman"/>
        </w:rPr>
        <w:fldChar w:fldCharType="end"/>
      </w:r>
    </w:p>
    <w:p w14:paraId="6A160558">
      <w:pPr>
        <w:pStyle w:val="33"/>
        <w:ind w:firstLine="241"/>
        <w:rPr>
          <w:rFonts w:ascii="Times New Roman" w:hAnsi="Times New Roman"/>
        </w:rPr>
      </w:pPr>
      <w:r>
        <w:rPr>
          <w:rFonts w:ascii="Times New Roman" w:hAnsi="Times New Roman"/>
        </w:rPr>
        <w:fldChar w:fldCharType="end"/>
      </w:r>
    </w:p>
    <w:p w14:paraId="69D80284">
      <w:pPr>
        <w:spacing w:before="120" w:beforeLines="50" w:line="480" w:lineRule="exact"/>
        <w:rPr>
          <w:sz w:val="28"/>
          <w:szCs w:val="28"/>
        </w:rPr>
      </w:pPr>
    </w:p>
    <w:p w14:paraId="56334831">
      <w:pPr>
        <w:spacing w:before="120" w:beforeLines="50" w:line="480" w:lineRule="exact"/>
        <w:rPr>
          <w:sz w:val="30"/>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08656C87">
      <w:pPr>
        <w:pStyle w:val="26"/>
        <w:snapToGrid w:val="0"/>
        <w:spacing w:before="120" w:after="120" w:line="320" w:lineRule="exact"/>
        <w:jc w:val="center"/>
        <w:outlineLvl w:val="0"/>
        <w:rPr>
          <w:rFonts w:ascii="Times New Roman" w:hAnsi="Times New Roman" w:cs="Times New Roman"/>
          <w:sz w:val="32"/>
          <w:szCs w:val="32"/>
        </w:rPr>
      </w:pPr>
      <w:bookmarkStart w:id="4" w:name="_Toc10305"/>
      <w:bookmarkStart w:id="5" w:name="_Toc254970489"/>
      <w:bookmarkStart w:id="6" w:name="_Toc254970630"/>
      <w:r>
        <w:rPr>
          <w:rFonts w:ascii="Times New Roman" w:hAnsi="Times New Roman" w:cs="Times New Roman"/>
          <w:sz w:val="32"/>
          <w:szCs w:val="32"/>
        </w:rPr>
        <w:t>第</w:t>
      </w:r>
      <w:r>
        <w:rPr>
          <w:rFonts w:hint="eastAsia" w:ascii="Times New Roman" w:hAnsi="Times New Roman" w:cs="Times New Roman"/>
          <w:sz w:val="32"/>
          <w:szCs w:val="32"/>
        </w:rPr>
        <w:t>一</w:t>
      </w:r>
      <w:r>
        <w:rPr>
          <w:rFonts w:ascii="Times New Roman" w:hAnsi="Times New Roman" w:cs="Times New Roman"/>
          <w:sz w:val="32"/>
          <w:szCs w:val="32"/>
        </w:rPr>
        <w:t xml:space="preserve">章  </w:t>
      </w:r>
      <w:r>
        <w:rPr>
          <w:rFonts w:hint="eastAsia" w:ascii="Times New Roman" w:hAnsi="Times New Roman" w:cs="Times New Roman"/>
          <w:sz w:val="32"/>
          <w:szCs w:val="32"/>
        </w:rPr>
        <w:t>招标公告</w:t>
      </w:r>
      <w:bookmarkEnd w:id="4"/>
    </w:p>
    <w:p w14:paraId="360119A9">
      <w:pPr>
        <w:spacing w:line="400" w:lineRule="exact"/>
        <w:jc w:val="center"/>
        <w:rPr>
          <w:color w:val="auto"/>
          <w:kern w:val="0"/>
          <w:sz w:val="24"/>
          <w:highlight w:val="none"/>
        </w:rPr>
      </w:pPr>
      <w:r>
        <w:rPr>
          <w:kern w:val="0"/>
          <w:sz w:val="24"/>
        </w:rPr>
        <w:t>广西机电设备</w:t>
      </w:r>
      <w:r>
        <w:rPr>
          <w:color w:val="auto"/>
          <w:kern w:val="0"/>
          <w:sz w:val="24"/>
          <w:highlight w:val="none"/>
        </w:rPr>
        <w:t>招标有限公司关于</w:t>
      </w:r>
      <w:bookmarkStart w:id="7" w:name="_Hlk36541082"/>
      <w:r>
        <w:rPr>
          <w:rFonts w:hint="eastAsia"/>
          <w:color w:val="auto"/>
          <w:kern w:val="0"/>
          <w:sz w:val="24"/>
          <w:highlight w:val="none"/>
        </w:rPr>
        <w:t>孕妇外周血胎儿游离DNA产前检测试剂采购</w:t>
      </w:r>
    </w:p>
    <w:p w14:paraId="63423F16">
      <w:pPr>
        <w:spacing w:line="400" w:lineRule="exact"/>
        <w:jc w:val="center"/>
        <w:rPr>
          <w:color w:val="auto"/>
          <w:kern w:val="0"/>
          <w:sz w:val="24"/>
          <w:highlight w:val="none"/>
        </w:rPr>
      </w:pPr>
      <w:r>
        <w:rPr>
          <w:color w:val="auto"/>
          <w:sz w:val="24"/>
          <w:highlight w:val="none"/>
        </w:rPr>
        <w:t>(</w:t>
      </w:r>
      <w:r>
        <w:rPr>
          <w:rFonts w:hint="eastAsia"/>
          <w:color w:val="auto"/>
          <w:sz w:val="24"/>
          <w:highlight w:val="none"/>
          <w:lang w:eastAsia="zh-CN"/>
        </w:rPr>
        <w:t>YLZC2025-G1-990057-JDZB</w:t>
      </w:r>
      <w:r>
        <w:rPr>
          <w:color w:val="auto"/>
          <w:sz w:val="24"/>
          <w:highlight w:val="none"/>
        </w:rPr>
        <w:t>)</w:t>
      </w:r>
      <w:bookmarkEnd w:id="7"/>
      <w:r>
        <w:rPr>
          <w:color w:val="auto"/>
          <w:kern w:val="0"/>
          <w:sz w:val="24"/>
          <w:highlight w:val="none"/>
        </w:rPr>
        <w:t>公开招标公告</w:t>
      </w:r>
    </w:p>
    <w:p w14:paraId="7F7B0EE6">
      <w:pPr>
        <w:spacing w:line="312" w:lineRule="auto"/>
        <w:jc w:val="left"/>
        <w:rPr>
          <w:color w:val="auto"/>
          <w:kern w:val="0"/>
          <w:szCs w:val="21"/>
          <w:highlight w:val="none"/>
        </w:rPr>
      </w:pPr>
    </w:p>
    <w:p w14:paraId="67263E54">
      <w:pPr>
        <w:spacing w:line="312" w:lineRule="auto"/>
        <w:ind w:firstLine="420" w:firstLineChars="200"/>
        <w:jc w:val="left"/>
        <w:rPr>
          <w:b/>
          <w:bCs/>
          <w:color w:val="auto"/>
          <w:kern w:val="0"/>
          <w:sz w:val="22"/>
          <w:szCs w:val="22"/>
          <w:highlight w:val="none"/>
        </w:rPr>
      </w:pPr>
      <w:bookmarkStart w:id="8" w:name="_Hlk132795121"/>
      <w:r>
        <w:rPr>
          <w:rFonts w:hint="eastAsia"/>
          <w:color w:val="auto"/>
          <w:szCs w:val="21"/>
          <w:highlight w:val="none"/>
        </w:rPr>
        <w:t>项目概况：孕妇外周血胎儿游离DNA产前检测试剂采购招标项目的潜在投标人应在</w:t>
      </w:r>
      <w:bookmarkStart w:id="9" w:name="_Hlk160178031"/>
      <w:r>
        <w:rPr>
          <w:rFonts w:hint="eastAsia"/>
          <w:color w:val="auto"/>
          <w:szCs w:val="21"/>
          <w:highlight w:val="none"/>
        </w:rPr>
        <w:t>广西政府采购云平台</w:t>
      </w:r>
      <w:bookmarkStart w:id="10" w:name="_Hlk160186238"/>
      <w:r>
        <w:rPr>
          <w:rFonts w:hint="eastAsia"/>
          <w:color w:val="auto"/>
          <w:szCs w:val="21"/>
          <w:highlight w:val="none"/>
        </w:rPr>
        <w:t>（</w:t>
      </w:r>
      <w:r>
        <w:rPr>
          <w:color w:val="auto"/>
          <w:szCs w:val="21"/>
          <w:highlight w:val="none"/>
        </w:rPr>
        <w:t>https://www.gcy.zfcg.gxzf.gov.cn/</w:t>
      </w:r>
      <w:r>
        <w:rPr>
          <w:rFonts w:hint="eastAsia"/>
          <w:color w:val="auto"/>
          <w:szCs w:val="21"/>
          <w:highlight w:val="none"/>
        </w:rPr>
        <w:t>）</w:t>
      </w:r>
      <w:bookmarkEnd w:id="9"/>
      <w:bookmarkEnd w:id="10"/>
      <w:r>
        <w:rPr>
          <w:rFonts w:hint="eastAsia"/>
          <w:color w:val="auto"/>
          <w:szCs w:val="21"/>
          <w:highlight w:val="none"/>
        </w:rPr>
        <w:t>获取招标文件，并于</w:t>
      </w:r>
      <w:r>
        <w:rPr>
          <w:rFonts w:hint="eastAsia"/>
          <w:color w:val="auto"/>
          <w:szCs w:val="21"/>
          <w:highlight w:val="none"/>
          <w:lang w:val="en-US" w:eastAsia="zh-CN"/>
        </w:rPr>
        <w:t>2025</w:t>
      </w:r>
      <w:r>
        <w:rPr>
          <w:rFonts w:hint="eastAsia"/>
          <w:color w:val="auto"/>
          <w:szCs w:val="21"/>
          <w:highlight w:val="none"/>
        </w:rPr>
        <w:t>年</w:t>
      </w:r>
      <w:r>
        <w:rPr>
          <w:rFonts w:hint="eastAsia"/>
          <w:color w:val="auto"/>
          <w:szCs w:val="21"/>
          <w:highlight w:val="none"/>
          <w:lang w:val="en-US" w:eastAsia="zh-CN"/>
        </w:rPr>
        <w:t>5</w:t>
      </w:r>
      <w:r>
        <w:rPr>
          <w:rFonts w:hint="eastAsia"/>
          <w:color w:val="auto"/>
          <w:szCs w:val="21"/>
          <w:highlight w:val="none"/>
        </w:rPr>
        <w:t>月</w:t>
      </w:r>
      <w:r>
        <w:rPr>
          <w:rFonts w:hint="eastAsia"/>
          <w:color w:val="auto"/>
          <w:szCs w:val="21"/>
          <w:highlight w:val="none"/>
          <w:lang w:val="en-US" w:eastAsia="zh-CN"/>
        </w:rPr>
        <w:t>8</w:t>
      </w:r>
      <w:r>
        <w:rPr>
          <w:rFonts w:hint="eastAsia"/>
          <w:color w:val="auto"/>
          <w:szCs w:val="21"/>
          <w:highlight w:val="none"/>
        </w:rPr>
        <w:t xml:space="preserve">日 </w:t>
      </w:r>
      <w:r>
        <w:rPr>
          <w:rFonts w:hint="eastAsia"/>
          <w:color w:val="auto"/>
          <w:szCs w:val="21"/>
          <w:highlight w:val="none"/>
          <w:lang w:val="en-US" w:eastAsia="zh-CN"/>
        </w:rPr>
        <w:t>0</w:t>
      </w:r>
      <w:r>
        <w:rPr>
          <w:rFonts w:hint="eastAsia"/>
          <w:color w:val="auto"/>
          <w:szCs w:val="21"/>
          <w:highlight w:val="none"/>
        </w:rPr>
        <w:t>9:30（北京时间）前递交投标文件。</w:t>
      </w:r>
    </w:p>
    <w:bookmarkEnd w:id="8"/>
    <w:p w14:paraId="4132100E">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473EB4FC">
      <w:pPr>
        <w:spacing w:line="312" w:lineRule="auto"/>
        <w:ind w:firstLine="420" w:firstLineChars="200"/>
        <w:jc w:val="left"/>
        <w:rPr>
          <w:rFonts w:hint="eastAsia" w:eastAsia="宋体"/>
          <w:color w:val="auto"/>
          <w:kern w:val="0"/>
          <w:szCs w:val="21"/>
          <w:highlight w:val="none"/>
          <w:lang w:eastAsia="zh-CN"/>
        </w:rPr>
      </w:pPr>
      <w:r>
        <w:rPr>
          <w:color w:val="auto"/>
          <w:kern w:val="0"/>
          <w:szCs w:val="21"/>
          <w:highlight w:val="none"/>
        </w:rPr>
        <w:t>项目编号：</w:t>
      </w:r>
      <w:r>
        <w:rPr>
          <w:rFonts w:hint="eastAsia"/>
          <w:color w:val="auto"/>
          <w:kern w:val="0"/>
          <w:szCs w:val="21"/>
          <w:highlight w:val="none"/>
          <w:lang w:eastAsia="zh-CN"/>
        </w:rPr>
        <w:t>YLZC2025-G1-990057-JDZB</w:t>
      </w:r>
    </w:p>
    <w:p w14:paraId="2056B4A7">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孕妇外周血胎儿游离DNA产前检测试剂采购</w:t>
      </w:r>
    </w:p>
    <w:p w14:paraId="60DE98ED">
      <w:pPr>
        <w:spacing w:line="312" w:lineRule="auto"/>
        <w:ind w:firstLine="420" w:firstLineChars="200"/>
        <w:jc w:val="left"/>
        <w:rPr>
          <w:rFonts w:hint="default" w:eastAsia="宋体"/>
          <w:color w:val="auto"/>
          <w:kern w:val="0"/>
          <w:szCs w:val="21"/>
          <w:highlight w:val="none"/>
          <w:lang w:val="en-US" w:eastAsia="zh-CN"/>
        </w:rPr>
      </w:pPr>
      <w:bookmarkStart w:id="11"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 xml:space="preserve">： </w:t>
      </w:r>
      <w:r>
        <w:rPr>
          <w:rFonts w:hint="eastAsia"/>
          <w:color w:val="auto"/>
          <w:kern w:val="0"/>
          <w:szCs w:val="21"/>
          <w:highlight w:val="none"/>
          <w:lang w:val="en-US" w:eastAsia="zh-CN"/>
        </w:rPr>
        <w:t>7600000</w:t>
      </w:r>
    </w:p>
    <w:bookmarkEnd w:id="11"/>
    <w:p w14:paraId="77658028">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7F8C5637">
      <w:pPr>
        <w:spacing w:line="312" w:lineRule="auto"/>
        <w:ind w:firstLine="735" w:firstLineChars="350"/>
        <w:jc w:val="left"/>
        <w:rPr>
          <w:color w:val="auto"/>
          <w:kern w:val="0"/>
          <w:szCs w:val="21"/>
          <w:highlight w:val="none"/>
        </w:rPr>
      </w:pPr>
      <w:r>
        <w:rPr>
          <w:rFonts w:hint="eastAsia"/>
          <w:color w:val="auto"/>
          <w:kern w:val="0"/>
          <w:szCs w:val="21"/>
          <w:highlight w:val="none"/>
        </w:rPr>
        <w:t>标项名称：孕妇外周血胎儿游离DNA产前检测试剂</w:t>
      </w:r>
    </w:p>
    <w:p w14:paraId="45D489AB">
      <w:pPr>
        <w:spacing w:line="312" w:lineRule="auto"/>
        <w:ind w:firstLine="735" w:firstLineChars="350"/>
        <w:jc w:val="left"/>
        <w:rPr>
          <w:rFonts w:hint="eastAsia" w:eastAsia="宋体"/>
          <w:color w:val="auto"/>
          <w:kern w:val="0"/>
          <w:szCs w:val="21"/>
          <w:highlight w:val="none"/>
          <w:lang w:val="en-US" w:eastAsia="zh-CN"/>
        </w:rPr>
      </w:pPr>
      <w:r>
        <w:rPr>
          <w:rFonts w:hint="eastAsia"/>
          <w:color w:val="auto"/>
          <w:kern w:val="0"/>
          <w:szCs w:val="21"/>
          <w:highlight w:val="none"/>
        </w:rPr>
        <w:t>数量：1</w:t>
      </w:r>
      <w:r>
        <w:rPr>
          <w:rFonts w:hint="eastAsia"/>
          <w:color w:val="auto"/>
          <w:kern w:val="0"/>
          <w:szCs w:val="21"/>
          <w:highlight w:val="none"/>
          <w:lang w:val="en-US" w:eastAsia="zh-CN"/>
        </w:rPr>
        <w:t>批</w:t>
      </w:r>
    </w:p>
    <w:p w14:paraId="05B2518C">
      <w:pPr>
        <w:spacing w:line="312" w:lineRule="auto"/>
        <w:ind w:firstLine="735" w:firstLineChars="350"/>
        <w:jc w:val="left"/>
        <w:rPr>
          <w:rFonts w:hint="default" w:eastAsia="宋体"/>
          <w:color w:val="auto"/>
          <w:kern w:val="0"/>
          <w:szCs w:val="21"/>
          <w:highlight w:val="none"/>
          <w:lang w:val="en-US" w:eastAsia="zh-CN"/>
        </w:rPr>
      </w:pPr>
      <w:r>
        <w:rPr>
          <w:rFonts w:hint="eastAsia"/>
          <w:color w:val="auto"/>
          <w:kern w:val="0"/>
          <w:szCs w:val="21"/>
          <w:highlight w:val="none"/>
        </w:rPr>
        <w:t>预算金额（元）：</w:t>
      </w:r>
      <w:r>
        <w:rPr>
          <w:rFonts w:hint="eastAsia"/>
          <w:color w:val="auto"/>
          <w:kern w:val="0"/>
          <w:szCs w:val="21"/>
          <w:highlight w:val="none"/>
          <w:lang w:val="en-US" w:eastAsia="zh-CN"/>
        </w:rPr>
        <w:t>7600000</w:t>
      </w:r>
    </w:p>
    <w:p w14:paraId="24EF14F8">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简要规格描述或项目基本概况介绍、用途：孕妇外周血胎儿游离DNA产前检测试剂</w:t>
      </w:r>
      <w:r>
        <w:rPr>
          <w:rFonts w:hint="eastAsia"/>
          <w:color w:val="auto"/>
          <w:kern w:val="0"/>
          <w:szCs w:val="21"/>
          <w:highlight w:val="none"/>
          <w:lang w:val="en-US" w:eastAsia="zh-CN"/>
        </w:rPr>
        <w:t>1批</w:t>
      </w:r>
      <w:r>
        <w:rPr>
          <w:rFonts w:hint="eastAsia"/>
          <w:color w:val="auto"/>
          <w:kern w:val="0"/>
          <w:szCs w:val="21"/>
          <w:highlight w:val="none"/>
        </w:rPr>
        <w:t>。具体详见采购文件。</w:t>
      </w:r>
    </w:p>
    <w:p w14:paraId="03042EE9">
      <w:pPr>
        <w:spacing w:line="312" w:lineRule="auto"/>
        <w:ind w:firstLine="735" w:firstLineChars="350"/>
        <w:jc w:val="left"/>
        <w:rPr>
          <w:color w:val="auto"/>
          <w:kern w:val="0"/>
          <w:szCs w:val="21"/>
          <w:highlight w:val="none"/>
        </w:rPr>
      </w:pPr>
      <w:bookmarkStart w:id="12" w:name="_Hlk132796150"/>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bookmarkEnd w:id="12"/>
      <w:r>
        <w:rPr>
          <w:rFonts w:hint="eastAsia"/>
          <w:color w:val="auto"/>
          <w:kern w:val="0"/>
          <w:szCs w:val="21"/>
          <w:highlight w:val="none"/>
          <w:lang w:val="en-US" w:eastAsia="zh-CN"/>
        </w:rPr>
        <w:t>7600000</w:t>
      </w:r>
    </w:p>
    <w:p w14:paraId="528858B1">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合同履约期限：自合同签订之日起两年。</w:t>
      </w:r>
    </w:p>
    <w:p w14:paraId="53BF530C">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2E8F6A60">
      <w:pPr>
        <w:spacing w:line="312" w:lineRule="auto"/>
        <w:ind w:firstLine="735" w:firstLineChars="350"/>
        <w:jc w:val="left"/>
        <w:rPr>
          <w:rFonts w:hint="eastAsia"/>
          <w:color w:val="auto"/>
          <w:kern w:val="0"/>
          <w:szCs w:val="21"/>
          <w:highlight w:val="none"/>
        </w:rPr>
      </w:pPr>
      <w:r>
        <w:rPr>
          <w:rFonts w:hint="eastAsia"/>
          <w:color w:val="auto"/>
          <w:kern w:val="0"/>
          <w:szCs w:val="21"/>
          <w:highlight w:val="none"/>
        </w:rPr>
        <w:t>备注：</w:t>
      </w:r>
    </w:p>
    <w:p w14:paraId="72B719CB">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75656FF0">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1A7E0261">
      <w:pPr>
        <w:spacing w:line="312" w:lineRule="auto"/>
        <w:ind w:firstLine="420" w:firstLineChars="200"/>
        <w:jc w:val="left"/>
        <w:rPr>
          <w:rFonts w:hint="eastAsia"/>
          <w:color w:val="auto"/>
          <w:szCs w:val="21"/>
          <w:highlight w:val="none"/>
        </w:rPr>
      </w:pPr>
      <w:r>
        <w:rPr>
          <w:rFonts w:hint="eastAsia"/>
          <w:color w:val="auto"/>
          <w:szCs w:val="21"/>
          <w:highlight w:val="none"/>
        </w:rPr>
        <w:t>2.落实政府采购政策需满足的资格要求：</w:t>
      </w:r>
      <w:bookmarkStart w:id="13" w:name="_Hlk123720815"/>
      <w:bookmarkStart w:id="14" w:name="_Hlk132732708"/>
    </w:p>
    <w:bookmarkEnd w:id="13"/>
    <w:p w14:paraId="6D05C689">
      <w:pPr>
        <w:spacing w:line="312" w:lineRule="auto"/>
        <w:ind w:firstLine="420" w:firstLineChars="200"/>
        <w:jc w:val="left"/>
        <w:rPr>
          <w:rFonts w:hint="eastAsia" w:eastAsia="宋体"/>
          <w:color w:val="auto"/>
          <w:szCs w:val="21"/>
          <w:highlight w:val="none"/>
          <w:lang w:eastAsia="zh-CN"/>
        </w:rPr>
      </w:pPr>
      <w:r>
        <w:rPr>
          <w:rFonts w:hint="eastAsia"/>
          <w:color w:val="auto"/>
          <w:szCs w:val="21"/>
          <w:highlight w:val="none"/>
        </w:rPr>
        <w:t>本项目</w:t>
      </w:r>
      <w:r>
        <w:rPr>
          <w:rFonts w:hint="eastAsia"/>
          <w:color w:val="auto"/>
          <w:szCs w:val="21"/>
          <w:highlight w:val="none"/>
          <w:u w:val="none"/>
          <w:lang w:val="en-US" w:eastAsia="zh-CN"/>
        </w:rPr>
        <w:t>所有</w:t>
      </w:r>
      <w:r>
        <w:rPr>
          <w:rFonts w:hint="eastAsia"/>
          <w:color w:val="auto"/>
          <w:szCs w:val="21"/>
          <w:highlight w:val="none"/>
        </w:rPr>
        <w:t>标段供应商所提供产品制造商均为中小微企业或残疾人福利企业或监狱企业</w:t>
      </w:r>
      <w:bookmarkEnd w:id="14"/>
      <w:r>
        <w:rPr>
          <w:rFonts w:hint="eastAsia"/>
          <w:color w:val="auto"/>
          <w:szCs w:val="21"/>
          <w:highlight w:val="none"/>
          <w:lang w:eastAsia="zh-CN"/>
        </w:rPr>
        <w:t>。</w:t>
      </w:r>
    </w:p>
    <w:p w14:paraId="1E974D90">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2D875A31">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具有药品监督管理的部门颁发有效的医疗器械经营许可或者备案（按《医疗器械监督管理条例》免于经营备案和无需办理医疗器械经营许可或者备案的情形除外）</w:t>
      </w:r>
      <w:r>
        <w:rPr>
          <w:color w:val="auto"/>
          <w:kern w:val="0"/>
          <w:szCs w:val="21"/>
          <w:highlight w:val="none"/>
        </w:rPr>
        <w:t>。</w:t>
      </w:r>
    </w:p>
    <w:p w14:paraId="3C9BCB37">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5" w:name="_Hlk77608117"/>
    </w:p>
    <w:bookmarkEnd w:id="15"/>
    <w:p w14:paraId="20FB8449">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6C0EABB3">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783036F1">
      <w:pPr>
        <w:spacing w:line="312" w:lineRule="auto"/>
        <w:ind w:firstLine="420" w:firstLineChars="200"/>
        <w:jc w:val="left"/>
        <w:rPr>
          <w:color w:val="auto"/>
          <w:kern w:val="0"/>
          <w:szCs w:val="21"/>
          <w:highlight w:val="none"/>
        </w:rPr>
      </w:pPr>
      <w:r>
        <w:rPr>
          <w:rFonts w:hint="eastAsia"/>
          <w:color w:val="auto"/>
          <w:kern w:val="0"/>
          <w:szCs w:val="21"/>
          <w:highlight w:val="none"/>
        </w:rPr>
        <w:t>（5）本项目不允许分公司参与投标。</w:t>
      </w:r>
    </w:p>
    <w:p w14:paraId="645C27E7">
      <w:pPr>
        <w:spacing w:line="312" w:lineRule="auto"/>
        <w:ind w:firstLine="420" w:firstLineChars="200"/>
        <w:jc w:val="left"/>
        <w:rPr>
          <w:color w:val="auto"/>
          <w:kern w:val="0"/>
          <w:szCs w:val="21"/>
          <w:highlight w:val="none"/>
        </w:rPr>
      </w:pPr>
      <w:bookmarkStart w:id="16"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本项目不允许分包。</w:t>
      </w:r>
    </w:p>
    <w:p w14:paraId="3376D441">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本项目不接受联合体投标。</w:t>
      </w:r>
    </w:p>
    <w:bookmarkEnd w:id="16"/>
    <w:p w14:paraId="09DDE14D">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2018F069">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77CBB0C7">
      <w:pPr>
        <w:spacing w:line="312" w:lineRule="auto"/>
        <w:ind w:firstLine="420" w:firstLineChars="200"/>
        <w:jc w:val="left"/>
        <w:rPr>
          <w:color w:val="auto"/>
          <w:highlight w:val="none"/>
        </w:rPr>
      </w:pPr>
      <w:bookmarkStart w:id="17" w:name="_Hlk19048251"/>
      <w:r>
        <w:rPr>
          <w:rFonts w:hint="eastAsia"/>
          <w:color w:val="auto"/>
          <w:highlight w:val="none"/>
        </w:rPr>
        <w:t>时间：</w:t>
      </w:r>
      <w:r>
        <w:rPr>
          <w:color w:val="auto"/>
          <w:highlight w:val="none"/>
          <w:u w:val="single"/>
        </w:rPr>
        <w:t>20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14</w:t>
      </w:r>
      <w:r>
        <w:rPr>
          <w:rFonts w:hint="eastAsia"/>
          <w:color w:val="auto"/>
          <w:highlight w:val="none"/>
          <w:u w:val="single"/>
        </w:rPr>
        <w:t>日起至2</w:t>
      </w:r>
      <w:r>
        <w:rPr>
          <w:color w:val="auto"/>
          <w:highlight w:val="none"/>
          <w:u w:val="single"/>
        </w:rPr>
        <w:t>0</w:t>
      </w:r>
      <w:r>
        <w:rPr>
          <w:rFonts w:hint="eastAsia"/>
          <w:color w:val="auto"/>
          <w:highlight w:val="none"/>
          <w:u w:val="single"/>
          <w:lang w:val="en-US" w:eastAsia="zh-CN"/>
        </w:rPr>
        <w:t>25</w:t>
      </w:r>
      <w:r>
        <w:rPr>
          <w:rFonts w:hint="eastAsia"/>
          <w:color w:val="auto"/>
          <w:highlight w:val="none"/>
          <w:u w:val="single"/>
        </w:rPr>
        <w:t>年</w:t>
      </w:r>
      <w:r>
        <w:rPr>
          <w:rFonts w:hint="eastAsia"/>
          <w:color w:val="auto"/>
          <w:highlight w:val="none"/>
          <w:u w:val="single"/>
          <w:lang w:val="en-US" w:eastAsia="zh-CN"/>
        </w:rPr>
        <w:t>4</w:t>
      </w:r>
      <w:r>
        <w:rPr>
          <w:rFonts w:hint="eastAsia"/>
          <w:color w:val="auto"/>
          <w:highlight w:val="none"/>
          <w:u w:val="single"/>
        </w:rPr>
        <w:t>月</w:t>
      </w:r>
      <w:r>
        <w:rPr>
          <w:rFonts w:hint="eastAsia"/>
          <w:color w:val="auto"/>
          <w:highlight w:val="none"/>
          <w:u w:val="single"/>
          <w:lang w:val="en-US" w:eastAsia="zh-CN"/>
        </w:rPr>
        <w:t>21</w:t>
      </w:r>
      <w:r>
        <w:rPr>
          <w:rFonts w:hint="eastAsia"/>
          <w:color w:val="auto"/>
          <w:highlight w:val="none"/>
          <w:u w:val="single"/>
        </w:rPr>
        <w:t>日</w:t>
      </w:r>
      <w:r>
        <w:rPr>
          <w:rFonts w:hint="eastAsia"/>
          <w:color w:val="auto"/>
          <w:highlight w:val="none"/>
        </w:rPr>
        <w:t>，每天上午</w:t>
      </w:r>
      <w:bookmarkStart w:id="18" w:name="_Hlk132732918"/>
      <w:r>
        <w:rPr>
          <w:rFonts w:hint="eastAsia"/>
          <w:color w:val="auto"/>
          <w:highlight w:val="none"/>
          <w:u w:val="single"/>
        </w:rPr>
        <w:t>0</w:t>
      </w:r>
      <w:r>
        <w:rPr>
          <w:rFonts w:hint="eastAsia"/>
          <w:color w:val="auto"/>
          <w:highlight w:val="none"/>
          <w:u w:val="single"/>
          <w:lang w:val="en-US" w:eastAsia="zh-CN"/>
        </w:rPr>
        <w:t>8</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0至12：00，下午</w:t>
      </w:r>
      <w:bookmarkEnd w:id="18"/>
      <w:r>
        <w:rPr>
          <w:rFonts w:hint="eastAsia"/>
          <w:color w:val="auto"/>
          <w:highlight w:val="none"/>
          <w:u w:val="single"/>
        </w:rPr>
        <w:t>15：00至1</w:t>
      </w:r>
      <w:r>
        <w:rPr>
          <w:rFonts w:hint="eastAsia"/>
          <w:color w:val="auto"/>
          <w:highlight w:val="none"/>
          <w:u w:val="single"/>
          <w:lang w:val="en-US" w:eastAsia="zh-CN"/>
        </w:rPr>
        <w:t>8</w:t>
      </w:r>
      <w:r>
        <w:rPr>
          <w:rFonts w:hint="eastAsia"/>
          <w:color w:val="auto"/>
          <w:highlight w:val="none"/>
          <w:u w:val="single"/>
        </w:rPr>
        <w:t>：</w:t>
      </w:r>
      <w:r>
        <w:rPr>
          <w:rFonts w:hint="eastAsia"/>
          <w:color w:val="auto"/>
          <w:highlight w:val="none"/>
          <w:u w:val="single"/>
          <w:lang w:val="en-US" w:eastAsia="zh-CN"/>
        </w:rPr>
        <w:t>0</w:t>
      </w:r>
      <w:r>
        <w:rPr>
          <w:rFonts w:hint="eastAsia"/>
          <w:color w:val="auto"/>
          <w:highlight w:val="none"/>
          <w:u w:val="single"/>
        </w:rPr>
        <w:t>0</w:t>
      </w:r>
      <w:r>
        <w:rPr>
          <w:rFonts w:hint="eastAsia"/>
          <w:color w:val="auto"/>
          <w:highlight w:val="none"/>
        </w:rPr>
        <w:t>（北京时间，法定节假日除外）。</w:t>
      </w:r>
    </w:p>
    <w:p w14:paraId="042344C9">
      <w:pPr>
        <w:spacing w:line="312" w:lineRule="auto"/>
        <w:ind w:firstLine="420" w:firstLineChars="200"/>
        <w:jc w:val="left"/>
        <w:rPr>
          <w:color w:val="auto"/>
          <w:szCs w:val="21"/>
          <w:highlight w:val="none"/>
        </w:rPr>
      </w:pPr>
      <w:r>
        <w:rPr>
          <w:rFonts w:hint="eastAsia"/>
          <w:color w:val="auto"/>
          <w:highlight w:val="none"/>
        </w:rPr>
        <w:t>地点（网址）：</w:t>
      </w:r>
      <w:bookmarkStart w:id="19"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7"/>
          <w:rFonts w:hint="eastAsia" w:ascii="Arial" w:hAnsi="Arial" w:cs="Arial"/>
          <w:color w:val="auto"/>
          <w:kern w:val="0"/>
          <w:szCs w:val="21"/>
          <w:highlight w:val="none"/>
        </w:rPr>
        <w:t>https://www.gcy.zfcg.gxzf.gov.cn/</w:t>
      </w:r>
      <w:r>
        <w:rPr>
          <w:rStyle w:val="57"/>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19"/>
    <w:p w14:paraId="7C5FBB03">
      <w:pPr>
        <w:spacing w:line="312" w:lineRule="auto"/>
        <w:ind w:firstLine="420" w:firstLineChars="200"/>
        <w:jc w:val="left"/>
        <w:rPr>
          <w:color w:val="auto"/>
          <w:szCs w:val="21"/>
          <w:highlight w:val="none"/>
        </w:rPr>
      </w:pPr>
      <w:r>
        <w:rPr>
          <w:rFonts w:hint="eastAsia"/>
          <w:color w:val="auto"/>
          <w:szCs w:val="21"/>
          <w:highlight w:val="none"/>
        </w:rPr>
        <w:t>方式：</w:t>
      </w:r>
      <w:bookmarkStart w:id="20"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20"/>
    <w:p w14:paraId="7FCAF2F8">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7"/>
    <w:p w14:paraId="19407F2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5A5AACFE">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21" w:name="_Hlk88997050"/>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5</w:t>
      </w:r>
      <w:r>
        <w:rPr>
          <w:color w:val="auto"/>
          <w:kern w:val="0"/>
          <w:szCs w:val="21"/>
          <w:highlight w:val="none"/>
          <w:u w:val="single"/>
        </w:rPr>
        <w:t>月</w:t>
      </w:r>
      <w:r>
        <w:rPr>
          <w:rFonts w:hint="eastAsia"/>
          <w:color w:val="auto"/>
          <w:kern w:val="0"/>
          <w:szCs w:val="21"/>
          <w:highlight w:val="none"/>
          <w:u w:val="single"/>
          <w:lang w:val="en-US" w:eastAsia="zh-CN"/>
        </w:rPr>
        <w:t>8</w:t>
      </w:r>
      <w:r>
        <w:rPr>
          <w:color w:val="auto"/>
          <w:kern w:val="0"/>
          <w:szCs w:val="21"/>
          <w:highlight w:val="none"/>
          <w:u w:val="single"/>
        </w:rPr>
        <w:t>日</w:t>
      </w:r>
      <w:bookmarkEnd w:id="21"/>
      <w:r>
        <w:rPr>
          <w:rFonts w:hint="eastAsia"/>
          <w:color w:val="auto"/>
          <w:szCs w:val="21"/>
          <w:highlight w:val="none"/>
          <w:u w:val="single"/>
          <w:lang w:val="en-US" w:eastAsia="zh-CN"/>
        </w:rPr>
        <w:t>0</w:t>
      </w:r>
      <w:r>
        <w:rPr>
          <w:rFonts w:hint="eastAsia"/>
          <w:color w:val="auto"/>
          <w:szCs w:val="21"/>
          <w:highlight w:val="none"/>
          <w:u w:val="single"/>
        </w:rPr>
        <w:t>9:30</w:t>
      </w:r>
      <w:r>
        <w:rPr>
          <w:rFonts w:hint="eastAsia"/>
          <w:color w:val="auto"/>
          <w:kern w:val="0"/>
          <w:szCs w:val="21"/>
          <w:highlight w:val="none"/>
        </w:rPr>
        <w:t>（北京时间）</w:t>
      </w:r>
    </w:p>
    <w:p w14:paraId="23C58E40">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2" w:name="_Hlk88997081"/>
      <w:r>
        <w:rPr>
          <w:rFonts w:hint="eastAsia"/>
          <w:color w:val="auto"/>
          <w:szCs w:val="21"/>
          <w:highlight w:val="none"/>
        </w:rPr>
        <w:t>本项目为全流程电子化项目，没有现场递交投标文件及现场开标环节，通过广西政府采购云平台</w:t>
      </w:r>
      <w:bookmarkStart w:id="23" w:name="_Hlk160186485"/>
      <w:r>
        <w:rPr>
          <w:rFonts w:hint="eastAsia"/>
          <w:color w:val="auto"/>
          <w:szCs w:val="21"/>
          <w:highlight w:val="none"/>
        </w:rPr>
        <w:t>（https://www.gcy.zfcg.gxzf.gov.cn/）</w:t>
      </w:r>
      <w:bookmarkEnd w:id="23"/>
      <w:r>
        <w:rPr>
          <w:rFonts w:hint="eastAsia"/>
          <w:color w:val="auto"/>
          <w:szCs w:val="21"/>
          <w:highlight w:val="none"/>
        </w:rPr>
        <w:t>实行在线电子投标，供应商应先安装</w:t>
      </w:r>
      <w:bookmarkStart w:id="24" w:name="_Hlk160186504"/>
      <w:r>
        <w:rPr>
          <w:rFonts w:hint="eastAsia"/>
          <w:color w:val="auto"/>
          <w:szCs w:val="21"/>
          <w:highlight w:val="none"/>
        </w:rPr>
        <w:t>广西政府采购云平台新版客户端（请自行前往广西政府采购网-办事服务-下载专区进行下载）</w:t>
      </w:r>
      <w:bookmarkEnd w:id="24"/>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2"/>
    <w:p w14:paraId="57D3A85C">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Cs w:val="21"/>
          <w:highlight w:val="none"/>
          <w:u w:val="single"/>
        </w:rPr>
        <w:t>20</w:t>
      </w:r>
      <w:r>
        <w:rPr>
          <w:rFonts w:hint="eastAsia"/>
          <w:color w:val="auto"/>
          <w:kern w:val="0"/>
          <w:szCs w:val="21"/>
          <w:highlight w:val="none"/>
          <w:u w:val="single"/>
          <w:lang w:val="en-US" w:eastAsia="zh-CN"/>
        </w:rPr>
        <w:t>25</w:t>
      </w:r>
      <w:r>
        <w:rPr>
          <w:color w:val="auto"/>
          <w:kern w:val="0"/>
          <w:szCs w:val="21"/>
          <w:highlight w:val="none"/>
          <w:u w:val="single"/>
        </w:rPr>
        <w:t>年</w:t>
      </w:r>
      <w:r>
        <w:rPr>
          <w:rFonts w:hint="eastAsia"/>
          <w:color w:val="auto"/>
          <w:kern w:val="0"/>
          <w:szCs w:val="21"/>
          <w:highlight w:val="none"/>
          <w:u w:val="single"/>
          <w:lang w:val="en-US" w:eastAsia="zh-CN"/>
        </w:rPr>
        <w:t>5</w:t>
      </w:r>
      <w:r>
        <w:rPr>
          <w:color w:val="auto"/>
          <w:kern w:val="0"/>
          <w:szCs w:val="21"/>
          <w:highlight w:val="none"/>
          <w:u w:val="single"/>
        </w:rPr>
        <w:t>月</w:t>
      </w:r>
      <w:r>
        <w:rPr>
          <w:rFonts w:hint="eastAsia"/>
          <w:color w:val="auto"/>
          <w:kern w:val="0"/>
          <w:szCs w:val="21"/>
          <w:highlight w:val="none"/>
          <w:u w:val="single"/>
          <w:lang w:val="en-US" w:eastAsia="zh-CN"/>
        </w:rPr>
        <w:t>8</w:t>
      </w:r>
      <w:r>
        <w:rPr>
          <w:color w:val="auto"/>
          <w:kern w:val="0"/>
          <w:szCs w:val="21"/>
          <w:highlight w:val="none"/>
          <w:u w:val="single"/>
        </w:rPr>
        <w:t>日</w:t>
      </w:r>
      <w:r>
        <w:rPr>
          <w:rFonts w:hint="eastAsia"/>
          <w:color w:val="auto"/>
          <w:szCs w:val="21"/>
          <w:highlight w:val="none"/>
          <w:u w:val="single"/>
          <w:lang w:val="en-US" w:eastAsia="zh-CN"/>
        </w:rPr>
        <w:t>0</w:t>
      </w:r>
      <w:r>
        <w:rPr>
          <w:rFonts w:hint="eastAsia"/>
          <w:color w:val="auto"/>
          <w:szCs w:val="21"/>
          <w:highlight w:val="none"/>
          <w:u w:val="single"/>
        </w:rPr>
        <w:t>9:30</w:t>
      </w:r>
      <w:r>
        <w:rPr>
          <w:rFonts w:ascii="Arial" w:hAnsi="Arial" w:cs="Arial"/>
          <w:kern w:val="0"/>
          <w:szCs w:val="21"/>
          <w:highlight w:val="none"/>
        </w:rPr>
        <w:t>（北京时间）</w:t>
      </w:r>
    </w:p>
    <w:p w14:paraId="6DEEC449">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5" w:name="_Hlk88997106"/>
      <w:r>
        <w:rPr>
          <w:rFonts w:hint="eastAsia"/>
          <w:color w:val="auto"/>
          <w:szCs w:val="21"/>
          <w:highlight w:val="none"/>
        </w:rPr>
        <w:t>供应商登录广西政府采购云平台电子开标大厅开标。</w:t>
      </w:r>
      <w:bookmarkEnd w:id="25"/>
    </w:p>
    <w:p w14:paraId="7BED0FD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5084A2F6">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0B6C8FB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5ED1F283">
      <w:pPr>
        <w:spacing w:line="312" w:lineRule="auto"/>
        <w:ind w:firstLine="420" w:firstLineChars="200"/>
        <w:jc w:val="left"/>
        <w:rPr>
          <w:rFonts w:hint="eastAsia" w:eastAsia="宋体"/>
          <w:color w:val="auto"/>
          <w:kern w:val="0"/>
          <w:szCs w:val="21"/>
          <w:highlight w:val="none"/>
          <w:lang w:eastAsia="zh-CN"/>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公告发布媒体：中国政府采购网、广西壮族自治区政府采购网、广西玉林市政府门户网站、全国公共资源交易平台（广西•玉林）</w:t>
      </w:r>
      <w:r>
        <w:rPr>
          <w:rFonts w:hint="eastAsia"/>
          <w:color w:val="auto"/>
          <w:kern w:val="0"/>
          <w:szCs w:val="21"/>
          <w:highlight w:val="none"/>
          <w:lang w:eastAsia="zh-CN"/>
        </w:rPr>
        <w:t>、玉林市妇幼保健院网站。</w:t>
      </w:r>
    </w:p>
    <w:p w14:paraId="37516AAD">
      <w:pPr>
        <w:spacing w:line="312" w:lineRule="auto"/>
        <w:ind w:firstLine="420" w:firstLineChars="200"/>
        <w:jc w:val="left"/>
        <w:rPr>
          <w:kern w:val="0"/>
          <w:szCs w:val="21"/>
        </w:rPr>
      </w:pPr>
      <w:r>
        <w:rPr>
          <w:rFonts w:hint="eastAsia"/>
          <w:kern w:val="0"/>
          <w:szCs w:val="21"/>
        </w:rPr>
        <w:t>2</w:t>
      </w:r>
      <w:r>
        <w:rPr>
          <w:kern w:val="0"/>
          <w:szCs w:val="21"/>
        </w:rPr>
        <w:t>.</w:t>
      </w:r>
      <w:bookmarkStart w:id="26" w:name="_Hlk48145640"/>
      <w:r>
        <w:rPr>
          <w:rFonts w:hint="eastAsia"/>
          <w:kern w:val="0"/>
          <w:szCs w:val="21"/>
        </w:rPr>
        <w:t>需落实的政府采购政策：</w:t>
      </w:r>
      <w:bookmarkEnd w:id="26"/>
      <w:r>
        <w:rPr>
          <w:kern w:val="0"/>
          <w:szCs w:val="21"/>
        </w:rPr>
        <w:t>本项目适用政府采购促进中小企业、监狱企业发展、促进残疾人就业、节能环保等有关政策，具体详见招标文件。</w:t>
      </w:r>
    </w:p>
    <w:p w14:paraId="483E0845">
      <w:pPr>
        <w:spacing w:line="312" w:lineRule="auto"/>
        <w:ind w:firstLine="420" w:firstLineChars="200"/>
        <w:jc w:val="left"/>
        <w:rPr>
          <w:kern w:val="0"/>
          <w:szCs w:val="21"/>
        </w:rPr>
      </w:pPr>
      <w:r>
        <w:rPr>
          <w:rFonts w:hint="eastAsia" w:cs="宋体"/>
        </w:rPr>
        <w:t>3.</w:t>
      </w:r>
      <w:r>
        <w:rPr>
          <w:rFonts w:hint="eastAsia" w:ascii="Arial" w:hAnsi="Arial" w:cs="Arial"/>
        </w:rPr>
        <w:t>本项目为远程异地全流程电子评标，评标主会场地址：玉林市公共资源交易中心（玉林市玉东新区秀水北路2号玉林市政</w:t>
      </w:r>
      <w:r>
        <w:rPr>
          <w:rFonts w:hint="eastAsia" w:ascii="Arial" w:hAnsi="Arial" w:cs="Arial"/>
          <w:highlight w:val="none"/>
        </w:rPr>
        <w:t>务服务中心）；评标副会场地址：</w:t>
      </w:r>
      <w:r>
        <w:rPr>
          <w:rFonts w:hint="eastAsia" w:ascii="Arial" w:hAnsi="Arial" w:cs="Arial"/>
          <w:highlight w:val="none"/>
          <w:lang w:val="en-US" w:eastAsia="zh-CN"/>
        </w:rPr>
        <w:t>来宾</w:t>
      </w:r>
      <w:r>
        <w:rPr>
          <w:rFonts w:hint="eastAsia" w:ascii="Arial" w:hAnsi="Arial" w:cs="Arial"/>
          <w:highlight w:val="none"/>
        </w:rPr>
        <w:t>市公共资源交易中心（来宾市红水河大道 331号）</w:t>
      </w:r>
      <w:r>
        <w:rPr>
          <w:rFonts w:hint="eastAsia"/>
          <w:kern w:val="0"/>
          <w:szCs w:val="21"/>
        </w:rPr>
        <w:t>。</w:t>
      </w:r>
    </w:p>
    <w:p w14:paraId="49763594">
      <w:pPr>
        <w:spacing w:line="312" w:lineRule="auto"/>
        <w:ind w:firstLine="420" w:firstLineChars="200"/>
        <w:rPr>
          <w:kern w:val="0"/>
          <w:szCs w:val="21"/>
        </w:rPr>
      </w:pPr>
      <w:bookmarkStart w:id="27" w:name="_Hlk88997182"/>
      <w:r>
        <w:rPr>
          <w:kern w:val="0"/>
          <w:szCs w:val="21"/>
        </w:rPr>
        <w:t>4.</w:t>
      </w:r>
      <w:r>
        <w:rPr>
          <w:rFonts w:hint="eastAsia"/>
          <w:kern w:val="0"/>
          <w:szCs w:val="21"/>
        </w:rPr>
        <w:t>注意事项：</w:t>
      </w:r>
      <w:bookmarkStart w:id="176" w:name="_GoBack"/>
      <w:bookmarkEnd w:id="176"/>
    </w:p>
    <w:p w14:paraId="7888DE45">
      <w:pPr>
        <w:spacing w:line="276" w:lineRule="auto"/>
        <w:ind w:firstLine="420" w:firstLineChars="200"/>
        <w:rPr>
          <w:szCs w:val="21"/>
        </w:rPr>
      </w:pPr>
      <w:r>
        <w:rPr>
          <w:rFonts w:hint="eastAsia"/>
          <w:kern w:val="0"/>
          <w:szCs w:val="21"/>
        </w:rPr>
        <w:t>（1）</w:t>
      </w:r>
      <w:r>
        <w:rPr>
          <w:rFonts w:hint="eastAsia"/>
          <w:szCs w:val="21"/>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41F35239">
      <w:pPr>
        <w:spacing w:line="276" w:lineRule="auto"/>
        <w:ind w:firstLine="420" w:firstLineChars="200"/>
        <w:rPr>
          <w:kern w:val="0"/>
          <w:szCs w:val="21"/>
        </w:rPr>
      </w:pPr>
      <w:r>
        <w:rPr>
          <w:rFonts w:hint="eastAsia"/>
          <w:szCs w:val="21"/>
        </w:rPr>
        <w:t>（2）为确保网上操作合法、有效和安全，请供应商确保在电子投标过程中能够对相关数据电文进行加密和使用电子签章，妥善保管CA数字证书并使用有效的CA数字证书参与整个招标活动。</w:t>
      </w:r>
    </w:p>
    <w:p w14:paraId="199D5DFC">
      <w:pPr>
        <w:spacing w:line="276" w:lineRule="auto"/>
        <w:ind w:firstLine="420" w:firstLineChars="200"/>
        <w:rPr>
          <w:rFonts w:ascii="宋体" w:hAnsi="宋体" w:cs="宋体"/>
          <w:kern w:val="0"/>
          <w:szCs w:val="21"/>
        </w:rPr>
      </w:pPr>
      <w:r>
        <w:rPr>
          <w:rFonts w:hint="eastAsia"/>
          <w:szCs w:val="21"/>
        </w:rPr>
        <w:t>（3）</w:t>
      </w:r>
      <w:bookmarkStart w:id="28" w:name="_Hlk160186592"/>
      <w:r>
        <w:rPr>
          <w:rFonts w:hint="eastAsia"/>
          <w:szCs w:val="21"/>
        </w:rPr>
        <w:t>若</w:t>
      </w:r>
      <w:r>
        <w:rPr>
          <w:rFonts w:hint="eastAsia" w:ascii="宋体" w:hAnsi="宋体" w:cs="宋体"/>
          <w:kern w:val="0"/>
          <w:szCs w:val="21"/>
        </w:rPr>
        <w:t>对项目采购电子交易系统操作有疑问，可登录</w:t>
      </w:r>
      <w:r>
        <w:rPr>
          <w:rFonts w:hint="eastAsia"/>
          <w:szCs w:val="21"/>
        </w:rPr>
        <w:t>广西政府采购云平台（https://www.gcy.zfcg.gxzf.gov.cn/）</w:t>
      </w:r>
      <w:r>
        <w:rPr>
          <w:rFonts w:hint="eastAsia" w:ascii="宋体" w:hAnsi="宋体" w:cs="宋体"/>
          <w:kern w:val="0"/>
          <w:szCs w:val="21"/>
        </w:rPr>
        <w:t>，点击右侧咨询小采或帮助文档或拨打客服热线</w:t>
      </w:r>
      <w:r>
        <w:rPr>
          <w:rFonts w:ascii="宋体" w:hAnsi="宋体" w:cs="宋体"/>
          <w:kern w:val="0"/>
          <w:szCs w:val="21"/>
        </w:rPr>
        <w:t xml:space="preserve">95763 </w:t>
      </w:r>
    </w:p>
    <w:p w14:paraId="5B8AC27C">
      <w:pPr>
        <w:spacing w:line="312" w:lineRule="auto"/>
        <w:ind w:firstLine="420" w:firstLineChars="200"/>
        <w:rPr>
          <w:rFonts w:ascii="Arial" w:hAnsi="Arial" w:cs="Arial"/>
          <w:kern w:val="0"/>
          <w:szCs w:val="21"/>
        </w:rPr>
      </w:pPr>
      <w:r>
        <w:rPr>
          <w:rFonts w:hint="eastAsia" w:ascii="Arial" w:hAnsi="Arial" w:cs="Arial"/>
          <w:kern w:val="0"/>
          <w:szCs w:val="21"/>
        </w:rPr>
        <w:t>5.监督部门：玉林市财政局 电话：0775-2697961</w:t>
      </w:r>
    </w:p>
    <w:bookmarkEnd w:id="27"/>
    <w:bookmarkEnd w:id="28"/>
    <w:p w14:paraId="0E524356">
      <w:pPr>
        <w:spacing w:line="312" w:lineRule="auto"/>
        <w:ind w:firstLine="442" w:firstLineChars="200"/>
        <w:jc w:val="left"/>
        <w:rPr>
          <w:b/>
          <w:bCs/>
          <w:kern w:val="0"/>
          <w:sz w:val="22"/>
          <w:szCs w:val="22"/>
        </w:rPr>
      </w:pPr>
      <w:r>
        <w:rPr>
          <w:rFonts w:hint="eastAsia"/>
          <w:b/>
          <w:bCs/>
          <w:kern w:val="0"/>
          <w:sz w:val="22"/>
          <w:szCs w:val="22"/>
        </w:rPr>
        <w:t>七、对本次招标提出询问，请按以下方式联系</w:t>
      </w:r>
    </w:p>
    <w:p w14:paraId="04EDEF4C">
      <w:pPr>
        <w:spacing w:line="312" w:lineRule="auto"/>
        <w:ind w:firstLine="420" w:firstLineChars="200"/>
        <w:jc w:val="left"/>
        <w:rPr>
          <w:kern w:val="0"/>
          <w:szCs w:val="21"/>
        </w:rPr>
      </w:pPr>
      <w:r>
        <w:rPr>
          <w:rFonts w:hint="eastAsia"/>
          <w:kern w:val="0"/>
          <w:szCs w:val="21"/>
        </w:rPr>
        <w:t>1.采购人信息</w:t>
      </w:r>
    </w:p>
    <w:p w14:paraId="3701DACD">
      <w:pPr>
        <w:spacing w:line="312" w:lineRule="auto"/>
        <w:ind w:firstLine="420" w:firstLineChars="200"/>
        <w:jc w:val="left"/>
        <w:rPr>
          <w:rFonts w:hint="eastAsia" w:eastAsia="宋体"/>
          <w:color w:val="auto"/>
          <w:kern w:val="0"/>
          <w:szCs w:val="21"/>
          <w:u w:val="single"/>
          <w:lang w:eastAsia="zh-CN"/>
        </w:rPr>
      </w:pPr>
      <w:bookmarkStart w:id="29" w:name="_Hlk19048373"/>
      <w:r>
        <w:rPr>
          <w:rFonts w:hint="eastAsia"/>
          <w:color w:val="auto"/>
          <w:kern w:val="0"/>
          <w:szCs w:val="21"/>
        </w:rPr>
        <w:t>名称</w:t>
      </w:r>
      <w:r>
        <w:rPr>
          <w:color w:val="auto"/>
          <w:kern w:val="0"/>
          <w:szCs w:val="21"/>
        </w:rPr>
        <w:t>：</w:t>
      </w:r>
      <w:r>
        <w:rPr>
          <w:rFonts w:hint="eastAsia"/>
          <w:color w:val="auto"/>
          <w:kern w:val="0"/>
          <w:szCs w:val="21"/>
          <w:u w:val="single"/>
          <w:lang w:eastAsia="zh-CN"/>
        </w:rPr>
        <w:t>玉林市妇女儿童医院</w:t>
      </w:r>
    </w:p>
    <w:p w14:paraId="5D33BA0C">
      <w:pPr>
        <w:spacing w:line="312" w:lineRule="auto"/>
        <w:ind w:firstLine="420" w:firstLineChars="200"/>
        <w:jc w:val="left"/>
        <w:rPr>
          <w:color w:val="auto"/>
          <w:kern w:val="0"/>
          <w:szCs w:val="21"/>
          <w:u w:val="single"/>
        </w:rPr>
      </w:pPr>
      <w:r>
        <w:rPr>
          <w:color w:val="auto"/>
          <w:kern w:val="0"/>
          <w:szCs w:val="21"/>
        </w:rPr>
        <w:t>地址：</w:t>
      </w:r>
      <w:r>
        <w:rPr>
          <w:rFonts w:hint="eastAsia"/>
          <w:color w:val="auto"/>
          <w:kern w:val="0"/>
          <w:szCs w:val="21"/>
          <w:u w:val="single"/>
        </w:rPr>
        <w:t>玉林市清宁路290号</w:t>
      </w:r>
    </w:p>
    <w:p w14:paraId="3F6A14AA">
      <w:pPr>
        <w:spacing w:line="312" w:lineRule="auto"/>
        <w:ind w:firstLine="420" w:firstLineChars="200"/>
        <w:jc w:val="left"/>
        <w:rPr>
          <w:color w:val="auto"/>
          <w:kern w:val="0"/>
          <w:szCs w:val="21"/>
        </w:rPr>
      </w:pPr>
      <w:r>
        <w:rPr>
          <w:rFonts w:hint="eastAsia"/>
          <w:color w:val="auto"/>
          <w:kern w:val="0"/>
          <w:szCs w:val="21"/>
        </w:rPr>
        <w:t>项目联系人：</w:t>
      </w:r>
      <w:r>
        <w:rPr>
          <w:rFonts w:hint="eastAsia"/>
          <w:color w:val="auto"/>
          <w:kern w:val="0"/>
          <w:szCs w:val="21"/>
          <w:u w:val="single"/>
        </w:rPr>
        <w:t>周干事</w:t>
      </w:r>
    </w:p>
    <w:p w14:paraId="63A7A562">
      <w:pPr>
        <w:spacing w:line="312" w:lineRule="auto"/>
        <w:ind w:firstLine="420" w:firstLineChars="200"/>
        <w:jc w:val="left"/>
        <w:rPr>
          <w:color w:val="auto"/>
          <w:kern w:val="0"/>
          <w:szCs w:val="21"/>
          <w:u w:val="single"/>
        </w:rPr>
      </w:pPr>
      <w:r>
        <w:rPr>
          <w:rFonts w:hint="eastAsia"/>
          <w:color w:val="auto"/>
          <w:kern w:val="0"/>
          <w:szCs w:val="21"/>
        </w:rPr>
        <w:t>项目</w:t>
      </w:r>
      <w:r>
        <w:rPr>
          <w:color w:val="auto"/>
          <w:kern w:val="0"/>
          <w:szCs w:val="21"/>
        </w:rPr>
        <w:t>联系</w:t>
      </w:r>
      <w:r>
        <w:rPr>
          <w:rFonts w:hint="eastAsia"/>
          <w:color w:val="auto"/>
          <w:kern w:val="0"/>
          <w:szCs w:val="21"/>
        </w:rPr>
        <w:t>方式</w:t>
      </w:r>
      <w:r>
        <w:rPr>
          <w:color w:val="auto"/>
          <w:kern w:val="0"/>
          <w:szCs w:val="21"/>
        </w:rPr>
        <w:t>：</w:t>
      </w:r>
      <w:r>
        <w:rPr>
          <w:rFonts w:hint="eastAsia"/>
          <w:color w:val="auto"/>
          <w:kern w:val="0"/>
          <w:szCs w:val="21"/>
          <w:u w:val="single"/>
        </w:rPr>
        <w:t xml:space="preserve"> 0775-2095116</w:t>
      </w:r>
    </w:p>
    <w:p w14:paraId="31808276">
      <w:pPr>
        <w:spacing w:line="312" w:lineRule="auto"/>
        <w:ind w:firstLine="420" w:firstLineChars="200"/>
        <w:jc w:val="left"/>
        <w:rPr>
          <w:color w:val="auto"/>
          <w:kern w:val="0"/>
          <w:szCs w:val="21"/>
        </w:rPr>
      </w:pPr>
      <w:r>
        <w:rPr>
          <w:rFonts w:hint="eastAsia"/>
          <w:color w:val="auto"/>
          <w:kern w:val="0"/>
          <w:szCs w:val="21"/>
        </w:rPr>
        <w:t>2.采购代理机构信息</w:t>
      </w:r>
    </w:p>
    <w:p w14:paraId="2A19A4E3">
      <w:pPr>
        <w:spacing w:line="312" w:lineRule="auto"/>
        <w:ind w:firstLine="420" w:firstLineChars="200"/>
        <w:jc w:val="left"/>
        <w:rPr>
          <w:color w:val="auto"/>
          <w:kern w:val="0"/>
          <w:szCs w:val="21"/>
          <w:u w:val="single"/>
        </w:rPr>
      </w:pPr>
      <w:r>
        <w:rPr>
          <w:rFonts w:hint="eastAsia"/>
          <w:color w:val="auto"/>
          <w:kern w:val="0"/>
          <w:szCs w:val="21"/>
        </w:rPr>
        <w:t>名称</w:t>
      </w:r>
      <w:r>
        <w:rPr>
          <w:color w:val="auto"/>
          <w:kern w:val="0"/>
          <w:szCs w:val="21"/>
        </w:rPr>
        <w:t>：</w:t>
      </w:r>
      <w:r>
        <w:rPr>
          <w:color w:val="auto"/>
          <w:kern w:val="0"/>
          <w:szCs w:val="21"/>
          <w:u w:val="single"/>
        </w:rPr>
        <w:t>广西机电设备招标有限公司</w:t>
      </w:r>
    </w:p>
    <w:p w14:paraId="34D75EE6">
      <w:pPr>
        <w:spacing w:line="312" w:lineRule="auto"/>
        <w:ind w:firstLine="420" w:firstLineChars="200"/>
        <w:jc w:val="left"/>
        <w:rPr>
          <w:kern w:val="0"/>
          <w:szCs w:val="21"/>
          <w:u w:val="single"/>
        </w:rPr>
      </w:pPr>
      <w:r>
        <w:rPr>
          <w:kern w:val="0"/>
          <w:szCs w:val="21"/>
        </w:rPr>
        <w:t>地址：</w:t>
      </w:r>
      <w:r>
        <w:rPr>
          <w:u w:val="single"/>
        </w:rPr>
        <w:t>广西南宁市金湖路63号金源CBD现代城B座7层701</w:t>
      </w:r>
    </w:p>
    <w:p w14:paraId="1F55C070">
      <w:pPr>
        <w:spacing w:line="312" w:lineRule="auto"/>
        <w:ind w:firstLine="420" w:firstLineChars="200"/>
        <w:jc w:val="left"/>
        <w:rPr>
          <w:rFonts w:hint="default" w:eastAsia="宋体"/>
          <w:color w:val="auto"/>
          <w:kern w:val="0"/>
          <w:szCs w:val="21"/>
          <w:highlight w:val="none"/>
          <w:u w:val="single"/>
          <w:lang w:val="en-US" w:eastAsia="zh-CN"/>
        </w:rPr>
      </w:pPr>
      <w:r>
        <w:rPr>
          <w:kern w:val="0"/>
          <w:szCs w:val="21"/>
        </w:rPr>
        <w:t>项目</w:t>
      </w:r>
      <w:r>
        <w:rPr>
          <w:color w:val="auto"/>
          <w:kern w:val="0"/>
          <w:szCs w:val="21"/>
          <w:highlight w:val="none"/>
        </w:rPr>
        <w:t>联系人：</w:t>
      </w:r>
      <w:r>
        <w:rPr>
          <w:rFonts w:hint="eastAsia"/>
          <w:color w:val="auto"/>
          <w:kern w:val="0"/>
          <w:szCs w:val="21"/>
          <w:highlight w:val="none"/>
          <w:u w:val="single"/>
          <w:lang w:val="en-US" w:eastAsia="zh-CN"/>
        </w:rPr>
        <w:t>刘颖俊、薛飞</w:t>
      </w:r>
    </w:p>
    <w:p w14:paraId="37C4429C">
      <w:pPr>
        <w:spacing w:line="312" w:lineRule="auto"/>
        <w:ind w:firstLine="420" w:firstLineChars="200"/>
        <w:jc w:val="left"/>
        <w:rPr>
          <w:color w:val="auto"/>
          <w:kern w:val="0"/>
          <w:szCs w:val="21"/>
          <w:highlight w:val="none"/>
          <w:u w:val="single"/>
        </w:rPr>
      </w:pPr>
      <w:r>
        <w:rPr>
          <w:rFonts w:hint="eastAsia"/>
          <w:color w:val="auto"/>
          <w:kern w:val="0"/>
          <w:szCs w:val="21"/>
          <w:highlight w:val="none"/>
        </w:rPr>
        <w:t>项目联系方式</w:t>
      </w:r>
      <w:r>
        <w:rPr>
          <w:color w:val="auto"/>
          <w:kern w:val="0"/>
          <w:szCs w:val="21"/>
          <w:highlight w:val="none"/>
        </w:rPr>
        <w:t>：</w:t>
      </w:r>
      <w:r>
        <w:rPr>
          <w:rFonts w:hint="eastAsia"/>
          <w:color w:val="auto"/>
          <w:kern w:val="0"/>
          <w:szCs w:val="21"/>
          <w:highlight w:val="none"/>
          <w:u w:val="single"/>
        </w:rPr>
        <w:t>18176601009</w:t>
      </w:r>
    </w:p>
    <w:bookmarkEnd w:id="29"/>
    <w:p w14:paraId="7F3C1DCE">
      <w:pPr>
        <w:spacing w:line="312" w:lineRule="auto"/>
        <w:ind w:firstLine="420" w:firstLineChars="200"/>
        <w:jc w:val="right"/>
        <w:rPr>
          <w:color w:val="auto"/>
          <w:kern w:val="0"/>
          <w:szCs w:val="21"/>
          <w:highlight w:val="none"/>
        </w:rPr>
      </w:pPr>
    </w:p>
    <w:p w14:paraId="40505E73">
      <w:pPr>
        <w:spacing w:line="312" w:lineRule="auto"/>
        <w:ind w:firstLine="420" w:firstLineChars="200"/>
        <w:jc w:val="right"/>
        <w:rPr>
          <w:color w:val="auto"/>
          <w:kern w:val="0"/>
          <w:szCs w:val="21"/>
          <w:highlight w:val="none"/>
        </w:rPr>
      </w:pPr>
      <w:r>
        <w:rPr>
          <w:color w:val="auto"/>
          <w:kern w:val="0"/>
          <w:szCs w:val="21"/>
          <w:highlight w:val="none"/>
        </w:rPr>
        <w:t>广西机电设备招标有限公司</w:t>
      </w:r>
    </w:p>
    <w:p w14:paraId="664429EE">
      <w:pPr>
        <w:spacing w:line="312" w:lineRule="auto"/>
        <w:ind w:firstLine="420" w:firstLineChars="200"/>
        <w:jc w:val="right"/>
        <w:rPr>
          <w:color w:val="auto"/>
          <w:kern w:val="0"/>
          <w:sz w:val="18"/>
          <w:szCs w:val="18"/>
          <w:highlight w:val="none"/>
        </w:rPr>
      </w:pPr>
      <w:r>
        <w:rPr>
          <w:rFonts w:hint="eastAsia"/>
          <w:color w:val="auto"/>
          <w:kern w:val="0"/>
          <w:szCs w:val="21"/>
          <w:highlight w:val="none"/>
          <w:lang w:val="en-US" w:eastAsia="zh-CN"/>
        </w:rPr>
        <w:t>2025</w:t>
      </w:r>
      <w:r>
        <w:rPr>
          <w:color w:val="auto"/>
          <w:kern w:val="0"/>
          <w:szCs w:val="21"/>
          <w:highlight w:val="none"/>
        </w:rPr>
        <w:t>年</w:t>
      </w:r>
      <w:r>
        <w:rPr>
          <w:rFonts w:hint="eastAsia"/>
          <w:color w:val="auto"/>
          <w:kern w:val="0"/>
          <w:szCs w:val="21"/>
          <w:highlight w:val="none"/>
          <w:lang w:val="en-US" w:eastAsia="zh-CN"/>
        </w:rPr>
        <w:t>4</w:t>
      </w:r>
      <w:r>
        <w:rPr>
          <w:color w:val="auto"/>
          <w:kern w:val="0"/>
          <w:szCs w:val="21"/>
          <w:highlight w:val="none"/>
        </w:rPr>
        <w:t>月</w:t>
      </w:r>
      <w:r>
        <w:rPr>
          <w:rFonts w:hint="eastAsia"/>
          <w:color w:val="auto"/>
          <w:kern w:val="0"/>
          <w:szCs w:val="21"/>
          <w:highlight w:val="none"/>
          <w:lang w:val="en-US" w:eastAsia="zh-CN"/>
        </w:rPr>
        <w:t>14</w:t>
      </w:r>
      <w:r>
        <w:rPr>
          <w:color w:val="auto"/>
          <w:kern w:val="0"/>
          <w:szCs w:val="21"/>
          <w:highlight w:val="none"/>
        </w:rPr>
        <w:t>日</w:t>
      </w:r>
      <w:bookmarkEnd w:id="5"/>
      <w:bookmarkEnd w:id="6"/>
    </w:p>
    <w:p w14:paraId="60098C97">
      <w:pPr>
        <w:widowControl/>
        <w:jc w:val="left"/>
        <w:rPr>
          <w:sz w:val="32"/>
          <w:szCs w:val="32"/>
          <w:highlight w:val="none"/>
        </w:rPr>
      </w:pPr>
      <w:r>
        <w:rPr>
          <w:sz w:val="32"/>
          <w:szCs w:val="32"/>
          <w:highlight w:val="none"/>
        </w:rPr>
        <w:br w:type="page"/>
      </w:r>
    </w:p>
    <w:p w14:paraId="696363BB">
      <w:pPr>
        <w:pStyle w:val="26"/>
        <w:snapToGrid w:val="0"/>
        <w:spacing w:before="120" w:after="120" w:line="320" w:lineRule="exact"/>
        <w:jc w:val="center"/>
        <w:outlineLvl w:val="0"/>
        <w:rPr>
          <w:rFonts w:ascii="Times New Roman" w:hAnsi="Times New Roman" w:cs="Times New Roman"/>
          <w:sz w:val="32"/>
          <w:szCs w:val="32"/>
        </w:rPr>
      </w:pPr>
      <w:bookmarkStart w:id="30" w:name="_Toc20539"/>
      <w:r>
        <w:rPr>
          <w:rFonts w:ascii="Times New Roman" w:hAnsi="Times New Roman" w:cs="Times New Roman"/>
          <w:sz w:val="32"/>
          <w:szCs w:val="32"/>
        </w:rPr>
        <w:t>第二章  采购需求</w:t>
      </w:r>
      <w:bookmarkEnd w:id="30"/>
    </w:p>
    <w:p w14:paraId="02E2163A">
      <w:pPr>
        <w:spacing w:before="120"/>
        <w:rPr>
          <w:rFonts w:hint="eastAsia" w:ascii="宋体" w:hAnsi="宋体" w:cs="宋体"/>
          <w:b/>
          <w:bCs/>
          <w:sz w:val="28"/>
          <w:szCs w:val="28"/>
        </w:rPr>
      </w:pPr>
      <w:bookmarkStart w:id="31" w:name="_Hlk77608362"/>
    </w:p>
    <w:p w14:paraId="367B6984">
      <w:pPr>
        <w:spacing w:line="360" w:lineRule="auto"/>
        <w:rPr>
          <w:rFonts w:hint="eastAsia" w:ascii="黑体" w:hAnsi="黑体" w:eastAsia="黑体" w:cs="Arial"/>
          <w:b/>
          <w:kern w:val="0"/>
          <w:sz w:val="28"/>
          <w:szCs w:val="28"/>
        </w:rPr>
      </w:pPr>
      <w:r>
        <w:rPr>
          <w:rFonts w:ascii="黑体" w:hAnsi="黑体" w:eastAsia="黑体" w:cs="Arial"/>
          <w:b/>
          <w:kern w:val="0"/>
          <w:sz w:val="28"/>
          <w:szCs w:val="28"/>
        </w:rPr>
        <w:t>一、</w:t>
      </w:r>
      <w:r>
        <w:rPr>
          <w:rFonts w:hint="eastAsia" w:ascii="黑体" w:hAnsi="黑体" w:eastAsia="黑体" w:cs="Arial"/>
          <w:b/>
          <w:kern w:val="0"/>
          <w:sz w:val="28"/>
          <w:szCs w:val="28"/>
        </w:rPr>
        <w:t>总体</w:t>
      </w:r>
      <w:r>
        <w:rPr>
          <w:rFonts w:ascii="黑体" w:hAnsi="黑体" w:eastAsia="黑体" w:cs="Arial"/>
          <w:b/>
          <w:kern w:val="0"/>
          <w:sz w:val="28"/>
          <w:szCs w:val="28"/>
        </w:rPr>
        <w:t>要求</w:t>
      </w:r>
    </w:p>
    <w:p w14:paraId="378BBA82">
      <w:pPr>
        <w:spacing w:line="360" w:lineRule="auto"/>
        <w:rPr>
          <w:color w:val="auto"/>
          <w:szCs w:val="21"/>
          <w:highlight w:val="none"/>
        </w:rPr>
      </w:pPr>
      <w:r>
        <w:rPr>
          <w:szCs w:val="21"/>
        </w:rPr>
        <w:t>1</w:t>
      </w:r>
      <w:r>
        <w:rPr>
          <w:rFonts w:hint="eastAsia"/>
          <w:szCs w:val="21"/>
        </w:rPr>
        <w:t>.政</w:t>
      </w:r>
      <w:r>
        <w:rPr>
          <w:rFonts w:hint="eastAsia"/>
          <w:color w:val="auto"/>
          <w:szCs w:val="21"/>
          <w:highlight w:val="none"/>
        </w:rPr>
        <w:t>府采购政策的应用</w:t>
      </w:r>
    </w:p>
    <w:p w14:paraId="067ED7A2">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4B23237D">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1E1550BF">
      <w:pPr>
        <w:spacing w:line="360" w:lineRule="auto"/>
        <w:rPr>
          <w:rFonts w:hint="eastAsia"/>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2A197C91">
      <w:pPr>
        <w:spacing w:line="360" w:lineRule="auto"/>
        <w:rPr>
          <w:rFonts w:hint="eastAsia"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2ECC8504">
      <w:pPr>
        <w:spacing w:line="360" w:lineRule="auto"/>
        <w:rPr>
          <w:color w:val="auto"/>
          <w:szCs w:val="21"/>
          <w:highlight w:val="none"/>
        </w:rPr>
      </w:pPr>
      <w:r>
        <w:rPr>
          <w:rFonts w:hint="eastAsia"/>
          <w:color w:val="auto"/>
          <w:szCs w:val="21"/>
          <w:highlight w:val="none"/>
        </w:rPr>
        <w:t>1.需实现的功能、目标及应用场景</w:t>
      </w:r>
    </w:p>
    <w:p w14:paraId="7717C916">
      <w:pPr>
        <w:spacing w:line="360" w:lineRule="auto"/>
        <w:rPr>
          <w:color w:val="auto"/>
          <w:szCs w:val="21"/>
          <w:highlight w:val="none"/>
        </w:rPr>
      </w:pPr>
      <w:r>
        <w:rPr>
          <w:rFonts w:hint="eastAsia"/>
          <w:color w:val="auto"/>
          <w:szCs w:val="21"/>
          <w:highlight w:val="none"/>
        </w:rPr>
        <w:t>满足招标文件要求，验收达到合格标准。</w:t>
      </w:r>
    </w:p>
    <w:p w14:paraId="668A3AA4">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p>
    <w:p w14:paraId="5FF883E9">
      <w:pPr>
        <w:spacing w:line="360" w:lineRule="auto"/>
        <w:rPr>
          <w:color w:val="auto"/>
          <w:szCs w:val="21"/>
          <w:highlight w:val="none"/>
        </w:rPr>
      </w:pPr>
      <w:r>
        <w:rPr>
          <w:color w:val="auto"/>
          <w:szCs w:val="21"/>
          <w:highlight w:val="none"/>
        </w:rPr>
        <w:sym w:font="Wingdings 2" w:char="F052"/>
      </w:r>
      <w:r>
        <w:rPr>
          <w:rFonts w:hint="eastAsia"/>
          <w:color w:val="auto"/>
          <w:szCs w:val="21"/>
          <w:highlight w:val="none"/>
        </w:rPr>
        <w:t>否</w:t>
      </w:r>
    </w:p>
    <w:p w14:paraId="5BE975C8">
      <w:pPr>
        <w:spacing w:line="360" w:lineRule="auto"/>
        <w:rPr>
          <w:color w:val="auto"/>
          <w:szCs w:val="21"/>
          <w:highlight w:val="none"/>
        </w:rPr>
      </w:pPr>
      <w:r>
        <w:rPr>
          <w:rFonts w:hint="eastAsia"/>
          <w:color w:val="auto"/>
          <w:szCs w:val="21"/>
          <w:highlight w:val="none"/>
        </w:rPr>
        <w:t>□是</w:t>
      </w:r>
    </w:p>
    <w:p w14:paraId="26586854">
      <w:pPr>
        <w:spacing w:line="360" w:lineRule="auto"/>
        <w:rPr>
          <w:color w:val="auto"/>
          <w:szCs w:val="21"/>
          <w:highlight w:val="none"/>
        </w:rPr>
      </w:pPr>
      <w:r>
        <w:rPr>
          <w:rFonts w:hint="eastAsia"/>
          <w:color w:val="auto"/>
          <w:szCs w:val="21"/>
          <w:highlight w:val="none"/>
        </w:rPr>
        <w:t>本项目</w:t>
      </w:r>
      <w:r>
        <w:rPr>
          <w:rFonts w:hint="eastAsia"/>
          <w:color w:val="auto"/>
          <w:szCs w:val="21"/>
          <w:highlight w:val="none"/>
          <w:u w:val="single"/>
          <w:lang w:val="en-US" w:eastAsia="zh-CN"/>
        </w:rPr>
        <w:t xml:space="preserve">       /        </w:t>
      </w:r>
      <w:r>
        <w:rPr>
          <w:rFonts w:hint="eastAsia"/>
          <w:color w:val="auto"/>
          <w:szCs w:val="21"/>
          <w:highlight w:val="none"/>
        </w:rPr>
        <w:t>接受进口产品，其余货物不接受进口产品。</w:t>
      </w:r>
    </w:p>
    <w:p w14:paraId="28A71CDC">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2E0ADC32">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71AE2D72">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421272F6">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58D12DA5">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4B8EC6B7">
      <w:pPr>
        <w:spacing w:line="360" w:lineRule="auto"/>
        <w:rPr>
          <w:i/>
          <w:color w:val="auto"/>
          <w:szCs w:val="21"/>
          <w:highlight w:val="none"/>
          <w:u w:val="singl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32" w:name="_Hlk88997327"/>
      <w:r>
        <w:rPr>
          <w:rFonts w:hint="eastAsia"/>
          <w:i w:val="0"/>
          <w:iCs/>
          <w:color w:val="auto"/>
          <w:szCs w:val="21"/>
          <w:highlight w:val="none"/>
          <w:u w:val="single"/>
        </w:rPr>
        <w:t>详见技术指标要求</w:t>
      </w:r>
      <w:r>
        <w:rPr>
          <w:i/>
          <w:color w:val="auto"/>
          <w:szCs w:val="21"/>
          <w:highlight w:val="none"/>
          <w:u w:val="single"/>
        </w:rPr>
        <w:t xml:space="preserve">   </w:t>
      </w:r>
      <w:bookmarkEnd w:id="32"/>
      <w:r>
        <w:rPr>
          <w:i/>
          <w:color w:val="auto"/>
          <w:szCs w:val="21"/>
          <w:highlight w:val="none"/>
          <w:u w:val="single"/>
        </w:rPr>
        <w:t xml:space="preserve"> </w:t>
      </w:r>
    </w:p>
    <w:p w14:paraId="725F4B5E">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4CDB4517">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128A0002">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33"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33"/>
      <w:r>
        <w:rPr>
          <w:color w:val="auto"/>
          <w:szCs w:val="21"/>
          <w:highlight w:val="none"/>
        </w:rPr>
        <w:t>。</w:t>
      </w:r>
      <w:r>
        <w:rPr>
          <w:rFonts w:hint="eastAsia"/>
          <w:color w:val="auto"/>
          <w:szCs w:val="21"/>
          <w:highlight w:val="none"/>
        </w:rPr>
        <w:t xml:space="preserve"> </w:t>
      </w:r>
    </w:p>
    <w:p w14:paraId="4F3E4482">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22D7095E">
      <w:pPr>
        <w:spacing w:line="360" w:lineRule="auto"/>
        <w:rPr>
          <w:color w:val="auto"/>
          <w:szCs w:val="21"/>
          <w:highlight w:val="none"/>
          <w:u w:val="single"/>
        </w:rPr>
      </w:pPr>
      <w:r>
        <w:rPr>
          <w:rFonts w:hint="eastAsia"/>
          <w:color w:val="auto"/>
          <w:szCs w:val="21"/>
          <w:highlight w:val="none"/>
        </w:rPr>
        <w:t>本项目为货物采购项目，核心产品为：孕妇外周血胎儿游离DNA产前检测试剂</w:t>
      </w:r>
      <w:r>
        <w:rPr>
          <w:color w:val="auto"/>
          <w:szCs w:val="21"/>
          <w:highlight w:val="none"/>
          <w:u w:val="single"/>
        </w:rPr>
        <w:t xml:space="preserve">                  </w:t>
      </w:r>
    </w:p>
    <w:p w14:paraId="6CB2147D">
      <w:pPr>
        <w:spacing w:line="360" w:lineRule="auto"/>
        <w:rPr>
          <w:color w:val="4472C4" w:themeColor="accent1"/>
          <w:szCs w:val="21"/>
          <w14:textFill>
            <w14:solidFill>
              <w14:schemeClr w14:val="accent1"/>
            </w14:solidFill>
          </w14:textFill>
        </w:rPr>
      </w:pPr>
      <w:r>
        <w:rPr>
          <w:szCs w:val="21"/>
        </w:rPr>
        <w:t>6</w:t>
      </w:r>
      <w:r>
        <w:rPr>
          <w:rFonts w:hint="eastAsia"/>
          <w:szCs w:val="21"/>
        </w:rPr>
        <w:t>.标的名称、数量、需满足的质量、技术规格、物理特性、性能、材料、结构、外观、安全，或者服务内容和标准一览表</w:t>
      </w:r>
    </w:p>
    <w:tbl>
      <w:tblPr>
        <w:tblStyle w:val="51"/>
        <w:tblW w:w="9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262"/>
        <w:gridCol w:w="662"/>
        <w:gridCol w:w="1088"/>
        <w:gridCol w:w="4437"/>
        <w:gridCol w:w="1288"/>
      </w:tblGrid>
      <w:tr w14:paraId="2A85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693" w:type="dxa"/>
            <w:vAlign w:val="center"/>
          </w:tcPr>
          <w:p w14:paraId="4424DFC9">
            <w:pPr>
              <w:rPr>
                <w:rFonts w:hint="eastAsia"/>
                <w:szCs w:val="21"/>
              </w:rPr>
            </w:pPr>
            <w:r>
              <w:rPr>
                <w:rFonts w:hint="eastAsia"/>
                <w:szCs w:val="21"/>
              </w:rPr>
              <w:t>序号</w:t>
            </w:r>
          </w:p>
        </w:tc>
        <w:tc>
          <w:tcPr>
            <w:tcW w:w="1262" w:type="dxa"/>
            <w:vAlign w:val="center"/>
          </w:tcPr>
          <w:p w14:paraId="55A9F1BE">
            <w:pPr>
              <w:rPr>
                <w:rFonts w:hint="eastAsia"/>
                <w:szCs w:val="21"/>
              </w:rPr>
            </w:pPr>
            <w:r>
              <w:rPr>
                <w:rFonts w:hint="eastAsia"/>
                <w:szCs w:val="21"/>
              </w:rPr>
              <w:t>货物名称</w:t>
            </w:r>
          </w:p>
        </w:tc>
        <w:tc>
          <w:tcPr>
            <w:tcW w:w="662" w:type="dxa"/>
            <w:vAlign w:val="center"/>
          </w:tcPr>
          <w:p w14:paraId="73ABEA0D">
            <w:pPr>
              <w:rPr>
                <w:rFonts w:hint="eastAsia"/>
                <w:szCs w:val="21"/>
              </w:rPr>
            </w:pPr>
            <w:r>
              <w:rPr>
                <w:rFonts w:hint="eastAsia"/>
                <w:szCs w:val="21"/>
              </w:rPr>
              <w:t>数量</w:t>
            </w:r>
          </w:p>
        </w:tc>
        <w:tc>
          <w:tcPr>
            <w:tcW w:w="1088" w:type="dxa"/>
            <w:tcBorders>
              <w:right w:val="single" w:color="auto" w:sz="4" w:space="0"/>
            </w:tcBorders>
            <w:vAlign w:val="center"/>
          </w:tcPr>
          <w:p w14:paraId="253EE15F">
            <w:pPr>
              <w:rPr>
                <w:szCs w:val="21"/>
              </w:rPr>
            </w:pPr>
            <w:r>
              <w:rPr>
                <w:rFonts w:hint="eastAsia"/>
                <w:szCs w:val="21"/>
              </w:rPr>
              <w:t>所属行业</w:t>
            </w:r>
          </w:p>
        </w:tc>
        <w:tc>
          <w:tcPr>
            <w:tcW w:w="4437" w:type="dxa"/>
            <w:tcBorders>
              <w:left w:val="single" w:color="auto" w:sz="4" w:space="0"/>
              <w:right w:val="single" w:color="auto" w:sz="4" w:space="0"/>
            </w:tcBorders>
            <w:vAlign w:val="center"/>
          </w:tcPr>
          <w:p w14:paraId="7858BBAC">
            <w:pPr>
              <w:rPr>
                <w:szCs w:val="21"/>
              </w:rPr>
            </w:pPr>
            <w:r>
              <w:rPr>
                <w:rFonts w:hint="eastAsia"/>
                <w:szCs w:val="21"/>
              </w:rPr>
              <w:t>技术指标要求</w:t>
            </w:r>
          </w:p>
        </w:tc>
        <w:tc>
          <w:tcPr>
            <w:tcW w:w="1288" w:type="dxa"/>
            <w:tcBorders>
              <w:left w:val="single" w:color="auto" w:sz="4" w:space="0"/>
              <w:right w:val="single" w:color="auto" w:sz="4" w:space="0"/>
            </w:tcBorders>
            <w:vAlign w:val="center"/>
          </w:tcPr>
          <w:p w14:paraId="35D8B0C3">
            <w:pPr>
              <w:rPr>
                <w:rFonts w:hint="eastAsia"/>
                <w:szCs w:val="21"/>
              </w:rPr>
            </w:pPr>
            <w:r>
              <w:rPr>
                <w:rFonts w:hint="eastAsia"/>
                <w:szCs w:val="21"/>
                <w:lang w:val="en-US" w:eastAsia="zh-CN"/>
              </w:rPr>
              <w:t>最高限价（单价）</w:t>
            </w:r>
            <w:r>
              <w:rPr>
                <w:rFonts w:hint="eastAsia"/>
                <w:szCs w:val="21"/>
              </w:rPr>
              <w:t>(元/人份)</w:t>
            </w:r>
          </w:p>
        </w:tc>
      </w:tr>
      <w:tr w14:paraId="1FC94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atLeast"/>
        </w:trPr>
        <w:tc>
          <w:tcPr>
            <w:tcW w:w="693" w:type="dxa"/>
            <w:vAlign w:val="center"/>
          </w:tcPr>
          <w:p w14:paraId="6E086C19">
            <w:pPr>
              <w:spacing w:line="360" w:lineRule="auto"/>
              <w:rPr>
                <w:color w:val="auto"/>
                <w:szCs w:val="21"/>
              </w:rPr>
            </w:pPr>
            <w:r>
              <w:rPr>
                <w:color w:val="auto"/>
                <w:szCs w:val="21"/>
              </w:rPr>
              <w:t>1</w:t>
            </w:r>
          </w:p>
        </w:tc>
        <w:tc>
          <w:tcPr>
            <w:tcW w:w="1262" w:type="dxa"/>
            <w:vAlign w:val="center"/>
          </w:tcPr>
          <w:p w14:paraId="5427EC39">
            <w:pPr>
              <w:spacing w:line="360" w:lineRule="auto"/>
              <w:rPr>
                <w:color w:val="auto"/>
                <w:szCs w:val="21"/>
              </w:rPr>
            </w:pPr>
            <w:r>
              <w:rPr>
                <w:rFonts w:hint="eastAsia"/>
                <w:color w:val="auto"/>
                <w:szCs w:val="21"/>
              </w:rPr>
              <w:t>孕妇外周血胎儿游离DNA产前检测试剂</w:t>
            </w:r>
          </w:p>
        </w:tc>
        <w:tc>
          <w:tcPr>
            <w:tcW w:w="662" w:type="dxa"/>
            <w:vAlign w:val="center"/>
          </w:tcPr>
          <w:p w14:paraId="1A9E2B57">
            <w:pPr>
              <w:spacing w:line="360" w:lineRule="auto"/>
              <w:rPr>
                <w:rFonts w:hint="eastAsia" w:eastAsia="宋体"/>
                <w:color w:val="auto"/>
                <w:szCs w:val="21"/>
                <w:lang w:eastAsia="zh-CN"/>
              </w:rPr>
            </w:pPr>
            <w:r>
              <w:rPr>
                <w:color w:val="auto"/>
                <w:szCs w:val="21"/>
              </w:rPr>
              <w:t>1</w:t>
            </w:r>
            <w:r>
              <w:rPr>
                <w:rFonts w:hint="eastAsia"/>
                <w:color w:val="auto"/>
                <w:szCs w:val="21"/>
                <w:lang w:val="en-US" w:eastAsia="zh-CN"/>
              </w:rPr>
              <w:t>批</w:t>
            </w:r>
          </w:p>
        </w:tc>
        <w:tc>
          <w:tcPr>
            <w:tcW w:w="1088" w:type="dxa"/>
            <w:tcBorders>
              <w:right w:val="single" w:color="auto" w:sz="4" w:space="0"/>
            </w:tcBorders>
            <w:vAlign w:val="center"/>
          </w:tcPr>
          <w:p w14:paraId="40F159E9">
            <w:pPr>
              <w:spacing w:line="360" w:lineRule="auto"/>
              <w:rPr>
                <w:color w:val="auto"/>
                <w:szCs w:val="21"/>
              </w:rPr>
            </w:pPr>
            <w:r>
              <w:rPr>
                <w:rFonts w:hint="eastAsia"/>
                <w:color w:val="auto"/>
                <w:szCs w:val="21"/>
              </w:rPr>
              <w:t>工业</w:t>
            </w:r>
          </w:p>
        </w:tc>
        <w:tc>
          <w:tcPr>
            <w:tcW w:w="4437" w:type="dxa"/>
            <w:tcBorders>
              <w:left w:val="single" w:color="auto" w:sz="4" w:space="0"/>
              <w:right w:val="single" w:color="auto" w:sz="4" w:space="0"/>
            </w:tcBorders>
            <w:vAlign w:val="center"/>
          </w:tcPr>
          <w:p w14:paraId="6C713DD9">
            <w:pPr>
              <w:spacing w:line="360" w:lineRule="auto"/>
              <w:rPr>
                <w:rFonts w:hint="eastAsia"/>
                <w:color w:val="auto"/>
                <w:szCs w:val="21"/>
              </w:rPr>
            </w:pPr>
            <w:r>
              <w:rPr>
                <w:rFonts w:hint="eastAsia"/>
                <w:color w:val="auto"/>
                <w:szCs w:val="21"/>
              </w:rPr>
              <w:t>1.检测内容包括：胎儿染色体非整倍体(T13/T18/T21)。</w:t>
            </w:r>
          </w:p>
          <w:p w14:paraId="0C9CEFA5">
            <w:pPr>
              <w:spacing w:line="360" w:lineRule="auto"/>
              <w:rPr>
                <w:rFonts w:hint="eastAsia"/>
                <w:color w:val="auto"/>
                <w:szCs w:val="21"/>
              </w:rPr>
            </w:pPr>
            <w:r>
              <w:rPr>
                <w:rFonts w:hint="eastAsia"/>
                <w:color w:val="auto"/>
                <w:szCs w:val="21"/>
              </w:rPr>
              <w:t>▲2.试剂盒与数据分析软件应具有医疗器械注册证，并提供证书复印件。</w:t>
            </w:r>
          </w:p>
          <w:p w14:paraId="19B3E9EB">
            <w:pPr>
              <w:spacing w:line="360" w:lineRule="auto"/>
              <w:rPr>
                <w:rFonts w:hint="eastAsia"/>
                <w:color w:val="auto"/>
                <w:szCs w:val="21"/>
              </w:rPr>
            </w:pPr>
            <w:r>
              <w:rPr>
                <w:rFonts w:hint="eastAsia"/>
                <w:color w:val="auto"/>
                <w:szCs w:val="21"/>
              </w:rPr>
              <w:t>3.制备后的测序文库，如不能立即上机测序可置于-20±5℃条件下保存，并且最久可保存≥4周。</w:t>
            </w:r>
          </w:p>
          <w:p w14:paraId="61018624">
            <w:pPr>
              <w:spacing w:line="360" w:lineRule="auto"/>
              <w:rPr>
                <w:rFonts w:hint="eastAsia"/>
                <w:color w:val="auto"/>
                <w:szCs w:val="21"/>
              </w:rPr>
            </w:pPr>
            <w:r>
              <w:rPr>
                <w:rFonts w:hint="eastAsia"/>
                <w:color w:val="auto"/>
                <w:szCs w:val="21"/>
              </w:rPr>
              <w:t>4.建库过程无需PCR反应，可有效避免交叉污染，并提供产品说明书等证明材料。</w:t>
            </w:r>
          </w:p>
          <w:p w14:paraId="031D9472">
            <w:pPr>
              <w:spacing w:line="360" w:lineRule="auto"/>
              <w:rPr>
                <w:rFonts w:hint="eastAsia"/>
                <w:color w:val="auto"/>
                <w:szCs w:val="21"/>
              </w:rPr>
            </w:pPr>
            <w:r>
              <w:rPr>
                <w:rFonts w:hint="eastAsia"/>
                <w:color w:val="auto"/>
                <w:szCs w:val="21"/>
              </w:rPr>
              <w:t>5.建库成功率在≥99%以上，提供相关证明材料。</w:t>
            </w:r>
          </w:p>
          <w:p w14:paraId="6210FCD1">
            <w:pPr>
              <w:spacing w:line="360" w:lineRule="auto"/>
              <w:rPr>
                <w:rFonts w:hint="eastAsia"/>
                <w:color w:val="auto"/>
                <w:szCs w:val="21"/>
              </w:rPr>
            </w:pPr>
            <w:r>
              <w:rPr>
                <w:rFonts w:hint="eastAsia"/>
                <w:color w:val="auto"/>
                <w:szCs w:val="21"/>
              </w:rPr>
              <w:t>6.构建文库过程全程≤5小时，并提供产品说明书等证明材料。</w:t>
            </w:r>
          </w:p>
          <w:p w14:paraId="2B6F70C3">
            <w:pPr>
              <w:spacing w:line="360" w:lineRule="auto"/>
              <w:rPr>
                <w:rFonts w:hint="eastAsia"/>
                <w:color w:val="auto"/>
                <w:szCs w:val="21"/>
              </w:rPr>
            </w:pPr>
            <w:r>
              <w:rPr>
                <w:rFonts w:hint="eastAsia"/>
                <w:color w:val="auto"/>
                <w:szCs w:val="21"/>
              </w:rPr>
              <w:t>7.运行时间：从无创DNA芯片上机到数据分析结果，最快可达12小时内。</w:t>
            </w:r>
          </w:p>
          <w:p w14:paraId="7DF10765">
            <w:pPr>
              <w:spacing w:line="360" w:lineRule="auto"/>
              <w:rPr>
                <w:rFonts w:hint="eastAsia"/>
                <w:color w:val="auto"/>
                <w:szCs w:val="21"/>
              </w:rPr>
            </w:pPr>
            <w:r>
              <w:rPr>
                <w:rFonts w:hint="eastAsia"/>
                <w:color w:val="auto"/>
                <w:szCs w:val="21"/>
              </w:rPr>
              <w:t>8.可支持与NIPT-plus、CNV-Seq同时上机检测。</w:t>
            </w:r>
          </w:p>
          <w:p w14:paraId="6F5FB4E0">
            <w:pPr>
              <w:spacing w:line="360" w:lineRule="auto"/>
              <w:rPr>
                <w:rFonts w:hint="eastAsia"/>
                <w:color w:val="auto"/>
                <w:szCs w:val="21"/>
              </w:rPr>
            </w:pPr>
            <w:r>
              <w:rPr>
                <w:rFonts w:hint="eastAsia"/>
                <w:color w:val="auto"/>
                <w:szCs w:val="21"/>
                <w:lang w:val="en-US" w:eastAsia="zh-CN"/>
              </w:rPr>
              <w:t>9</w:t>
            </w:r>
            <w:r>
              <w:rPr>
                <w:rFonts w:hint="eastAsia"/>
                <w:color w:val="auto"/>
                <w:szCs w:val="21"/>
              </w:rPr>
              <w:t>.测序质量：以Q30为测序质量标准（即每个碱基的准确度为99.9％），在NIPT测序模式下，Q30≥80%。</w:t>
            </w:r>
          </w:p>
          <w:p w14:paraId="7FDAB581">
            <w:pPr>
              <w:spacing w:line="360" w:lineRule="auto"/>
              <w:rPr>
                <w:rFonts w:hint="eastAsia"/>
                <w:color w:val="auto"/>
                <w:szCs w:val="21"/>
              </w:rPr>
            </w:pPr>
            <w:r>
              <w:rPr>
                <w:rFonts w:hint="eastAsia"/>
                <w:color w:val="auto"/>
                <w:szCs w:val="21"/>
              </w:rPr>
              <w:t>1</w:t>
            </w:r>
            <w:r>
              <w:rPr>
                <w:rFonts w:hint="eastAsia"/>
                <w:color w:val="auto"/>
                <w:szCs w:val="21"/>
                <w:lang w:val="en-US" w:eastAsia="zh-CN"/>
              </w:rPr>
              <w:t>0</w:t>
            </w:r>
            <w:r>
              <w:rPr>
                <w:rFonts w:hint="eastAsia"/>
                <w:color w:val="auto"/>
                <w:szCs w:val="21"/>
              </w:rPr>
              <w:t>.检测结果只分阳性（高风险）和阴性（低风险），没有无法确定的结果。</w:t>
            </w:r>
          </w:p>
          <w:p w14:paraId="51EDBA55">
            <w:pPr>
              <w:spacing w:line="360" w:lineRule="auto"/>
              <w:rPr>
                <w:rFonts w:hint="eastAsia"/>
                <w:color w:val="auto"/>
                <w:szCs w:val="21"/>
              </w:rPr>
            </w:pPr>
            <w:r>
              <w:rPr>
                <w:rFonts w:hint="eastAsia"/>
                <w:color w:val="auto"/>
                <w:szCs w:val="21"/>
              </w:rPr>
              <w:t>1</w:t>
            </w:r>
            <w:r>
              <w:rPr>
                <w:rFonts w:hint="eastAsia"/>
                <w:color w:val="auto"/>
                <w:szCs w:val="21"/>
                <w:lang w:val="en-US" w:eastAsia="zh-CN"/>
              </w:rPr>
              <w:t>1</w:t>
            </w:r>
            <w:r>
              <w:rPr>
                <w:rFonts w:hint="eastAsia"/>
                <w:color w:val="auto"/>
                <w:szCs w:val="21"/>
              </w:rPr>
              <w:t>.产品性能指标：阳性参考品符合率达到100%。检测国家检测限参考品，5%浓度检测限参考品全部检出对应阳性，3.5%浓度检测限参考品准确检出不低于</w:t>
            </w:r>
            <w:r>
              <w:rPr>
                <w:rFonts w:hint="eastAsia"/>
                <w:color w:val="auto"/>
                <w:szCs w:val="21"/>
                <w:lang w:val="en-US" w:eastAsia="zh-CN"/>
              </w:rPr>
              <w:t>6</w:t>
            </w:r>
            <w:r>
              <w:rPr>
                <w:rFonts w:hint="eastAsia"/>
                <w:color w:val="auto"/>
                <w:szCs w:val="21"/>
              </w:rPr>
              <w:t>个参考品。</w:t>
            </w:r>
          </w:p>
          <w:p w14:paraId="3B84CFCF">
            <w:pPr>
              <w:spacing w:line="360" w:lineRule="auto"/>
              <w:rPr>
                <w:rFonts w:hint="eastAsia"/>
                <w:color w:val="auto"/>
                <w:szCs w:val="21"/>
              </w:rPr>
            </w:pPr>
            <w:r>
              <w:rPr>
                <w:rFonts w:hint="eastAsia"/>
                <w:color w:val="auto"/>
                <w:szCs w:val="21"/>
              </w:rPr>
              <w:t>1</w:t>
            </w:r>
            <w:r>
              <w:rPr>
                <w:rFonts w:hint="eastAsia"/>
                <w:color w:val="auto"/>
                <w:szCs w:val="21"/>
                <w:lang w:val="en-US" w:eastAsia="zh-CN"/>
              </w:rPr>
              <w:t>2</w:t>
            </w:r>
            <w:r>
              <w:rPr>
                <w:rFonts w:hint="eastAsia"/>
                <w:color w:val="auto"/>
                <w:szCs w:val="21"/>
              </w:rPr>
              <w:t>.试剂盒支持的受检者类型包括单胎、双胎、双胎减胎，能够检测双胎及试管婴儿。</w:t>
            </w:r>
          </w:p>
          <w:p w14:paraId="2C57A739">
            <w:pPr>
              <w:spacing w:line="360" w:lineRule="auto"/>
              <w:rPr>
                <w:rFonts w:hint="eastAsia"/>
                <w:color w:val="auto"/>
                <w:szCs w:val="21"/>
              </w:rPr>
            </w:pPr>
            <w:r>
              <w:rPr>
                <w:rFonts w:hint="eastAsia"/>
                <w:color w:val="auto"/>
                <w:szCs w:val="21"/>
              </w:rPr>
              <w:t>1</w:t>
            </w:r>
            <w:r>
              <w:rPr>
                <w:rFonts w:hint="eastAsia"/>
                <w:color w:val="auto"/>
                <w:szCs w:val="21"/>
                <w:lang w:val="en-US" w:eastAsia="zh-CN"/>
              </w:rPr>
              <w:t>3</w:t>
            </w:r>
            <w:r>
              <w:rPr>
                <w:rFonts w:hint="eastAsia"/>
                <w:color w:val="auto"/>
                <w:szCs w:val="21"/>
              </w:rPr>
              <w:t>.有</w:t>
            </w:r>
            <w:r>
              <w:rPr>
                <w:rFonts w:hint="eastAsia"/>
                <w:color w:val="auto"/>
                <w:szCs w:val="21"/>
                <w:highlight w:val="none"/>
              </w:rPr>
              <w:t>医院</w:t>
            </w:r>
            <w:r>
              <w:rPr>
                <w:rFonts w:hint="eastAsia"/>
                <w:color w:val="auto"/>
                <w:szCs w:val="21"/>
              </w:rPr>
              <w:t>项目运行成功经验，能提供全国使用医院列表清单。</w:t>
            </w:r>
          </w:p>
          <w:p w14:paraId="212B26BD">
            <w:pPr>
              <w:spacing w:line="360" w:lineRule="auto"/>
              <w:rPr>
                <w:rFonts w:hint="eastAsia"/>
                <w:color w:val="auto"/>
                <w:szCs w:val="21"/>
              </w:rPr>
            </w:pPr>
            <w:r>
              <w:rPr>
                <w:rFonts w:hint="eastAsia"/>
                <w:color w:val="auto"/>
                <w:szCs w:val="21"/>
              </w:rPr>
              <w:t>1</w:t>
            </w:r>
            <w:r>
              <w:rPr>
                <w:rFonts w:hint="eastAsia"/>
                <w:color w:val="auto"/>
                <w:szCs w:val="21"/>
                <w:lang w:val="en-US" w:eastAsia="zh-CN"/>
              </w:rPr>
              <w:t>4</w:t>
            </w:r>
            <w:r>
              <w:rPr>
                <w:rFonts w:hint="eastAsia"/>
                <w:color w:val="auto"/>
                <w:szCs w:val="21"/>
              </w:rPr>
              <w:t>.在产前检测领域发表SCI与核心期刊文献发表有文章，能提供发表文章的期刊号和索引号等有效证明文件。</w:t>
            </w:r>
          </w:p>
          <w:p w14:paraId="09EE73D8">
            <w:pPr>
              <w:spacing w:line="360" w:lineRule="auto"/>
              <w:rPr>
                <w:rFonts w:hint="eastAsia"/>
                <w:color w:val="auto"/>
                <w:szCs w:val="21"/>
              </w:rPr>
            </w:pPr>
            <w:r>
              <w:rPr>
                <w:rFonts w:hint="eastAsia"/>
                <w:color w:val="auto"/>
                <w:szCs w:val="21"/>
              </w:rPr>
              <w:t>1</w:t>
            </w:r>
            <w:r>
              <w:rPr>
                <w:rFonts w:hint="eastAsia"/>
                <w:color w:val="auto"/>
                <w:szCs w:val="21"/>
                <w:lang w:val="en-US" w:eastAsia="zh-CN"/>
              </w:rPr>
              <w:t>5</w:t>
            </w:r>
            <w:r>
              <w:rPr>
                <w:rFonts w:hint="eastAsia"/>
                <w:color w:val="auto"/>
                <w:szCs w:val="21"/>
              </w:rPr>
              <w:t>.具有生信分析团队及遗传咨询团队，能提供证书复印件。</w:t>
            </w:r>
          </w:p>
          <w:p w14:paraId="5D529EDC">
            <w:pPr>
              <w:spacing w:line="360" w:lineRule="auto"/>
              <w:rPr>
                <w:rFonts w:hint="eastAsia"/>
                <w:color w:val="auto"/>
                <w:szCs w:val="21"/>
              </w:rPr>
            </w:pPr>
            <w:r>
              <w:rPr>
                <w:rFonts w:hint="eastAsia"/>
                <w:color w:val="auto"/>
                <w:szCs w:val="21"/>
              </w:rPr>
              <w:t>1</w:t>
            </w:r>
            <w:r>
              <w:rPr>
                <w:rFonts w:hint="eastAsia"/>
                <w:color w:val="auto"/>
                <w:szCs w:val="21"/>
                <w:lang w:val="en-US" w:eastAsia="zh-CN"/>
              </w:rPr>
              <w:t>6</w:t>
            </w:r>
            <w:r>
              <w:rPr>
                <w:rFonts w:hint="eastAsia"/>
                <w:color w:val="auto"/>
                <w:szCs w:val="21"/>
              </w:rPr>
              <w:t>.提供科室人员生物信息及遗传咨询专业培训。</w:t>
            </w:r>
          </w:p>
          <w:p w14:paraId="4FDAC09B">
            <w:pPr>
              <w:spacing w:line="360" w:lineRule="auto"/>
              <w:rPr>
                <w:rFonts w:hint="eastAsia"/>
                <w:color w:val="auto"/>
                <w:szCs w:val="21"/>
              </w:rPr>
            </w:pPr>
            <w:r>
              <w:rPr>
                <w:rFonts w:hint="eastAsia"/>
                <w:color w:val="auto"/>
                <w:szCs w:val="21"/>
              </w:rPr>
              <w:t>1</w:t>
            </w:r>
            <w:r>
              <w:rPr>
                <w:rFonts w:hint="eastAsia"/>
                <w:color w:val="auto"/>
                <w:szCs w:val="21"/>
                <w:lang w:val="en-US" w:eastAsia="zh-CN"/>
              </w:rPr>
              <w:t>7</w:t>
            </w:r>
            <w:r>
              <w:rPr>
                <w:rFonts w:hint="eastAsia"/>
                <w:color w:val="auto"/>
                <w:szCs w:val="21"/>
              </w:rPr>
              <w:t>.提供测序仪维保，每年至少一次对测序仪进行校准和维护。如测序仪器发生故障能及时响应解决。</w:t>
            </w:r>
          </w:p>
          <w:p w14:paraId="23025B89">
            <w:pPr>
              <w:spacing w:line="360" w:lineRule="auto"/>
              <w:rPr>
                <w:rFonts w:hint="eastAsia"/>
                <w:color w:val="auto"/>
                <w:szCs w:val="21"/>
                <w:highlight w:val="none"/>
              </w:rPr>
            </w:pPr>
            <w:r>
              <w:rPr>
                <w:rFonts w:hint="eastAsia"/>
                <w:color w:val="auto"/>
                <w:szCs w:val="21"/>
                <w:lang w:val="en-US" w:eastAsia="zh-CN"/>
              </w:rPr>
              <w:t>18</w:t>
            </w:r>
            <w:r>
              <w:rPr>
                <w:rFonts w:hint="eastAsia"/>
                <w:color w:val="auto"/>
                <w:szCs w:val="21"/>
              </w:rPr>
              <w:t>.按</w:t>
            </w:r>
            <w:r>
              <w:rPr>
                <w:rFonts w:hint="eastAsia"/>
                <w:color w:val="auto"/>
                <w:szCs w:val="21"/>
                <w:highlight w:val="none"/>
              </w:rPr>
              <w:t>签发报告数结算成本。</w:t>
            </w:r>
          </w:p>
          <w:p w14:paraId="23AACDB0">
            <w:pPr>
              <w:spacing w:line="360" w:lineRule="auto"/>
              <w:rPr>
                <w:color w:val="auto"/>
                <w:highlight w:val="none"/>
              </w:rPr>
            </w:pPr>
            <w:r>
              <w:rPr>
                <w:rFonts w:hint="eastAsia"/>
                <w:color w:val="auto"/>
                <w:szCs w:val="21"/>
                <w:highlight w:val="none"/>
              </w:rPr>
              <w:t>▲</w:t>
            </w:r>
            <w:r>
              <w:rPr>
                <w:rFonts w:hint="eastAsia"/>
                <w:color w:val="auto"/>
                <w:szCs w:val="21"/>
                <w:highlight w:val="none"/>
                <w:lang w:val="en-US" w:eastAsia="zh-CN"/>
              </w:rPr>
              <w:t>19.产品能够与高通量测序仪NextSeq CN500 设备匹配使用。</w:t>
            </w:r>
          </w:p>
          <w:p w14:paraId="3F2C6EE8">
            <w:pPr>
              <w:spacing w:line="360" w:lineRule="auto"/>
              <w:rPr>
                <w:rFonts w:hint="eastAsia"/>
                <w:color w:val="auto"/>
                <w:szCs w:val="21"/>
                <w:highlight w:val="none"/>
                <w:lang w:val="en-US" w:eastAsia="zh-CN"/>
              </w:rPr>
            </w:pPr>
            <w:r>
              <w:rPr>
                <w:rFonts w:hint="eastAsia"/>
                <w:color w:val="auto"/>
                <w:szCs w:val="21"/>
                <w:highlight w:val="none"/>
                <w:lang w:val="en-US" w:eastAsia="zh-CN"/>
              </w:rPr>
              <w:t>20.投标人具备完善的细胞分子遗传学检测技术平台，具备检测阳性后复杂遗传病的诊断能力，开展过实际临床检测项目。并具备完善的遗传病验证体系，如染色体芯片、高分辨核型（≥550条带）、定量PCR验证、FISH、NGS、MLPA、Sanger测序、HRM、OGM、GCMS、甲基化MLPA、数字PCR；投标人提供上述12个技术平台应用的检测报告。</w:t>
            </w:r>
          </w:p>
          <w:p w14:paraId="1190D925">
            <w:pPr>
              <w:spacing w:line="360" w:lineRule="auto"/>
              <w:rPr>
                <w:rFonts w:hint="eastAsia"/>
                <w:color w:val="auto"/>
                <w:szCs w:val="21"/>
                <w:highlight w:val="none"/>
                <w:lang w:val="en-US" w:eastAsia="zh-CN"/>
              </w:rPr>
            </w:pPr>
            <w:r>
              <w:rPr>
                <w:rFonts w:hint="eastAsia"/>
                <w:color w:val="auto"/>
                <w:highlight w:val="none"/>
                <w:lang w:val="en-US" w:eastAsia="zh-CN"/>
              </w:rPr>
              <w:t>21</w:t>
            </w:r>
            <w:r>
              <w:rPr>
                <w:rFonts w:hint="eastAsia"/>
                <w:color w:val="auto"/>
                <w:szCs w:val="21"/>
                <w:highlight w:val="none"/>
                <w:lang w:val="en-US" w:eastAsia="zh-CN"/>
              </w:rPr>
              <w:t>.投标人需对检测结果中可能出现的阳性拷贝数变异进行深度分析和判读，要求具备数据质控、生物信息分析、报告判读能力的生信软件；</w:t>
            </w:r>
          </w:p>
          <w:p w14:paraId="36775B59">
            <w:pPr>
              <w:spacing w:line="360" w:lineRule="auto"/>
              <w:rPr>
                <w:rFonts w:hint="eastAsia"/>
                <w:color w:val="auto"/>
                <w:szCs w:val="21"/>
                <w:highlight w:val="none"/>
                <w:lang w:val="en-US" w:eastAsia="zh-CN"/>
              </w:rPr>
            </w:pPr>
            <w:r>
              <w:rPr>
                <w:rFonts w:hint="eastAsia"/>
                <w:color w:val="auto"/>
                <w:szCs w:val="21"/>
                <w:highlight w:val="none"/>
                <w:lang w:val="en-US" w:eastAsia="zh-CN"/>
              </w:rPr>
              <w:t>（1）该软件需满足包含样本管理、芯片管理、数据分析、注释解读、报告制作、数据库查询等功能。</w:t>
            </w:r>
          </w:p>
          <w:p w14:paraId="594ACB16">
            <w:pPr>
              <w:spacing w:line="360" w:lineRule="auto"/>
              <w:rPr>
                <w:rFonts w:hint="eastAsia"/>
                <w:color w:val="auto"/>
                <w:szCs w:val="21"/>
                <w:highlight w:val="none"/>
                <w:lang w:val="en-US" w:eastAsia="zh-CN"/>
              </w:rPr>
            </w:pPr>
            <w:r>
              <w:rPr>
                <w:rFonts w:hint="eastAsia"/>
                <w:color w:val="auto"/>
                <w:szCs w:val="21"/>
                <w:highlight w:val="none"/>
                <w:lang w:val="en-US" w:eastAsia="zh-CN"/>
              </w:rPr>
              <w:t>（2）该软件需能够同时兼容染色体芯片(CMA)及测序结果。</w:t>
            </w:r>
          </w:p>
          <w:p w14:paraId="1D5A9AA3">
            <w:pPr>
              <w:spacing w:line="360" w:lineRule="auto"/>
              <w:rPr>
                <w:rFonts w:hint="eastAsia"/>
                <w:color w:val="auto"/>
                <w:szCs w:val="21"/>
                <w:highlight w:val="none"/>
                <w:lang w:val="en-US" w:eastAsia="zh-CN"/>
              </w:rPr>
            </w:pPr>
            <w:r>
              <w:rPr>
                <w:rFonts w:hint="eastAsia"/>
                <w:color w:val="auto"/>
                <w:szCs w:val="21"/>
                <w:highlight w:val="none"/>
                <w:lang w:val="en-US" w:eastAsia="zh-CN"/>
              </w:rPr>
              <w:t>（3）该软件可链接跳转查询公共数据库（DGV、OMIM、Decipher、Clinvar、ClinGen、PubMed等）和可查询参选单位或其母子公司实验室数据库。</w:t>
            </w:r>
          </w:p>
          <w:p w14:paraId="4A0EB990">
            <w:pPr>
              <w:spacing w:line="360" w:lineRule="auto"/>
              <w:rPr>
                <w:rFonts w:hint="default"/>
                <w:color w:val="auto"/>
                <w:szCs w:val="21"/>
                <w:highlight w:val="none"/>
                <w:lang w:val="en-US" w:eastAsia="zh-CN"/>
              </w:rPr>
            </w:pPr>
            <w:r>
              <w:rPr>
                <w:rFonts w:hint="eastAsia"/>
                <w:color w:val="auto"/>
                <w:szCs w:val="21"/>
                <w:highlight w:val="none"/>
                <w:lang w:val="en-US" w:eastAsia="zh-CN"/>
              </w:rPr>
              <w:t>22.信息化运营方案（提供相应的系统采购合同或有自主研发产权证明）</w:t>
            </w:r>
          </w:p>
          <w:p w14:paraId="071A3E45">
            <w:pPr>
              <w:spacing w:line="360" w:lineRule="auto"/>
              <w:rPr>
                <w:rFonts w:hint="eastAsia"/>
                <w:color w:val="auto"/>
                <w:szCs w:val="21"/>
                <w:highlight w:val="none"/>
                <w:lang w:val="en-US" w:eastAsia="zh-CN"/>
              </w:rPr>
            </w:pPr>
            <w:r>
              <w:rPr>
                <w:rFonts w:hint="eastAsia"/>
                <w:color w:val="auto"/>
                <w:szCs w:val="21"/>
                <w:highlight w:val="none"/>
                <w:lang w:val="en-US" w:eastAsia="zh-CN"/>
              </w:rPr>
              <w:t>（1）提供移动管理助手功能，提供产前筛查（无创）信息系统系统。实现支持在线开单，实现NIPT项目的在线自助开单及项目宣教功能；支持精准、即时的报告推送，以及方便快捷的在线报告查询。</w:t>
            </w:r>
          </w:p>
          <w:p w14:paraId="2C6FAB23">
            <w:pPr>
              <w:spacing w:line="360" w:lineRule="auto"/>
              <w:rPr>
                <w:rFonts w:hint="eastAsia"/>
                <w:color w:val="auto"/>
                <w:szCs w:val="21"/>
                <w:highlight w:val="none"/>
                <w:lang w:val="en-US" w:eastAsia="zh-CN"/>
              </w:rPr>
            </w:pPr>
            <w:r>
              <w:rPr>
                <w:rFonts w:hint="eastAsia"/>
                <w:color w:val="auto"/>
                <w:szCs w:val="21"/>
                <w:highlight w:val="none"/>
                <w:lang w:val="en-US" w:eastAsia="zh-CN"/>
              </w:rPr>
              <w:t>（2）提供区域无创信息管理功能，支持基层各级采血机构通过互联网或专网的方式使用系统，进行样本登记、样本递送、结果查询、报告打印、异常处理等功能；支持各级管理机构对于辖区内样本进行统计分析。</w:t>
            </w:r>
          </w:p>
          <w:p w14:paraId="1387CF68">
            <w:pPr>
              <w:spacing w:line="360" w:lineRule="auto"/>
              <w:rPr>
                <w:rFonts w:hint="eastAsia"/>
                <w:color w:val="auto"/>
                <w:szCs w:val="21"/>
                <w:highlight w:val="none"/>
                <w:lang w:val="en-US" w:eastAsia="zh-CN"/>
              </w:rPr>
            </w:pPr>
            <w:r>
              <w:rPr>
                <w:rFonts w:hint="eastAsia"/>
                <w:color w:val="auto"/>
                <w:szCs w:val="21"/>
                <w:highlight w:val="none"/>
                <w:lang w:val="en-US" w:eastAsia="zh-CN"/>
              </w:rPr>
              <w:t>（3）可实现NIPT项目与现有产筛信息管理网络对接；实现无创DNA筛查、产前诊断项目与实验信息管理系统结合。</w:t>
            </w:r>
          </w:p>
          <w:p w14:paraId="7C843F98">
            <w:pPr>
              <w:spacing w:line="360" w:lineRule="auto"/>
              <w:rPr>
                <w:rFonts w:hint="default"/>
                <w:color w:val="auto"/>
                <w:lang w:val="en-US" w:eastAsia="zh-CN"/>
              </w:rPr>
            </w:pPr>
            <w:r>
              <w:rPr>
                <w:rFonts w:hint="eastAsia"/>
                <w:color w:val="auto"/>
                <w:szCs w:val="21"/>
                <w:highlight w:val="none"/>
                <w:lang w:val="en-US" w:eastAsia="zh-CN"/>
              </w:rPr>
              <w:t>（4）实现院内及采血点产前筛查、NIPT、NIPT-PRO项目的信息录入和电子化开单，提供标准接口，以供对接产前筛查、无创检测、羊水核型、芯片检测、等项目；实现以患者为本的产前筛查与产前诊断完整病案管理。</w:t>
            </w:r>
          </w:p>
        </w:tc>
        <w:tc>
          <w:tcPr>
            <w:tcW w:w="1288" w:type="dxa"/>
            <w:tcBorders>
              <w:left w:val="single" w:color="auto" w:sz="4" w:space="0"/>
              <w:right w:val="single" w:color="auto" w:sz="4" w:space="0"/>
            </w:tcBorders>
            <w:vAlign w:val="center"/>
          </w:tcPr>
          <w:p w14:paraId="2AF663FB">
            <w:pPr>
              <w:spacing w:line="360" w:lineRule="auto"/>
              <w:jc w:val="center"/>
              <w:rPr>
                <w:rFonts w:hint="eastAsia"/>
                <w:color w:val="4472C4" w:themeColor="accent1"/>
                <w:szCs w:val="21"/>
                <w14:textFill>
                  <w14:solidFill>
                    <w14:schemeClr w14:val="accent1"/>
                  </w14:solidFill>
                </w14:textFill>
              </w:rPr>
            </w:pPr>
            <w:r>
              <w:rPr>
                <w:rFonts w:hint="eastAsia"/>
                <w:color w:val="auto"/>
                <w:szCs w:val="21"/>
              </w:rPr>
              <w:t>270</w:t>
            </w:r>
          </w:p>
        </w:tc>
      </w:tr>
    </w:tbl>
    <w:p w14:paraId="170B4FEA">
      <w:pPr>
        <w:spacing w:line="360" w:lineRule="auto"/>
        <w:rPr>
          <w:szCs w:val="21"/>
        </w:rPr>
      </w:pPr>
      <w:bookmarkStart w:id="34" w:name="_Hlk132815329"/>
      <w:bookmarkStart w:id="35" w:name="_Hlk132788110"/>
      <w:r>
        <w:rPr>
          <w:rFonts w:hint="eastAsia"/>
          <w:szCs w:val="21"/>
        </w:rPr>
        <w:t>注：1、</w:t>
      </w:r>
      <w:r>
        <w:rPr>
          <w:szCs w:val="21"/>
        </w:rPr>
        <w:t>所属行业标明“/”的</w:t>
      </w:r>
      <w:r>
        <w:rPr>
          <w:rFonts w:hint="eastAsia"/>
          <w:szCs w:val="21"/>
        </w:rPr>
        <w:t>采购</w:t>
      </w:r>
      <w:r>
        <w:rPr>
          <w:szCs w:val="21"/>
        </w:rPr>
        <w:t>标的，</w:t>
      </w:r>
      <w:r>
        <w:rPr>
          <w:rFonts w:hint="eastAsia"/>
          <w:szCs w:val="21"/>
        </w:rPr>
        <w:t>无需在</w:t>
      </w:r>
      <w:r>
        <w:rPr>
          <w:szCs w:val="21"/>
        </w:rPr>
        <w:t>中小企业声明函</w:t>
      </w:r>
      <w:r>
        <w:rPr>
          <w:rFonts w:hint="eastAsia"/>
          <w:szCs w:val="21"/>
        </w:rPr>
        <w:t>中填写</w:t>
      </w:r>
      <w:r>
        <w:rPr>
          <w:szCs w:val="21"/>
        </w:rPr>
        <w:t>。</w:t>
      </w:r>
    </w:p>
    <w:bookmarkEnd w:id="34"/>
    <w:p w14:paraId="2938E7D6">
      <w:pPr>
        <w:spacing w:line="360" w:lineRule="auto"/>
        <w:ind w:firstLine="420" w:firstLineChars="200"/>
        <w:rPr>
          <w:szCs w:val="21"/>
        </w:rPr>
      </w:pPr>
      <w:r>
        <w:rPr>
          <w:rFonts w:hint="eastAsia"/>
          <w:szCs w:val="21"/>
        </w:rPr>
        <w:t>2、实质性参数要求提交证明材料的，应按照要求提供，未提供或未按要求提供的将视为响应无效。</w:t>
      </w:r>
    </w:p>
    <w:bookmarkEnd w:id="35"/>
    <w:p w14:paraId="7CD85239">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三、商务要求</w:t>
      </w:r>
    </w:p>
    <w:p w14:paraId="11D740FB">
      <w:pPr>
        <w:spacing w:line="360" w:lineRule="auto"/>
        <w:rPr>
          <w:szCs w:val="21"/>
        </w:rPr>
      </w:pPr>
      <w:r>
        <w:rPr>
          <w:rFonts w:hint="eastAsia"/>
          <w:szCs w:val="21"/>
        </w:rPr>
        <w:t>1．报价要求</w:t>
      </w:r>
    </w:p>
    <w:p w14:paraId="09E4A2CC">
      <w:pPr>
        <w:spacing w:line="360" w:lineRule="auto"/>
        <w:rPr>
          <w:color w:val="auto"/>
          <w:szCs w:val="21"/>
        </w:rPr>
      </w:pPr>
      <w:r>
        <w:rPr>
          <w:rFonts w:hint="eastAsia"/>
          <w:szCs w:val="21"/>
        </w:rPr>
        <w:t>本次报</w:t>
      </w:r>
      <w:r>
        <w:rPr>
          <w:rFonts w:hint="eastAsia"/>
          <w:color w:val="auto"/>
          <w:szCs w:val="21"/>
        </w:rPr>
        <w:t>价须为人民币报价，包含产品价、运输费（含装卸费）、保险费、安装调试费、税费、培训费、产品检测费、产品质保期内</w:t>
      </w:r>
      <w:r>
        <w:rPr>
          <w:rFonts w:hint="eastAsia"/>
          <w:color w:val="auto"/>
          <w:szCs w:val="21"/>
          <w:lang w:val="en-US" w:eastAsia="zh-CN"/>
        </w:rPr>
        <w:t>及合同服务期内产品及测序仪维保</w:t>
      </w:r>
      <w:r>
        <w:rPr>
          <w:rFonts w:hint="eastAsia"/>
          <w:color w:val="auto"/>
          <w:szCs w:val="21"/>
        </w:rPr>
        <w:t>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234615C6">
      <w:pPr>
        <w:spacing w:line="360" w:lineRule="auto"/>
        <w:rPr>
          <w:color w:val="auto"/>
          <w:szCs w:val="21"/>
        </w:rPr>
      </w:pPr>
      <w:r>
        <w:rPr>
          <w:rFonts w:hint="eastAsia"/>
          <w:color w:val="auto"/>
          <w:szCs w:val="21"/>
        </w:rPr>
        <w:t>2.合同签订日期</w:t>
      </w:r>
    </w:p>
    <w:p w14:paraId="52BE001B">
      <w:pPr>
        <w:spacing w:line="360" w:lineRule="auto"/>
        <w:rPr>
          <w:color w:val="auto"/>
          <w:szCs w:val="21"/>
        </w:rPr>
      </w:pPr>
      <w:r>
        <w:rPr>
          <w:rFonts w:hint="eastAsia"/>
          <w:color w:val="auto"/>
          <w:szCs w:val="21"/>
        </w:rPr>
        <w:t>中标通知书发出后25日内。</w:t>
      </w:r>
    </w:p>
    <w:p w14:paraId="5E16E7F8">
      <w:pPr>
        <w:spacing w:line="360" w:lineRule="auto"/>
        <w:rPr>
          <w:szCs w:val="21"/>
        </w:rPr>
      </w:pPr>
      <w:r>
        <w:rPr>
          <w:rFonts w:hint="eastAsia"/>
          <w:szCs w:val="21"/>
        </w:rPr>
        <w:t>3.交货（实施）时间</w:t>
      </w:r>
    </w:p>
    <w:p w14:paraId="2FCDFEF8">
      <w:pPr>
        <w:spacing w:line="360" w:lineRule="auto"/>
        <w:rPr>
          <w:color w:val="auto"/>
          <w:szCs w:val="21"/>
          <w:highlight w:val="none"/>
        </w:rPr>
      </w:pPr>
      <w:r>
        <w:rPr>
          <w:rFonts w:hint="eastAsia"/>
          <w:color w:val="auto"/>
          <w:szCs w:val="21"/>
          <w:highlight w:val="none"/>
        </w:rPr>
        <w:t>签订合同后，自订单送达之日起7个工作日内</w:t>
      </w:r>
    </w:p>
    <w:p w14:paraId="0CBB3CD3">
      <w:pPr>
        <w:spacing w:line="360" w:lineRule="auto"/>
        <w:rPr>
          <w:color w:val="auto"/>
          <w:szCs w:val="21"/>
        </w:rPr>
      </w:pPr>
      <w:r>
        <w:rPr>
          <w:rFonts w:hint="eastAsia"/>
          <w:color w:val="auto"/>
          <w:szCs w:val="21"/>
        </w:rPr>
        <w:t>4.交货地点或服务地点</w:t>
      </w:r>
    </w:p>
    <w:p w14:paraId="1DB042DF">
      <w:pPr>
        <w:spacing w:line="360" w:lineRule="auto"/>
        <w:rPr>
          <w:rFonts w:hint="eastAsia"/>
          <w:color w:val="auto"/>
          <w:szCs w:val="21"/>
        </w:rPr>
      </w:pPr>
      <w:r>
        <w:rPr>
          <w:rFonts w:hint="eastAsia"/>
          <w:color w:val="auto"/>
          <w:szCs w:val="21"/>
          <w:lang w:val="en-US" w:eastAsia="zh-CN"/>
        </w:rPr>
        <w:t>玉林市妇女儿童医院指定地</w:t>
      </w:r>
      <w:r>
        <w:rPr>
          <w:rFonts w:hint="eastAsia"/>
          <w:color w:val="auto"/>
          <w:szCs w:val="21"/>
        </w:rPr>
        <w:t>点</w:t>
      </w:r>
    </w:p>
    <w:p w14:paraId="0CA5A9AA">
      <w:pPr>
        <w:spacing w:line="360" w:lineRule="auto"/>
        <w:rPr>
          <w:szCs w:val="21"/>
        </w:rPr>
      </w:pPr>
      <w:r>
        <w:rPr>
          <w:rFonts w:hint="eastAsia"/>
          <w:szCs w:val="21"/>
        </w:rPr>
        <w:t>5.验收标准</w:t>
      </w:r>
    </w:p>
    <w:p w14:paraId="217907CD">
      <w:pPr>
        <w:spacing w:line="360" w:lineRule="auto"/>
        <w:ind w:firstLine="283" w:firstLineChars="135"/>
        <w:rPr>
          <w:rFonts w:ascii="Arial" w:hAnsi="Arial" w:cs="Arial"/>
          <w:szCs w:val="21"/>
        </w:rPr>
      </w:pPr>
      <w:r>
        <w:rPr>
          <w:rFonts w:hint="eastAsia" w:ascii="Arial" w:hAnsi="Arial" w:cs="Arial"/>
          <w:szCs w:val="21"/>
        </w:rPr>
        <w:t>（1）符合本章《采购需求》的技术要求，有其他要求的按其要求。</w:t>
      </w:r>
    </w:p>
    <w:p w14:paraId="3B2CFD9E">
      <w:pPr>
        <w:spacing w:line="360" w:lineRule="auto"/>
        <w:ind w:firstLine="283" w:firstLineChars="135"/>
        <w:rPr>
          <w:rFonts w:ascii="Arial" w:hAnsi="Arial" w:cs="Arial"/>
          <w:szCs w:val="21"/>
        </w:rPr>
      </w:pPr>
      <w:r>
        <w:rPr>
          <w:rFonts w:hint="eastAsia" w:ascii="Arial" w:hAnsi="Arial" w:cs="Arial"/>
          <w:szCs w:val="21"/>
        </w:rPr>
        <w:t>（2）合同履行过程中，由采购人根据中标人所提供的货物或服务，对照招标文件要求及中标</w:t>
      </w:r>
      <w:r>
        <w:rPr>
          <w:rFonts w:hint="eastAsia" w:ascii="Arial" w:hAnsi="Arial" w:cs="Arial"/>
          <w:szCs w:val="21"/>
          <w:lang w:val="en-US" w:eastAsia="zh-CN"/>
        </w:rPr>
        <w:t>供应商</w:t>
      </w:r>
      <w:r>
        <w:rPr>
          <w:rFonts w:hint="eastAsia" w:ascii="Arial" w:hAnsi="Arial" w:cs="Arial"/>
          <w:szCs w:val="21"/>
        </w:rPr>
        <w:t>投标文件承诺进行检验并记录，发现中标</w:t>
      </w:r>
      <w:r>
        <w:rPr>
          <w:rFonts w:hint="eastAsia" w:ascii="Arial" w:hAnsi="Arial" w:cs="Arial"/>
          <w:szCs w:val="21"/>
          <w:lang w:val="en-US" w:eastAsia="zh-CN"/>
        </w:rPr>
        <w:t>供应商</w:t>
      </w:r>
      <w:r>
        <w:rPr>
          <w:rFonts w:hint="eastAsia" w:ascii="Arial" w:hAnsi="Arial" w:cs="Arial"/>
          <w:szCs w:val="21"/>
        </w:rPr>
        <w:t>在投标文件中有弄虚作假的行为，或在投标文件中有针对技术商务条款有虚假响应情况的，采购单位将终止合同或不予验收，并追究中标</w:t>
      </w:r>
      <w:r>
        <w:rPr>
          <w:rFonts w:hint="eastAsia" w:ascii="Arial" w:hAnsi="Arial" w:cs="Arial"/>
          <w:szCs w:val="21"/>
          <w:lang w:val="en-US" w:eastAsia="zh-CN"/>
        </w:rPr>
        <w:t>供应商</w:t>
      </w:r>
      <w:r>
        <w:rPr>
          <w:rFonts w:hint="eastAsia" w:ascii="Arial" w:hAnsi="Arial" w:cs="Arial"/>
          <w:szCs w:val="21"/>
        </w:rPr>
        <w:t>的责任，由此带来的一切损失由中标</w:t>
      </w:r>
      <w:r>
        <w:rPr>
          <w:rFonts w:hint="eastAsia" w:ascii="Arial" w:hAnsi="Arial" w:cs="Arial"/>
          <w:szCs w:val="21"/>
          <w:lang w:val="en-US" w:eastAsia="zh-CN"/>
        </w:rPr>
        <w:t>供应商</w:t>
      </w:r>
      <w:r>
        <w:rPr>
          <w:rFonts w:hint="eastAsia" w:ascii="Arial" w:hAnsi="Arial" w:cs="Arial"/>
          <w:szCs w:val="21"/>
        </w:rPr>
        <w:t>自行承担。</w:t>
      </w:r>
    </w:p>
    <w:p w14:paraId="480A6E70">
      <w:pPr>
        <w:spacing w:line="360" w:lineRule="auto"/>
        <w:ind w:firstLine="283" w:firstLineChars="135"/>
        <w:rPr>
          <w:rFonts w:ascii="Arial" w:hAnsi="Arial" w:cs="Arial"/>
          <w:szCs w:val="21"/>
        </w:rPr>
      </w:pPr>
      <w:r>
        <w:rPr>
          <w:rFonts w:hint="eastAsia" w:ascii="Arial" w:hAnsi="Arial" w:cs="Arial"/>
          <w:szCs w:val="21"/>
        </w:rPr>
        <w:t>（3）其他未尽事宜应严格按照《关于印发广西壮族自治区政府采购项目履约验收管理办法的通知》[桂财采〔2015〕22号]以及《财政部关于进一步加强政府采购需求和履约验收管理的指导意见》[财库〔2016〕205号]规定执行。</w:t>
      </w:r>
    </w:p>
    <w:p w14:paraId="533BA8EF">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（4）验收过程中，除另有约定的以外，所产生的一切费用均由中标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承担。报价时应考虑相关费用。</w:t>
      </w:r>
    </w:p>
    <w:p w14:paraId="56715EEB">
      <w:pPr>
        <w:spacing w:line="360" w:lineRule="auto"/>
        <w:ind w:firstLine="210" w:firstLineChars="100"/>
        <w:rPr>
          <w:rFonts w:hint="eastAsia" w:ascii="Arial" w:hAnsi="Arial" w:cs="Arial"/>
          <w:color w:val="auto"/>
          <w:szCs w:val="21"/>
          <w:highlight w:val="none"/>
        </w:rPr>
      </w:pPr>
      <w:r>
        <w:rPr>
          <w:rFonts w:hint="eastAsia" w:ascii="Arial" w:hAnsi="Arial" w:cs="Arial"/>
          <w:color w:val="auto"/>
          <w:szCs w:val="21"/>
          <w:highlight w:val="none"/>
        </w:rPr>
        <w:t>（5）产品实行强制标准认证制度、生产许可证制度、销售或经营许可证制度、注册证制度的，投标人均应提供相关有效的证书复印件。</w:t>
      </w:r>
    </w:p>
    <w:p w14:paraId="75679A3E">
      <w:pPr>
        <w:spacing w:line="360" w:lineRule="auto"/>
        <w:rPr>
          <w:color w:val="auto"/>
          <w:szCs w:val="21"/>
          <w:highlight w:val="none"/>
        </w:rPr>
      </w:pPr>
      <w:r>
        <w:rPr>
          <w:rFonts w:hint="eastAsia"/>
          <w:color w:val="auto"/>
          <w:szCs w:val="21"/>
          <w:highlight w:val="none"/>
        </w:rPr>
        <w:t>6.服务标准、期限、效率</w:t>
      </w:r>
    </w:p>
    <w:p w14:paraId="22952EA4">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502B15A1">
      <w:pPr>
        <w:spacing w:line="360" w:lineRule="auto"/>
        <w:rPr>
          <w:color w:val="auto"/>
          <w:szCs w:val="21"/>
          <w:highlight w:val="none"/>
        </w:rPr>
      </w:pPr>
      <w:r>
        <w:rPr>
          <w:rFonts w:hint="eastAsia"/>
          <w:color w:val="auto"/>
          <w:szCs w:val="21"/>
          <w:highlight w:val="none"/>
        </w:rPr>
        <w:t>6.1.1电话咨询</w:t>
      </w:r>
    </w:p>
    <w:p w14:paraId="1FE9A957">
      <w:pPr>
        <w:spacing w:line="360" w:lineRule="auto"/>
        <w:rPr>
          <w:color w:val="auto"/>
          <w:szCs w:val="21"/>
          <w:highlight w:val="none"/>
        </w:rPr>
      </w:pPr>
      <w:r>
        <w:rPr>
          <w:rFonts w:hint="eastAsia"/>
          <w:color w:val="auto"/>
          <w:szCs w:val="21"/>
          <w:highlight w:val="none"/>
        </w:rPr>
        <w:t>中标供应商应当为采购人提供技术援助电话，解答采购人在使用中遇到的问题，及时为采购人提出解决问题的建议。</w:t>
      </w:r>
    </w:p>
    <w:p w14:paraId="62123F00">
      <w:pPr>
        <w:spacing w:line="360" w:lineRule="auto"/>
        <w:rPr>
          <w:color w:val="auto"/>
          <w:szCs w:val="21"/>
          <w:highlight w:val="none"/>
        </w:rPr>
      </w:pPr>
      <w:r>
        <w:rPr>
          <w:rFonts w:hint="eastAsia"/>
          <w:color w:val="auto"/>
          <w:szCs w:val="21"/>
          <w:highlight w:val="none"/>
        </w:rPr>
        <w:t>6.1.2现场响应</w:t>
      </w:r>
    </w:p>
    <w:p w14:paraId="7107DF61">
      <w:pPr>
        <w:spacing w:line="360" w:lineRule="auto"/>
        <w:rPr>
          <w:color w:val="auto"/>
          <w:szCs w:val="21"/>
          <w:highlight w:val="none"/>
        </w:rPr>
      </w:pPr>
      <w:r>
        <w:rPr>
          <w:rFonts w:hint="eastAsia"/>
          <w:color w:val="auto"/>
          <w:szCs w:val="21"/>
          <w:highlight w:val="none"/>
        </w:rPr>
        <w:t>采购人遇到使用或技术问题，电话咨询不能解决的，中标供应商应在</w:t>
      </w:r>
      <w:r>
        <w:rPr>
          <w:rFonts w:hint="eastAsia"/>
          <w:color w:val="auto"/>
          <w:szCs w:val="21"/>
          <w:highlight w:val="none"/>
          <w:lang w:val="en-US" w:eastAsia="zh-CN"/>
        </w:rPr>
        <w:t>1</w:t>
      </w:r>
      <w:r>
        <w:rPr>
          <w:rFonts w:hint="eastAsia"/>
          <w:color w:val="auto"/>
          <w:szCs w:val="21"/>
          <w:highlight w:val="none"/>
        </w:rPr>
        <w:t>小时内到达现场进行处理，到达现场后2小时内排除故障，恢复正常使用。</w:t>
      </w:r>
    </w:p>
    <w:p w14:paraId="56117A28">
      <w:pPr>
        <w:spacing w:line="360" w:lineRule="auto"/>
        <w:rPr>
          <w:color w:val="auto"/>
          <w:szCs w:val="21"/>
          <w:highlight w:val="none"/>
        </w:rPr>
      </w:pPr>
      <w:r>
        <w:rPr>
          <w:rFonts w:hint="eastAsia"/>
          <w:color w:val="auto"/>
          <w:szCs w:val="21"/>
          <w:highlight w:val="none"/>
        </w:rPr>
        <w:t>6.1.3技术升级</w:t>
      </w:r>
    </w:p>
    <w:p w14:paraId="77883C5A">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40803125">
      <w:pPr>
        <w:spacing w:line="360" w:lineRule="auto"/>
        <w:rPr>
          <w:color w:val="auto"/>
          <w:szCs w:val="21"/>
          <w:highlight w:val="none"/>
        </w:rPr>
      </w:pPr>
      <w:r>
        <w:rPr>
          <w:rFonts w:hint="eastAsia"/>
          <w:color w:val="auto"/>
          <w:szCs w:val="21"/>
          <w:highlight w:val="none"/>
        </w:rPr>
        <w:t>7.培训</w:t>
      </w:r>
    </w:p>
    <w:p w14:paraId="10EA3A60">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04CE37DD">
      <w:pPr>
        <w:spacing w:line="360" w:lineRule="auto"/>
        <w:rPr>
          <w:color w:val="auto"/>
          <w:szCs w:val="21"/>
          <w:highlight w:val="none"/>
        </w:rPr>
      </w:pPr>
      <w:r>
        <w:rPr>
          <w:rFonts w:hint="eastAsia"/>
          <w:color w:val="auto"/>
          <w:szCs w:val="21"/>
          <w:highlight w:val="none"/>
        </w:rPr>
        <w:t>8.付款方式、时间及条件</w:t>
      </w:r>
    </w:p>
    <w:p w14:paraId="7641DB98">
      <w:pPr>
        <w:spacing w:line="360" w:lineRule="auto"/>
        <w:rPr>
          <w:color w:val="auto"/>
          <w:szCs w:val="21"/>
          <w:highlight w:val="none"/>
        </w:rPr>
      </w:pPr>
      <w:r>
        <w:rPr>
          <w:rFonts w:hint="eastAsia" w:ascii="Arial" w:hAnsi="Arial" w:cs="Arial"/>
          <w:color w:val="auto"/>
          <w:sz w:val="21"/>
          <w:szCs w:val="21"/>
          <w:highlight w:val="none"/>
        </w:rPr>
        <w:t>货到</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指定地点，</w:t>
      </w:r>
      <w:r>
        <w:rPr>
          <w:rFonts w:hint="eastAsia" w:ascii="Arial" w:hAnsi="Arial" w:cs="Arial"/>
          <w:color w:val="auto"/>
          <w:sz w:val="21"/>
          <w:szCs w:val="21"/>
          <w:highlight w:val="none"/>
          <w:lang w:val="en-US" w:eastAsia="zh-CN"/>
        </w:rPr>
        <w:t>采购人与中标供应商</w:t>
      </w:r>
      <w:r>
        <w:rPr>
          <w:rFonts w:hint="eastAsia" w:ascii="Arial" w:hAnsi="Arial" w:cs="Arial"/>
          <w:color w:val="auto"/>
          <w:sz w:val="21"/>
          <w:szCs w:val="21"/>
          <w:highlight w:val="none"/>
        </w:rPr>
        <w:t>双方共同对产品进行验收，</w:t>
      </w:r>
      <w:r>
        <w:rPr>
          <w:rFonts w:hint="eastAsia" w:ascii="Arial" w:hAnsi="Arial" w:cs="Arial"/>
          <w:color w:val="auto"/>
          <w:sz w:val="21"/>
          <w:szCs w:val="21"/>
          <w:highlight w:val="none"/>
          <w:lang w:val="en-US" w:eastAsia="zh-CN"/>
        </w:rPr>
        <w:t>中标供应商</w:t>
      </w:r>
      <w:r>
        <w:rPr>
          <w:rFonts w:hint="eastAsia" w:ascii="Arial" w:hAnsi="Arial" w:cs="Arial"/>
          <w:color w:val="auto"/>
          <w:sz w:val="21"/>
          <w:szCs w:val="21"/>
          <w:highlight w:val="none"/>
        </w:rPr>
        <w:t>每月需向</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提供符合</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要求的发票，经</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将产品订单与产品验收单对照核实后，确认发生费用与</w:t>
      </w:r>
      <w:r>
        <w:rPr>
          <w:rFonts w:hint="eastAsia" w:ascii="Arial" w:hAnsi="Arial" w:cs="Arial"/>
          <w:color w:val="auto"/>
          <w:sz w:val="21"/>
          <w:szCs w:val="21"/>
          <w:highlight w:val="none"/>
          <w:lang w:val="en-US" w:eastAsia="zh-CN"/>
        </w:rPr>
        <w:t>中标供应商</w:t>
      </w:r>
      <w:r>
        <w:rPr>
          <w:rFonts w:hint="eastAsia" w:ascii="Arial" w:hAnsi="Arial" w:cs="Arial"/>
          <w:color w:val="auto"/>
          <w:sz w:val="21"/>
          <w:szCs w:val="21"/>
          <w:highlight w:val="none"/>
        </w:rPr>
        <w:t>提供的发票相符，</w:t>
      </w:r>
      <w:r>
        <w:rPr>
          <w:rFonts w:hint="eastAsia" w:ascii="Arial" w:hAnsi="Arial" w:cs="Arial"/>
          <w:color w:val="auto"/>
          <w:sz w:val="21"/>
          <w:szCs w:val="21"/>
          <w:highlight w:val="none"/>
          <w:lang w:val="en-US" w:eastAsia="zh-CN"/>
        </w:rPr>
        <w:t>采购人</w:t>
      </w:r>
      <w:r>
        <w:rPr>
          <w:rFonts w:hint="eastAsia" w:ascii="Arial" w:hAnsi="Arial" w:cs="Arial"/>
          <w:color w:val="auto"/>
          <w:sz w:val="21"/>
          <w:szCs w:val="21"/>
          <w:highlight w:val="none"/>
        </w:rPr>
        <w:t>再按实际发生的货款在验收完成后60日内一次性付清。</w:t>
      </w:r>
    </w:p>
    <w:p w14:paraId="57924CE7">
      <w:pPr>
        <w:spacing w:line="360" w:lineRule="auto"/>
        <w:rPr>
          <w:color w:val="auto"/>
          <w:szCs w:val="21"/>
          <w:highlight w:val="none"/>
        </w:rPr>
      </w:pPr>
      <w:r>
        <w:rPr>
          <w:rFonts w:hint="eastAsia"/>
          <w:color w:val="auto"/>
          <w:szCs w:val="21"/>
          <w:highlight w:val="none"/>
        </w:rPr>
        <w:t>9.履约保证金</w:t>
      </w:r>
    </w:p>
    <w:p w14:paraId="0D338346">
      <w:pPr>
        <w:spacing w:line="360" w:lineRule="auto"/>
        <w:ind w:firstLine="283" w:firstLineChars="135"/>
        <w:rPr>
          <w:rFonts w:ascii="Arial" w:hAnsi="Arial" w:cs="Arial"/>
          <w:color w:val="auto"/>
          <w:szCs w:val="21"/>
          <w:highlight w:val="none"/>
        </w:rPr>
      </w:pPr>
      <w:r>
        <w:rPr>
          <w:rFonts w:hint="eastAsia" w:ascii="Arial" w:hAnsi="Arial" w:cs="Arial"/>
          <w:color w:val="auto"/>
          <w:szCs w:val="21"/>
          <w:highlight w:val="none"/>
        </w:rPr>
        <w:t xml:space="preserve">（1）履约保证金金额：按中标金额的 </w:t>
      </w:r>
      <w:r>
        <w:rPr>
          <w:rFonts w:hint="eastAsia" w:ascii="Arial" w:hAnsi="Arial" w:cs="Arial"/>
          <w:color w:val="auto"/>
          <w:szCs w:val="21"/>
          <w:highlight w:val="none"/>
          <w:lang w:val="en-US" w:eastAsia="zh-CN"/>
        </w:rPr>
        <w:t>2</w:t>
      </w:r>
      <w:r>
        <w:rPr>
          <w:rFonts w:hint="eastAsia" w:ascii="Arial" w:hAnsi="Arial" w:cs="Arial"/>
          <w:color w:val="auto"/>
          <w:szCs w:val="21"/>
          <w:highlight w:val="none"/>
        </w:rPr>
        <w:t>%收取，须在合同签订前提交至采购人指定账户。如中标</w:t>
      </w:r>
      <w:r>
        <w:rPr>
          <w:rFonts w:hint="eastAsia" w:ascii="Arial" w:hAnsi="Arial" w:cs="Arial"/>
          <w:color w:val="auto"/>
          <w:szCs w:val="21"/>
          <w:highlight w:val="none"/>
          <w:lang w:val="en-US" w:eastAsia="zh-CN"/>
        </w:rPr>
        <w:t>供应商</w:t>
      </w:r>
      <w:r>
        <w:rPr>
          <w:rFonts w:hint="eastAsia" w:ascii="Arial" w:hAnsi="Arial" w:cs="Arial"/>
          <w:color w:val="auto"/>
          <w:szCs w:val="21"/>
          <w:highlight w:val="none"/>
        </w:rPr>
        <w:t>未按时支付履约保证金的，采购人有权直接从应付费用中扣除。</w:t>
      </w:r>
    </w:p>
    <w:p w14:paraId="0C3FD339">
      <w:pPr>
        <w:spacing w:line="360" w:lineRule="auto"/>
        <w:ind w:firstLine="283" w:firstLineChars="135"/>
        <w:rPr>
          <w:rFonts w:ascii="Arial" w:hAnsi="Arial" w:cs="Arial"/>
          <w:szCs w:val="21"/>
        </w:rPr>
      </w:pPr>
      <w:r>
        <w:rPr>
          <w:rFonts w:hint="eastAsia" w:ascii="Arial" w:hAnsi="Arial" w:cs="Arial"/>
          <w:szCs w:val="21"/>
        </w:rPr>
        <w:t>（2）履约保证金递交方式：银行转账、支票、汇票、本票等非现金方式</w:t>
      </w:r>
    </w:p>
    <w:p w14:paraId="0796ED6E">
      <w:pPr>
        <w:spacing w:line="360" w:lineRule="auto"/>
        <w:ind w:firstLine="283" w:firstLineChars="135"/>
        <w:rPr>
          <w:rFonts w:ascii="Arial" w:hAnsi="Arial" w:cs="Arial"/>
          <w:szCs w:val="21"/>
        </w:rPr>
      </w:pPr>
      <w:r>
        <w:rPr>
          <w:rFonts w:hint="eastAsia" w:ascii="Arial" w:hAnsi="Arial" w:cs="Arial"/>
          <w:szCs w:val="21"/>
        </w:rPr>
        <w:t>（3）履约保证金退付方式、时间及条件：待所有货物交付并最终验收合格后，由中标</w:t>
      </w:r>
      <w:r>
        <w:rPr>
          <w:rFonts w:hint="eastAsia" w:ascii="Arial" w:hAnsi="Arial" w:cs="Arial"/>
          <w:szCs w:val="21"/>
          <w:lang w:val="en-US" w:eastAsia="zh-CN"/>
        </w:rPr>
        <w:t>供应商</w:t>
      </w:r>
      <w:r>
        <w:rPr>
          <w:rFonts w:hint="eastAsia" w:ascii="Arial" w:hAnsi="Arial" w:cs="Arial"/>
          <w:szCs w:val="21"/>
        </w:rPr>
        <w:t>向采购人提供《政府采购项目履约保证金退付意见书》及《广西壮族自治区政府采购项目合同验收书》，采购人收到材料后15个工作日内无息返还，涉及违约的违约金和损失赔偿从履约保证金中扣减。</w:t>
      </w:r>
    </w:p>
    <w:p w14:paraId="032D9B8F">
      <w:pPr>
        <w:spacing w:line="360" w:lineRule="auto"/>
        <w:rPr>
          <w:szCs w:val="21"/>
        </w:rPr>
      </w:pPr>
      <w:r>
        <w:rPr>
          <w:rFonts w:hint="eastAsia"/>
          <w:szCs w:val="21"/>
        </w:rPr>
        <w:t>10.包装和运输要求</w:t>
      </w:r>
    </w:p>
    <w:p w14:paraId="07B581F6">
      <w:pPr>
        <w:spacing w:line="360" w:lineRule="auto"/>
        <w:rPr>
          <w:szCs w:val="21"/>
        </w:rPr>
      </w:pPr>
      <w:r>
        <w:rPr>
          <w:rFonts w:hint="eastAsia"/>
          <w:szCs w:val="21"/>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25FA2CDE">
      <w:pPr>
        <w:spacing w:line="360" w:lineRule="auto"/>
        <w:rPr>
          <w:szCs w:val="21"/>
        </w:rPr>
      </w:pPr>
      <w:r>
        <w:rPr>
          <w:rFonts w:hint="eastAsia"/>
          <w:szCs w:val="21"/>
        </w:rPr>
        <w:t>11.售后服务</w:t>
      </w:r>
    </w:p>
    <w:p w14:paraId="35C25467">
      <w:pPr>
        <w:spacing w:line="360" w:lineRule="auto"/>
        <w:rPr>
          <w:rFonts w:ascii="Arial" w:hAnsi="Arial" w:cs="Arial"/>
          <w:szCs w:val="21"/>
        </w:rPr>
      </w:pPr>
      <w:r>
        <w:rPr>
          <w:rFonts w:hint="eastAsia" w:ascii="Arial" w:hAnsi="Arial" w:cs="Arial"/>
          <w:szCs w:val="21"/>
        </w:rPr>
        <w:t>（1）负责送货上门；</w:t>
      </w:r>
    </w:p>
    <w:p w14:paraId="7B2CD01A">
      <w:pPr>
        <w:spacing w:line="360" w:lineRule="auto"/>
        <w:rPr>
          <w:rFonts w:ascii="Arial" w:hAnsi="Arial" w:cs="Arial"/>
          <w:szCs w:val="21"/>
        </w:rPr>
      </w:pPr>
      <w:r>
        <w:rPr>
          <w:rFonts w:hint="eastAsia" w:ascii="Arial" w:hAnsi="Arial" w:cs="Arial"/>
          <w:szCs w:val="21"/>
        </w:rPr>
        <w:t>（2）供应商按采购人制定的配送计划直接运送到</w:t>
      </w:r>
      <w:r>
        <w:rPr>
          <w:rFonts w:hint="eastAsia" w:ascii="Arial" w:hAnsi="Arial" w:cs="Arial"/>
          <w:szCs w:val="21"/>
          <w:lang w:val="en-US" w:eastAsia="zh-CN"/>
        </w:rPr>
        <w:t>玉林市采购人指定地点</w:t>
      </w:r>
      <w:r>
        <w:rPr>
          <w:rFonts w:hint="eastAsia" w:ascii="Arial" w:hAnsi="Arial" w:cs="Arial"/>
          <w:szCs w:val="21"/>
        </w:rPr>
        <w:t>。货物数量及交货地点由采购人提供。</w:t>
      </w:r>
    </w:p>
    <w:p w14:paraId="013869BD">
      <w:pPr>
        <w:spacing w:line="360" w:lineRule="auto"/>
        <w:rPr>
          <w:rFonts w:ascii="Arial" w:hAnsi="Arial" w:cs="Arial"/>
          <w:szCs w:val="21"/>
        </w:rPr>
      </w:pPr>
      <w:r>
        <w:rPr>
          <w:rFonts w:hint="eastAsia" w:ascii="Arial" w:hAnsi="Arial" w:cs="Arial"/>
          <w:szCs w:val="21"/>
        </w:rPr>
        <w:t>（3）</w:t>
      </w:r>
      <w:r>
        <w:rPr>
          <w:rFonts w:hint="eastAsia" w:ascii="宋体" w:hAnsi="宋体"/>
          <w:szCs w:val="21"/>
        </w:rPr>
        <w:t>运输及卸货所需费用 (含保险金等) 由供应商负担。</w:t>
      </w:r>
    </w:p>
    <w:p w14:paraId="6C3D2789">
      <w:pPr>
        <w:spacing w:line="360" w:lineRule="auto"/>
        <w:rPr>
          <w:rFonts w:ascii="Arial" w:hAnsi="Arial" w:cs="Arial"/>
          <w:szCs w:val="21"/>
        </w:rPr>
      </w:pPr>
      <w:r>
        <w:rPr>
          <w:rFonts w:hint="eastAsia" w:ascii="Arial" w:hAnsi="Arial" w:cs="Arial"/>
          <w:szCs w:val="21"/>
        </w:rPr>
        <w:t>（4）发送货物之前，供应商须向采购人提供发货日程表。</w:t>
      </w:r>
    </w:p>
    <w:p w14:paraId="73A8C351">
      <w:pPr>
        <w:spacing w:line="360" w:lineRule="auto"/>
        <w:rPr>
          <w:rFonts w:hint="eastAsia" w:ascii="Arial" w:hAnsi="Arial" w:cs="Arial"/>
          <w:szCs w:val="21"/>
        </w:rPr>
      </w:pPr>
      <w:r>
        <w:rPr>
          <w:rFonts w:hint="eastAsia" w:ascii="Arial" w:hAnsi="Arial" w:cs="Arial"/>
          <w:szCs w:val="21"/>
        </w:rPr>
        <w:t>（5）发送货物之后，供应商要及时向采购人提供发往各地货物的生产日期、批号、数量及本批次的样品，样品送到采购人指定地点。</w:t>
      </w:r>
    </w:p>
    <w:p w14:paraId="004E9E1F">
      <w:pPr>
        <w:spacing w:line="360" w:lineRule="auto"/>
        <w:rPr>
          <w:rFonts w:hint="default" w:ascii="Arial" w:hAnsi="Arial" w:eastAsia="宋体" w:cs="Arial"/>
          <w:szCs w:val="21"/>
          <w:lang w:val="en-US" w:eastAsia="zh-CN"/>
        </w:rPr>
      </w:pPr>
      <w:r>
        <w:rPr>
          <w:rFonts w:hint="eastAsia" w:ascii="Arial" w:hAnsi="Arial" w:cs="Arial"/>
          <w:szCs w:val="21"/>
          <w:lang w:eastAsia="zh-CN"/>
        </w:rPr>
        <w:t>（</w:t>
      </w:r>
      <w:r>
        <w:rPr>
          <w:rFonts w:hint="eastAsia" w:ascii="Arial" w:hAnsi="Arial" w:cs="Arial"/>
          <w:szCs w:val="21"/>
          <w:lang w:val="en-US" w:eastAsia="zh-CN"/>
        </w:rPr>
        <w:t>6）其他售后服务按供应商投标文件方案执行。</w:t>
      </w:r>
    </w:p>
    <w:p w14:paraId="698FC34C">
      <w:pPr>
        <w:spacing w:line="360" w:lineRule="auto"/>
        <w:rPr>
          <w:szCs w:val="21"/>
        </w:rPr>
      </w:pPr>
      <w:r>
        <w:rPr>
          <w:rFonts w:hint="eastAsia"/>
          <w:szCs w:val="21"/>
        </w:rPr>
        <w:t>12.保险</w:t>
      </w:r>
    </w:p>
    <w:p w14:paraId="4B443AD0">
      <w:pPr>
        <w:spacing w:line="360" w:lineRule="auto"/>
        <w:rPr>
          <w:szCs w:val="21"/>
        </w:rPr>
      </w:pPr>
      <w:r>
        <w:rPr>
          <w:rFonts w:hint="eastAsia"/>
          <w:szCs w:val="21"/>
        </w:rPr>
        <w:t>供应商负责办理运输和保险，将货物运抵交货地点。与运输、保险相关的费用由供应商承担。</w:t>
      </w:r>
    </w:p>
    <w:p w14:paraId="13910F3D">
      <w:pPr>
        <w:spacing w:line="360" w:lineRule="auto"/>
        <w:rPr>
          <w:rFonts w:hint="eastAsia" w:ascii="黑体" w:hAnsi="黑体" w:eastAsia="黑体" w:cs="Arial"/>
          <w:b/>
          <w:kern w:val="0"/>
          <w:sz w:val="28"/>
          <w:szCs w:val="28"/>
        </w:rPr>
      </w:pPr>
      <w:r>
        <w:rPr>
          <w:rFonts w:hint="eastAsia" w:ascii="黑体" w:hAnsi="黑体" w:eastAsia="黑体" w:cs="Arial"/>
          <w:b/>
          <w:kern w:val="0"/>
          <w:sz w:val="28"/>
          <w:szCs w:val="28"/>
        </w:rPr>
        <w:t>四、其他要求</w:t>
      </w:r>
    </w:p>
    <w:p w14:paraId="43EDB2D0">
      <w:pPr>
        <w:spacing w:line="360" w:lineRule="auto"/>
        <w:rPr>
          <w:rFonts w:ascii="Arial" w:hAnsi="Arial" w:cs="Arial"/>
          <w:szCs w:val="21"/>
        </w:rPr>
      </w:pPr>
      <w:r>
        <w:rPr>
          <w:rFonts w:ascii="Arial" w:hAnsi="Arial" w:cs="Arial"/>
          <w:szCs w:val="21"/>
        </w:rPr>
        <w:t xml:space="preserve">1. </w:t>
      </w:r>
      <w:r>
        <w:rPr>
          <w:rFonts w:hint="eastAsia" w:ascii="Arial" w:hAnsi="Arial" w:cs="Arial"/>
          <w:szCs w:val="21"/>
        </w:rPr>
        <w:t>采购人在中华人民共和国境内使用中标人提供的产品及服务时免受第三方提出的侵犯其专利权或其它知识产权的起诉。如果第三方提出侵权指控，中标</w:t>
      </w:r>
      <w:r>
        <w:rPr>
          <w:rFonts w:hint="eastAsia" w:ascii="Arial" w:hAnsi="Arial" w:cs="Arial"/>
          <w:szCs w:val="21"/>
          <w:lang w:val="en-US" w:eastAsia="zh-CN"/>
        </w:rPr>
        <w:t>供应商</w:t>
      </w:r>
      <w:r>
        <w:rPr>
          <w:rFonts w:hint="eastAsia" w:ascii="Arial" w:hAnsi="Arial" w:cs="Arial"/>
          <w:szCs w:val="21"/>
        </w:rPr>
        <w:t>应承担由此而引起的一切法律责任和费用。</w:t>
      </w:r>
    </w:p>
    <w:p w14:paraId="17AD010D">
      <w:pPr>
        <w:spacing w:line="360" w:lineRule="auto"/>
        <w:rPr>
          <w:rFonts w:hint="eastAsia" w:ascii="Arial" w:hAnsi="Arial" w:cs="Arial"/>
          <w:szCs w:val="21"/>
        </w:rPr>
      </w:pPr>
      <w:r>
        <w:rPr>
          <w:rFonts w:ascii="Arial" w:hAnsi="Arial" w:cs="Arial"/>
          <w:szCs w:val="21"/>
        </w:rPr>
        <w:t xml:space="preserve">2. </w:t>
      </w:r>
      <w:r>
        <w:rPr>
          <w:rFonts w:hint="eastAsia" w:ascii="Arial" w:hAnsi="Arial" w:cs="Arial"/>
          <w:szCs w:val="21"/>
        </w:rPr>
        <w:t>在货物验收时候，如发现不符合招标文件的技术要求以及提供虚假承诺的，采购人将终止合同，按规定做退货处理及违约处理，并上报监督管理部门。由此引发的责任和费用中标</w:t>
      </w:r>
      <w:r>
        <w:rPr>
          <w:rFonts w:hint="eastAsia" w:ascii="Arial" w:hAnsi="Arial" w:cs="Arial"/>
          <w:szCs w:val="21"/>
          <w:lang w:val="en-US" w:eastAsia="zh-CN"/>
        </w:rPr>
        <w:t>供应商</w:t>
      </w:r>
      <w:r>
        <w:rPr>
          <w:rFonts w:hint="eastAsia" w:ascii="Arial" w:hAnsi="Arial" w:cs="Arial"/>
          <w:szCs w:val="21"/>
        </w:rPr>
        <w:t>承担。</w:t>
      </w:r>
    </w:p>
    <w:p w14:paraId="2670CB53">
      <w:pPr>
        <w:rPr>
          <w:rFonts w:hint="eastAsia" w:ascii="Arial" w:hAnsi="Arial" w:cs="Arial"/>
          <w:szCs w:val="21"/>
        </w:rPr>
      </w:pPr>
      <w:r>
        <w:rPr>
          <w:rFonts w:hint="eastAsia" w:ascii="Arial" w:hAnsi="Arial" w:cs="Arial"/>
          <w:szCs w:val="21"/>
        </w:rPr>
        <w:br w:type="page"/>
      </w:r>
    </w:p>
    <w:p w14:paraId="1C455888">
      <w:pPr>
        <w:spacing w:line="528" w:lineRule="exact"/>
        <w:ind w:firstLine="280" w:firstLineChars="100"/>
        <w:rPr>
          <w:sz w:val="28"/>
          <w:szCs w:val="28"/>
        </w:rPr>
      </w:pPr>
      <w:bookmarkStart w:id="36" w:name="_Hlk132788223"/>
      <w:r>
        <w:rPr>
          <w:rFonts w:hint="eastAsia"/>
          <w:sz w:val="28"/>
          <w:szCs w:val="28"/>
        </w:rPr>
        <w:t xml:space="preserve">附件1： </w:t>
      </w:r>
      <w:r>
        <w:rPr>
          <w:sz w:val="28"/>
          <w:szCs w:val="28"/>
        </w:rPr>
        <w:t xml:space="preserve">                             </w:t>
      </w:r>
    </w:p>
    <w:p w14:paraId="285D4E84">
      <w:pPr>
        <w:spacing w:line="528" w:lineRule="exact"/>
        <w:ind w:firstLine="280" w:firstLineChars="100"/>
        <w:jc w:val="center"/>
        <w:rPr>
          <w:sz w:val="28"/>
          <w:szCs w:val="28"/>
        </w:rPr>
      </w:pPr>
      <w:r>
        <w:rPr>
          <w:rFonts w:hint="eastAsia"/>
          <w:sz w:val="28"/>
          <w:szCs w:val="28"/>
        </w:rPr>
        <w:t>中小微企业划型标准</w:t>
      </w:r>
    </w:p>
    <w:tbl>
      <w:tblPr>
        <w:tblStyle w:val="51"/>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66653B2A">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1E99EB48">
            <w:pPr>
              <w:widowControl/>
              <w:jc w:val="left"/>
              <w:rPr>
                <w:szCs w:val="21"/>
              </w:rPr>
            </w:pPr>
            <w:r>
              <w:rPr>
                <w:rFonts w:hint="eastAsia"/>
                <w:szCs w:val="21"/>
              </w:rPr>
              <w:t>行业名称</w:t>
            </w:r>
          </w:p>
        </w:tc>
        <w:tc>
          <w:tcPr>
            <w:tcW w:w="1701" w:type="dxa"/>
            <w:tcBorders>
              <w:top w:val="single" w:color="auto" w:sz="4" w:space="0"/>
              <w:left w:val="nil"/>
              <w:bottom w:val="single" w:color="auto" w:sz="4" w:space="0"/>
              <w:right w:val="single" w:color="auto" w:sz="4" w:space="0"/>
            </w:tcBorders>
            <w:vAlign w:val="center"/>
          </w:tcPr>
          <w:p w14:paraId="11E3EE05">
            <w:pPr>
              <w:widowControl/>
              <w:jc w:val="left"/>
              <w:rPr>
                <w:szCs w:val="21"/>
              </w:rPr>
            </w:pPr>
            <w:r>
              <w:rPr>
                <w:rFonts w:hint="eastAsia"/>
                <w:szCs w:val="21"/>
              </w:rPr>
              <w:t>指标名称</w:t>
            </w:r>
          </w:p>
        </w:tc>
        <w:tc>
          <w:tcPr>
            <w:tcW w:w="1134" w:type="dxa"/>
            <w:tcBorders>
              <w:top w:val="single" w:color="auto" w:sz="4" w:space="0"/>
              <w:left w:val="nil"/>
              <w:bottom w:val="single" w:color="auto" w:sz="4" w:space="0"/>
              <w:right w:val="single" w:color="auto" w:sz="4" w:space="0"/>
            </w:tcBorders>
            <w:vAlign w:val="center"/>
          </w:tcPr>
          <w:p w14:paraId="702EE684">
            <w:pPr>
              <w:widowControl/>
              <w:jc w:val="left"/>
              <w:rPr>
                <w:szCs w:val="21"/>
              </w:rPr>
            </w:pPr>
            <w:r>
              <w:rPr>
                <w:rFonts w:hint="eastAsia"/>
                <w:szCs w:val="21"/>
              </w:rPr>
              <w:t>计量单位</w:t>
            </w:r>
          </w:p>
        </w:tc>
        <w:tc>
          <w:tcPr>
            <w:tcW w:w="1846" w:type="dxa"/>
            <w:tcBorders>
              <w:top w:val="single" w:color="auto" w:sz="4" w:space="0"/>
              <w:left w:val="nil"/>
              <w:bottom w:val="single" w:color="auto" w:sz="4" w:space="0"/>
              <w:right w:val="single" w:color="auto" w:sz="4" w:space="0"/>
            </w:tcBorders>
            <w:vAlign w:val="center"/>
          </w:tcPr>
          <w:p w14:paraId="524E58B4">
            <w:pPr>
              <w:widowControl/>
              <w:jc w:val="left"/>
              <w:rPr>
                <w:szCs w:val="21"/>
              </w:rPr>
            </w:pPr>
            <w:r>
              <w:rPr>
                <w:rFonts w:hint="eastAsia"/>
                <w:szCs w:val="21"/>
              </w:rPr>
              <w:t>中型</w:t>
            </w:r>
          </w:p>
        </w:tc>
        <w:tc>
          <w:tcPr>
            <w:tcW w:w="1570" w:type="dxa"/>
            <w:tcBorders>
              <w:top w:val="single" w:color="auto" w:sz="4" w:space="0"/>
              <w:left w:val="nil"/>
              <w:bottom w:val="single" w:color="auto" w:sz="4" w:space="0"/>
              <w:right w:val="single" w:color="auto" w:sz="4" w:space="0"/>
            </w:tcBorders>
            <w:vAlign w:val="center"/>
          </w:tcPr>
          <w:p w14:paraId="22ADC9E2">
            <w:pPr>
              <w:widowControl/>
              <w:jc w:val="left"/>
              <w:rPr>
                <w:szCs w:val="21"/>
              </w:rPr>
            </w:pPr>
            <w:r>
              <w:rPr>
                <w:rFonts w:hint="eastAsia"/>
                <w:szCs w:val="21"/>
              </w:rPr>
              <w:t>小型</w:t>
            </w:r>
          </w:p>
        </w:tc>
        <w:tc>
          <w:tcPr>
            <w:tcW w:w="1009" w:type="dxa"/>
            <w:tcBorders>
              <w:top w:val="single" w:color="auto" w:sz="4" w:space="0"/>
              <w:left w:val="nil"/>
              <w:bottom w:val="single" w:color="auto" w:sz="4" w:space="0"/>
              <w:right w:val="single" w:color="auto" w:sz="4" w:space="0"/>
            </w:tcBorders>
            <w:vAlign w:val="center"/>
          </w:tcPr>
          <w:p w14:paraId="0026AA70">
            <w:pPr>
              <w:widowControl/>
              <w:jc w:val="left"/>
              <w:rPr>
                <w:szCs w:val="21"/>
              </w:rPr>
            </w:pPr>
            <w:r>
              <w:rPr>
                <w:rFonts w:hint="eastAsia"/>
                <w:szCs w:val="21"/>
              </w:rPr>
              <w:t>微型</w:t>
            </w:r>
          </w:p>
        </w:tc>
      </w:tr>
      <w:tr w14:paraId="5FB225B4">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49BA81A">
            <w:pPr>
              <w:widowControl/>
              <w:jc w:val="center"/>
              <w:rPr>
                <w:szCs w:val="21"/>
              </w:rPr>
            </w:pPr>
            <w:r>
              <w:rPr>
                <w:rFonts w:hint="eastAsia"/>
                <w:szCs w:val="21"/>
              </w:rPr>
              <w:t>农、林、牧、渔</w:t>
            </w:r>
          </w:p>
        </w:tc>
        <w:tc>
          <w:tcPr>
            <w:tcW w:w="1701" w:type="dxa"/>
            <w:tcBorders>
              <w:top w:val="nil"/>
              <w:left w:val="nil"/>
              <w:bottom w:val="single" w:color="auto" w:sz="4" w:space="0"/>
              <w:right w:val="single" w:color="auto" w:sz="4" w:space="0"/>
            </w:tcBorders>
            <w:vAlign w:val="center"/>
          </w:tcPr>
          <w:p w14:paraId="728CE09B">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191A17B">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AECB93B">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168B0C90">
            <w:pPr>
              <w:widowControl/>
              <w:jc w:val="left"/>
              <w:rPr>
                <w:szCs w:val="21"/>
              </w:rPr>
            </w:pPr>
            <w:r>
              <w:rPr>
                <w:rFonts w:hint="eastAsia"/>
                <w:szCs w:val="21"/>
              </w:rPr>
              <w:t>50≤Y＜500</w:t>
            </w:r>
          </w:p>
        </w:tc>
        <w:tc>
          <w:tcPr>
            <w:tcW w:w="1009" w:type="dxa"/>
            <w:tcBorders>
              <w:top w:val="nil"/>
              <w:left w:val="nil"/>
              <w:bottom w:val="single" w:color="auto" w:sz="4" w:space="0"/>
              <w:right w:val="single" w:color="auto" w:sz="4" w:space="0"/>
            </w:tcBorders>
            <w:vAlign w:val="center"/>
          </w:tcPr>
          <w:p w14:paraId="6F6DBB2A">
            <w:pPr>
              <w:widowControl/>
              <w:jc w:val="left"/>
              <w:rPr>
                <w:szCs w:val="21"/>
              </w:rPr>
            </w:pPr>
            <w:r>
              <w:rPr>
                <w:rFonts w:hint="eastAsia"/>
                <w:szCs w:val="21"/>
              </w:rPr>
              <w:t>Y＜50</w:t>
            </w:r>
          </w:p>
        </w:tc>
      </w:tr>
      <w:tr w14:paraId="12CCC7B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05D5683">
            <w:pPr>
              <w:widowControl/>
              <w:jc w:val="center"/>
              <w:rPr>
                <w:szCs w:val="21"/>
              </w:rPr>
            </w:pPr>
            <w:r>
              <w:rPr>
                <w:rFonts w:hint="eastAsia"/>
                <w:szCs w:val="21"/>
              </w:rPr>
              <w:t>工业</w:t>
            </w:r>
          </w:p>
        </w:tc>
        <w:tc>
          <w:tcPr>
            <w:tcW w:w="1701" w:type="dxa"/>
            <w:tcBorders>
              <w:top w:val="nil"/>
              <w:left w:val="nil"/>
              <w:bottom w:val="single" w:color="auto" w:sz="4" w:space="0"/>
              <w:right w:val="single" w:color="auto" w:sz="4" w:space="0"/>
            </w:tcBorders>
            <w:vAlign w:val="center"/>
          </w:tcPr>
          <w:p w14:paraId="27CCBD8D">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4909B84">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6AAB1A3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11A05E7">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E6138CD">
            <w:pPr>
              <w:widowControl/>
              <w:jc w:val="left"/>
              <w:rPr>
                <w:szCs w:val="21"/>
              </w:rPr>
            </w:pPr>
            <w:r>
              <w:rPr>
                <w:rFonts w:hint="eastAsia"/>
                <w:szCs w:val="21"/>
              </w:rPr>
              <w:t>X＜20</w:t>
            </w:r>
          </w:p>
        </w:tc>
      </w:tr>
      <w:tr w14:paraId="22C4037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515CC7B">
            <w:pPr>
              <w:widowControl/>
              <w:jc w:val="left"/>
              <w:rPr>
                <w:szCs w:val="21"/>
              </w:rPr>
            </w:pPr>
          </w:p>
        </w:tc>
        <w:tc>
          <w:tcPr>
            <w:tcW w:w="1701" w:type="dxa"/>
            <w:tcBorders>
              <w:top w:val="nil"/>
              <w:left w:val="nil"/>
              <w:bottom w:val="single" w:color="auto" w:sz="4" w:space="0"/>
              <w:right w:val="single" w:color="auto" w:sz="4" w:space="0"/>
            </w:tcBorders>
            <w:vAlign w:val="center"/>
          </w:tcPr>
          <w:p w14:paraId="40527C3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773917C">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7A11D88">
            <w:pPr>
              <w:widowControl/>
              <w:jc w:val="left"/>
              <w:rPr>
                <w:szCs w:val="21"/>
              </w:rPr>
            </w:pPr>
            <w:r>
              <w:rPr>
                <w:rFonts w:hint="eastAsia"/>
                <w:szCs w:val="21"/>
              </w:rPr>
              <w:t>2000≤Y＜40000</w:t>
            </w:r>
          </w:p>
        </w:tc>
        <w:tc>
          <w:tcPr>
            <w:tcW w:w="1570" w:type="dxa"/>
            <w:tcBorders>
              <w:top w:val="nil"/>
              <w:left w:val="nil"/>
              <w:bottom w:val="single" w:color="auto" w:sz="4" w:space="0"/>
              <w:right w:val="single" w:color="auto" w:sz="4" w:space="0"/>
            </w:tcBorders>
            <w:vAlign w:val="center"/>
          </w:tcPr>
          <w:p w14:paraId="2AF6E24B">
            <w:pPr>
              <w:widowControl/>
              <w:jc w:val="left"/>
              <w:rPr>
                <w:szCs w:val="21"/>
              </w:rPr>
            </w:pPr>
            <w:r>
              <w:rPr>
                <w:rFonts w:hint="eastAsia"/>
                <w:szCs w:val="21"/>
              </w:rPr>
              <w:t>300≤Y＜2000</w:t>
            </w:r>
          </w:p>
        </w:tc>
        <w:tc>
          <w:tcPr>
            <w:tcW w:w="1009" w:type="dxa"/>
            <w:tcBorders>
              <w:top w:val="nil"/>
              <w:left w:val="nil"/>
              <w:bottom w:val="single" w:color="auto" w:sz="4" w:space="0"/>
              <w:right w:val="single" w:color="auto" w:sz="4" w:space="0"/>
            </w:tcBorders>
            <w:vAlign w:val="center"/>
          </w:tcPr>
          <w:p w14:paraId="5C5422B3">
            <w:pPr>
              <w:widowControl/>
              <w:jc w:val="left"/>
              <w:rPr>
                <w:szCs w:val="21"/>
              </w:rPr>
            </w:pPr>
            <w:r>
              <w:rPr>
                <w:rFonts w:hint="eastAsia"/>
                <w:szCs w:val="21"/>
              </w:rPr>
              <w:t>Y＜300</w:t>
            </w:r>
          </w:p>
        </w:tc>
      </w:tr>
      <w:tr w14:paraId="00AE2A4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4C6EA24">
            <w:pPr>
              <w:widowControl/>
              <w:jc w:val="center"/>
              <w:rPr>
                <w:szCs w:val="21"/>
              </w:rPr>
            </w:pPr>
            <w:r>
              <w:rPr>
                <w:rFonts w:hint="eastAsia"/>
                <w:szCs w:val="21"/>
              </w:rPr>
              <w:t>建筑业</w:t>
            </w:r>
          </w:p>
        </w:tc>
        <w:tc>
          <w:tcPr>
            <w:tcW w:w="1701" w:type="dxa"/>
            <w:tcBorders>
              <w:top w:val="nil"/>
              <w:left w:val="nil"/>
              <w:bottom w:val="single" w:color="auto" w:sz="4" w:space="0"/>
              <w:right w:val="single" w:color="auto" w:sz="4" w:space="0"/>
            </w:tcBorders>
            <w:vAlign w:val="center"/>
          </w:tcPr>
          <w:p w14:paraId="6E113A1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5EEB4D0">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19B6069">
            <w:pPr>
              <w:widowControl/>
              <w:jc w:val="left"/>
              <w:rPr>
                <w:szCs w:val="21"/>
              </w:rPr>
            </w:pPr>
            <w:r>
              <w:rPr>
                <w:rFonts w:hint="eastAsia"/>
                <w:szCs w:val="21"/>
              </w:rPr>
              <w:t>6000≤Y＜80000</w:t>
            </w:r>
          </w:p>
        </w:tc>
        <w:tc>
          <w:tcPr>
            <w:tcW w:w="1570" w:type="dxa"/>
            <w:tcBorders>
              <w:top w:val="nil"/>
              <w:left w:val="nil"/>
              <w:bottom w:val="single" w:color="auto" w:sz="4" w:space="0"/>
              <w:right w:val="single" w:color="auto" w:sz="4" w:space="0"/>
            </w:tcBorders>
            <w:vAlign w:val="center"/>
          </w:tcPr>
          <w:p w14:paraId="50CE759C">
            <w:pPr>
              <w:widowControl/>
              <w:jc w:val="left"/>
              <w:rPr>
                <w:szCs w:val="21"/>
              </w:rPr>
            </w:pPr>
            <w:r>
              <w:rPr>
                <w:rFonts w:hint="eastAsia"/>
                <w:szCs w:val="21"/>
              </w:rPr>
              <w:t>300≤Y＜6000</w:t>
            </w:r>
          </w:p>
        </w:tc>
        <w:tc>
          <w:tcPr>
            <w:tcW w:w="1009" w:type="dxa"/>
            <w:tcBorders>
              <w:top w:val="nil"/>
              <w:left w:val="nil"/>
              <w:bottom w:val="single" w:color="auto" w:sz="4" w:space="0"/>
              <w:right w:val="single" w:color="auto" w:sz="4" w:space="0"/>
            </w:tcBorders>
            <w:vAlign w:val="center"/>
          </w:tcPr>
          <w:p w14:paraId="1B82B6DE">
            <w:pPr>
              <w:widowControl/>
              <w:jc w:val="left"/>
              <w:rPr>
                <w:szCs w:val="21"/>
              </w:rPr>
            </w:pPr>
            <w:r>
              <w:rPr>
                <w:rFonts w:hint="eastAsia"/>
                <w:szCs w:val="21"/>
              </w:rPr>
              <w:t>Y＜300</w:t>
            </w:r>
          </w:p>
        </w:tc>
      </w:tr>
      <w:tr w14:paraId="6B9BDD9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498D882">
            <w:pPr>
              <w:widowControl/>
              <w:jc w:val="left"/>
              <w:rPr>
                <w:szCs w:val="21"/>
              </w:rPr>
            </w:pPr>
          </w:p>
        </w:tc>
        <w:tc>
          <w:tcPr>
            <w:tcW w:w="1701" w:type="dxa"/>
            <w:tcBorders>
              <w:top w:val="nil"/>
              <w:left w:val="nil"/>
              <w:bottom w:val="single" w:color="auto" w:sz="4" w:space="0"/>
              <w:right w:val="single" w:color="auto" w:sz="4" w:space="0"/>
            </w:tcBorders>
            <w:vAlign w:val="center"/>
          </w:tcPr>
          <w:p w14:paraId="66B6D096">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0E6CFC4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616C946">
            <w:pPr>
              <w:widowControl/>
              <w:jc w:val="left"/>
              <w:rPr>
                <w:szCs w:val="21"/>
              </w:rPr>
            </w:pPr>
            <w:r>
              <w:rPr>
                <w:rFonts w:hint="eastAsia"/>
                <w:szCs w:val="21"/>
              </w:rPr>
              <w:t>5000≤Z＜80000</w:t>
            </w:r>
          </w:p>
        </w:tc>
        <w:tc>
          <w:tcPr>
            <w:tcW w:w="1570" w:type="dxa"/>
            <w:tcBorders>
              <w:top w:val="nil"/>
              <w:left w:val="nil"/>
              <w:bottom w:val="single" w:color="auto" w:sz="4" w:space="0"/>
              <w:right w:val="single" w:color="auto" w:sz="4" w:space="0"/>
            </w:tcBorders>
            <w:vAlign w:val="center"/>
          </w:tcPr>
          <w:p w14:paraId="33342C9E">
            <w:pPr>
              <w:widowControl/>
              <w:jc w:val="left"/>
              <w:rPr>
                <w:szCs w:val="21"/>
              </w:rPr>
            </w:pPr>
            <w:r>
              <w:rPr>
                <w:rFonts w:hint="eastAsia"/>
                <w:szCs w:val="21"/>
              </w:rPr>
              <w:t>300≤Z＜5000</w:t>
            </w:r>
          </w:p>
        </w:tc>
        <w:tc>
          <w:tcPr>
            <w:tcW w:w="1009" w:type="dxa"/>
            <w:tcBorders>
              <w:top w:val="nil"/>
              <w:left w:val="nil"/>
              <w:bottom w:val="single" w:color="auto" w:sz="4" w:space="0"/>
              <w:right w:val="single" w:color="auto" w:sz="4" w:space="0"/>
            </w:tcBorders>
            <w:vAlign w:val="center"/>
          </w:tcPr>
          <w:p w14:paraId="73A066FD">
            <w:pPr>
              <w:widowControl/>
              <w:jc w:val="left"/>
              <w:rPr>
                <w:szCs w:val="21"/>
              </w:rPr>
            </w:pPr>
            <w:r>
              <w:rPr>
                <w:rFonts w:hint="eastAsia"/>
                <w:szCs w:val="21"/>
              </w:rPr>
              <w:t>Z＜300</w:t>
            </w:r>
          </w:p>
        </w:tc>
      </w:tr>
      <w:tr w14:paraId="7A9A5F2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590B010">
            <w:pPr>
              <w:widowControl/>
              <w:ind w:firstLine="315" w:firstLineChars="150"/>
              <w:rPr>
                <w:szCs w:val="21"/>
              </w:rPr>
            </w:pPr>
            <w:r>
              <w:rPr>
                <w:rFonts w:hint="eastAsia"/>
                <w:szCs w:val="21"/>
              </w:rPr>
              <w:t>批发业</w:t>
            </w:r>
          </w:p>
        </w:tc>
        <w:tc>
          <w:tcPr>
            <w:tcW w:w="1701" w:type="dxa"/>
            <w:tcBorders>
              <w:top w:val="nil"/>
              <w:left w:val="nil"/>
              <w:bottom w:val="single" w:color="auto" w:sz="4" w:space="0"/>
              <w:right w:val="single" w:color="auto" w:sz="4" w:space="0"/>
            </w:tcBorders>
            <w:vAlign w:val="center"/>
          </w:tcPr>
          <w:p w14:paraId="2ABF374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4B91E27">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CC672D8">
            <w:pPr>
              <w:widowControl/>
              <w:jc w:val="left"/>
              <w:rPr>
                <w:szCs w:val="21"/>
              </w:rPr>
            </w:pPr>
            <w:r>
              <w:rPr>
                <w:rFonts w:hint="eastAsia"/>
                <w:szCs w:val="21"/>
              </w:rPr>
              <w:t>20≤X＜200</w:t>
            </w:r>
          </w:p>
        </w:tc>
        <w:tc>
          <w:tcPr>
            <w:tcW w:w="1570" w:type="dxa"/>
            <w:tcBorders>
              <w:top w:val="nil"/>
              <w:left w:val="nil"/>
              <w:bottom w:val="single" w:color="auto" w:sz="4" w:space="0"/>
              <w:right w:val="single" w:color="auto" w:sz="4" w:space="0"/>
            </w:tcBorders>
            <w:vAlign w:val="center"/>
          </w:tcPr>
          <w:p w14:paraId="7430968B">
            <w:pPr>
              <w:widowControl/>
              <w:jc w:val="left"/>
              <w:rPr>
                <w:szCs w:val="21"/>
              </w:rPr>
            </w:pPr>
            <w:r>
              <w:rPr>
                <w:rFonts w:hint="eastAsia"/>
                <w:szCs w:val="21"/>
              </w:rPr>
              <w:t>5≤X＜20</w:t>
            </w:r>
          </w:p>
        </w:tc>
        <w:tc>
          <w:tcPr>
            <w:tcW w:w="1009" w:type="dxa"/>
            <w:tcBorders>
              <w:top w:val="nil"/>
              <w:left w:val="nil"/>
              <w:bottom w:val="single" w:color="auto" w:sz="4" w:space="0"/>
              <w:right w:val="single" w:color="auto" w:sz="4" w:space="0"/>
            </w:tcBorders>
            <w:vAlign w:val="center"/>
          </w:tcPr>
          <w:p w14:paraId="070C36AE">
            <w:pPr>
              <w:widowControl/>
              <w:jc w:val="left"/>
              <w:rPr>
                <w:szCs w:val="21"/>
              </w:rPr>
            </w:pPr>
            <w:r>
              <w:rPr>
                <w:rFonts w:hint="eastAsia"/>
                <w:szCs w:val="21"/>
              </w:rPr>
              <w:t>X＜5</w:t>
            </w:r>
          </w:p>
        </w:tc>
      </w:tr>
      <w:tr w14:paraId="6324C39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F40CF2F">
            <w:pPr>
              <w:widowControl/>
              <w:jc w:val="left"/>
              <w:rPr>
                <w:szCs w:val="21"/>
              </w:rPr>
            </w:pPr>
          </w:p>
        </w:tc>
        <w:tc>
          <w:tcPr>
            <w:tcW w:w="1701" w:type="dxa"/>
            <w:tcBorders>
              <w:top w:val="nil"/>
              <w:left w:val="nil"/>
              <w:bottom w:val="single" w:color="auto" w:sz="4" w:space="0"/>
              <w:right w:val="single" w:color="auto" w:sz="4" w:space="0"/>
            </w:tcBorders>
            <w:vAlign w:val="center"/>
          </w:tcPr>
          <w:p w14:paraId="4458EF27">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2DB840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A651114">
            <w:pPr>
              <w:widowControl/>
              <w:jc w:val="left"/>
              <w:rPr>
                <w:szCs w:val="21"/>
              </w:rPr>
            </w:pPr>
            <w:r>
              <w:rPr>
                <w:rFonts w:hint="eastAsia"/>
                <w:szCs w:val="21"/>
              </w:rPr>
              <w:t>5000≤Y＜40000</w:t>
            </w:r>
          </w:p>
        </w:tc>
        <w:tc>
          <w:tcPr>
            <w:tcW w:w="1570" w:type="dxa"/>
            <w:tcBorders>
              <w:top w:val="nil"/>
              <w:left w:val="nil"/>
              <w:bottom w:val="single" w:color="auto" w:sz="4" w:space="0"/>
              <w:right w:val="single" w:color="auto" w:sz="4" w:space="0"/>
            </w:tcBorders>
            <w:vAlign w:val="center"/>
          </w:tcPr>
          <w:p w14:paraId="724D14DD">
            <w:pPr>
              <w:widowControl/>
              <w:jc w:val="left"/>
              <w:rPr>
                <w:szCs w:val="21"/>
              </w:rPr>
            </w:pPr>
            <w:r>
              <w:rPr>
                <w:rFonts w:hint="eastAsia"/>
                <w:szCs w:val="21"/>
              </w:rPr>
              <w:t>1000≤Y＜5000</w:t>
            </w:r>
          </w:p>
        </w:tc>
        <w:tc>
          <w:tcPr>
            <w:tcW w:w="1009" w:type="dxa"/>
            <w:tcBorders>
              <w:top w:val="nil"/>
              <w:left w:val="nil"/>
              <w:bottom w:val="single" w:color="auto" w:sz="4" w:space="0"/>
              <w:right w:val="single" w:color="auto" w:sz="4" w:space="0"/>
            </w:tcBorders>
            <w:vAlign w:val="center"/>
          </w:tcPr>
          <w:p w14:paraId="12265202">
            <w:pPr>
              <w:widowControl/>
              <w:jc w:val="left"/>
              <w:rPr>
                <w:szCs w:val="21"/>
              </w:rPr>
            </w:pPr>
            <w:r>
              <w:rPr>
                <w:rFonts w:hint="eastAsia"/>
                <w:szCs w:val="21"/>
              </w:rPr>
              <w:t>Y＜1000</w:t>
            </w:r>
          </w:p>
        </w:tc>
      </w:tr>
      <w:tr w14:paraId="653DC87A">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47109F2">
            <w:pPr>
              <w:widowControl/>
              <w:jc w:val="center"/>
              <w:rPr>
                <w:szCs w:val="21"/>
              </w:rPr>
            </w:pPr>
            <w:r>
              <w:rPr>
                <w:rFonts w:hint="eastAsia"/>
                <w:szCs w:val="21"/>
              </w:rPr>
              <w:t>零售业</w:t>
            </w:r>
          </w:p>
        </w:tc>
        <w:tc>
          <w:tcPr>
            <w:tcW w:w="1701" w:type="dxa"/>
            <w:tcBorders>
              <w:top w:val="nil"/>
              <w:left w:val="nil"/>
              <w:bottom w:val="single" w:color="auto" w:sz="4" w:space="0"/>
              <w:right w:val="single" w:color="auto" w:sz="4" w:space="0"/>
            </w:tcBorders>
            <w:vAlign w:val="center"/>
          </w:tcPr>
          <w:p w14:paraId="4F974D53">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A7E3CC5">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7EE46AE">
            <w:pPr>
              <w:widowControl/>
              <w:jc w:val="left"/>
              <w:rPr>
                <w:szCs w:val="21"/>
              </w:rPr>
            </w:pPr>
            <w:r>
              <w:rPr>
                <w:rFonts w:hint="eastAsia"/>
                <w:szCs w:val="21"/>
              </w:rPr>
              <w:t>50≤X＜300</w:t>
            </w:r>
          </w:p>
        </w:tc>
        <w:tc>
          <w:tcPr>
            <w:tcW w:w="1570" w:type="dxa"/>
            <w:tcBorders>
              <w:top w:val="nil"/>
              <w:left w:val="nil"/>
              <w:bottom w:val="single" w:color="auto" w:sz="4" w:space="0"/>
              <w:right w:val="single" w:color="auto" w:sz="4" w:space="0"/>
            </w:tcBorders>
            <w:vAlign w:val="center"/>
          </w:tcPr>
          <w:p w14:paraId="6B1A5773">
            <w:pPr>
              <w:widowControl/>
              <w:jc w:val="left"/>
              <w:rPr>
                <w:szCs w:val="21"/>
              </w:rPr>
            </w:pPr>
            <w:r>
              <w:rPr>
                <w:rFonts w:hint="eastAsia"/>
                <w:szCs w:val="21"/>
              </w:rPr>
              <w:t>10≤X＜50</w:t>
            </w:r>
          </w:p>
        </w:tc>
        <w:tc>
          <w:tcPr>
            <w:tcW w:w="1009" w:type="dxa"/>
            <w:tcBorders>
              <w:top w:val="nil"/>
              <w:left w:val="nil"/>
              <w:bottom w:val="single" w:color="auto" w:sz="4" w:space="0"/>
              <w:right w:val="single" w:color="auto" w:sz="4" w:space="0"/>
            </w:tcBorders>
            <w:vAlign w:val="center"/>
          </w:tcPr>
          <w:p w14:paraId="6C99D99A">
            <w:pPr>
              <w:widowControl/>
              <w:jc w:val="left"/>
              <w:rPr>
                <w:szCs w:val="21"/>
              </w:rPr>
            </w:pPr>
            <w:r>
              <w:rPr>
                <w:rFonts w:hint="eastAsia"/>
                <w:szCs w:val="21"/>
              </w:rPr>
              <w:t>X＜10</w:t>
            </w:r>
          </w:p>
        </w:tc>
      </w:tr>
      <w:tr w14:paraId="1059453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40E0F1">
            <w:pPr>
              <w:widowControl/>
              <w:jc w:val="left"/>
              <w:rPr>
                <w:szCs w:val="21"/>
              </w:rPr>
            </w:pPr>
          </w:p>
        </w:tc>
        <w:tc>
          <w:tcPr>
            <w:tcW w:w="1701" w:type="dxa"/>
            <w:tcBorders>
              <w:top w:val="nil"/>
              <w:left w:val="nil"/>
              <w:bottom w:val="single" w:color="auto" w:sz="4" w:space="0"/>
              <w:right w:val="single" w:color="auto" w:sz="4" w:space="0"/>
            </w:tcBorders>
            <w:vAlign w:val="center"/>
          </w:tcPr>
          <w:p w14:paraId="6A023140">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1284AD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31CB740B">
            <w:pPr>
              <w:widowControl/>
              <w:jc w:val="left"/>
              <w:rPr>
                <w:szCs w:val="21"/>
              </w:rPr>
            </w:pPr>
            <w:r>
              <w:rPr>
                <w:rFonts w:hint="eastAsia"/>
                <w:szCs w:val="21"/>
              </w:rPr>
              <w:t>500≤Y＜20000</w:t>
            </w:r>
          </w:p>
        </w:tc>
        <w:tc>
          <w:tcPr>
            <w:tcW w:w="1570" w:type="dxa"/>
            <w:tcBorders>
              <w:top w:val="nil"/>
              <w:left w:val="nil"/>
              <w:bottom w:val="single" w:color="auto" w:sz="4" w:space="0"/>
              <w:right w:val="single" w:color="auto" w:sz="4" w:space="0"/>
            </w:tcBorders>
            <w:vAlign w:val="center"/>
          </w:tcPr>
          <w:p w14:paraId="652F9958">
            <w:pPr>
              <w:widowControl/>
              <w:jc w:val="left"/>
              <w:rPr>
                <w:szCs w:val="21"/>
              </w:rPr>
            </w:pPr>
            <w:r>
              <w:rPr>
                <w:rFonts w:hint="eastAsia"/>
                <w:szCs w:val="21"/>
              </w:rPr>
              <w:t>100≤Y＜500</w:t>
            </w:r>
          </w:p>
        </w:tc>
        <w:tc>
          <w:tcPr>
            <w:tcW w:w="1009" w:type="dxa"/>
            <w:tcBorders>
              <w:top w:val="nil"/>
              <w:left w:val="nil"/>
              <w:bottom w:val="single" w:color="auto" w:sz="4" w:space="0"/>
              <w:right w:val="single" w:color="auto" w:sz="4" w:space="0"/>
            </w:tcBorders>
            <w:vAlign w:val="center"/>
          </w:tcPr>
          <w:p w14:paraId="6E1AAC84">
            <w:pPr>
              <w:widowControl/>
              <w:jc w:val="left"/>
              <w:rPr>
                <w:szCs w:val="21"/>
              </w:rPr>
            </w:pPr>
            <w:r>
              <w:rPr>
                <w:rFonts w:hint="eastAsia"/>
                <w:szCs w:val="21"/>
              </w:rPr>
              <w:t>Y＜100</w:t>
            </w:r>
          </w:p>
        </w:tc>
      </w:tr>
      <w:tr w14:paraId="4F3B51C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BC0C278">
            <w:pPr>
              <w:widowControl/>
              <w:jc w:val="center"/>
              <w:rPr>
                <w:szCs w:val="21"/>
              </w:rPr>
            </w:pPr>
            <w:r>
              <w:rPr>
                <w:rFonts w:hint="eastAsia"/>
                <w:szCs w:val="21"/>
              </w:rPr>
              <w:t>交通运输业</w:t>
            </w:r>
          </w:p>
        </w:tc>
        <w:tc>
          <w:tcPr>
            <w:tcW w:w="1701" w:type="dxa"/>
            <w:tcBorders>
              <w:top w:val="nil"/>
              <w:left w:val="nil"/>
              <w:bottom w:val="single" w:color="auto" w:sz="4" w:space="0"/>
              <w:right w:val="single" w:color="auto" w:sz="4" w:space="0"/>
            </w:tcBorders>
            <w:vAlign w:val="center"/>
          </w:tcPr>
          <w:p w14:paraId="3CF1429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E959D1D">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1CB922BA">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0575EE19">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183BF539">
            <w:pPr>
              <w:widowControl/>
              <w:jc w:val="left"/>
              <w:rPr>
                <w:szCs w:val="21"/>
              </w:rPr>
            </w:pPr>
            <w:r>
              <w:rPr>
                <w:rFonts w:hint="eastAsia"/>
                <w:szCs w:val="21"/>
              </w:rPr>
              <w:t>X＜20</w:t>
            </w:r>
          </w:p>
        </w:tc>
      </w:tr>
      <w:tr w14:paraId="780121E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BC9FAD">
            <w:pPr>
              <w:widowControl/>
              <w:jc w:val="left"/>
              <w:rPr>
                <w:szCs w:val="21"/>
              </w:rPr>
            </w:pPr>
          </w:p>
        </w:tc>
        <w:tc>
          <w:tcPr>
            <w:tcW w:w="1701" w:type="dxa"/>
            <w:tcBorders>
              <w:top w:val="nil"/>
              <w:left w:val="nil"/>
              <w:bottom w:val="single" w:color="auto" w:sz="4" w:space="0"/>
              <w:right w:val="single" w:color="auto" w:sz="4" w:space="0"/>
            </w:tcBorders>
            <w:vAlign w:val="center"/>
          </w:tcPr>
          <w:p w14:paraId="2C4670A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55CE1C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74F7094">
            <w:pPr>
              <w:widowControl/>
              <w:jc w:val="left"/>
              <w:rPr>
                <w:szCs w:val="21"/>
              </w:rPr>
            </w:pPr>
            <w:r>
              <w:rPr>
                <w:rFonts w:hint="eastAsia"/>
                <w:szCs w:val="21"/>
              </w:rPr>
              <w:t>3000≤Y＜30000</w:t>
            </w:r>
          </w:p>
        </w:tc>
        <w:tc>
          <w:tcPr>
            <w:tcW w:w="1570" w:type="dxa"/>
            <w:tcBorders>
              <w:top w:val="nil"/>
              <w:left w:val="nil"/>
              <w:bottom w:val="single" w:color="auto" w:sz="4" w:space="0"/>
              <w:right w:val="single" w:color="auto" w:sz="4" w:space="0"/>
            </w:tcBorders>
            <w:vAlign w:val="center"/>
          </w:tcPr>
          <w:p w14:paraId="3D9EC850">
            <w:pPr>
              <w:widowControl/>
              <w:jc w:val="left"/>
              <w:rPr>
                <w:szCs w:val="21"/>
              </w:rPr>
            </w:pPr>
            <w:r>
              <w:rPr>
                <w:rFonts w:hint="eastAsia"/>
                <w:szCs w:val="21"/>
              </w:rPr>
              <w:t>200≤Y＜3000</w:t>
            </w:r>
          </w:p>
        </w:tc>
        <w:tc>
          <w:tcPr>
            <w:tcW w:w="1009" w:type="dxa"/>
            <w:tcBorders>
              <w:top w:val="nil"/>
              <w:left w:val="nil"/>
              <w:bottom w:val="single" w:color="auto" w:sz="4" w:space="0"/>
              <w:right w:val="single" w:color="auto" w:sz="4" w:space="0"/>
            </w:tcBorders>
            <w:vAlign w:val="center"/>
          </w:tcPr>
          <w:p w14:paraId="0F778A4B">
            <w:pPr>
              <w:widowControl/>
              <w:jc w:val="left"/>
              <w:rPr>
                <w:szCs w:val="21"/>
              </w:rPr>
            </w:pPr>
            <w:r>
              <w:rPr>
                <w:rFonts w:hint="eastAsia"/>
                <w:szCs w:val="21"/>
              </w:rPr>
              <w:t>Y＜200</w:t>
            </w:r>
          </w:p>
        </w:tc>
      </w:tr>
      <w:tr w14:paraId="52222FE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E7F9AA0">
            <w:pPr>
              <w:widowControl/>
              <w:jc w:val="center"/>
              <w:rPr>
                <w:szCs w:val="21"/>
              </w:rPr>
            </w:pPr>
            <w:r>
              <w:rPr>
                <w:rFonts w:hint="eastAsia"/>
                <w:szCs w:val="21"/>
              </w:rPr>
              <w:t>仓储业</w:t>
            </w:r>
          </w:p>
        </w:tc>
        <w:tc>
          <w:tcPr>
            <w:tcW w:w="1701" w:type="dxa"/>
            <w:tcBorders>
              <w:top w:val="nil"/>
              <w:left w:val="nil"/>
              <w:bottom w:val="single" w:color="auto" w:sz="4" w:space="0"/>
              <w:right w:val="single" w:color="auto" w:sz="4" w:space="0"/>
            </w:tcBorders>
            <w:vAlign w:val="center"/>
          </w:tcPr>
          <w:p w14:paraId="605BCD01">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3CD49A3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432E3888">
            <w:pPr>
              <w:widowControl/>
              <w:jc w:val="left"/>
              <w:rPr>
                <w:szCs w:val="21"/>
              </w:rPr>
            </w:pPr>
            <w:r>
              <w:rPr>
                <w:rFonts w:hint="eastAsia"/>
                <w:szCs w:val="21"/>
              </w:rPr>
              <w:t>100≤X＜200</w:t>
            </w:r>
          </w:p>
        </w:tc>
        <w:tc>
          <w:tcPr>
            <w:tcW w:w="1570" w:type="dxa"/>
            <w:tcBorders>
              <w:top w:val="nil"/>
              <w:left w:val="nil"/>
              <w:bottom w:val="single" w:color="auto" w:sz="4" w:space="0"/>
              <w:right w:val="single" w:color="auto" w:sz="4" w:space="0"/>
            </w:tcBorders>
            <w:vAlign w:val="center"/>
          </w:tcPr>
          <w:p w14:paraId="5F3B847C">
            <w:pPr>
              <w:widowControl/>
              <w:jc w:val="left"/>
              <w:rPr>
                <w:szCs w:val="21"/>
              </w:rPr>
            </w:pPr>
            <w:r>
              <w:rPr>
                <w:rFonts w:hint="eastAsia"/>
                <w:szCs w:val="21"/>
              </w:rPr>
              <w:t>20≤X＜100</w:t>
            </w:r>
          </w:p>
        </w:tc>
        <w:tc>
          <w:tcPr>
            <w:tcW w:w="1009" w:type="dxa"/>
            <w:tcBorders>
              <w:top w:val="nil"/>
              <w:left w:val="nil"/>
              <w:bottom w:val="single" w:color="auto" w:sz="4" w:space="0"/>
              <w:right w:val="single" w:color="auto" w:sz="4" w:space="0"/>
            </w:tcBorders>
            <w:vAlign w:val="center"/>
          </w:tcPr>
          <w:p w14:paraId="0956630A">
            <w:pPr>
              <w:widowControl/>
              <w:jc w:val="left"/>
              <w:rPr>
                <w:szCs w:val="21"/>
              </w:rPr>
            </w:pPr>
            <w:r>
              <w:rPr>
                <w:rFonts w:hint="eastAsia"/>
                <w:szCs w:val="21"/>
              </w:rPr>
              <w:t>X＜20</w:t>
            </w:r>
          </w:p>
        </w:tc>
      </w:tr>
      <w:tr w14:paraId="3F7348E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4939BE4">
            <w:pPr>
              <w:widowControl/>
              <w:jc w:val="left"/>
              <w:rPr>
                <w:szCs w:val="21"/>
              </w:rPr>
            </w:pPr>
          </w:p>
        </w:tc>
        <w:tc>
          <w:tcPr>
            <w:tcW w:w="1701" w:type="dxa"/>
            <w:tcBorders>
              <w:top w:val="nil"/>
              <w:left w:val="nil"/>
              <w:bottom w:val="single" w:color="auto" w:sz="4" w:space="0"/>
              <w:right w:val="single" w:color="auto" w:sz="4" w:space="0"/>
            </w:tcBorders>
            <w:vAlign w:val="center"/>
          </w:tcPr>
          <w:p w14:paraId="2DD0227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24C60DC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D0ABAF8">
            <w:pPr>
              <w:widowControl/>
              <w:jc w:val="left"/>
              <w:rPr>
                <w:szCs w:val="21"/>
              </w:rPr>
            </w:pPr>
            <w:r>
              <w:rPr>
                <w:rFonts w:hint="eastAsia"/>
                <w:szCs w:val="21"/>
              </w:rPr>
              <w:t>1000≤Y＜30000</w:t>
            </w:r>
          </w:p>
        </w:tc>
        <w:tc>
          <w:tcPr>
            <w:tcW w:w="1570" w:type="dxa"/>
            <w:tcBorders>
              <w:top w:val="nil"/>
              <w:left w:val="nil"/>
              <w:bottom w:val="single" w:color="auto" w:sz="4" w:space="0"/>
              <w:right w:val="single" w:color="auto" w:sz="4" w:space="0"/>
            </w:tcBorders>
            <w:vAlign w:val="center"/>
          </w:tcPr>
          <w:p w14:paraId="7FB3A0B8">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2929B0E0">
            <w:pPr>
              <w:widowControl/>
              <w:jc w:val="left"/>
              <w:rPr>
                <w:szCs w:val="21"/>
              </w:rPr>
            </w:pPr>
            <w:r>
              <w:rPr>
                <w:rFonts w:hint="eastAsia"/>
                <w:szCs w:val="21"/>
              </w:rPr>
              <w:t>Y＜100</w:t>
            </w:r>
          </w:p>
        </w:tc>
      </w:tr>
      <w:tr w14:paraId="071BD0A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4C1BE35">
            <w:pPr>
              <w:widowControl/>
              <w:jc w:val="center"/>
              <w:rPr>
                <w:szCs w:val="21"/>
              </w:rPr>
            </w:pPr>
            <w:r>
              <w:rPr>
                <w:rFonts w:hint="eastAsia"/>
                <w:szCs w:val="21"/>
              </w:rPr>
              <w:t>邮政业</w:t>
            </w:r>
          </w:p>
        </w:tc>
        <w:tc>
          <w:tcPr>
            <w:tcW w:w="1701" w:type="dxa"/>
            <w:tcBorders>
              <w:top w:val="nil"/>
              <w:left w:val="nil"/>
              <w:bottom w:val="single" w:color="auto" w:sz="4" w:space="0"/>
              <w:right w:val="single" w:color="auto" w:sz="4" w:space="0"/>
            </w:tcBorders>
            <w:vAlign w:val="center"/>
          </w:tcPr>
          <w:p w14:paraId="57AAD8BC">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0498A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047A191">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470E05C0">
            <w:pPr>
              <w:widowControl/>
              <w:jc w:val="left"/>
              <w:rPr>
                <w:szCs w:val="21"/>
              </w:rPr>
            </w:pPr>
            <w:r>
              <w:rPr>
                <w:rFonts w:hint="eastAsia"/>
                <w:szCs w:val="21"/>
              </w:rPr>
              <w:t>20≤X＜300</w:t>
            </w:r>
          </w:p>
        </w:tc>
        <w:tc>
          <w:tcPr>
            <w:tcW w:w="1009" w:type="dxa"/>
            <w:tcBorders>
              <w:top w:val="nil"/>
              <w:left w:val="nil"/>
              <w:bottom w:val="single" w:color="auto" w:sz="4" w:space="0"/>
              <w:right w:val="single" w:color="auto" w:sz="4" w:space="0"/>
            </w:tcBorders>
            <w:vAlign w:val="center"/>
          </w:tcPr>
          <w:p w14:paraId="7FFF7AED">
            <w:pPr>
              <w:widowControl/>
              <w:jc w:val="left"/>
              <w:rPr>
                <w:szCs w:val="21"/>
              </w:rPr>
            </w:pPr>
            <w:r>
              <w:rPr>
                <w:rFonts w:hint="eastAsia"/>
                <w:szCs w:val="21"/>
              </w:rPr>
              <w:t>X＜20</w:t>
            </w:r>
          </w:p>
        </w:tc>
      </w:tr>
      <w:tr w14:paraId="0442DB7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1218358">
            <w:pPr>
              <w:widowControl/>
              <w:jc w:val="left"/>
              <w:rPr>
                <w:szCs w:val="21"/>
              </w:rPr>
            </w:pPr>
          </w:p>
        </w:tc>
        <w:tc>
          <w:tcPr>
            <w:tcW w:w="1701" w:type="dxa"/>
            <w:tcBorders>
              <w:top w:val="nil"/>
              <w:left w:val="nil"/>
              <w:bottom w:val="single" w:color="auto" w:sz="4" w:space="0"/>
              <w:right w:val="single" w:color="auto" w:sz="4" w:space="0"/>
            </w:tcBorders>
            <w:vAlign w:val="center"/>
          </w:tcPr>
          <w:p w14:paraId="0DB8A289">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F4013E5">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584825E3">
            <w:pPr>
              <w:widowControl/>
              <w:jc w:val="left"/>
              <w:rPr>
                <w:szCs w:val="21"/>
              </w:rPr>
            </w:pPr>
            <w:r>
              <w:rPr>
                <w:rFonts w:hint="eastAsia"/>
                <w:szCs w:val="21"/>
              </w:rPr>
              <w:t>2000≤Y＜30000</w:t>
            </w:r>
          </w:p>
        </w:tc>
        <w:tc>
          <w:tcPr>
            <w:tcW w:w="1570" w:type="dxa"/>
            <w:tcBorders>
              <w:top w:val="nil"/>
              <w:left w:val="nil"/>
              <w:bottom w:val="single" w:color="auto" w:sz="4" w:space="0"/>
              <w:right w:val="single" w:color="auto" w:sz="4" w:space="0"/>
            </w:tcBorders>
            <w:vAlign w:val="center"/>
          </w:tcPr>
          <w:p w14:paraId="62E24C4E">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E963A2F">
            <w:pPr>
              <w:widowControl/>
              <w:jc w:val="left"/>
              <w:rPr>
                <w:szCs w:val="21"/>
              </w:rPr>
            </w:pPr>
            <w:r>
              <w:rPr>
                <w:rFonts w:hint="eastAsia"/>
                <w:szCs w:val="21"/>
              </w:rPr>
              <w:t>Y＜100</w:t>
            </w:r>
          </w:p>
        </w:tc>
      </w:tr>
      <w:tr w14:paraId="7E5F51E9">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3EB3004">
            <w:pPr>
              <w:widowControl/>
              <w:jc w:val="center"/>
              <w:rPr>
                <w:szCs w:val="21"/>
              </w:rPr>
            </w:pPr>
            <w:r>
              <w:rPr>
                <w:rFonts w:hint="eastAsia"/>
                <w:szCs w:val="21"/>
              </w:rPr>
              <w:t>住宿业</w:t>
            </w:r>
          </w:p>
        </w:tc>
        <w:tc>
          <w:tcPr>
            <w:tcW w:w="1701" w:type="dxa"/>
            <w:tcBorders>
              <w:top w:val="nil"/>
              <w:left w:val="nil"/>
              <w:bottom w:val="single" w:color="auto" w:sz="4" w:space="0"/>
              <w:right w:val="single" w:color="auto" w:sz="4" w:space="0"/>
            </w:tcBorders>
            <w:vAlign w:val="center"/>
          </w:tcPr>
          <w:p w14:paraId="409DC89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002633F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54A420AF">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786BBE2">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46E29AF4">
            <w:pPr>
              <w:widowControl/>
              <w:jc w:val="left"/>
              <w:rPr>
                <w:szCs w:val="21"/>
              </w:rPr>
            </w:pPr>
            <w:r>
              <w:rPr>
                <w:rFonts w:hint="eastAsia"/>
                <w:szCs w:val="21"/>
              </w:rPr>
              <w:t>X＜10</w:t>
            </w:r>
          </w:p>
        </w:tc>
      </w:tr>
      <w:tr w14:paraId="74D7272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D65E98">
            <w:pPr>
              <w:widowControl/>
              <w:jc w:val="left"/>
              <w:rPr>
                <w:szCs w:val="21"/>
              </w:rPr>
            </w:pPr>
          </w:p>
        </w:tc>
        <w:tc>
          <w:tcPr>
            <w:tcW w:w="1701" w:type="dxa"/>
            <w:tcBorders>
              <w:top w:val="nil"/>
              <w:left w:val="nil"/>
              <w:bottom w:val="single" w:color="auto" w:sz="4" w:space="0"/>
              <w:right w:val="single" w:color="auto" w:sz="4" w:space="0"/>
            </w:tcBorders>
            <w:vAlign w:val="center"/>
          </w:tcPr>
          <w:p w14:paraId="1FF7A5F1">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AA5D548">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46F416FA">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1D225D59">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4A63E1B8">
            <w:pPr>
              <w:widowControl/>
              <w:jc w:val="left"/>
              <w:rPr>
                <w:szCs w:val="21"/>
              </w:rPr>
            </w:pPr>
            <w:r>
              <w:rPr>
                <w:rFonts w:hint="eastAsia"/>
                <w:szCs w:val="21"/>
              </w:rPr>
              <w:t>Y＜100</w:t>
            </w:r>
          </w:p>
        </w:tc>
      </w:tr>
      <w:tr w14:paraId="427F79B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0534A4">
            <w:pPr>
              <w:widowControl/>
              <w:jc w:val="center"/>
              <w:rPr>
                <w:szCs w:val="21"/>
              </w:rPr>
            </w:pPr>
            <w:r>
              <w:rPr>
                <w:rFonts w:hint="eastAsia"/>
                <w:szCs w:val="21"/>
              </w:rPr>
              <w:t>餐饮业</w:t>
            </w:r>
          </w:p>
        </w:tc>
        <w:tc>
          <w:tcPr>
            <w:tcW w:w="1701" w:type="dxa"/>
            <w:tcBorders>
              <w:top w:val="nil"/>
              <w:left w:val="nil"/>
              <w:bottom w:val="single" w:color="auto" w:sz="4" w:space="0"/>
              <w:right w:val="single" w:color="auto" w:sz="4" w:space="0"/>
            </w:tcBorders>
            <w:vAlign w:val="center"/>
          </w:tcPr>
          <w:p w14:paraId="4BC169FE">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60C1D33">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9C904E5">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1FCD9717">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D2A154A">
            <w:pPr>
              <w:widowControl/>
              <w:jc w:val="left"/>
              <w:rPr>
                <w:szCs w:val="21"/>
              </w:rPr>
            </w:pPr>
            <w:r>
              <w:rPr>
                <w:rFonts w:hint="eastAsia"/>
                <w:szCs w:val="21"/>
              </w:rPr>
              <w:t>X＜10</w:t>
            </w:r>
          </w:p>
        </w:tc>
      </w:tr>
      <w:tr w14:paraId="448D7B14">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F6E6144">
            <w:pPr>
              <w:widowControl/>
              <w:jc w:val="left"/>
              <w:rPr>
                <w:szCs w:val="21"/>
              </w:rPr>
            </w:pPr>
          </w:p>
        </w:tc>
        <w:tc>
          <w:tcPr>
            <w:tcW w:w="1701" w:type="dxa"/>
            <w:tcBorders>
              <w:top w:val="nil"/>
              <w:left w:val="nil"/>
              <w:bottom w:val="single" w:color="auto" w:sz="4" w:space="0"/>
              <w:right w:val="single" w:color="auto" w:sz="4" w:space="0"/>
            </w:tcBorders>
            <w:vAlign w:val="center"/>
          </w:tcPr>
          <w:p w14:paraId="38962F1E">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749A5B53">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0AE7FA7">
            <w:pPr>
              <w:widowControl/>
              <w:jc w:val="left"/>
              <w:rPr>
                <w:szCs w:val="21"/>
              </w:rPr>
            </w:pPr>
            <w:r>
              <w:rPr>
                <w:rFonts w:hint="eastAsia"/>
                <w:szCs w:val="21"/>
              </w:rPr>
              <w:t>2000≤Y＜10000</w:t>
            </w:r>
          </w:p>
        </w:tc>
        <w:tc>
          <w:tcPr>
            <w:tcW w:w="1570" w:type="dxa"/>
            <w:tcBorders>
              <w:top w:val="nil"/>
              <w:left w:val="nil"/>
              <w:bottom w:val="single" w:color="auto" w:sz="4" w:space="0"/>
              <w:right w:val="single" w:color="auto" w:sz="4" w:space="0"/>
            </w:tcBorders>
            <w:vAlign w:val="center"/>
          </w:tcPr>
          <w:p w14:paraId="2164174A">
            <w:pPr>
              <w:widowControl/>
              <w:jc w:val="left"/>
              <w:rPr>
                <w:szCs w:val="21"/>
              </w:rPr>
            </w:pPr>
            <w:r>
              <w:rPr>
                <w:rFonts w:hint="eastAsia"/>
                <w:szCs w:val="21"/>
              </w:rPr>
              <w:t>100≤Y＜2000</w:t>
            </w:r>
          </w:p>
        </w:tc>
        <w:tc>
          <w:tcPr>
            <w:tcW w:w="1009" w:type="dxa"/>
            <w:tcBorders>
              <w:top w:val="nil"/>
              <w:left w:val="nil"/>
              <w:bottom w:val="single" w:color="auto" w:sz="4" w:space="0"/>
              <w:right w:val="single" w:color="auto" w:sz="4" w:space="0"/>
            </w:tcBorders>
            <w:vAlign w:val="center"/>
          </w:tcPr>
          <w:p w14:paraId="17DE41C2">
            <w:pPr>
              <w:widowControl/>
              <w:jc w:val="left"/>
              <w:rPr>
                <w:szCs w:val="21"/>
              </w:rPr>
            </w:pPr>
            <w:r>
              <w:rPr>
                <w:rFonts w:hint="eastAsia"/>
                <w:szCs w:val="21"/>
              </w:rPr>
              <w:t>Y＜100</w:t>
            </w:r>
          </w:p>
        </w:tc>
      </w:tr>
      <w:tr w14:paraId="074E471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2B792AC">
            <w:pPr>
              <w:widowControl/>
              <w:jc w:val="center"/>
              <w:rPr>
                <w:szCs w:val="21"/>
              </w:rPr>
            </w:pPr>
            <w:r>
              <w:rPr>
                <w:rFonts w:hint="eastAsia"/>
                <w:szCs w:val="21"/>
              </w:rPr>
              <w:t>信息传输业</w:t>
            </w:r>
          </w:p>
        </w:tc>
        <w:tc>
          <w:tcPr>
            <w:tcW w:w="1701" w:type="dxa"/>
            <w:tcBorders>
              <w:top w:val="nil"/>
              <w:left w:val="nil"/>
              <w:bottom w:val="single" w:color="auto" w:sz="4" w:space="0"/>
              <w:right w:val="single" w:color="auto" w:sz="4" w:space="0"/>
            </w:tcBorders>
            <w:vAlign w:val="center"/>
          </w:tcPr>
          <w:p w14:paraId="5782933F">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757ABA9">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9613FB9">
            <w:pPr>
              <w:widowControl/>
              <w:jc w:val="left"/>
              <w:rPr>
                <w:szCs w:val="21"/>
              </w:rPr>
            </w:pPr>
            <w:r>
              <w:rPr>
                <w:rFonts w:hint="eastAsia"/>
                <w:szCs w:val="21"/>
              </w:rPr>
              <w:t>100≤X＜2000</w:t>
            </w:r>
          </w:p>
        </w:tc>
        <w:tc>
          <w:tcPr>
            <w:tcW w:w="1570" w:type="dxa"/>
            <w:tcBorders>
              <w:top w:val="nil"/>
              <w:left w:val="nil"/>
              <w:bottom w:val="single" w:color="auto" w:sz="4" w:space="0"/>
              <w:right w:val="single" w:color="auto" w:sz="4" w:space="0"/>
            </w:tcBorders>
            <w:vAlign w:val="center"/>
          </w:tcPr>
          <w:p w14:paraId="72D66110">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2556A03F">
            <w:pPr>
              <w:widowControl/>
              <w:jc w:val="left"/>
              <w:rPr>
                <w:szCs w:val="21"/>
              </w:rPr>
            </w:pPr>
            <w:r>
              <w:rPr>
                <w:rFonts w:hint="eastAsia"/>
                <w:szCs w:val="21"/>
              </w:rPr>
              <w:t>X＜10</w:t>
            </w:r>
          </w:p>
        </w:tc>
      </w:tr>
      <w:tr w14:paraId="3C2E8D02">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108F0CD">
            <w:pPr>
              <w:widowControl/>
              <w:jc w:val="left"/>
              <w:rPr>
                <w:szCs w:val="21"/>
              </w:rPr>
            </w:pPr>
          </w:p>
        </w:tc>
        <w:tc>
          <w:tcPr>
            <w:tcW w:w="1701" w:type="dxa"/>
            <w:tcBorders>
              <w:top w:val="nil"/>
              <w:left w:val="nil"/>
              <w:bottom w:val="single" w:color="auto" w:sz="4" w:space="0"/>
              <w:right w:val="single" w:color="auto" w:sz="4" w:space="0"/>
            </w:tcBorders>
            <w:vAlign w:val="center"/>
          </w:tcPr>
          <w:p w14:paraId="2F0AC6F5">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B7F80B7">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579D2E8">
            <w:pPr>
              <w:widowControl/>
              <w:jc w:val="left"/>
              <w:rPr>
                <w:szCs w:val="21"/>
              </w:rPr>
            </w:pPr>
            <w:r>
              <w:rPr>
                <w:rFonts w:hint="eastAsia"/>
                <w:szCs w:val="21"/>
              </w:rPr>
              <w:t>1000≤Y＜100000</w:t>
            </w:r>
          </w:p>
        </w:tc>
        <w:tc>
          <w:tcPr>
            <w:tcW w:w="1570" w:type="dxa"/>
            <w:tcBorders>
              <w:top w:val="nil"/>
              <w:left w:val="nil"/>
              <w:bottom w:val="single" w:color="auto" w:sz="4" w:space="0"/>
              <w:right w:val="single" w:color="auto" w:sz="4" w:space="0"/>
            </w:tcBorders>
            <w:vAlign w:val="center"/>
          </w:tcPr>
          <w:p w14:paraId="5D9CF3BC">
            <w:pPr>
              <w:widowControl/>
              <w:jc w:val="left"/>
              <w:rPr>
                <w:szCs w:val="21"/>
              </w:rPr>
            </w:pPr>
            <w:r>
              <w:rPr>
                <w:rFonts w:hint="eastAsia"/>
                <w:szCs w:val="21"/>
              </w:rPr>
              <w:t>100≤Y＜1000</w:t>
            </w:r>
          </w:p>
        </w:tc>
        <w:tc>
          <w:tcPr>
            <w:tcW w:w="1009" w:type="dxa"/>
            <w:tcBorders>
              <w:top w:val="nil"/>
              <w:left w:val="nil"/>
              <w:bottom w:val="single" w:color="auto" w:sz="4" w:space="0"/>
              <w:right w:val="single" w:color="auto" w:sz="4" w:space="0"/>
            </w:tcBorders>
            <w:vAlign w:val="center"/>
          </w:tcPr>
          <w:p w14:paraId="693F4B09">
            <w:pPr>
              <w:widowControl/>
              <w:jc w:val="left"/>
              <w:rPr>
                <w:szCs w:val="21"/>
              </w:rPr>
            </w:pPr>
            <w:r>
              <w:rPr>
                <w:rFonts w:hint="eastAsia"/>
                <w:szCs w:val="21"/>
              </w:rPr>
              <w:t>Y＜100</w:t>
            </w:r>
          </w:p>
        </w:tc>
      </w:tr>
      <w:tr w14:paraId="6BF1AD1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0E45F6A">
            <w:pPr>
              <w:widowControl/>
              <w:jc w:val="center"/>
              <w:rPr>
                <w:szCs w:val="21"/>
              </w:rPr>
            </w:pPr>
            <w:r>
              <w:rPr>
                <w:rFonts w:hint="eastAsia"/>
                <w:szCs w:val="21"/>
              </w:rPr>
              <w:t>软件和信息技术服务业</w:t>
            </w:r>
          </w:p>
        </w:tc>
        <w:tc>
          <w:tcPr>
            <w:tcW w:w="1701" w:type="dxa"/>
            <w:tcBorders>
              <w:top w:val="nil"/>
              <w:left w:val="nil"/>
              <w:bottom w:val="single" w:color="auto" w:sz="4" w:space="0"/>
              <w:right w:val="single" w:color="auto" w:sz="4" w:space="0"/>
            </w:tcBorders>
            <w:vAlign w:val="center"/>
          </w:tcPr>
          <w:p w14:paraId="342D4F9B">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4953CEF1">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2F36C107">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297FC56">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7BB8646D">
            <w:pPr>
              <w:widowControl/>
              <w:jc w:val="left"/>
              <w:rPr>
                <w:szCs w:val="21"/>
              </w:rPr>
            </w:pPr>
            <w:r>
              <w:rPr>
                <w:rFonts w:hint="eastAsia"/>
                <w:szCs w:val="21"/>
              </w:rPr>
              <w:t>X＜10</w:t>
            </w:r>
          </w:p>
        </w:tc>
      </w:tr>
      <w:tr w14:paraId="2DD619E7">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8A6988">
            <w:pPr>
              <w:widowControl/>
              <w:jc w:val="left"/>
              <w:rPr>
                <w:szCs w:val="21"/>
              </w:rPr>
            </w:pPr>
          </w:p>
        </w:tc>
        <w:tc>
          <w:tcPr>
            <w:tcW w:w="1701" w:type="dxa"/>
            <w:tcBorders>
              <w:top w:val="nil"/>
              <w:left w:val="nil"/>
              <w:bottom w:val="single" w:color="auto" w:sz="4" w:space="0"/>
              <w:right w:val="single" w:color="auto" w:sz="4" w:space="0"/>
            </w:tcBorders>
            <w:vAlign w:val="center"/>
          </w:tcPr>
          <w:p w14:paraId="25FF4AF8">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4DEBC749">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9492863">
            <w:pPr>
              <w:widowControl/>
              <w:jc w:val="left"/>
              <w:rPr>
                <w:szCs w:val="21"/>
              </w:rPr>
            </w:pPr>
            <w:r>
              <w:rPr>
                <w:rFonts w:hint="eastAsia"/>
                <w:szCs w:val="21"/>
              </w:rPr>
              <w:t>1000≤Y＜10000</w:t>
            </w:r>
          </w:p>
        </w:tc>
        <w:tc>
          <w:tcPr>
            <w:tcW w:w="1570" w:type="dxa"/>
            <w:tcBorders>
              <w:top w:val="nil"/>
              <w:left w:val="nil"/>
              <w:bottom w:val="single" w:color="auto" w:sz="4" w:space="0"/>
              <w:right w:val="single" w:color="auto" w:sz="4" w:space="0"/>
            </w:tcBorders>
            <w:vAlign w:val="center"/>
          </w:tcPr>
          <w:p w14:paraId="369F5B3F">
            <w:pPr>
              <w:widowControl/>
              <w:jc w:val="left"/>
              <w:rPr>
                <w:szCs w:val="21"/>
              </w:rPr>
            </w:pPr>
            <w:r>
              <w:rPr>
                <w:rFonts w:hint="eastAsia"/>
                <w:szCs w:val="21"/>
              </w:rPr>
              <w:t>50≤Y＜1000</w:t>
            </w:r>
          </w:p>
        </w:tc>
        <w:tc>
          <w:tcPr>
            <w:tcW w:w="1009" w:type="dxa"/>
            <w:tcBorders>
              <w:top w:val="nil"/>
              <w:left w:val="nil"/>
              <w:bottom w:val="single" w:color="auto" w:sz="4" w:space="0"/>
              <w:right w:val="single" w:color="auto" w:sz="4" w:space="0"/>
            </w:tcBorders>
            <w:vAlign w:val="center"/>
          </w:tcPr>
          <w:p w14:paraId="1A7C4E57">
            <w:pPr>
              <w:widowControl/>
              <w:jc w:val="left"/>
              <w:rPr>
                <w:szCs w:val="21"/>
              </w:rPr>
            </w:pPr>
            <w:r>
              <w:rPr>
                <w:rFonts w:hint="eastAsia"/>
                <w:szCs w:val="21"/>
              </w:rPr>
              <w:t>Y＜50</w:t>
            </w:r>
          </w:p>
        </w:tc>
      </w:tr>
      <w:tr w14:paraId="4278910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09AC7289">
            <w:pPr>
              <w:widowControl/>
              <w:jc w:val="center"/>
              <w:rPr>
                <w:szCs w:val="21"/>
              </w:rPr>
            </w:pPr>
            <w:r>
              <w:rPr>
                <w:rFonts w:hint="eastAsia"/>
                <w:szCs w:val="21"/>
              </w:rPr>
              <w:t>房地产开发经营</w:t>
            </w:r>
          </w:p>
        </w:tc>
        <w:tc>
          <w:tcPr>
            <w:tcW w:w="1701" w:type="dxa"/>
            <w:tcBorders>
              <w:top w:val="nil"/>
              <w:left w:val="nil"/>
              <w:bottom w:val="single" w:color="auto" w:sz="4" w:space="0"/>
              <w:right w:val="single" w:color="auto" w:sz="4" w:space="0"/>
            </w:tcBorders>
            <w:vAlign w:val="center"/>
          </w:tcPr>
          <w:p w14:paraId="37B2AD6A">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5CB3857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6E13E46B">
            <w:pPr>
              <w:widowControl/>
              <w:jc w:val="left"/>
              <w:rPr>
                <w:szCs w:val="21"/>
              </w:rPr>
            </w:pPr>
            <w:r>
              <w:rPr>
                <w:rFonts w:hint="eastAsia"/>
                <w:szCs w:val="21"/>
              </w:rPr>
              <w:t>1000≤Y＜200000</w:t>
            </w:r>
          </w:p>
        </w:tc>
        <w:tc>
          <w:tcPr>
            <w:tcW w:w="1570" w:type="dxa"/>
            <w:tcBorders>
              <w:top w:val="nil"/>
              <w:left w:val="nil"/>
              <w:bottom w:val="single" w:color="auto" w:sz="4" w:space="0"/>
              <w:right w:val="single" w:color="auto" w:sz="4" w:space="0"/>
            </w:tcBorders>
            <w:vAlign w:val="center"/>
          </w:tcPr>
          <w:p w14:paraId="0C2ED3F0">
            <w:pPr>
              <w:widowControl/>
              <w:jc w:val="left"/>
              <w:rPr>
                <w:szCs w:val="21"/>
              </w:rPr>
            </w:pPr>
            <w:r>
              <w:rPr>
                <w:rFonts w:hint="eastAsia"/>
                <w:szCs w:val="21"/>
              </w:rPr>
              <w:t>100≤X＜1000</w:t>
            </w:r>
          </w:p>
        </w:tc>
        <w:tc>
          <w:tcPr>
            <w:tcW w:w="1009" w:type="dxa"/>
            <w:tcBorders>
              <w:top w:val="nil"/>
              <w:left w:val="nil"/>
              <w:bottom w:val="single" w:color="auto" w:sz="4" w:space="0"/>
              <w:right w:val="single" w:color="auto" w:sz="4" w:space="0"/>
            </w:tcBorders>
            <w:vAlign w:val="center"/>
          </w:tcPr>
          <w:p w14:paraId="7B85436C">
            <w:pPr>
              <w:widowControl/>
              <w:jc w:val="left"/>
              <w:rPr>
                <w:szCs w:val="21"/>
              </w:rPr>
            </w:pPr>
            <w:r>
              <w:rPr>
                <w:rFonts w:hint="eastAsia"/>
                <w:szCs w:val="21"/>
              </w:rPr>
              <w:t>X＜100</w:t>
            </w:r>
          </w:p>
        </w:tc>
      </w:tr>
      <w:tr w14:paraId="7EF202B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65F9620">
            <w:pPr>
              <w:widowControl/>
              <w:jc w:val="left"/>
              <w:rPr>
                <w:szCs w:val="21"/>
              </w:rPr>
            </w:pPr>
          </w:p>
        </w:tc>
        <w:tc>
          <w:tcPr>
            <w:tcW w:w="1701" w:type="dxa"/>
            <w:tcBorders>
              <w:top w:val="nil"/>
              <w:left w:val="nil"/>
              <w:bottom w:val="single" w:color="auto" w:sz="4" w:space="0"/>
              <w:right w:val="single" w:color="auto" w:sz="4" w:space="0"/>
            </w:tcBorders>
            <w:vAlign w:val="center"/>
          </w:tcPr>
          <w:p w14:paraId="3C0F1D65">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AE78861">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0F67BF2B">
            <w:pPr>
              <w:widowControl/>
              <w:jc w:val="left"/>
              <w:rPr>
                <w:szCs w:val="21"/>
              </w:rPr>
            </w:pPr>
            <w:r>
              <w:rPr>
                <w:rFonts w:hint="eastAsia"/>
                <w:szCs w:val="21"/>
              </w:rPr>
              <w:t>5000≤Z＜10000</w:t>
            </w:r>
          </w:p>
        </w:tc>
        <w:tc>
          <w:tcPr>
            <w:tcW w:w="1570" w:type="dxa"/>
            <w:tcBorders>
              <w:top w:val="nil"/>
              <w:left w:val="nil"/>
              <w:bottom w:val="single" w:color="auto" w:sz="4" w:space="0"/>
              <w:right w:val="single" w:color="auto" w:sz="4" w:space="0"/>
            </w:tcBorders>
            <w:vAlign w:val="center"/>
          </w:tcPr>
          <w:p w14:paraId="1A1D8481">
            <w:pPr>
              <w:widowControl/>
              <w:jc w:val="left"/>
              <w:rPr>
                <w:szCs w:val="21"/>
              </w:rPr>
            </w:pPr>
            <w:r>
              <w:rPr>
                <w:rFonts w:hint="eastAsia"/>
                <w:szCs w:val="21"/>
              </w:rPr>
              <w:t>2000≤Y＜5000</w:t>
            </w:r>
          </w:p>
        </w:tc>
        <w:tc>
          <w:tcPr>
            <w:tcW w:w="1009" w:type="dxa"/>
            <w:tcBorders>
              <w:top w:val="nil"/>
              <w:left w:val="nil"/>
              <w:bottom w:val="single" w:color="auto" w:sz="4" w:space="0"/>
              <w:right w:val="single" w:color="auto" w:sz="4" w:space="0"/>
            </w:tcBorders>
            <w:vAlign w:val="center"/>
          </w:tcPr>
          <w:p w14:paraId="7970FEF5">
            <w:pPr>
              <w:widowControl/>
              <w:jc w:val="left"/>
              <w:rPr>
                <w:szCs w:val="21"/>
              </w:rPr>
            </w:pPr>
            <w:r>
              <w:rPr>
                <w:rFonts w:hint="eastAsia"/>
                <w:szCs w:val="21"/>
              </w:rPr>
              <w:t>Y＜2000</w:t>
            </w:r>
          </w:p>
        </w:tc>
      </w:tr>
      <w:tr w14:paraId="6CB6B703">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560626F">
            <w:pPr>
              <w:widowControl/>
              <w:jc w:val="center"/>
              <w:rPr>
                <w:szCs w:val="21"/>
              </w:rPr>
            </w:pPr>
            <w:r>
              <w:rPr>
                <w:rFonts w:hint="eastAsia"/>
                <w:szCs w:val="21"/>
              </w:rPr>
              <w:t>物业管理</w:t>
            </w:r>
          </w:p>
        </w:tc>
        <w:tc>
          <w:tcPr>
            <w:tcW w:w="1701" w:type="dxa"/>
            <w:tcBorders>
              <w:top w:val="nil"/>
              <w:left w:val="nil"/>
              <w:bottom w:val="single" w:color="auto" w:sz="4" w:space="0"/>
              <w:right w:val="single" w:color="auto" w:sz="4" w:space="0"/>
            </w:tcBorders>
            <w:vAlign w:val="center"/>
          </w:tcPr>
          <w:p w14:paraId="7DACF857">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6FC00E66">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35F5555E">
            <w:pPr>
              <w:widowControl/>
              <w:jc w:val="left"/>
              <w:rPr>
                <w:szCs w:val="21"/>
              </w:rPr>
            </w:pPr>
            <w:r>
              <w:rPr>
                <w:rFonts w:hint="eastAsia"/>
                <w:szCs w:val="21"/>
              </w:rPr>
              <w:t>300≤X＜1000</w:t>
            </w:r>
          </w:p>
        </w:tc>
        <w:tc>
          <w:tcPr>
            <w:tcW w:w="1570" w:type="dxa"/>
            <w:tcBorders>
              <w:top w:val="nil"/>
              <w:left w:val="nil"/>
              <w:bottom w:val="single" w:color="auto" w:sz="4" w:space="0"/>
              <w:right w:val="single" w:color="auto" w:sz="4" w:space="0"/>
            </w:tcBorders>
            <w:vAlign w:val="center"/>
          </w:tcPr>
          <w:p w14:paraId="1FD8C9CC">
            <w:pPr>
              <w:widowControl/>
              <w:jc w:val="left"/>
              <w:rPr>
                <w:szCs w:val="21"/>
              </w:rPr>
            </w:pPr>
            <w:r>
              <w:rPr>
                <w:rFonts w:hint="eastAsia"/>
                <w:szCs w:val="21"/>
              </w:rPr>
              <w:t>100≤X＜300</w:t>
            </w:r>
          </w:p>
        </w:tc>
        <w:tc>
          <w:tcPr>
            <w:tcW w:w="1009" w:type="dxa"/>
            <w:tcBorders>
              <w:top w:val="nil"/>
              <w:left w:val="nil"/>
              <w:bottom w:val="single" w:color="auto" w:sz="4" w:space="0"/>
              <w:right w:val="single" w:color="auto" w:sz="4" w:space="0"/>
            </w:tcBorders>
            <w:vAlign w:val="center"/>
          </w:tcPr>
          <w:p w14:paraId="5AC257FF">
            <w:pPr>
              <w:widowControl/>
              <w:jc w:val="left"/>
              <w:rPr>
                <w:szCs w:val="21"/>
              </w:rPr>
            </w:pPr>
            <w:r>
              <w:rPr>
                <w:rFonts w:hint="eastAsia"/>
                <w:szCs w:val="21"/>
              </w:rPr>
              <w:t>X＜100</w:t>
            </w:r>
          </w:p>
        </w:tc>
      </w:tr>
      <w:tr w14:paraId="1244EA93">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897E514">
            <w:pPr>
              <w:widowControl/>
              <w:jc w:val="left"/>
              <w:rPr>
                <w:szCs w:val="21"/>
              </w:rPr>
            </w:pPr>
          </w:p>
        </w:tc>
        <w:tc>
          <w:tcPr>
            <w:tcW w:w="1701" w:type="dxa"/>
            <w:tcBorders>
              <w:top w:val="nil"/>
              <w:left w:val="nil"/>
              <w:bottom w:val="single" w:color="auto" w:sz="4" w:space="0"/>
              <w:right w:val="single" w:color="auto" w:sz="4" w:space="0"/>
            </w:tcBorders>
            <w:vAlign w:val="center"/>
          </w:tcPr>
          <w:p w14:paraId="363BF4D3">
            <w:pPr>
              <w:widowControl/>
              <w:jc w:val="left"/>
              <w:rPr>
                <w:szCs w:val="21"/>
              </w:rPr>
            </w:pPr>
            <w:r>
              <w:rPr>
                <w:rFonts w:hint="eastAsia"/>
                <w:szCs w:val="21"/>
              </w:rPr>
              <w:t>营业收入（Y）</w:t>
            </w:r>
          </w:p>
        </w:tc>
        <w:tc>
          <w:tcPr>
            <w:tcW w:w="1134" w:type="dxa"/>
            <w:tcBorders>
              <w:top w:val="nil"/>
              <w:left w:val="nil"/>
              <w:bottom w:val="single" w:color="auto" w:sz="4" w:space="0"/>
              <w:right w:val="single" w:color="auto" w:sz="4" w:space="0"/>
            </w:tcBorders>
            <w:vAlign w:val="center"/>
          </w:tcPr>
          <w:p w14:paraId="352C2436">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975F21F">
            <w:pPr>
              <w:widowControl/>
              <w:jc w:val="left"/>
              <w:rPr>
                <w:szCs w:val="21"/>
              </w:rPr>
            </w:pPr>
            <w:r>
              <w:rPr>
                <w:rFonts w:hint="eastAsia"/>
                <w:szCs w:val="21"/>
              </w:rPr>
              <w:t>1000≤Y＜5000</w:t>
            </w:r>
          </w:p>
        </w:tc>
        <w:tc>
          <w:tcPr>
            <w:tcW w:w="1570" w:type="dxa"/>
            <w:tcBorders>
              <w:top w:val="nil"/>
              <w:left w:val="nil"/>
              <w:bottom w:val="single" w:color="auto" w:sz="4" w:space="0"/>
              <w:right w:val="single" w:color="auto" w:sz="4" w:space="0"/>
            </w:tcBorders>
            <w:vAlign w:val="center"/>
          </w:tcPr>
          <w:p w14:paraId="3CD68C8B">
            <w:pPr>
              <w:widowControl/>
              <w:jc w:val="left"/>
              <w:rPr>
                <w:szCs w:val="21"/>
              </w:rPr>
            </w:pPr>
            <w:r>
              <w:rPr>
                <w:rFonts w:hint="eastAsia"/>
                <w:szCs w:val="21"/>
              </w:rPr>
              <w:t>500≤Y＜1000</w:t>
            </w:r>
          </w:p>
        </w:tc>
        <w:tc>
          <w:tcPr>
            <w:tcW w:w="1009" w:type="dxa"/>
            <w:tcBorders>
              <w:top w:val="nil"/>
              <w:left w:val="nil"/>
              <w:bottom w:val="single" w:color="auto" w:sz="4" w:space="0"/>
              <w:right w:val="single" w:color="auto" w:sz="4" w:space="0"/>
            </w:tcBorders>
            <w:vAlign w:val="center"/>
          </w:tcPr>
          <w:p w14:paraId="0DDA7EF3">
            <w:pPr>
              <w:widowControl/>
              <w:jc w:val="left"/>
              <w:rPr>
                <w:szCs w:val="21"/>
              </w:rPr>
            </w:pPr>
            <w:r>
              <w:rPr>
                <w:rFonts w:hint="eastAsia"/>
                <w:szCs w:val="21"/>
              </w:rPr>
              <w:t>Y＜500</w:t>
            </w:r>
          </w:p>
        </w:tc>
      </w:tr>
      <w:tr w14:paraId="05849D5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8E7C903">
            <w:pPr>
              <w:widowControl/>
              <w:jc w:val="center"/>
              <w:rPr>
                <w:szCs w:val="21"/>
              </w:rPr>
            </w:pPr>
            <w:r>
              <w:rPr>
                <w:rFonts w:hint="eastAsia"/>
                <w:szCs w:val="21"/>
              </w:rPr>
              <w:t>租赁和商务服务业</w:t>
            </w:r>
          </w:p>
        </w:tc>
        <w:tc>
          <w:tcPr>
            <w:tcW w:w="1701" w:type="dxa"/>
            <w:tcBorders>
              <w:top w:val="nil"/>
              <w:left w:val="nil"/>
              <w:bottom w:val="single" w:color="auto" w:sz="4" w:space="0"/>
              <w:right w:val="single" w:color="auto" w:sz="4" w:space="0"/>
            </w:tcBorders>
            <w:vAlign w:val="center"/>
          </w:tcPr>
          <w:p w14:paraId="6F17807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73A7F8D2">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E0174EC">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68EF331C">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3B88ADE9">
            <w:pPr>
              <w:widowControl/>
              <w:jc w:val="left"/>
              <w:rPr>
                <w:szCs w:val="21"/>
              </w:rPr>
            </w:pPr>
            <w:r>
              <w:rPr>
                <w:rFonts w:hint="eastAsia"/>
                <w:szCs w:val="21"/>
              </w:rPr>
              <w:t>X＜10</w:t>
            </w:r>
          </w:p>
        </w:tc>
      </w:tr>
      <w:tr w14:paraId="3E4B02BB">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B94AFFA">
            <w:pPr>
              <w:widowControl/>
              <w:jc w:val="left"/>
              <w:rPr>
                <w:szCs w:val="21"/>
              </w:rPr>
            </w:pPr>
          </w:p>
        </w:tc>
        <w:tc>
          <w:tcPr>
            <w:tcW w:w="1701" w:type="dxa"/>
            <w:tcBorders>
              <w:top w:val="nil"/>
              <w:left w:val="nil"/>
              <w:bottom w:val="single" w:color="auto" w:sz="4" w:space="0"/>
              <w:right w:val="single" w:color="auto" w:sz="4" w:space="0"/>
            </w:tcBorders>
            <w:vAlign w:val="center"/>
          </w:tcPr>
          <w:p w14:paraId="222FEB74">
            <w:pPr>
              <w:widowControl/>
              <w:jc w:val="left"/>
              <w:rPr>
                <w:szCs w:val="21"/>
              </w:rPr>
            </w:pPr>
            <w:r>
              <w:rPr>
                <w:rFonts w:hint="eastAsia"/>
                <w:szCs w:val="21"/>
              </w:rPr>
              <w:t>资产总额（Z）</w:t>
            </w:r>
          </w:p>
        </w:tc>
        <w:tc>
          <w:tcPr>
            <w:tcW w:w="1134" w:type="dxa"/>
            <w:tcBorders>
              <w:top w:val="nil"/>
              <w:left w:val="nil"/>
              <w:bottom w:val="single" w:color="auto" w:sz="4" w:space="0"/>
              <w:right w:val="single" w:color="auto" w:sz="4" w:space="0"/>
            </w:tcBorders>
            <w:vAlign w:val="center"/>
          </w:tcPr>
          <w:p w14:paraId="23688E9E">
            <w:pPr>
              <w:widowControl/>
              <w:jc w:val="left"/>
              <w:rPr>
                <w:szCs w:val="21"/>
              </w:rPr>
            </w:pPr>
            <w:r>
              <w:rPr>
                <w:rFonts w:hint="eastAsia"/>
                <w:szCs w:val="21"/>
              </w:rPr>
              <w:t>万元</w:t>
            </w:r>
          </w:p>
        </w:tc>
        <w:tc>
          <w:tcPr>
            <w:tcW w:w="1846" w:type="dxa"/>
            <w:tcBorders>
              <w:top w:val="nil"/>
              <w:left w:val="nil"/>
              <w:bottom w:val="single" w:color="auto" w:sz="4" w:space="0"/>
              <w:right w:val="single" w:color="auto" w:sz="4" w:space="0"/>
            </w:tcBorders>
            <w:vAlign w:val="center"/>
          </w:tcPr>
          <w:p w14:paraId="7D341631">
            <w:pPr>
              <w:widowControl/>
              <w:jc w:val="left"/>
              <w:rPr>
                <w:szCs w:val="21"/>
              </w:rPr>
            </w:pPr>
            <w:r>
              <w:rPr>
                <w:rFonts w:hint="eastAsia"/>
                <w:szCs w:val="21"/>
              </w:rPr>
              <w:t>8000≤Z＜120000</w:t>
            </w:r>
          </w:p>
        </w:tc>
        <w:tc>
          <w:tcPr>
            <w:tcW w:w="1570" w:type="dxa"/>
            <w:tcBorders>
              <w:top w:val="nil"/>
              <w:left w:val="nil"/>
              <w:bottom w:val="single" w:color="auto" w:sz="4" w:space="0"/>
              <w:right w:val="single" w:color="auto" w:sz="4" w:space="0"/>
            </w:tcBorders>
            <w:vAlign w:val="center"/>
          </w:tcPr>
          <w:p w14:paraId="52444AFD">
            <w:pPr>
              <w:widowControl/>
              <w:jc w:val="left"/>
              <w:rPr>
                <w:szCs w:val="21"/>
              </w:rPr>
            </w:pPr>
            <w:r>
              <w:rPr>
                <w:rFonts w:hint="eastAsia"/>
                <w:szCs w:val="21"/>
              </w:rPr>
              <w:t>100≤Z＜8000</w:t>
            </w:r>
          </w:p>
        </w:tc>
        <w:tc>
          <w:tcPr>
            <w:tcW w:w="1009" w:type="dxa"/>
            <w:tcBorders>
              <w:top w:val="nil"/>
              <w:left w:val="nil"/>
              <w:bottom w:val="single" w:color="auto" w:sz="4" w:space="0"/>
              <w:right w:val="single" w:color="auto" w:sz="4" w:space="0"/>
            </w:tcBorders>
            <w:vAlign w:val="center"/>
          </w:tcPr>
          <w:p w14:paraId="20FDA90C">
            <w:pPr>
              <w:widowControl/>
              <w:jc w:val="left"/>
              <w:rPr>
                <w:szCs w:val="21"/>
              </w:rPr>
            </w:pPr>
            <w:r>
              <w:rPr>
                <w:rFonts w:hint="eastAsia"/>
                <w:szCs w:val="21"/>
              </w:rPr>
              <w:t>Y＜100</w:t>
            </w:r>
          </w:p>
        </w:tc>
      </w:tr>
      <w:tr w14:paraId="41218147">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EB4A3D0">
            <w:pPr>
              <w:widowControl/>
              <w:jc w:val="center"/>
              <w:rPr>
                <w:szCs w:val="21"/>
              </w:rPr>
            </w:pPr>
            <w:r>
              <w:rPr>
                <w:rFonts w:hint="eastAsia"/>
                <w:szCs w:val="21"/>
              </w:rPr>
              <w:t>其他未列明行业</w:t>
            </w:r>
          </w:p>
        </w:tc>
        <w:tc>
          <w:tcPr>
            <w:tcW w:w="1701" w:type="dxa"/>
            <w:tcBorders>
              <w:top w:val="nil"/>
              <w:left w:val="nil"/>
              <w:bottom w:val="single" w:color="auto" w:sz="4" w:space="0"/>
              <w:right w:val="single" w:color="auto" w:sz="4" w:space="0"/>
            </w:tcBorders>
            <w:vAlign w:val="center"/>
          </w:tcPr>
          <w:p w14:paraId="52FD4145">
            <w:pPr>
              <w:widowControl/>
              <w:jc w:val="left"/>
              <w:rPr>
                <w:szCs w:val="21"/>
              </w:rPr>
            </w:pPr>
            <w:r>
              <w:rPr>
                <w:rFonts w:hint="eastAsia"/>
                <w:szCs w:val="21"/>
              </w:rPr>
              <w:t>从业人员（X）</w:t>
            </w:r>
          </w:p>
        </w:tc>
        <w:tc>
          <w:tcPr>
            <w:tcW w:w="1134" w:type="dxa"/>
            <w:tcBorders>
              <w:top w:val="nil"/>
              <w:left w:val="nil"/>
              <w:bottom w:val="single" w:color="auto" w:sz="4" w:space="0"/>
              <w:right w:val="single" w:color="auto" w:sz="4" w:space="0"/>
            </w:tcBorders>
            <w:vAlign w:val="center"/>
          </w:tcPr>
          <w:p w14:paraId="58BDE4AF">
            <w:pPr>
              <w:widowControl/>
              <w:jc w:val="left"/>
              <w:rPr>
                <w:szCs w:val="21"/>
              </w:rPr>
            </w:pPr>
            <w:r>
              <w:rPr>
                <w:rFonts w:hint="eastAsia"/>
                <w:szCs w:val="21"/>
              </w:rPr>
              <w:t>人</w:t>
            </w:r>
          </w:p>
        </w:tc>
        <w:tc>
          <w:tcPr>
            <w:tcW w:w="1846" w:type="dxa"/>
            <w:tcBorders>
              <w:top w:val="nil"/>
              <w:left w:val="nil"/>
              <w:bottom w:val="single" w:color="auto" w:sz="4" w:space="0"/>
              <w:right w:val="single" w:color="auto" w:sz="4" w:space="0"/>
            </w:tcBorders>
            <w:vAlign w:val="center"/>
          </w:tcPr>
          <w:p w14:paraId="07FAE7A4">
            <w:pPr>
              <w:widowControl/>
              <w:jc w:val="left"/>
              <w:rPr>
                <w:szCs w:val="21"/>
              </w:rPr>
            </w:pPr>
            <w:r>
              <w:rPr>
                <w:rFonts w:hint="eastAsia"/>
                <w:szCs w:val="21"/>
              </w:rPr>
              <w:t>100≤X＜300</w:t>
            </w:r>
          </w:p>
        </w:tc>
        <w:tc>
          <w:tcPr>
            <w:tcW w:w="1570" w:type="dxa"/>
            <w:tcBorders>
              <w:top w:val="nil"/>
              <w:left w:val="nil"/>
              <w:bottom w:val="single" w:color="auto" w:sz="4" w:space="0"/>
              <w:right w:val="single" w:color="auto" w:sz="4" w:space="0"/>
            </w:tcBorders>
            <w:vAlign w:val="center"/>
          </w:tcPr>
          <w:p w14:paraId="3F953ECB">
            <w:pPr>
              <w:widowControl/>
              <w:jc w:val="left"/>
              <w:rPr>
                <w:szCs w:val="21"/>
              </w:rPr>
            </w:pPr>
            <w:r>
              <w:rPr>
                <w:rFonts w:hint="eastAsia"/>
                <w:szCs w:val="21"/>
              </w:rPr>
              <w:t>10≤X＜100</w:t>
            </w:r>
          </w:p>
        </w:tc>
        <w:tc>
          <w:tcPr>
            <w:tcW w:w="1009" w:type="dxa"/>
            <w:tcBorders>
              <w:top w:val="nil"/>
              <w:left w:val="nil"/>
              <w:bottom w:val="single" w:color="auto" w:sz="4" w:space="0"/>
              <w:right w:val="single" w:color="auto" w:sz="4" w:space="0"/>
            </w:tcBorders>
            <w:vAlign w:val="center"/>
          </w:tcPr>
          <w:p w14:paraId="5B96BEC5">
            <w:pPr>
              <w:widowControl/>
              <w:jc w:val="left"/>
              <w:rPr>
                <w:szCs w:val="21"/>
              </w:rPr>
            </w:pPr>
            <w:r>
              <w:rPr>
                <w:rFonts w:hint="eastAsia"/>
                <w:szCs w:val="21"/>
              </w:rPr>
              <w:t>X＜10</w:t>
            </w:r>
          </w:p>
        </w:tc>
      </w:tr>
    </w:tbl>
    <w:p w14:paraId="3D696858">
      <w:pPr>
        <w:spacing w:line="360" w:lineRule="auto"/>
        <w:ind w:firstLine="525" w:firstLineChars="250"/>
        <w:rPr>
          <w:szCs w:val="21"/>
        </w:rPr>
      </w:pPr>
      <w:r>
        <w:rPr>
          <w:rFonts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218C01D">
      <w:pPr>
        <w:widowControl/>
        <w:jc w:val="left"/>
        <w:rPr>
          <w:color w:val="4472C4" w:themeColor="accent1"/>
          <w:szCs w:val="21"/>
          <w14:textFill>
            <w14:solidFill>
              <w14:schemeClr w14:val="accent1"/>
            </w14:solidFill>
          </w14:textFill>
        </w:rPr>
      </w:pPr>
      <w:r>
        <w:rPr>
          <w:color w:val="4472C4" w:themeColor="accent1"/>
          <w:szCs w:val="21"/>
          <w14:textFill>
            <w14:solidFill>
              <w14:schemeClr w14:val="accent1"/>
            </w14:solidFill>
          </w14:textFill>
        </w:rPr>
        <w:br w:type="page"/>
      </w:r>
    </w:p>
    <w:bookmarkEnd w:id="36"/>
    <w:p w14:paraId="41EE3423">
      <w:pPr>
        <w:spacing w:line="360" w:lineRule="auto"/>
        <w:rPr>
          <w:sz w:val="28"/>
          <w:szCs w:val="28"/>
        </w:rPr>
      </w:pPr>
      <w:bookmarkStart w:id="37" w:name="_Hlk132788258"/>
      <w:r>
        <w:rPr>
          <w:rFonts w:hint="eastAsia"/>
          <w:sz w:val="28"/>
          <w:szCs w:val="28"/>
        </w:rPr>
        <w:t>附件2：</w:t>
      </w:r>
    </w:p>
    <w:p w14:paraId="55E4E1A9">
      <w:pPr>
        <w:spacing w:line="360" w:lineRule="auto"/>
        <w:rPr>
          <w:szCs w:val="21"/>
        </w:rPr>
      </w:pPr>
      <w:r>
        <w:rPr>
          <w:rFonts w:ascii="宋体" w:hAnsi="宋体" w:cs="宋体"/>
          <w:position w:val="-335"/>
          <w:sz w:val="20"/>
          <w:szCs w:val="20"/>
        </w:rPr>
        <w:drawing>
          <wp:anchor distT="0" distB="0" distL="114300" distR="114300" simplePos="0" relativeHeight="251660288"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szCs w:val="21"/>
        </w:rPr>
        <w:br w:type="page"/>
      </w:r>
    </w:p>
    <w:bookmarkEnd w:id="31"/>
    <w:bookmarkEnd w:id="37"/>
    <w:p w14:paraId="48B20283">
      <w:pPr>
        <w:rPr>
          <w:rFonts w:hint="eastAsia" w:ascii="黑体" w:hAnsi="黑体" w:eastAsia="黑体" w:cs="Arial"/>
          <w:b/>
          <w:kern w:val="0"/>
          <w:sz w:val="28"/>
          <w:szCs w:val="28"/>
        </w:rPr>
      </w:pPr>
    </w:p>
    <w:p w14:paraId="0D9E912C">
      <w:pPr>
        <w:pStyle w:val="26"/>
        <w:snapToGrid w:val="0"/>
        <w:spacing w:before="120" w:after="120" w:line="320" w:lineRule="exact"/>
        <w:jc w:val="center"/>
        <w:outlineLvl w:val="0"/>
        <w:rPr>
          <w:rFonts w:ascii="Times New Roman" w:hAnsi="Times New Roman" w:cs="Times New Roman"/>
          <w:sz w:val="32"/>
          <w:szCs w:val="32"/>
        </w:rPr>
      </w:pPr>
      <w:bookmarkStart w:id="38" w:name="_Toc27200"/>
      <w:r>
        <w:rPr>
          <w:rFonts w:ascii="Times New Roman" w:hAnsi="Times New Roman" w:cs="Times New Roman"/>
          <w:sz w:val="32"/>
          <w:szCs w:val="32"/>
        </w:rPr>
        <w:t>第三章  供应商须知</w:t>
      </w:r>
      <w:bookmarkEnd w:id="38"/>
      <w:bookmarkStart w:id="39" w:name="_Toc254970667"/>
      <w:bookmarkStart w:id="40" w:name="_Toc254970526"/>
    </w:p>
    <w:p w14:paraId="4CAF308B">
      <w:pPr>
        <w:pStyle w:val="3"/>
        <w:spacing w:before="40" w:after="40"/>
        <w:jc w:val="center"/>
        <w:rPr>
          <w:rFonts w:ascii="Times New Roman" w:hAnsi="Times New Roman" w:eastAsia="宋体"/>
          <w:sz w:val="24"/>
          <w:szCs w:val="24"/>
        </w:rPr>
      </w:pPr>
      <w:r>
        <w:rPr>
          <w:rFonts w:ascii="Times New Roman" w:hAnsi="Times New Roman" w:eastAsia="宋体"/>
          <w:sz w:val="24"/>
          <w:szCs w:val="24"/>
        </w:rPr>
        <w:t>供应商须知前附表</w:t>
      </w:r>
      <w:bookmarkEnd w:id="39"/>
      <w:bookmarkEnd w:id="40"/>
      <w:bookmarkStart w:id="41" w:name="_投标人须知前附表"/>
      <w:bookmarkEnd w:id="41"/>
      <w:bookmarkStart w:id="42" w:name="_Hlk19048934"/>
    </w:p>
    <w:tbl>
      <w:tblPr>
        <w:tblStyle w:val="5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784B7A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77E6211B">
            <w:pPr>
              <w:jc w:val="center"/>
              <w:rPr>
                <w:b/>
                <w:szCs w:val="21"/>
              </w:rPr>
            </w:pPr>
            <w:r>
              <w:rPr>
                <w:b/>
                <w:szCs w:val="21"/>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5290F621">
            <w:pPr>
              <w:jc w:val="center"/>
              <w:rPr>
                <w:b/>
                <w:szCs w:val="21"/>
              </w:rPr>
            </w:pPr>
            <w:r>
              <w:rPr>
                <w:b/>
                <w:szCs w:val="21"/>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1E3F2A6E">
            <w:pPr>
              <w:jc w:val="center"/>
              <w:rPr>
                <w:b/>
                <w:szCs w:val="21"/>
              </w:rPr>
            </w:pPr>
            <w:r>
              <w:rPr>
                <w:b/>
                <w:szCs w:val="21"/>
              </w:rPr>
              <w:t>内容、要求</w:t>
            </w:r>
          </w:p>
        </w:tc>
      </w:tr>
      <w:tr w14:paraId="4E9C02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2AD3775">
            <w:pPr>
              <w:spacing w:line="300" w:lineRule="exact"/>
              <w:jc w:val="center"/>
              <w:rPr>
                <w:b/>
                <w:szCs w:val="21"/>
              </w:rPr>
            </w:pPr>
            <w:r>
              <w:rPr>
                <w:b/>
                <w:szCs w:val="21"/>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4A352E70">
            <w:pPr>
              <w:spacing w:line="300" w:lineRule="exact"/>
              <w:jc w:val="center"/>
              <w:rPr>
                <w:szCs w:val="21"/>
              </w:rPr>
            </w:pPr>
            <w:r>
              <w:rPr>
                <w:szCs w:val="21"/>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75435B99">
            <w:pPr>
              <w:spacing w:line="300" w:lineRule="exact"/>
              <w:jc w:val="left"/>
              <w:rPr>
                <w:szCs w:val="21"/>
              </w:rPr>
            </w:pPr>
            <w:r>
              <w:rPr>
                <w:szCs w:val="21"/>
              </w:rPr>
              <w:t>项目名称：</w:t>
            </w:r>
            <w:r>
              <w:rPr>
                <w:rFonts w:hint="eastAsia"/>
                <w:szCs w:val="21"/>
              </w:rPr>
              <w:t>孕妇外周血胎儿游离DNA产前检测试剂采购</w:t>
            </w:r>
          </w:p>
          <w:p w14:paraId="341DF66B">
            <w:pPr>
              <w:spacing w:line="300" w:lineRule="exact"/>
              <w:jc w:val="left"/>
              <w:rPr>
                <w:rFonts w:hint="eastAsia" w:eastAsia="宋体"/>
                <w:szCs w:val="21"/>
                <w:lang w:eastAsia="zh-CN"/>
              </w:rPr>
            </w:pPr>
            <w:r>
              <w:rPr>
                <w:szCs w:val="21"/>
              </w:rPr>
              <w:t>项目编号：</w:t>
            </w:r>
            <w:r>
              <w:rPr>
                <w:rFonts w:hint="eastAsia"/>
                <w:color w:val="auto"/>
                <w:szCs w:val="21"/>
                <w:highlight w:val="none"/>
                <w:lang w:eastAsia="zh-CN"/>
              </w:rPr>
              <w:t>YLZC2025-G1-990057-JDZB</w:t>
            </w:r>
          </w:p>
          <w:p w14:paraId="7C8327D5">
            <w:pPr>
              <w:spacing w:line="300" w:lineRule="exact"/>
              <w:jc w:val="left"/>
              <w:rPr>
                <w:rFonts w:hint="eastAsia" w:eastAsia="宋体"/>
                <w:szCs w:val="21"/>
                <w:u w:val="single"/>
                <w:lang w:val="en-US" w:eastAsia="zh-CN"/>
              </w:rPr>
            </w:pPr>
            <w:r>
              <w:rPr>
                <w:rFonts w:hint="eastAsia"/>
                <w:szCs w:val="21"/>
              </w:rPr>
              <w:t>采购计划号：YLZC2025-G1-10127-002</w:t>
            </w:r>
          </w:p>
        </w:tc>
      </w:tr>
      <w:tr w14:paraId="5A126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2216639">
            <w:pPr>
              <w:spacing w:line="300" w:lineRule="exact"/>
              <w:jc w:val="center"/>
              <w:rPr>
                <w:b/>
                <w:szCs w:val="21"/>
              </w:rPr>
            </w:pPr>
            <w:r>
              <w:rPr>
                <w:b/>
                <w:szCs w:val="21"/>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665B6B93">
            <w:pPr>
              <w:spacing w:line="300" w:lineRule="exact"/>
              <w:jc w:val="center"/>
              <w:rPr>
                <w:szCs w:val="21"/>
                <w:lang w:val="zh-CN"/>
              </w:rPr>
            </w:pPr>
            <w:r>
              <w:rPr>
                <w:rFonts w:hint="eastAsia"/>
                <w:szCs w:val="21"/>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C3AE28F">
            <w:pPr>
              <w:spacing w:line="300" w:lineRule="exact"/>
              <w:jc w:val="left"/>
              <w:rPr>
                <w:szCs w:val="21"/>
              </w:rPr>
            </w:pPr>
            <w:r>
              <w:rPr>
                <w:rFonts w:hint="eastAsia"/>
                <w:szCs w:val="21"/>
              </w:rPr>
              <w:t>公开招标</w:t>
            </w:r>
          </w:p>
        </w:tc>
      </w:tr>
      <w:tr w14:paraId="43907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072563B9">
            <w:pPr>
              <w:spacing w:line="300" w:lineRule="exact"/>
              <w:jc w:val="center"/>
              <w:rPr>
                <w:b/>
                <w:szCs w:val="21"/>
              </w:rPr>
            </w:pPr>
            <w:r>
              <w:rPr>
                <w:rFonts w:hint="eastAsia"/>
                <w:b/>
                <w:szCs w:val="21"/>
              </w:rPr>
              <w:t>1</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406F55D2">
            <w:pPr>
              <w:spacing w:line="300" w:lineRule="exact"/>
              <w:jc w:val="center"/>
              <w:rPr>
                <w:color w:val="4472C4" w:themeColor="accent1"/>
                <w:szCs w:val="21"/>
                <w:lang w:val="zh-CN"/>
                <w14:textFill>
                  <w14:solidFill>
                    <w14:schemeClr w14:val="accent1"/>
                  </w14:solidFill>
                </w14:textFill>
              </w:rPr>
            </w:pPr>
            <w:r>
              <w:rPr>
                <w:rFonts w:hint="eastAsia"/>
                <w:szCs w:val="21"/>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0EFFF9E7">
            <w:pPr>
              <w:spacing w:line="300" w:lineRule="exact"/>
              <w:jc w:val="left"/>
              <w:rPr>
                <w:szCs w:val="21"/>
              </w:rPr>
            </w:pPr>
            <w:r>
              <w:rPr>
                <w:rFonts w:hint="eastAsia"/>
                <w:szCs w:val="21"/>
              </w:rPr>
              <w:t>本项目专门面向中小微企业采购。</w:t>
            </w:r>
          </w:p>
          <w:p w14:paraId="6AB7BBA5">
            <w:pPr>
              <w:spacing w:line="300" w:lineRule="exact"/>
              <w:jc w:val="left"/>
              <w:rPr>
                <w:color w:val="4472C4" w:themeColor="accent1"/>
                <w:szCs w:val="21"/>
                <w14:textFill>
                  <w14:solidFill>
                    <w14:schemeClr w14:val="accent1"/>
                  </w14:solidFill>
                </w14:textFill>
              </w:rPr>
            </w:pPr>
            <w:r>
              <w:rPr>
                <w:rFonts w:hint="eastAsia"/>
                <w:szCs w:val="21"/>
              </w:rPr>
              <w:t>供应商提供《中小企业声明函》中填报招标文件标明所属行业的标的物的全部制造商应均为中型或小型或微型企业。如招标公告接受联合体或分包时，供应商以联合体形式投标的，还须提供《联合体协议书》，《联合体协议书》中填报的中小微企业制造商提供产品的比例为1</w:t>
            </w:r>
            <w:r>
              <w:rPr>
                <w:szCs w:val="21"/>
              </w:rPr>
              <w:t>00</w:t>
            </w:r>
            <w:r>
              <w:rPr>
                <w:rFonts w:hint="eastAsia"/>
                <w:szCs w:val="21"/>
              </w:rPr>
              <w:t>%；供应商以合同分包形式参与投标的，还须提供《分包意向协议书》，《分包意向协议书》中填报的中小微企业制造商提供产品的比例为1</w:t>
            </w:r>
            <w:r>
              <w:rPr>
                <w:szCs w:val="21"/>
              </w:rPr>
              <w:t>00</w:t>
            </w:r>
            <w:r>
              <w:rPr>
                <w:rFonts w:hint="eastAsia"/>
                <w:szCs w:val="21"/>
              </w:rPr>
              <w:t>%；</w:t>
            </w:r>
          </w:p>
        </w:tc>
      </w:tr>
      <w:tr w14:paraId="54052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0E1EB57B">
            <w:pPr>
              <w:spacing w:line="300" w:lineRule="exact"/>
              <w:jc w:val="center"/>
              <w:rPr>
                <w:b/>
                <w:szCs w:val="21"/>
              </w:rPr>
            </w:pPr>
            <w:r>
              <w:rPr>
                <w:b/>
                <w:szCs w:val="21"/>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B24E9AE">
            <w:pPr>
              <w:spacing w:line="300" w:lineRule="exact"/>
              <w:jc w:val="center"/>
              <w:rPr>
                <w:szCs w:val="21"/>
              </w:rPr>
            </w:pPr>
            <w:r>
              <w:rPr>
                <w:szCs w:val="21"/>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62258250">
            <w:pPr>
              <w:spacing w:line="300" w:lineRule="exact"/>
              <w:jc w:val="left"/>
              <w:rPr>
                <w:szCs w:val="21"/>
              </w:rPr>
            </w:pPr>
            <w:r>
              <w:rPr>
                <w:rFonts w:hint="eastAsia"/>
                <w:szCs w:val="21"/>
              </w:rPr>
              <w:t>详</w:t>
            </w:r>
            <w:r>
              <w:rPr>
                <w:szCs w:val="21"/>
              </w:rPr>
              <w:t>见招标公告</w:t>
            </w:r>
            <w:r>
              <w:rPr>
                <w:rFonts w:hint="eastAsia"/>
                <w:szCs w:val="21"/>
              </w:rPr>
              <w:t>。</w:t>
            </w:r>
          </w:p>
        </w:tc>
      </w:tr>
      <w:tr w14:paraId="22F33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0DE43B15">
            <w:pPr>
              <w:spacing w:line="300" w:lineRule="exact"/>
              <w:jc w:val="center"/>
              <w:rPr>
                <w:b/>
                <w:szCs w:val="21"/>
              </w:rPr>
            </w:pPr>
            <w:bookmarkStart w:id="43" w:name="_Hlk85555568"/>
            <w:r>
              <w:rPr>
                <w:b/>
                <w:szCs w:val="21"/>
              </w:rPr>
              <w:t>1.5.3</w:t>
            </w:r>
          </w:p>
        </w:tc>
        <w:tc>
          <w:tcPr>
            <w:tcW w:w="1230" w:type="dxa"/>
            <w:tcBorders>
              <w:top w:val="single" w:color="auto" w:sz="4" w:space="0"/>
              <w:left w:val="single" w:color="auto" w:sz="4" w:space="0"/>
              <w:right w:val="single" w:color="auto" w:sz="4" w:space="0"/>
            </w:tcBorders>
            <w:vAlign w:val="center"/>
          </w:tcPr>
          <w:p w14:paraId="07BB51B3">
            <w:pPr>
              <w:spacing w:line="300" w:lineRule="exact"/>
              <w:jc w:val="center"/>
              <w:rPr>
                <w:szCs w:val="21"/>
              </w:rPr>
            </w:pPr>
            <w:r>
              <w:rPr>
                <w:rFonts w:hint="eastAsia"/>
                <w:szCs w:val="21"/>
              </w:rPr>
              <w:t>联合体</w:t>
            </w:r>
          </w:p>
        </w:tc>
        <w:tc>
          <w:tcPr>
            <w:tcW w:w="7229" w:type="dxa"/>
            <w:tcBorders>
              <w:top w:val="single" w:color="auto" w:sz="4" w:space="0"/>
              <w:left w:val="single" w:color="auto" w:sz="4" w:space="0"/>
              <w:right w:val="single" w:color="auto" w:sz="4" w:space="0"/>
            </w:tcBorders>
            <w:vAlign w:val="center"/>
          </w:tcPr>
          <w:p w14:paraId="0499FFB3">
            <w:pPr>
              <w:spacing w:line="300" w:lineRule="exact"/>
              <w:jc w:val="left"/>
              <w:rPr>
                <w:color w:val="auto"/>
                <w:szCs w:val="21"/>
              </w:rPr>
            </w:pPr>
            <w:r>
              <w:rPr>
                <w:rFonts w:hint="eastAsia"/>
                <w:color w:val="auto"/>
                <w:szCs w:val="21"/>
              </w:rPr>
              <w:t>是否接受联合体详见招标公告</w:t>
            </w:r>
          </w:p>
        </w:tc>
      </w:tr>
      <w:bookmarkEnd w:id="43"/>
      <w:tr w14:paraId="3F7737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339BB1C">
            <w:pPr>
              <w:spacing w:line="300" w:lineRule="exact"/>
              <w:jc w:val="center"/>
              <w:rPr>
                <w:b/>
                <w:szCs w:val="21"/>
              </w:rPr>
            </w:pPr>
            <w:r>
              <w:rPr>
                <w:b/>
                <w:szCs w:val="21"/>
              </w:rPr>
              <w:t>1.6</w:t>
            </w:r>
          </w:p>
        </w:tc>
        <w:tc>
          <w:tcPr>
            <w:tcW w:w="1230" w:type="dxa"/>
            <w:tcBorders>
              <w:top w:val="single" w:color="auto" w:sz="4" w:space="0"/>
              <w:left w:val="single" w:color="auto" w:sz="4" w:space="0"/>
              <w:bottom w:val="single" w:color="auto" w:sz="4" w:space="0"/>
              <w:right w:val="single" w:color="auto" w:sz="4" w:space="0"/>
            </w:tcBorders>
            <w:vAlign w:val="center"/>
          </w:tcPr>
          <w:p w14:paraId="78CBEE1F">
            <w:pPr>
              <w:spacing w:line="300" w:lineRule="exact"/>
              <w:jc w:val="center"/>
              <w:rPr>
                <w:szCs w:val="21"/>
              </w:rPr>
            </w:pPr>
            <w:r>
              <w:rPr>
                <w:rFonts w:hint="eastAsia"/>
                <w:szCs w:val="21"/>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369176">
            <w:pPr>
              <w:spacing w:line="300" w:lineRule="exact"/>
              <w:jc w:val="left"/>
              <w:rPr>
                <w:color w:val="auto"/>
                <w:szCs w:val="21"/>
              </w:rPr>
            </w:pPr>
            <w:r>
              <w:rPr>
                <w:rFonts w:hint="eastAsia"/>
                <w:color w:val="auto"/>
                <w:szCs w:val="21"/>
              </w:rPr>
              <w:t xml:space="preserve">否  </w:t>
            </w:r>
            <w:r>
              <w:rPr>
                <w:rFonts w:hint="eastAsia"/>
                <w:color w:val="auto"/>
                <w:szCs w:val="21"/>
                <w:u w:val="single"/>
              </w:rPr>
              <w:t xml:space="preserve">   </w:t>
            </w:r>
            <w:r>
              <w:rPr>
                <w:rFonts w:hint="eastAsia"/>
                <w:color w:val="auto"/>
                <w:szCs w:val="21"/>
              </w:rPr>
              <w:t xml:space="preserve">    </w:t>
            </w:r>
          </w:p>
        </w:tc>
      </w:tr>
      <w:tr w14:paraId="4E363E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093169C">
            <w:pPr>
              <w:spacing w:line="300" w:lineRule="exact"/>
              <w:jc w:val="center"/>
              <w:rPr>
                <w:b/>
                <w:szCs w:val="21"/>
              </w:rPr>
            </w:pPr>
            <w:r>
              <w:rPr>
                <w:b/>
                <w:szCs w:val="21"/>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75D71A3D">
            <w:pPr>
              <w:spacing w:line="300" w:lineRule="exact"/>
              <w:jc w:val="center"/>
              <w:rPr>
                <w:szCs w:val="21"/>
              </w:rPr>
            </w:pPr>
            <w:r>
              <w:rPr>
                <w:szCs w:val="21"/>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8E0414E">
            <w:pPr>
              <w:spacing w:line="300" w:lineRule="exact"/>
              <w:jc w:val="left"/>
              <w:rPr>
                <w:szCs w:val="21"/>
              </w:rPr>
            </w:pPr>
            <w:r>
              <w:rPr>
                <w:rFonts w:hint="eastAsia"/>
                <w:szCs w:val="21"/>
              </w:rPr>
              <w:t>是否接受分包详见招标公告</w:t>
            </w:r>
          </w:p>
        </w:tc>
      </w:tr>
      <w:tr w14:paraId="3982A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11FF1344">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192CE68">
            <w:pPr>
              <w:spacing w:line="300" w:lineRule="exact"/>
              <w:jc w:val="center"/>
              <w:rPr>
                <w:szCs w:val="21"/>
              </w:rPr>
            </w:pPr>
            <w:r>
              <w:rPr>
                <w:szCs w:val="21"/>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53CD34A">
            <w:pPr>
              <w:spacing w:line="300" w:lineRule="exact"/>
              <w:jc w:val="left"/>
              <w:rPr>
                <w:szCs w:val="21"/>
              </w:rPr>
            </w:pPr>
            <w:r>
              <w:rPr>
                <w:szCs w:val="21"/>
              </w:rPr>
              <w:t>在招标公告发布媒介发布</w:t>
            </w:r>
            <w:r>
              <w:rPr>
                <w:rFonts w:hint="eastAsia"/>
                <w:szCs w:val="21"/>
              </w:rPr>
              <w:t>。</w:t>
            </w:r>
          </w:p>
        </w:tc>
      </w:tr>
      <w:tr w14:paraId="27890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646A8A47">
            <w:pPr>
              <w:spacing w:line="300" w:lineRule="exact"/>
              <w:jc w:val="center"/>
              <w:rPr>
                <w:b/>
                <w:szCs w:val="21"/>
              </w:rPr>
            </w:pPr>
            <w:r>
              <w:rPr>
                <w:b/>
                <w:szCs w:val="21"/>
              </w:rPr>
              <w:t>2.3</w:t>
            </w:r>
          </w:p>
        </w:tc>
        <w:tc>
          <w:tcPr>
            <w:tcW w:w="1230" w:type="dxa"/>
            <w:tcBorders>
              <w:top w:val="single" w:color="auto" w:sz="4" w:space="0"/>
              <w:left w:val="single" w:color="auto" w:sz="4" w:space="0"/>
              <w:bottom w:val="single" w:color="auto" w:sz="4" w:space="0"/>
              <w:right w:val="single" w:color="auto" w:sz="4" w:space="0"/>
            </w:tcBorders>
            <w:vAlign w:val="center"/>
          </w:tcPr>
          <w:p w14:paraId="6647A699">
            <w:pPr>
              <w:spacing w:line="300" w:lineRule="exact"/>
              <w:jc w:val="center"/>
              <w:rPr>
                <w:szCs w:val="21"/>
              </w:rPr>
            </w:pPr>
            <w:r>
              <w:rPr>
                <w:szCs w:val="21"/>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585DF4E6">
            <w:pPr>
              <w:spacing w:line="300" w:lineRule="exact"/>
              <w:jc w:val="left"/>
              <w:rPr>
                <w:szCs w:val="21"/>
              </w:rPr>
            </w:pPr>
            <w:r>
              <w:rPr>
                <w:szCs w:val="21"/>
              </w:rPr>
              <w:t>澄清、修改文件</w:t>
            </w:r>
            <w:r>
              <w:rPr>
                <w:rFonts w:hint="eastAsia"/>
                <w:szCs w:val="21"/>
              </w:rPr>
              <w:t>自招标</w:t>
            </w:r>
            <w:r>
              <w:rPr>
                <w:szCs w:val="21"/>
              </w:rPr>
              <w:t>公告发布媒</w:t>
            </w:r>
            <w:r>
              <w:rPr>
                <w:rFonts w:hint="eastAsia"/>
                <w:szCs w:val="21"/>
              </w:rPr>
              <w:t>体</w:t>
            </w:r>
            <w:r>
              <w:rPr>
                <w:szCs w:val="21"/>
              </w:rPr>
              <w:t>发布之日起，视为供应商已收到该澄清、修改。供应商未及时关注</w:t>
            </w:r>
            <w:r>
              <w:rPr>
                <w:rFonts w:hint="eastAsia"/>
                <w:szCs w:val="21"/>
              </w:rPr>
              <w:t>招标</w:t>
            </w:r>
            <w:r>
              <w:rPr>
                <w:szCs w:val="21"/>
              </w:rPr>
              <w:t>公告发布媒</w:t>
            </w:r>
            <w:r>
              <w:rPr>
                <w:rFonts w:hint="eastAsia"/>
                <w:szCs w:val="21"/>
              </w:rPr>
              <w:t>体</w:t>
            </w:r>
            <w:r>
              <w:rPr>
                <w:szCs w:val="21"/>
              </w:rPr>
              <w:t>造成的损失，由供应商自行负责。</w:t>
            </w:r>
          </w:p>
        </w:tc>
      </w:tr>
      <w:tr w14:paraId="5FC51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4FB60D46">
            <w:pPr>
              <w:spacing w:line="300" w:lineRule="exact"/>
              <w:jc w:val="center"/>
              <w:rPr>
                <w:b/>
                <w:szCs w:val="21"/>
              </w:rPr>
            </w:pPr>
            <w:r>
              <w:rPr>
                <w:b/>
                <w:szCs w:val="21"/>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16280448">
            <w:pPr>
              <w:spacing w:line="300" w:lineRule="exact"/>
              <w:jc w:val="center"/>
              <w:rPr>
                <w:szCs w:val="21"/>
              </w:rPr>
            </w:pPr>
            <w:r>
              <w:rPr>
                <w:szCs w:val="21"/>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18390D6F">
            <w:pPr>
              <w:spacing w:line="300" w:lineRule="exact"/>
              <w:jc w:val="left"/>
              <w:rPr>
                <w:color w:val="auto"/>
                <w:szCs w:val="21"/>
              </w:rPr>
            </w:pPr>
            <w:r>
              <w:rPr>
                <w:color w:val="auto"/>
                <w:szCs w:val="21"/>
              </w:rPr>
              <w:t>投标截止之日起90天。</w:t>
            </w:r>
          </w:p>
        </w:tc>
      </w:tr>
      <w:tr w14:paraId="550245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26D85482">
            <w:pPr>
              <w:spacing w:line="300" w:lineRule="exact"/>
              <w:jc w:val="center"/>
              <w:rPr>
                <w:b/>
                <w:szCs w:val="21"/>
              </w:rPr>
            </w:pPr>
            <w:r>
              <w:rPr>
                <w:b/>
                <w:szCs w:val="21"/>
              </w:rPr>
              <w:t>3.5</w:t>
            </w:r>
          </w:p>
        </w:tc>
        <w:tc>
          <w:tcPr>
            <w:tcW w:w="1230" w:type="dxa"/>
            <w:tcBorders>
              <w:top w:val="single" w:color="auto" w:sz="4" w:space="0"/>
              <w:left w:val="single" w:color="auto" w:sz="4" w:space="0"/>
              <w:bottom w:val="single" w:color="auto" w:sz="4" w:space="0"/>
              <w:right w:val="single" w:color="auto" w:sz="4" w:space="0"/>
            </w:tcBorders>
            <w:vAlign w:val="center"/>
          </w:tcPr>
          <w:p w14:paraId="542EBEFD">
            <w:pPr>
              <w:spacing w:line="300" w:lineRule="exact"/>
              <w:jc w:val="center"/>
              <w:rPr>
                <w:szCs w:val="21"/>
              </w:rPr>
            </w:pPr>
            <w:r>
              <w:rPr>
                <w:szCs w:val="21"/>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451F18AC">
            <w:pPr>
              <w:spacing w:line="300" w:lineRule="exact"/>
              <w:jc w:val="left"/>
              <w:rPr>
                <w:b/>
                <w:bCs/>
                <w:color w:val="auto"/>
                <w:szCs w:val="21"/>
              </w:rPr>
            </w:pPr>
            <w:r>
              <w:rPr>
                <w:rFonts w:hint="eastAsia" w:ascii="Times New Roman" w:hAnsi="Times New Roman" w:eastAsia="宋体" w:cs="Times New Roman"/>
                <w:color w:val="auto"/>
                <w:szCs w:val="21"/>
              </w:rPr>
              <w:t>本项目不收取</w:t>
            </w:r>
            <w:r>
              <w:rPr>
                <w:rFonts w:hint="eastAsia" w:ascii="Times New Roman" w:hAnsi="Times New Roman" w:eastAsia="宋体" w:cs="Times New Roman"/>
                <w:color w:val="auto"/>
                <w:szCs w:val="21"/>
                <w:lang w:val="en-US" w:eastAsia="zh-CN"/>
              </w:rPr>
              <w:t>投标</w:t>
            </w:r>
            <w:r>
              <w:rPr>
                <w:rFonts w:hint="eastAsia" w:ascii="Times New Roman" w:hAnsi="Times New Roman" w:eastAsia="宋体" w:cs="Times New Roman"/>
                <w:color w:val="auto"/>
                <w:szCs w:val="21"/>
              </w:rPr>
              <w:t>保证金</w:t>
            </w:r>
          </w:p>
        </w:tc>
      </w:tr>
      <w:tr w14:paraId="17BEF8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533D39C4">
            <w:pPr>
              <w:spacing w:line="300" w:lineRule="exact"/>
              <w:jc w:val="center"/>
              <w:rPr>
                <w:b/>
                <w:szCs w:val="21"/>
              </w:rPr>
            </w:pPr>
            <w:r>
              <w:rPr>
                <w:rFonts w:hint="eastAsia"/>
                <w:b/>
                <w:szCs w:val="21"/>
              </w:rPr>
              <w:t>3</w:t>
            </w:r>
            <w:r>
              <w:rPr>
                <w:b/>
                <w:szCs w:val="21"/>
              </w:rPr>
              <w:t>.6</w:t>
            </w:r>
          </w:p>
        </w:tc>
        <w:tc>
          <w:tcPr>
            <w:tcW w:w="1230" w:type="dxa"/>
            <w:tcBorders>
              <w:top w:val="single" w:color="auto" w:sz="4" w:space="0"/>
              <w:left w:val="single" w:color="auto" w:sz="4" w:space="0"/>
              <w:right w:val="single" w:color="auto" w:sz="4" w:space="0"/>
            </w:tcBorders>
            <w:vAlign w:val="center"/>
          </w:tcPr>
          <w:p w14:paraId="6EDE020C">
            <w:pPr>
              <w:spacing w:line="300" w:lineRule="exact"/>
              <w:jc w:val="center"/>
              <w:rPr>
                <w:szCs w:val="21"/>
              </w:rPr>
            </w:pPr>
            <w:r>
              <w:rPr>
                <w:rFonts w:hint="eastAsia"/>
                <w:szCs w:val="21"/>
              </w:rPr>
              <w:t>投标文件的编制</w:t>
            </w:r>
          </w:p>
        </w:tc>
        <w:tc>
          <w:tcPr>
            <w:tcW w:w="7229" w:type="dxa"/>
            <w:tcBorders>
              <w:top w:val="single" w:color="auto" w:sz="4" w:space="0"/>
              <w:left w:val="single" w:color="auto" w:sz="4" w:space="0"/>
              <w:right w:val="single" w:color="auto" w:sz="4" w:space="0"/>
            </w:tcBorders>
            <w:vAlign w:val="center"/>
          </w:tcPr>
          <w:p w14:paraId="17118F9B">
            <w:pPr>
              <w:spacing w:line="300" w:lineRule="exact"/>
              <w:jc w:val="left"/>
              <w:rPr>
                <w:szCs w:val="21"/>
              </w:rPr>
            </w:pPr>
            <w:r>
              <w:rPr>
                <w:rFonts w:hint="eastAsia" w:hAnsi="宋体"/>
                <w:szCs w:val="21"/>
              </w:rPr>
              <w:t>投标文件应按第六章投标文件格式分别编制并使用下载的</w:t>
            </w:r>
            <w:r>
              <w:rPr>
                <w:rFonts w:hint="eastAsia"/>
                <w:szCs w:val="21"/>
              </w:rPr>
              <w:t>广西政府采购云平台新版客户端</w:t>
            </w:r>
            <w:r>
              <w:rPr>
                <w:rFonts w:hint="eastAsia" w:hAnsi="宋体"/>
                <w:szCs w:val="21"/>
              </w:rPr>
              <w:t>制作并上传。</w:t>
            </w:r>
          </w:p>
        </w:tc>
      </w:tr>
      <w:tr w14:paraId="53C48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144EA7D4">
            <w:pPr>
              <w:spacing w:line="300" w:lineRule="exact"/>
              <w:jc w:val="center"/>
              <w:rPr>
                <w:b/>
                <w:szCs w:val="21"/>
              </w:rPr>
            </w:pPr>
            <w:r>
              <w:rPr>
                <w:b/>
                <w:szCs w:val="21"/>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8892524">
            <w:pPr>
              <w:spacing w:line="300" w:lineRule="exact"/>
              <w:jc w:val="center"/>
              <w:rPr>
                <w:szCs w:val="21"/>
              </w:rPr>
            </w:pPr>
            <w:r>
              <w:rPr>
                <w:szCs w:val="21"/>
              </w:rPr>
              <w:t>投标文件递交</w:t>
            </w:r>
            <w:r>
              <w:rPr>
                <w:rFonts w:hint="eastAsia"/>
                <w:szCs w:val="21"/>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3062A79A">
            <w:pPr>
              <w:spacing w:line="300" w:lineRule="exact"/>
              <w:jc w:val="left"/>
              <w:rPr>
                <w:szCs w:val="21"/>
              </w:rPr>
            </w:pPr>
            <w:r>
              <w:rPr>
                <w:rFonts w:hint="eastAsia"/>
                <w:kern w:val="0"/>
                <w:szCs w:val="21"/>
              </w:rPr>
              <w:t>见招标公告要求</w:t>
            </w:r>
            <w:r>
              <w:rPr>
                <w:rFonts w:hint="eastAsia"/>
                <w:szCs w:val="21"/>
              </w:rPr>
              <w:t>。</w:t>
            </w:r>
          </w:p>
        </w:tc>
      </w:tr>
      <w:tr w14:paraId="3E511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3D36C4F">
            <w:pPr>
              <w:spacing w:line="300" w:lineRule="exact"/>
              <w:jc w:val="center"/>
              <w:rPr>
                <w:b/>
                <w:szCs w:val="21"/>
              </w:rPr>
            </w:pPr>
            <w:r>
              <w:rPr>
                <w:rFonts w:hint="eastAsia"/>
                <w:b/>
                <w:szCs w:val="21"/>
              </w:rPr>
              <w:t>4</w:t>
            </w:r>
            <w:r>
              <w:rPr>
                <w:b/>
                <w:szCs w:val="21"/>
              </w:rPr>
              <w:t>.2</w:t>
            </w:r>
          </w:p>
        </w:tc>
        <w:tc>
          <w:tcPr>
            <w:tcW w:w="1230" w:type="dxa"/>
            <w:tcBorders>
              <w:top w:val="single" w:color="auto" w:sz="4" w:space="0"/>
              <w:left w:val="single" w:color="auto" w:sz="4" w:space="0"/>
              <w:bottom w:val="single" w:color="auto" w:sz="4" w:space="0"/>
              <w:right w:val="single" w:color="auto" w:sz="4" w:space="0"/>
            </w:tcBorders>
            <w:vAlign w:val="center"/>
          </w:tcPr>
          <w:p w14:paraId="70EEED6F">
            <w:pPr>
              <w:spacing w:line="300" w:lineRule="exact"/>
              <w:jc w:val="center"/>
              <w:rPr>
                <w:szCs w:val="20"/>
              </w:rPr>
            </w:pPr>
            <w:r>
              <w:rPr>
                <w:rFonts w:hint="eastAsia"/>
                <w:szCs w:val="21"/>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1917BA41">
            <w:pPr>
              <w:spacing w:line="276" w:lineRule="auto"/>
              <w:rPr>
                <w:color w:val="auto"/>
                <w:sz w:val="22"/>
                <w:szCs w:val="22"/>
              </w:rPr>
            </w:pPr>
            <w:r>
              <w:rPr>
                <w:rFonts w:hint="eastAsia" w:ascii="宋体" w:hAnsi="宋体"/>
                <w:color w:val="auto"/>
                <w:szCs w:val="21"/>
              </w:rPr>
              <w:t>本项目</w:t>
            </w:r>
            <w:r>
              <w:rPr>
                <w:rFonts w:hint="eastAsia"/>
                <w:color w:val="auto"/>
                <w:szCs w:val="21"/>
              </w:rPr>
              <w:t>不接受</w:t>
            </w:r>
            <w:r>
              <w:rPr>
                <w:rFonts w:hint="eastAsia" w:ascii="宋体" w:hAnsi="宋体"/>
                <w:color w:val="auto"/>
                <w:szCs w:val="21"/>
              </w:rPr>
              <w:t>备份投标文件。</w:t>
            </w:r>
          </w:p>
        </w:tc>
      </w:tr>
      <w:tr w14:paraId="4BACB9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57BF498C">
            <w:pPr>
              <w:spacing w:line="300" w:lineRule="exact"/>
              <w:jc w:val="center"/>
              <w:rPr>
                <w:b/>
                <w:szCs w:val="21"/>
              </w:rPr>
            </w:pPr>
            <w:r>
              <w:rPr>
                <w:rFonts w:hint="eastAsia"/>
                <w:b/>
                <w:szCs w:val="21"/>
              </w:rPr>
              <w:t>4</w:t>
            </w:r>
            <w:r>
              <w:rPr>
                <w:b/>
                <w:szCs w:val="21"/>
              </w:rPr>
              <w:t>.3</w:t>
            </w:r>
          </w:p>
        </w:tc>
        <w:tc>
          <w:tcPr>
            <w:tcW w:w="1230" w:type="dxa"/>
            <w:tcBorders>
              <w:top w:val="single" w:color="auto" w:sz="4" w:space="0"/>
              <w:left w:val="single" w:color="auto" w:sz="4" w:space="0"/>
              <w:bottom w:val="single" w:color="auto" w:sz="4" w:space="0"/>
              <w:right w:val="single" w:color="auto" w:sz="4" w:space="0"/>
            </w:tcBorders>
            <w:vAlign w:val="center"/>
          </w:tcPr>
          <w:p w14:paraId="6075593F">
            <w:pPr>
              <w:spacing w:line="300" w:lineRule="exact"/>
              <w:jc w:val="center"/>
              <w:rPr>
                <w:szCs w:val="21"/>
              </w:rPr>
            </w:pPr>
            <w:r>
              <w:rPr>
                <w:rFonts w:hint="eastAsia"/>
                <w:szCs w:val="20"/>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1023E249">
            <w:pPr>
              <w:spacing w:line="276" w:lineRule="auto"/>
              <w:rPr>
                <w:color w:val="auto"/>
                <w:szCs w:val="21"/>
              </w:rPr>
            </w:pPr>
            <w:r>
              <w:rPr>
                <w:rFonts w:hint="eastAsia"/>
                <w:color w:val="auto"/>
                <w:szCs w:val="21"/>
                <w:lang w:val="en-US" w:eastAsia="zh-CN"/>
              </w:rPr>
              <w:t>否</w:t>
            </w:r>
            <w:r>
              <w:rPr>
                <w:color w:val="auto"/>
                <w:szCs w:val="21"/>
              </w:rPr>
              <w:t xml:space="preserve"> </w:t>
            </w:r>
          </w:p>
        </w:tc>
      </w:tr>
      <w:tr w14:paraId="4A66C7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3C60B88D">
            <w:pPr>
              <w:spacing w:line="300" w:lineRule="exact"/>
              <w:jc w:val="center"/>
              <w:rPr>
                <w:b/>
                <w:szCs w:val="21"/>
              </w:rPr>
            </w:pPr>
            <w:r>
              <w:rPr>
                <w:rFonts w:hint="eastAsia"/>
                <w:b/>
                <w:szCs w:val="21"/>
              </w:rPr>
              <w:t>4</w:t>
            </w:r>
            <w:r>
              <w:rPr>
                <w:b/>
                <w:szCs w:val="21"/>
              </w:rPr>
              <w:t>.4</w:t>
            </w:r>
          </w:p>
        </w:tc>
        <w:tc>
          <w:tcPr>
            <w:tcW w:w="1230" w:type="dxa"/>
            <w:tcBorders>
              <w:top w:val="single" w:color="auto" w:sz="4" w:space="0"/>
              <w:left w:val="single" w:color="auto" w:sz="4" w:space="0"/>
              <w:bottom w:val="single" w:color="auto" w:sz="4" w:space="0"/>
              <w:right w:val="single" w:color="auto" w:sz="4" w:space="0"/>
            </w:tcBorders>
            <w:vAlign w:val="center"/>
          </w:tcPr>
          <w:p w14:paraId="6594D336">
            <w:pPr>
              <w:spacing w:line="300" w:lineRule="exact"/>
              <w:jc w:val="center"/>
              <w:rPr>
                <w:szCs w:val="21"/>
              </w:rPr>
            </w:pPr>
            <w:r>
              <w:rPr>
                <w:rFonts w:hint="eastAsia"/>
                <w:szCs w:val="20"/>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6052251E">
            <w:pPr>
              <w:spacing w:line="276" w:lineRule="auto"/>
              <w:rPr>
                <w:szCs w:val="21"/>
              </w:rPr>
            </w:pPr>
            <w:r>
              <w:rPr>
                <w:rFonts w:hint="eastAsia"/>
                <w:szCs w:val="21"/>
              </w:rPr>
              <w:t>否</w:t>
            </w:r>
          </w:p>
        </w:tc>
      </w:tr>
      <w:tr w14:paraId="3F796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5893C2C">
            <w:pPr>
              <w:spacing w:line="300" w:lineRule="exact"/>
              <w:jc w:val="center"/>
              <w:rPr>
                <w:b/>
                <w:szCs w:val="21"/>
              </w:rPr>
            </w:pPr>
            <w:r>
              <w:rPr>
                <w:rFonts w:hint="eastAsia"/>
                <w:b/>
                <w:szCs w:val="21"/>
              </w:rPr>
              <w:t>6.</w:t>
            </w:r>
            <w:r>
              <w:rPr>
                <w:b/>
                <w:szCs w:val="21"/>
              </w:rPr>
              <w:t>3</w:t>
            </w:r>
            <w:r>
              <w:rPr>
                <w:rFonts w:hint="eastAsia"/>
                <w:b/>
                <w:szCs w:val="21"/>
              </w:rPr>
              <w:t>.</w:t>
            </w:r>
            <w:r>
              <w:rPr>
                <w:b/>
                <w:szCs w:val="21"/>
              </w:rPr>
              <w:t>5</w:t>
            </w:r>
          </w:p>
        </w:tc>
        <w:tc>
          <w:tcPr>
            <w:tcW w:w="1230" w:type="dxa"/>
            <w:tcBorders>
              <w:top w:val="single" w:color="auto" w:sz="4" w:space="0"/>
              <w:left w:val="single" w:color="auto" w:sz="4" w:space="0"/>
              <w:bottom w:val="single" w:color="auto" w:sz="4" w:space="0"/>
              <w:right w:val="single" w:color="auto" w:sz="4" w:space="0"/>
            </w:tcBorders>
            <w:vAlign w:val="center"/>
          </w:tcPr>
          <w:p w14:paraId="2CD65188">
            <w:pPr>
              <w:spacing w:line="300" w:lineRule="exact"/>
              <w:jc w:val="center"/>
              <w:rPr>
                <w:color w:val="auto"/>
                <w:szCs w:val="21"/>
              </w:rPr>
            </w:pPr>
            <w:r>
              <w:rPr>
                <w:rFonts w:hint="eastAsia"/>
                <w:color w:val="auto"/>
                <w:szCs w:val="21"/>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35029776">
            <w:pPr>
              <w:spacing w:line="276" w:lineRule="auto"/>
              <w:rPr>
                <w:color w:val="auto"/>
                <w:szCs w:val="21"/>
              </w:rPr>
            </w:pPr>
            <w:r>
              <w:rPr>
                <w:color w:val="auto"/>
                <w:sz w:val="22"/>
                <w:szCs w:val="22"/>
              </w:rPr>
              <w:sym w:font="Wingdings 2" w:char="F052"/>
            </w:r>
            <w:r>
              <w:rPr>
                <w:rFonts w:hint="eastAsia"/>
                <w:color w:val="auto"/>
                <w:szCs w:val="21"/>
              </w:rPr>
              <w:t>采购人委托评审委员会确定   □采购人确定</w:t>
            </w:r>
          </w:p>
        </w:tc>
      </w:tr>
      <w:tr w14:paraId="4751A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402CD15">
            <w:pPr>
              <w:spacing w:line="300" w:lineRule="exact"/>
              <w:jc w:val="center"/>
              <w:rPr>
                <w:b/>
                <w:szCs w:val="21"/>
              </w:rPr>
            </w:pPr>
            <w:r>
              <w:rPr>
                <w:b/>
                <w:szCs w:val="21"/>
              </w:rPr>
              <w:t>6.5</w:t>
            </w:r>
            <w:r>
              <w:rPr>
                <w:rFonts w:hint="eastAsia"/>
                <w:b/>
                <w:szCs w:val="21"/>
              </w:rPr>
              <w:t>.1</w:t>
            </w:r>
          </w:p>
        </w:tc>
        <w:tc>
          <w:tcPr>
            <w:tcW w:w="1230" w:type="dxa"/>
            <w:tcBorders>
              <w:top w:val="single" w:color="auto" w:sz="4" w:space="0"/>
              <w:left w:val="single" w:color="auto" w:sz="4" w:space="0"/>
              <w:bottom w:val="single" w:color="auto" w:sz="4" w:space="0"/>
              <w:right w:val="single" w:color="auto" w:sz="4" w:space="0"/>
            </w:tcBorders>
            <w:vAlign w:val="center"/>
          </w:tcPr>
          <w:p w14:paraId="5A827C70">
            <w:pPr>
              <w:spacing w:line="300" w:lineRule="exact"/>
              <w:jc w:val="center"/>
              <w:rPr>
                <w:color w:val="auto"/>
                <w:szCs w:val="21"/>
              </w:rPr>
            </w:pPr>
            <w:r>
              <w:rPr>
                <w:rFonts w:hint="eastAsia"/>
                <w:color w:val="auto"/>
                <w:szCs w:val="21"/>
              </w:rPr>
              <w:t>结果</w:t>
            </w:r>
            <w:r>
              <w:rPr>
                <w:color w:val="auto"/>
                <w:szCs w:val="21"/>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5AECBE69">
            <w:pPr>
              <w:spacing w:line="300" w:lineRule="exact"/>
              <w:jc w:val="left"/>
              <w:rPr>
                <w:color w:val="auto"/>
                <w:szCs w:val="21"/>
              </w:rPr>
            </w:pPr>
            <w:r>
              <w:rPr>
                <w:color w:val="auto"/>
                <w:szCs w:val="21"/>
              </w:rPr>
              <w:t>采购代理机构在采购人依法确认中标人后2个工作日内在招标公告发布的媒体上发布</w:t>
            </w:r>
            <w:r>
              <w:rPr>
                <w:rFonts w:hint="eastAsia"/>
                <w:color w:val="auto"/>
                <w:szCs w:val="21"/>
              </w:rPr>
              <w:t>结果</w:t>
            </w:r>
            <w:r>
              <w:rPr>
                <w:color w:val="auto"/>
                <w:szCs w:val="21"/>
              </w:rPr>
              <w:t>公告</w:t>
            </w:r>
            <w:r>
              <w:rPr>
                <w:rFonts w:hint="eastAsia"/>
                <w:color w:val="auto"/>
                <w:szCs w:val="21"/>
              </w:rPr>
              <w:t>。</w:t>
            </w:r>
          </w:p>
        </w:tc>
      </w:tr>
      <w:tr w14:paraId="06500C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8BF0B1">
            <w:pPr>
              <w:spacing w:line="300" w:lineRule="exact"/>
              <w:jc w:val="center"/>
              <w:rPr>
                <w:b/>
                <w:szCs w:val="21"/>
              </w:rPr>
            </w:pPr>
            <w:r>
              <w:rPr>
                <w:b/>
                <w:szCs w:val="21"/>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6D9D8739">
            <w:pPr>
              <w:spacing w:line="300" w:lineRule="exact"/>
              <w:jc w:val="center"/>
              <w:rPr>
                <w:color w:val="auto"/>
                <w:szCs w:val="21"/>
              </w:rPr>
            </w:pPr>
            <w:r>
              <w:rPr>
                <w:rFonts w:hint="eastAsia"/>
                <w:color w:val="auto"/>
                <w:szCs w:val="21"/>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3616143A">
            <w:pPr>
              <w:spacing w:line="300" w:lineRule="exact"/>
              <w:jc w:val="left"/>
              <w:rPr>
                <w:color w:val="auto"/>
                <w:szCs w:val="21"/>
              </w:rPr>
            </w:pPr>
            <w:r>
              <w:rPr>
                <w:rFonts w:hint="eastAsia"/>
                <w:color w:val="auto"/>
                <w:szCs w:val="21"/>
              </w:rPr>
              <w:t>采购代理机构通过广西政府采购云平台发出</w:t>
            </w:r>
            <w:r>
              <w:rPr>
                <w:color w:val="auto"/>
                <w:szCs w:val="21"/>
              </w:rPr>
              <w:t>中标通知书。</w:t>
            </w:r>
          </w:p>
          <w:p w14:paraId="52F7C511">
            <w:pPr>
              <w:spacing w:line="300" w:lineRule="exact"/>
              <w:jc w:val="left"/>
              <w:rPr>
                <w:color w:val="auto"/>
                <w:szCs w:val="21"/>
              </w:rPr>
            </w:pPr>
            <w:r>
              <w:rPr>
                <w:rFonts w:hint="eastAsia"/>
                <w:color w:val="auto"/>
                <w:szCs w:val="21"/>
              </w:rPr>
              <w:t>中标通知书在广西政府采购云平台推送之日起，视为中标人已收到，中标人自行承担未及时查收的后果。</w:t>
            </w:r>
          </w:p>
        </w:tc>
      </w:tr>
      <w:tr w14:paraId="3C03E9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4802E0C0">
            <w:pPr>
              <w:spacing w:line="300" w:lineRule="exact"/>
              <w:jc w:val="center"/>
              <w:rPr>
                <w:b/>
                <w:szCs w:val="21"/>
              </w:rPr>
            </w:pPr>
            <w:r>
              <w:rPr>
                <w:b/>
                <w:szCs w:val="21"/>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3174FD6B">
            <w:pPr>
              <w:spacing w:line="300" w:lineRule="exact"/>
              <w:jc w:val="center"/>
              <w:rPr>
                <w:color w:val="auto"/>
                <w:szCs w:val="21"/>
              </w:rPr>
            </w:pPr>
            <w:r>
              <w:rPr>
                <w:rFonts w:hint="eastAsia"/>
                <w:color w:val="auto"/>
                <w:szCs w:val="21"/>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278EDDA4">
            <w:pPr>
              <w:spacing w:line="300" w:lineRule="exact"/>
              <w:jc w:val="left"/>
              <w:rPr>
                <w:color w:val="auto"/>
                <w:szCs w:val="21"/>
              </w:rPr>
            </w:pPr>
            <w:r>
              <w:rPr>
                <w:rFonts w:hint="eastAsia"/>
                <w:color w:val="auto"/>
                <w:szCs w:val="21"/>
              </w:rPr>
              <w:t>采购代理机构通过</w:t>
            </w:r>
            <w:r>
              <w:rPr>
                <w:rFonts w:ascii="Arial" w:hAnsi="Arial" w:cs="Arial"/>
                <w:color w:val="auto"/>
                <w:kern w:val="0"/>
                <w:szCs w:val="21"/>
              </w:rPr>
              <w:t>广西政府采购云平台</w:t>
            </w:r>
            <w:r>
              <w:rPr>
                <w:rFonts w:hint="eastAsia"/>
                <w:color w:val="auto"/>
                <w:szCs w:val="21"/>
              </w:rPr>
              <w:t>发出招标结果</w:t>
            </w:r>
            <w:r>
              <w:rPr>
                <w:color w:val="auto"/>
                <w:szCs w:val="21"/>
              </w:rPr>
              <w:t>通知书</w:t>
            </w:r>
          </w:p>
          <w:p w14:paraId="6E6BE382">
            <w:pPr>
              <w:spacing w:line="300" w:lineRule="exact"/>
              <w:jc w:val="left"/>
              <w:rPr>
                <w:color w:val="auto"/>
                <w:szCs w:val="21"/>
              </w:rPr>
            </w:pPr>
            <w:r>
              <w:rPr>
                <w:rFonts w:hint="eastAsia"/>
                <w:color w:val="auto"/>
                <w:szCs w:val="21"/>
              </w:rPr>
              <w:t>招标结果通知书在广西政府采购云平台推送之日起，视为中标人已收到，中标人自行承担未及时查收的后果。</w:t>
            </w:r>
          </w:p>
        </w:tc>
      </w:tr>
      <w:tr w14:paraId="5D80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D222705">
            <w:pPr>
              <w:spacing w:line="300" w:lineRule="exact"/>
              <w:jc w:val="center"/>
              <w:rPr>
                <w:b/>
                <w:szCs w:val="21"/>
              </w:rPr>
            </w:pPr>
            <w:r>
              <w:rPr>
                <w:b/>
                <w:szCs w:val="21"/>
              </w:rPr>
              <w:t>8.1</w:t>
            </w:r>
          </w:p>
        </w:tc>
        <w:tc>
          <w:tcPr>
            <w:tcW w:w="1230" w:type="dxa"/>
            <w:tcBorders>
              <w:top w:val="single" w:color="auto" w:sz="4" w:space="0"/>
              <w:left w:val="single" w:color="auto" w:sz="4" w:space="0"/>
              <w:bottom w:val="single" w:color="auto" w:sz="4" w:space="0"/>
              <w:right w:val="single" w:color="auto" w:sz="4" w:space="0"/>
            </w:tcBorders>
            <w:vAlign w:val="center"/>
          </w:tcPr>
          <w:p w14:paraId="223FE241">
            <w:pPr>
              <w:spacing w:line="300" w:lineRule="exact"/>
              <w:jc w:val="center"/>
              <w:rPr>
                <w:color w:val="auto"/>
                <w:szCs w:val="21"/>
              </w:rPr>
            </w:pPr>
            <w:r>
              <w:rPr>
                <w:rFonts w:hint="eastAsia"/>
                <w:color w:val="auto"/>
                <w:szCs w:val="21"/>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07D79FC6">
            <w:pPr>
              <w:spacing w:line="300" w:lineRule="exact"/>
              <w:jc w:val="left"/>
              <w:rPr>
                <w:color w:val="auto"/>
                <w:szCs w:val="21"/>
              </w:rPr>
            </w:pPr>
            <w:r>
              <w:rPr>
                <w:rFonts w:hint="eastAsia"/>
                <w:color w:val="auto"/>
                <w:szCs w:val="21"/>
              </w:rPr>
              <w:t>（1）供应商</w:t>
            </w:r>
            <w:r>
              <w:rPr>
                <w:color w:val="auto"/>
                <w:szCs w:val="21"/>
              </w:rPr>
              <w:t>认为</w:t>
            </w:r>
            <w:r>
              <w:rPr>
                <w:rFonts w:hint="eastAsia"/>
                <w:color w:val="auto"/>
                <w:szCs w:val="21"/>
              </w:rPr>
              <w:t>招标文件</w:t>
            </w:r>
            <w:r>
              <w:rPr>
                <w:color w:val="auto"/>
                <w:szCs w:val="21"/>
              </w:rPr>
              <w:t>、</w:t>
            </w:r>
            <w:r>
              <w:rPr>
                <w:rFonts w:hint="eastAsia"/>
                <w:color w:val="auto"/>
                <w:szCs w:val="21"/>
              </w:rPr>
              <w:t>采购</w:t>
            </w:r>
            <w:r>
              <w:rPr>
                <w:color w:val="auto"/>
                <w:szCs w:val="21"/>
              </w:rPr>
              <w:t>过程、中标</w:t>
            </w:r>
            <w:r>
              <w:rPr>
                <w:rFonts w:hint="eastAsia"/>
                <w:color w:val="auto"/>
                <w:szCs w:val="21"/>
              </w:rPr>
              <w:t>或者成交</w:t>
            </w:r>
            <w:r>
              <w:rPr>
                <w:color w:val="auto"/>
                <w:szCs w:val="21"/>
              </w:rPr>
              <w:t>结果使自己的权益受到损害的，可以在知道或者应知其权益受到损害之日起7个工作日内，</w:t>
            </w:r>
            <w:r>
              <w:rPr>
                <w:rFonts w:hint="eastAsia"/>
                <w:color w:val="auto"/>
                <w:szCs w:val="21"/>
              </w:rPr>
              <w:t>通过以下方式</w:t>
            </w:r>
            <w:r>
              <w:rPr>
                <w:color w:val="auto"/>
                <w:szCs w:val="21"/>
              </w:rPr>
              <w:t>向采购人、采购代理机构提出质疑。提出质疑的</w:t>
            </w:r>
            <w:r>
              <w:rPr>
                <w:rFonts w:hint="eastAsia"/>
                <w:color w:val="auto"/>
                <w:szCs w:val="21"/>
              </w:rPr>
              <w:t>供应商</w:t>
            </w:r>
            <w:r>
              <w:rPr>
                <w:color w:val="auto"/>
                <w:szCs w:val="21"/>
              </w:rPr>
              <w:t>必须是参与本项目采购活动的供应商</w:t>
            </w:r>
            <w:r>
              <w:rPr>
                <w:rFonts w:hint="eastAsia"/>
                <w:color w:val="auto"/>
                <w:szCs w:val="21"/>
              </w:rPr>
              <w:t>，并须在</w:t>
            </w:r>
            <w:r>
              <w:rPr>
                <w:color w:val="auto"/>
                <w:szCs w:val="21"/>
              </w:rPr>
              <w:t>法定质疑期内一次性提出针对同一采购程序环节的质疑。质疑函应使用财政部发布的</w:t>
            </w:r>
            <w:r>
              <w:rPr>
                <w:rFonts w:hint="eastAsia"/>
                <w:color w:val="auto"/>
                <w:szCs w:val="21"/>
              </w:rPr>
              <w:t>政府采购供应商质疑函范本，并应按照“质疑函制作说明”进行制作。</w:t>
            </w:r>
          </w:p>
          <w:p w14:paraId="4735295E">
            <w:pPr>
              <w:spacing w:line="300" w:lineRule="exact"/>
              <w:jc w:val="left"/>
              <w:rPr>
                <w:color w:val="auto"/>
                <w:szCs w:val="21"/>
              </w:rPr>
            </w:pPr>
            <w:r>
              <w:rPr>
                <w:rFonts w:hint="eastAsia"/>
                <w:color w:val="auto"/>
                <w:szCs w:val="21"/>
              </w:rPr>
              <w:t>（2）</w:t>
            </w:r>
            <w:r>
              <w:rPr>
                <w:color w:val="auto"/>
                <w:szCs w:val="21"/>
              </w:rPr>
              <w:t>本项目不接受传真、移动通信</w:t>
            </w:r>
            <w:r>
              <w:rPr>
                <w:rFonts w:hint="eastAsia"/>
                <w:color w:val="auto"/>
                <w:szCs w:val="21"/>
              </w:rPr>
              <w:t>、广西政府采购云平台</w:t>
            </w:r>
            <w:r>
              <w:rPr>
                <w:color w:val="auto"/>
                <w:szCs w:val="21"/>
              </w:rPr>
              <w:t>等</w:t>
            </w:r>
            <w:r>
              <w:rPr>
                <w:rFonts w:hint="eastAsia"/>
                <w:color w:val="auto"/>
                <w:szCs w:val="21"/>
              </w:rPr>
              <w:t>方式</w:t>
            </w:r>
            <w:r>
              <w:rPr>
                <w:color w:val="auto"/>
                <w:szCs w:val="21"/>
              </w:rPr>
              <w:t>送达的质疑材料</w:t>
            </w:r>
            <w:r>
              <w:rPr>
                <w:rFonts w:hint="eastAsia"/>
                <w:color w:val="auto"/>
                <w:szCs w:val="21"/>
              </w:rPr>
              <w:t>，供应商可通过现场或邮寄方式递交书面质疑材料。供应商应于质疑有效期内将质疑函原件递交或邮寄至招标公告中采购代理机构信息中的联系人。</w:t>
            </w:r>
          </w:p>
        </w:tc>
      </w:tr>
      <w:tr w14:paraId="1FEA7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755" w:type="dxa"/>
            <w:tcBorders>
              <w:top w:val="single" w:color="auto" w:sz="4" w:space="0"/>
              <w:left w:val="single" w:color="auto" w:sz="4" w:space="0"/>
              <w:bottom w:val="single" w:color="auto" w:sz="4" w:space="0"/>
              <w:right w:val="single" w:color="auto" w:sz="4" w:space="0"/>
            </w:tcBorders>
            <w:vAlign w:val="center"/>
          </w:tcPr>
          <w:p w14:paraId="3094D54F">
            <w:pPr>
              <w:spacing w:line="300" w:lineRule="exact"/>
              <w:jc w:val="center"/>
              <w:rPr>
                <w:b/>
                <w:szCs w:val="21"/>
              </w:rPr>
            </w:pPr>
            <w:r>
              <w:rPr>
                <w:b/>
                <w:szCs w:val="21"/>
              </w:rPr>
              <w:t>9.1</w:t>
            </w:r>
          </w:p>
        </w:tc>
        <w:tc>
          <w:tcPr>
            <w:tcW w:w="1230" w:type="dxa"/>
            <w:tcBorders>
              <w:top w:val="single" w:color="auto" w:sz="4" w:space="0"/>
              <w:left w:val="single" w:color="auto" w:sz="4" w:space="0"/>
              <w:bottom w:val="single" w:color="auto" w:sz="4" w:space="0"/>
              <w:right w:val="single" w:color="auto" w:sz="4" w:space="0"/>
            </w:tcBorders>
            <w:vAlign w:val="center"/>
          </w:tcPr>
          <w:p w14:paraId="58C812E3">
            <w:pPr>
              <w:spacing w:line="300" w:lineRule="exact"/>
              <w:jc w:val="center"/>
              <w:rPr>
                <w:color w:val="auto"/>
                <w:szCs w:val="21"/>
              </w:rPr>
            </w:pPr>
            <w:r>
              <w:rPr>
                <w:color w:val="auto"/>
                <w:szCs w:val="20"/>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0E896A7B">
            <w:pPr>
              <w:rPr>
                <w:color w:val="auto"/>
                <w:szCs w:val="21"/>
              </w:rPr>
            </w:pPr>
            <w:r>
              <w:rPr>
                <w:color w:val="auto"/>
                <w:szCs w:val="21"/>
              </w:rPr>
              <w:t>（1）</w:t>
            </w:r>
            <w:r>
              <w:rPr>
                <w:color w:val="auto"/>
                <w:szCs w:val="20"/>
              </w:rPr>
              <w:t>代理服务费</w:t>
            </w:r>
          </w:p>
          <w:p w14:paraId="48C6A642">
            <w:pPr>
              <w:spacing w:line="300" w:lineRule="exact"/>
              <w:jc w:val="left"/>
              <w:rPr>
                <w:color w:val="auto"/>
                <w:szCs w:val="21"/>
              </w:rPr>
            </w:pPr>
            <w:r>
              <w:rPr>
                <w:color w:val="auto"/>
                <w:szCs w:val="21"/>
              </w:rPr>
              <w:sym w:font="Wingdings 2" w:char="F052"/>
            </w:r>
            <w:r>
              <w:rPr>
                <w:color w:val="auto"/>
                <w:szCs w:val="21"/>
              </w:rPr>
              <w:t>采购代理机构向中标人收取代理服务费。本项目代理服务费</w:t>
            </w:r>
            <w:r>
              <w:rPr>
                <w:rFonts w:hint="eastAsia"/>
                <w:color w:val="auto"/>
                <w:szCs w:val="21"/>
              </w:rPr>
              <w:t>按照</w:t>
            </w:r>
            <w:r>
              <w:rPr>
                <w:color w:val="auto"/>
                <w:szCs w:val="21"/>
              </w:rPr>
              <w:t>《招标代理服务费管理暂行办法》 (计价格﹝2002﹞1980号)、《国家发展改革委关于降低部分建设项目收费标准规范收费行为等有关问题的通知》(发改价格﹝2011﹞534号)</w:t>
            </w:r>
            <w:r>
              <w:rPr>
                <w:rFonts w:hint="eastAsia"/>
                <w:color w:val="auto"/>
                <w:szCs w:val="21"/>
              </w:rPr>
              <w:t>的</w:t>
            </w:r>
            <w:r>
              <w:rPr>
                <w:color w:val="auto"/>
                <w:szCs w:val="21"/>
              </w:rPr>
              <w:t>规定</w:t>
            </w:r>
            <w:r>
              <w:rPr>
                <w:rFonts w:hint="eastAsia"/>
                <w:color w:val="auto"/>
                <w:szCs w:val="21"/>
              </w:rPr>
              <w:t>采用</w:t>
            </w:r>
            <w:r>
              <w:rPr>
                <w:color w:val="auto"/>
                <w:szCs w:val="21"/>
              </w:rPr>
              <w:t>差额定率累进</w:t>
            </w:r>
            <w:r>
              <w:rPr>
                <w:rFonts w:hint="eastAsia"/>
                <w:color w:val="auto"/>
                <w:szCs w:val="21"/>
              </w:rPr>
              <w:t>法</w:t>
            </w:r>
            <w:r>
              <w:rPr>
                <w:rFonts w:hint="eastAsia"/>
                <w:color w:val="auto"/>
                <w:szCs w:val="21"/>
                <w:lang w:val="en-US" w:eastAsia="zh-CN"/>
              </w:rPr>
              <w:t>下浮40%</w:t>
            </w:r>
            <w:r>
              <w:rPr>
                <w:color w:val="auto"/>
                <w:szCs w:val="21"/>
              </w:rPr>
              <w:t>计算</w:t>
            </w:r>
            <w:r>
              <w:rPr>
                <w:rFonts w:hint="eastAsia"/>
                <w:color w:val="auto"/>
                <w:szCs w:val="21"/>
              </w:rPr>
              <w:t>。</w:t>
            </w:r>
            <w:r>
              <w:rPr>
                <w:color w:val="auto"/>
                <w:szCs w:val="21"/>
              </w:rPr>
              <w:t>具体费率</w:t>
            </w:r>
            <w:r>
              <w:rPr>
                <w:rFonts w:hint="eastAsia"/>
                <w:color w:val="auto"/>
                <w:szCs w:val="21"/>
              </w:rPr>
              <w:t>如下：</w:t>
            </w:r>
          </w:p>
          <w:p w14:paraId="07E506F3">
            <w:pPr>
              <w:spacing w:line="300" w:lineRule="exact"/>
              <w:jc w:val="left"/>
              <w:rPr>
                <w:color w:val="auto"/>
                <w:szCs w:val="21"/>
              </w:rPr>
            </w:pPr>
            <w:r>
              <w:rPr>
                <w:rFonts w:hint="eastAsia"/>
                <w:color w:val="auto"/>
                <w:szCs w:val="21"/>
              </w:rPr>
              <w:t>①中标金额在1</w:t>
            </w:r>
            <w:r>
              <w:rPr>
                <w:color w:val="auto"/>
                <w:szCs w:val="21"/>
              </w:rPr>
              <w:t>00</w:t>
            </w:r>
            <w:r>
              <w:rPr>
                <w:rFonts w:hint="eastAsia"/>
                <w:color w:val="auto"/>
                <w:szCs w:val="21"/>
              </w:rPr>
              <w:t>万元以下的：</w:t>
            </w:r>
          </w:p>
          <w:p w14:paraId="78484B00">
            <w:pPr>
              <w:spacing w:line="300" w:lineRule="exact"/>
              <w:jc w:val="left"/>
              <w:rPr>
                <w:color w:val="auto"/>
                <w:szCs w:val="21"/>
              </w:rPr>
            </w:pPr>
            <w:r>
              <w:rPr>
                <w:rFonts w:hint="eastAsia"/>
                <w:color w:val="auto"/>
                <w:szCs w:val="21"/>
              </w:rPr>
              <w:t>货物</w:t>
            </w:r>
            <w:r>
              <w:rPr>
                <w:color w:val="auto"/>
                <w:szCs w:val="21"/>
              </w:rPr>
              <w:t>1.5％</w:t>
            </w:r>
            <w:r>
              <w:rPr>
                <w:rFonts w:hint="eastAsia"/>
                <w:color w:val="auto"/>
                <w:szCs w:val="21"/>
              </w:rPr>
              <w:t>；</w:t>
            </w:r>
            <w:r>
              <w:rPr>
                <w:color w:val="auto"/>
                <w:szCs w:val="21"/>
              </w:rPr>
              <w:t>服务招标1.5％</w:t>
            </w:r>
            <w:r>
              <w:rPr>
                <w:rFonts w:hint="eastAsia"/>
                <w:color w:val="auto"/>
                <w:szCs w:val="21"/>
              </w:rPr>
              <w:t>；</w:t>
            </w:r>
            <w:r>
              <w:rPr>
                <w:color w:val="auto"/>
                <w:szCs w:val="21"/>
              </w:rPr>
              <w:t>工程招标1.0％</w:t>
            </w:r>
            <w:r>
              <w:rPr>
                <w:rFonts w:hint="eastAsia"/>
                <w:color w:val="auto"/>
                <w:szCs w:val="21"/>
              </w:rPr>
              <w:t>；</w:t>
            </w:r>
          </w:p>
          <w:p w14:paraId="08723E15">
            <w:pPr>
              <w:spacing w:line="300" w:lineRule="exact"/>
              <w:jc w:val="left"/>
              <w:rPr>
                <w:color w:val="auto"/>
                <w:szCs w:val="21"/>
              </w:rPr>
            </w:pPr>
            <w:r>
              <w:rPr>
                <w:rFonts w:hint="eastAsia"/>
                <w:color w:val="auto"/>
                <w:szCs w:val="21"/>
              </w:rPr>
              <w:t>②中标金额在</w:t>
            </w:r>
            <w:r>
              <w:rPr>
                <w:color w:val="auto"/>
                <w:szCs w:val="21"/>
              </w:rPr>
              <w:t>100-500</w:t>
            </w:r>
            <w:r>
              <w:rPr>
                <w:rFonts w:hint="eastAsia"/>
                <w:color w:val="auto"/>
                <w:szCs w:val="21"/>
              </w:rPr>
              <w:t>万元之间：</w:t>
            </w:r>
          </w:p>
          <w:p w14:paraId="21C46181">
            <w:pPr>
              <w:spacing w:line="300" w:lineRule="exact"/>
              <w:jc w:val="left"/>
              <w:rPr>
                <w:color w:val="auto"/>
                <w:szCs w:val="21"/>
              </w:rPr>
            </w:pPr>
            <w:r>
              <w:rPr>
                <w:rFonts w:hint="eastAsia"/>
                <w:color w:val="auto"/>
                <w:szCs w:val="21"/>
              </w:rPr>
              <w:t>货物</w:t>
            </w:r>
            <w:r>
              <w:rPr>
                <w:color w:val="auto"/>
                <w:szCs w:val="21"/>
              </w:rPr>
              <w:t>1.1％</w:t>
            </w:r>
            <w:r>
              <w:rPr>
                <w:rFonts w:hint="eastAsia"/>
                <w:color w:val="auto"/>
                <w:szCs w:val="21"/>
              </w:rPr>
              <w:t>；</w:t>
            </w:r>
            <w:r>
              <w:rPr>
                <w:color w:val="auto"/>
                <w:szCs w:val="21"/>
              </w:rPr>
              <w:t>服务招标0.8％</w:t>
            </w:r>
            <w:r>
              <w:rPr>
                <w:rFonts w:hint="eastAsia"/>
                <w:color w:val="auto"/>
                <w:szCs w:val="21"/>
              </w:rPr>
              <w:t>；</w:t>
            </w:r>
            <w:r>
              <w:rPr>
                <w:color w:val="auto"/>
                <w:szCs w:val="21"/>
              </w:rPr>
              <w:t>工程招标0.7％</w:t>
            </w:r>
            <w:r>
              <w:rPr>
                <w:rFonts w:hint="eastAsia"/>
                <w:color w:val="auto"/>
                <w:szCs w:val="21"/>
              </w:rPr>
              <w:t>；</w:t>
            </w:r>
          </w:p>
          <w:p w14:paraId="05DD5C59">
            <w:pPr>
              <w:spacing w:line="300" w:lineRule="exact"/>
              <w:jc w:val="left"/>
              <w:rPr>
                <w:color w:val="auto"/>
                <w:szCs w:val="21"/>
              </w:rPr>
            </w:pPr>
            <w:r>
              <w:rPr>
                <w:rFonts w:hint="eastAsia"/>
                <w:color w:val="auto"/>
                <w:szCs w:val="21"/>
              </w:rPr>
              <w:t>③中标金额在</w:t>
            </w:r>
            <w:r>
              <w:rPr>
                <w:color w:val="auto"/>
                <w:szCs w:val="21"/>
              </w:rPr>
              <w:t>5</w:t>
            </w:r>
            <w:r>
              <w:rPr>
                <w:rFonts w:hint="eastAsia"/>
                <w:color w:val="auto"/>
                <w:szCs w:val="21"/>
              </w:rPr>
              <w:t>0</w:t>
            </w:r>
            <w:r>
              <w:rPr>
                <w:color w:val="auto"/>
                <w:szCs w:val="21"/>
              </w:rPr>
              <w:t>0-1</w:t>
            </w:r>
            <w:r>
              <w:rPr>
                <w:rFonts w:hint="eastAsia"/>
                <w:color w:val="auto"/>
                <w:szCs w:val="21"/>
              </w:rPr>
              <w:t>00</w:t>
            </w:r>
            <w:r>
              <w:rPr>
                <w:color w:val="auto"/>
                <w:szCs w:val="21"/>
              </w:rPr>
              <w:t>0</w:t>
            </w:r>
            <w:r>
              <w:rPr>
                <w:rFonts w:hint="eastAsia"/>
                <w:color w:val="auto"/>
                <w:szCs w:val="21"/>
              </w:rPr>
              <w:t>万元之间：</w:t>
            </w:r>
          </w:p>
          <w:p w14:paraId="182C6494">
            <w:pPr>
              <w:spacing w:line="300" w:lineRule="exact"/>
              <w:jc w:val="left"/>
              <w:rPr>
                <w:color w:val="auto"/>
                <w:szCs w:val="21"/>
              </w:rPr>
            </w:pPr>
            <w:r>
              <w:rPr>
                <w:rFonts w:hint="eastAsia"/>
                <w:color w:val="auto"/>
                <w:szCs w:val="21"/>
              </w:rPr>
              <w:t>货物</w:t>
            </w:r>
            <w:r>
              <w:rPr>
                <w:color w:val="auto"/>
                <w:szCs w:val="21"/>
              </w:rPr>
              <w:t>0.8％</w:t>
            </w:r>
            <w:r>
              <w:rPr>
                <w:rFonts w:hint="eastAsia"/>
                <w:color w:val="auto"/>
                <w:szCs w:val="21"/>
              </w:rPr>
              <w:t>；</w:t>
            </w:r>
            <w:r>
              <w:rPr>
                <w:color w:val="auto"/>
                <w:szCs w:val="21"/>
              </w:rPr>
              <w:t>服务招标0.45％</w:t>
            </w:r>
            <w:r>
              <w:rPr>
                <w:rFonts w:hint="eastAsia"/>
                <w:color w:val="auto"/>
                <w:szCs w:val="21"/>
              </w:rPr>
              <w:t>；</w:t>
            </w:r>
            <w:r>
              <w:rPr>
                <w:color w:val="auto"/>
                <w:szCs w:val="21"/>
              </w:rPr>
              <w:t>工程招标0.55％</w:t>
            </w:r>
            <w:r>
              <w:rPr>
                <w:rFonts w:hint="eastAsia"/>
                <w:color w:val="auto"/>
                <w:szCs w:val="21"/>
              </w:rPr>
              <w:t>；</w:t>
            </w:r>
          </w:p>
          <w:p w14:paraId="7A1B359D">
            <w:pPr>
              <w:spacing w:line="300" w:lineRule="exact"/>
              <w:jc w:val="left"/>
              <w:rPr>
                <w:color w:val="auto"/>
                <w:szCs w:val="21"/>
              </w:rPr>
            </w:pPr>
            <w:r>
              <w:rPr>
                <w:rFonts w:hint="eastAsia"/>
                <w:color w:val="auto"/>
                <w:szCs w:val="21"/>
              </w:rPr>
              <w:t>④中标金额在</w:t>
            </w:r>
            <w:r>
              <w:rPr>
                <w:color w:val="auto"/>
                <w:szCs w:val="21"/>
              </w:rPr>
              <w:t>1000-5000</w:t>
            </w:r>
            <w:r>
              <w:rPr>
                <w:rFonts w:hint="eastAsia"/>
                <w:color w:val="auto"/>
                <w:szCs w:val="21"/>
              </w:rPr>
              <w:t>万元之间：</w:t>
            </w:r>
          </w:p>
          <w:p w14:paraId="00E4BC8E">
            <w:pPr>
              <w:spacing w:line="300" w:lineRule="exact"/>
              <w:jc w:val="left"/>
              <w:rPr>
                <w:color w:val="auto"/>
                <w:szCs w:val="21"/>
              </w:rPr>
            </w:pPr>
            <w:r>
              <w:rPr>
                <w:rFonts w:hint="eastAsia"/>
                <w:color w:val="auto"/>
                <w:szCs w:val="21"/>
              </w:rPr>
              <w:t>货物</w:t>
            </w:r>
            <w:r>
              <w:rPr>
                <w:color w:val="auto"/>
                <w:szCs w:val="21"/>
              </w:rPr>
              <w:t>0.5％</w:t>
            </w:r>
            <w:r>
              <w:rPr>
                <w:rFonts w:hint="eastAsia"/>
                <w:color w:val="auto"/>
                <w:szCs w:val="21"/>
              </w:rPr>
              <w:t>；</w:t>
            </w:r>
            <w:r>
              <w:rPr>
                <w:color w:val="auto"/>
                <w:szCs w:val="21"/>
              </w:rPr>
              <w:t>服务招标0.25％</w:t>
            </w:r>
            <w:r>
              <w:rPr>
                <w:rFonts w:hint="eastAsia"/>
                <w:color w:val="auto"/>
                <w:szCs w:val="21"/>
              </w:rPr>
              <w:t>；</w:t>
            </w:r>
            <w:r>
              <w:rPr>
                <w:color w:val="auto"/>
                <w:szCs w:val="21"/>
              </w:rPr>
              <w:t>工程招标0.35％</w:t>
            </w:r>
            <w:r>
              <w:rPr>
                <w:rFonts w:hint="eastAsia"/>
                <w:color w:val="auto"/>
                <w:szCs w:val="21"/>
              </w:rPr>
              <w:t>；</w:t>
            </w:r>
          </w:p>
          <w:p w14:paraId="62223214">
            <w:pPr>
              <w:spacing w:line="300" w:lineRule="exact"/>
              <w:jc w:val="left"/>
              <w:rPr>
                <w:color w:val="auto"/>
                <w:szCs w:val="21"/>
              </w:rPr>
            </w:pPr>
            <w:r>
              <w:rPr>
                <w:rFonts w:hint="eastAsia"/>
                <w:color w:val="auto"/>
                <w:szCs w:val="21"/>
              </w:rPr>
              <w:t>……</w:t>
            </w:r>
          </w:p>
          <w:p w14:paraId="54E826B2">
            <w:pPr>
              <w:spacing w:line="300" w:lineRule="exact"/>
              <w:jc w:val="left"/>
              <w:rPr>
                <w:color w:val="auto"/>
                <w:szCs w:val="21"/>
              </w:rPr>
            </w:pPr>
            <w:r>
              <w:rPr>
                <w:color w:val="auto"/>
                <w:szCs w:val="21"/>
              </w:rPr>
              <w:t>差额定率累进</w:t>
            </w:r>
            <w:r>
              <w:rPr>
                <w:rFonts w:hint="eastAsia"/>
                <w:color w:val="auto"/>
                <w:szCs w:val="21"/>
              </w:rPr>
              <w:t>法</w:t>
            </w:r>
            <w:r>
              <w:rPr>
                <w:color w:val="auto"/>
                <w:szCs w:val="21"/>
              </w:rPr>
              <w:t>计算</w:t>
            </w:r>
            <w:r>
              <w:rPr>
                <w:rFonts w:hint="eastAsia"/>
                <w:color w:val="auto"/>
                <w:szCs w:val="21"/>
              </w:rPr>
              <w:t>过程示例：</w:t>
            </w:r>
          </w:p>
          <w:p w14:paraId="69216283">
            <w:pPr>
              <w:spacing w:line="300" w:lineRule="exact"/>
              <w:jc w:val="left"/>
              <w:rPr>
                <w:color w:val="auto"/>
                <w:szCs w:val="21"/>
              </w:rPr>
            </w:pPr>
            <w:r>
              <w:rPr>
                <w:color w:val="auto"/>
                <w:szCs w:val="21"/>
              </w:rPr>
              <w:t>例如：某货物招标代理业务</w:t>
            </w:r>
            <w:r>
              <w:rPr>
                <w:rFonts w:hint="eastAsia"/>
                <w:color w:val="auto"/>
                <w:szCs w:val="21"/>
              </w:rPr>
              <w:t>中标</w:t>
            </w:r>
            <w:r>
              <w:rPr>
                <w:color w:val="auto"/>
                <w:szCs w:val="21"/>
              </w:rPr>
              <w:t>金额为300万元，招标代理服务费金额按如下计算：</w:t>
            </w:r>
          </w:p>
          <w:p w14:paraId="40CD325A">
            <w:pPr>
              <w:spacing w:line="300" w:lineRule="exact"/>
              <w:jc w:val="left"/>
              <w:rPr>
                <w:color w:val="auto"/>
                <w:szCs w:val="21"/>
              </w:rPr>
            </w:pPr>
            <w:r>
              <w:rPr>
                <w:color w:val="auto"/>
                <w:szCs w:val="21"/>
              </w:rPr>
              <w:t>100万元×1.5%＝1.5万元</w:t>
            </w:r>
          </w:p>
          <w:p w14:paraId="1B117CB7">
            <w:pPr>
              <w:spacing w:line="300" w:lineRule="exact"/>
              <w:jc w:val="left"/>
              <w:rPr>
                <w:color w:val="auto"/>
                <w:szCs w:val="21"/>
              </w:rPr>
            </w:pPr>
            <w:r>
              <w:rPr>
                <w:color w:val="auto"/>
                <w:szCs w:val="21"/>
              </w:rPr>
              <w:t>（300－100）万元×1.1%＝2.2万元</w:t>
            </w:r>
          </w:p>
          <w:p w14:paraId="08EA400A">
            <w:pPr>
              <w:spacing w:line="300" w:lineRule="exact"/>
              <w:jc w:val="left"/>
              <w:rPr>
                <w:color w:val="auto"/>
                <w:szCs w:val="21"/>
              </w:rPr>
            </w:pPr>
            <w:r>
              <w:rPr>
                <w:color w:val="auto"/>
                <w:szCs w:val="21"/>
              </w:rPr>
              <w:t>合计收费＝1.5＋2.2=3.7万元</w:t>
            </w:r>
          </w:p>
          <w:p w14:paraId="1DA78505">
            <w:pPr>
              <w:spacing w:line="300" w:lineRule="exact"/>
              <w:jc w:val="left"/>
              <w:rPr>
                <w:color w:val="auto"/>
                <w:szCs w:val="21"/>
                <w:u w:val="single"/>
              </w:rPr>
            </w:pPr>
            <w:r>
              <w:rPr>
                <w:color w:val="auto"/>
                <w:szCs w:val="21"/>
              </w:rPr>
              <w:sym w:font="Wingdings 2" w:char="F0A3"/>
            </w:r>
            <w:r>
              <w:rPr>
                <w:color w:val="auto"/>
                <w:szCs w:val="21"/>
              </w:rPr>
              <w:t>采购代理机构</w:t>
            </w:r>
            <w:r>
              <w:rPr>
                <w:color w:val="auto"/>
                <w:szCs w:val="20"/>
              </w:rPr>
              <w:t>向中标人收取代理服务费</w:t>
            </w:r>
            <w:r>
              <w:rPr>
                <w:rFonts w:hint="eastAsia"/>
                <w:color w:val="auto"/>
                <w:szCs w:val="20"/>
              </w:rPr>
              <w:t>，</w:t>
            </w:r>
            <w:r>
              <w:rPr>
                <w:color w:val="auto"/>
                <w:szCs w:val="20"/>
              </w:rPr>
              <w:t>具体金额为</w:t>
            </w:r>
            <w:r>
              <w:rPr>
                <w:rFonts w:hint="eastAsia"/>
                <w:color w:val="auto"/>
                <w:szCs w:val="20"/>
                <w:u w:val="single"/>
              </w:rPr>
              <w:t xml:space="preserve">             </w:t>
            </w:r>
            <w:r>
              <w:rPr>
                <w:rFonts w:hint="eastAsia"/>
                <w:color w:val="auto"/>
                <w:szCs w:val="20"/>
              </w:rPr>
              <w:t>。</w:t>
            </w:r>
          </w:p>
          <w:p w14:paraId="025AAD20">
            <w:pPr>
              <w:spacing w:line="300" w:lineRule="exact"/>
              <w:jc w:val="left"/>
              <w:rPr>
                <w:color w:val="auto"/>
                <w:szCs w:val="21"/>
              </w:rPr>
            </w:pPr>
            <w:r>
              <w:rPr>
                <w:color w:val="auto"/>
                <w:szCs w:val="21"/>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26F26F29">
            <w:pPr>
              <w:spacing w:line="300" w:lineRule="exact"/>
              <w:jc w:val="left"/>
              <w:rPr>
                <w:color w:val="auto"/>
                <w:kern w:val="0"/>
                <w:szCs w:val="21"/>
              </w:rPr>
            </w:pPr>
            <w:r>
              <w:rPr>
                <w:rFonts w:hint="eastAsia"/>
                <w:color w:val="auto"/>
                <w:kern w:val="0"/>
                <w:szCs w:val="21"/>
              </w:rPr>
              <w:t>开户银行：广西北部湾银行南宁市金湖支行</w:t>
            </w:r>
          </w:p>
          <w:p w14:paraId="3D9F3989">
            <w:pPr>
              <w:spacing w:line="300" w:lineRule="exact"/>
              <w:jc w:val="left"/>
              <w:rPr>
                <w:color w:val="auto"/>
                <w:kern w:val="0"/>
                <w:szCs w:val="21"/>
              </w:rPr>
            </w:pPr>
            <w:r>
              <w:rPr>
                <w:rFonts w:hint="eastAsia"/>
                <w:color w:val="auto"/>
                <w:kern w:val="0"/>
                <w:szCs w:val="21"/>
              </w:rPr>
              <w:t>（银行地址：南宁市金湖路57号文德大厦1楼）</w:t>
            </w:r>
          </w:p>
          <w:p w14:paraId="206F0BBF">
            <w:pPr>
              <w:spacing w:line="300" w:lineRule="exact"/>
              <w:jc w:val="left"/>
              <w:rPr>
                <w:color w:val="auto"/>
                <w:kern w:val="0"/>
                <w:szCs w:val="21"/>
              </w:rPr>
            </w:pPr>
            <w:r>
              <w:rPr>
                <w:rFonts w:hint="eastAsia"/>
                <w:color w:val="auto"/>
                <w:kern w:val="0"/>
                <w:szCs w:val="21"/>
              </w:rPr>
              <w:t>开户名称：广西机电设备招标有限公司</w:t>
            </w:r>
          </w:p>
          <w:p w14:paraId="5F226318">
            <w:pPr>
              <w:spacing w:line="300" w:lineRule="exact"/>
              <w:jc w:val="left"/>
              <w:rPr>
                <w:color w:val="auto"/>
                <w:kern w:val="0"/>
                <w:szCs w:val="21"/>
              </w:rPr>
            </w:pPr>
            <w:r>
              <w:rPr>
                <w:rFonts w:hint="eastAsia"/>
                <w:color w:val="auto"/>
                <w:kern w:val="0"/>
                <w:szCs w:val="21"/>
              </w:rPr>
              <w:t>银行账号：1705012090027723 (联行号 313611017053)</w:t>
            </w:r>
          </w:p>
          <w:p w14:paraId="3EA6CBEF">
            <w:pPr>
              <w:spacing w:line="300" w:lineRule="exact"/>
              <w:jc w:val="left"/>
              <w:rPr>
                <w:color w:val="auto"/>
                <w:kern w:val="0"/>
                <w:szCs w:val="21"/>
              </w:rPr>
            </w:pPr>
            <w:r>
              <w:rPr>
                <w:rFonts w:hint="eastAsia"/>
                <w:color w:val="auto"/>
                <w:kern w:val="0"/>
                <w:szCs w:val="21"/>
              </w:rPr>
              <w:t>财务联系人：吴茜（电话：0771-2821398）</w:t>
            </w:r>
          </w:p>
        </w:tc>
      </w:tr>
      <w:tr w14:paraId="14923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00B33B9D">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77029DBE">
            <w:pPr>
              <w:spacing w:line="300" w:lineRule="exact"/>
              <w:jc w:val="center"/>
              <w:rPr>
                <w:color w:val="auto"/>
                <w:szCs w:val="20"/>
              </w:rPr>
            </w:pPr>
            <w:r>
              <w:rPr>
                <w:rFonts w:hint="eastAsia"/>
                <w:color w:val="auto"/>
                <w:szCs w:val="20"/>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249F7683">
            <w:pPr>
              <w:spacing w:line="276" w:lineRule="auto"/>
              <w:rPr>
                <w:color w:val="auto"/>
                <w:szCs w:val="21"/>
                <w:u w:val="single"/>
              </w:rPr>
            </w:pPr>
            <w:r>
              <w:rPr>
                <w:rFonts w:hint="eastAsia"/>
                <w:color w:val="auto"/>
                <w:szCs w:val="21"/>
              </w:rPr>
              <w:t>无</w:t>
            </w:r>
            <w:r>
              <w:rPr>
                <w:rFonts w:hint="eastAsia"/>
                <w:color w:val="auto"/>
                <w:szCs w:val="21"/>
                <w:u w:val="single"/>
              </w:rPr>
              <w:t xml:space="preserve"> </w:t>
            </w:r>
            <w:r>
              <w:rPr>
                <w:color w:val="auto"/>
                <w:szCs w:val="21"/>
                <w:u w:val="single"/>
              </w:rPr>
              <w:t xml:space="preserve">         </w:t>
            </w:r>
          </w:p>
        </w:tc>
      </w:tr>
      <w:tr w14:paraId="65E05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49926FC4">
            <w:pPr>
              <w:spacing w:line="300" w:lineRule="exact"/>
              <w:jc w:val="center"/>
              <w:rPr>
                <w:b/>
                <w:szCs w:val="21"/>
              </w:rPr>
            </w:pPr>
            <w:r>
              <w:rPr>
                <w:b/>
                <w:szCs w:val="21"/>
              </w:rPr>
              <w:t>9.3</w:t>
            </w:r>
          </w:p>
        </w:tc>
        <w:tc>
          <w:tcPr>
            <w:tcW w:w="1230" w:type="dxa"/>
            <w:tcBorders>
              <w:top w:val="single" w:color="auto" w:sz="4" w:space="0"/>
              <w:left w:val="single" w:color="auto" w:sz="4" w:space="0"/>
              <w:bottom w:val="single" w:color="auto" w:sz="4" w:space="0"/>
              <w:right w:val="single" w:color="auto" w:sz="4" w:space="0"/>
            </w:tcBorders>
            <w:vAlign w:val="center"/>
          </w:tcPr>
          <w:p w14:paraId="11D69E67">
            <w:pPr>
              <w:spacing w:line="300" w:lineRule="exact"/>
              <w:jc w:val="center"/>
              <w:rPr>
                <w:color w:val="auto"/>
                <w:szCs w:val="20"/>
              </w:rPr>
            </w:pPr>
            <w:r>
              <w:rPr>
                <w:rFonts w:hint="eastAsia"/>
                <w:color w:val="auto"/>
                <w:szCs w:val="20"/>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944F7B8">
            <w:pPr>
              <w:spacing w:line="276" w:lineRule="auto"/>
              <w:rPr>
                <w:color w:val="auto"/>
                <w:szCs w:val="21"/>
                <w:u w:val="single"/>
              </w:rPr>
            </w:pPr>
            <w:r>
              <w:rPr>
                <w:rFonts w:hint="eastAsia"/>
                <w:color w:val="auto"/>
                <w:szCs w:val="21"/>
              </w:rPr>
              <w:t>无</w:t>
            </w:r>
            <w:r>
              <w:rPr>
                <w:color w:val="auto"/>
                <w:szCs w:val="21"/>
                <w:u w:val="single"/>
              </w:rPr>
              <w:t xml:space="preserve">        </w:t>
            </w:r>
          </w:p>
        </w:tc>
      </w:tr>
      <w:tr w14:paraId="34CF8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69A8EDE5">
            <w:pPr>
              <w:spacing w:line="300" w:lineRule="exact"/>
              <w:jc w:val="center"/>
              <w:rPr>
                <w:b/>
                <w:szCs w:val="21"/>
              </w:rPr>
            </w:pPr>
            <w:r>
              <w:rPr>
                <w:b/>
                <w:szCs w:val="21"/>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0BB6AEC">
            <w:pPr>
              <w:spacing w:line="300" w:lineRule="exact"/>
              <w:jc w:val="center"/>
              <w:rPr>
                <w:color w:val="auto"/>
                <w:szCs w:val="20"/>
              </w:rPr>
            </w:pPr>
            <w:r>
              <w:rPr>
                <w:rFonts w:hint="eastAsia"/>
                <w:color w:val="auto"/>
                <w:szCs w:val="20"/>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59F5E353">
            <w:pPr>
              <w:spacing w:line="276" w:lineRule="auto"/>
              <w:rPr>
                <w:color w:val="auto"/>
                <w:szCs w:val="21"/>
              </w:rPr>
            </w:pPr>
            <w:r>
              <w:rPr>
                <w:rFonts w:hint="eastAsia"/>
                <w:color w:val="auto"/>
                <w:szCs w:val="21"/>
              </w:rPr>
              <w:t>构成本招标文件的各个组成文件应互为解释，互为说明：</w:t>
            </w:r>
          </w:p>
          <w:p w14:paraId="01019576">
            <w:pPr>
              <w:spacing w:line="276" w:lineRule="auto"/>
              <w:rPr>
                <w:color w:val="auto"/>
                <w:sz w:val="24"/>
              </w:rPr>
            </w:pPr>
            <w:r>
              <w:rPr>
                <w:rFonts w:hint="eastAsia"/>
                <w:color w:val="auto"/>
                <w:szCs w:val="21"/>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2"/>
    </w:tbl>
    <w:p w14:paraId="28EF465C">
      <w:pPr>
        <w:spacing w:before="120" w:line="320" w:lineRule="atLeast"/>
        <w:outlineLvl w:val="1"/>
        <w:rPr>
          <w:bCs/>
          <w:kern w:val="0"/>
          <w:sz w:val="28"/>
          <w:szCs w:val="28"/>
        </w:rPr>
        <w:sectPr>
          <w:headerReference r:id="rId10" w:type="first"/>
          <w:footerReference r:id="rId12" w:type="first"/>
          <w:headerReference r:id="rId9" w:type="default"/>
          <w:footerReference r:id="rId11" w:type="default"/>
          <w:pgSz w:w="11906" w:h="16838"/>
          <w:pgMar w:top="993" w:right="1133" w:bottom="1246" w:left="1418" w:header="851" w:footer="992" w:gutter="0"/>
          <w:pgNumType w:fmt="decimal" w:start="1"/>
          <w:cols w:space="720" w:num="1"/>
          <w:titlePg/>
          <w:docGrid w:linePitch="312" w:charSpace="0"/>
        </w:sectPr>
      </w:pPr>
    </w:p>
    <w:p w14:paraId="7E6AF157">
      <w:pPr>
        <w:spacing w:before="120" w:line="320" w:lineRule="atLeast"/>
        <w:outlineLvl w:val="1"/>
        <w:rPr>
          <w:b/>
          <w:bCs/>
          <w:kern w:val="0"/>
          <w:szCs w:val="21"/>
        </w:rPr>
      </w:pPr>
      <w:bookmarkStart w:id="44" w:name="_Hlk88949215"/>
      <w:r>
        <w:rPr>
          <w:b/>
          <w:bCs/>
          <w:kern w:val="0"/>
          <w:szCs w:val="21"/>
        </w:rPr>
        <w:t>1．总则</w:t>
      </w:r>
    </w:p>
    <w:p w14:paraId="52745C0E">
      <w:pPr>
        <w:spacing w:before="120" w:line="320" w:lineRule="atLeast"/>
        <w:ind w:firstLine="422" w:firstLineChars="200"/>
        <w:outlineLvl w:val="2"/>
        <w:rPr>
          <w:b/>
          <w:bCs/>
          <w:kern w:val="0"/>
          <w:szCs w:val="21"/>
        </w:rPr>
      </w:pPr>
      <w:bookmarkStart w:id="45" w:name="_Toc254970527"/>
      <w:bookmarkStart w:id="46" w:name="_Toc254970668"/>
      <w:r>
        <w:rPr>
          <w:b/>
          <w:bCs/>
          <w:kern w:val="0"/>
          <w:szCs w:val="21"/>
        </w:rPr>
        <w:t>1.1适用范围</w:t>
      </w:r>
      <w:bookmarkEnd w:id="45"/>
      <w:bookmarkEnd w:id="46"/>
    </w:p>
    <w:p w14:paraId="54FC7387">
      <w:pPr>
        <w:spacing w:before="120" w:line="320" w:lineRule="atLeast"/>
        <w:ind w:firstLine="420" w:firstLineChars="200"/>
        <w:rPr>
          <w:szCs w:val="21"/>
        </w:rPr>
      </w:pPr>
      <w:r>
        <w:rPr>
          <w:szCs w:val="21"/>
        </w:rPr>
        <w:t>本招标文件适用于供应商须知前附表所述项目的</w:t>
      </w:r>
      <w:r>
        <w:rPr>
          <w:rFonts w:hint="eastAsia"/>
          <w:szCs w:val="21"/>
        </w:rPr>
        <w:t>政府采购活动。</w:t>
      </w:r>
    </w:p>
    <w:p w14:paraId="73E8F834">
      <w:pPr>
        <w:spacing w:before="120" w:line="320" w:lineRule="atLeast"/>
        <w:ind w:firstLine="422" w:firstLineChars="200"/>
        <w:outlineLvl w:val="2"/>
        <w:rPr>
          <w:b/>
          <w:bCs/>
          <w:kern w:val="0"/>
          <w:szCs w:val="21"/>
        </w:rPr>
      </w:pPr>
      <w:bookmarkStart w:id="47" w:name="_Toc254970528"/>
      <w:bookmarkStart w:id="48" w:name="_Toc254970669"/>
      <w:r>
        <w:rPr>
          <w:b/>
          <w:bCs/>
          <w:kern w:val="0"/>
          <w:szCs w:val="21"/>
        </w:rPr>
        <w:t>1.2定义</w:t>
      </w:r>
      <w:bookmarkEnd w:id="47"/>
      <w:bookmarkEnd w:id="48"/>
    </w:p>
    <w:p w14:paraId="4B86CDE3">
      <w:pPr>
        <w:spacing w:before="120" w:line="320" w:lineRule="atLeast"/>
        <w:ind w:firstLine="420" w:firstLineChars="200"/>
        <w:rPr>
          <w:szCs w:val="21"/>
        </w:rPr>
      </w:pPr>
      <w:r>
        <w:rPr>
          <w:szCs w:val="21"/>
        </w:rPr>
        <w:t>1.2.1“采购人”系指依法进行政府采购的国家机关、事业单位、团体组织。</w:t>
      </w:r>
    </w:p>
    <w:p w14:paraId="0D9565FE">
      <w:pPr>
        <w:spacing w:before="120" w:line="320" w:lineRule="atLeast"/>
        <w:ind w:firstLine="420" w:firstLineChars="200"/>
        <w:rPr>
          <w:szCs w:val="21"/>
        </w:rPr>
      </w:pPr>
      <w:r>
        <w:rPr>
          <w:szCs w:val="21"/>
        </w:rPr>
        <w:t>1.2.2“供应商”系</w:t>
      </w:r>
      <w:r>
        <w:rPr>
          <w:color w:val="000000"/>
        </w:rPr>
        <w:t>指响应招标、参加投标竞争的法人、其他组织或者自然人</w:t>
      </w:r>
      <w:r>
        <w:rPr>
          <w:szCs w:val="21"/>
        </w:rPr>
        <w:t>。</w:t>
      </w:r>
    </w:p>
    <w:p w14:paraId="1ED1D99B">
      <w:pPr>
        <w:spacing w:before="120" w:line="360" w:lineRule="auto"/>
        <w:ind w:firstLine="420" w:firstLineChars="200"/>
      </w:pPr>
      <w:r>
        <w:rPr>
          <w:rFonts w:hint="eastAsia"/>
        </w:rPr>
        <w:t>1.2.3</w:t>
      </w:r>
      <w:r>
        <w:t>本</w:t>
      </w:r>
      <w:r>
        <w:rPr>
          <w:rFonts w:hint="eastAsia"/>
        </w:rPr>
        <w:t>文件</w:t>
      </w:r>
      <w:r>
        <w:t>中的</w:t>
      </w:r>
      <w:r>
        <w:rPr>
          <w:rFonts w:hint="eastAsia"/>
        </w:rPr>
        <w:t>“法定代表人”若无特别说明，当</w:t>
      </w:r>
      <w:r>
        <w:t>供应商是</w:t>
      </w:r>
      <w:r>
        <w:rPr>
          <w:rFonts w:hint="eastAsia"/>
        </w:rPr>
        <w:t>企业的，是指企业法人营业执照上的法定代表人；当</w:t>
      </w:r>
      <w:r>
        <w:t>供应商是</w:t>
      </w:r>
      <w:r>
        <w:rPr>
          <w:rFonts w:hint="eastAsia"/>
        </w:rPr>
        <w:t>事业单位的，是指事业单位法人证书上的法定代表人；当</w:t>
      </w:r>
      <w:r>
        <w:t>供应商是</w:t>
      </w:r>
      <w:r>
        <w:rPr>
          <w:rFonts w:hint="eastAsia"/>
        </w:rPr>
        <w:t>社会团体、民办非企业的，是指法人登记证书中的法定代表人；当</w:t>
      </w:r>
      <w:r>
        <w:t>供应商是</w:t>
      </w:r>
      <w:r>
        <w:rPr>
          <w:rFonts w:hint="eastAsia"/>
        </w:rPr>
        <w:t>个体工商户的，是指个体工商户营业执照上的经营者；</w:t>
      </w:r>
      <w:r>
        <w:t>当供应商是自然人</w:t>
      </w:r>
      <w:r>
        <w:rPr>
          <w:rFonts w:hint="eastAsia"/>
        </w:rPr>
        <w:t>的，是指参与本项目响应的自然人本人。</w:t>
      </w:r>
    </w:p>
    <w:p w14:paraId="056427AE">
      <w:pPr>
        <w:spacing w:before="120" w:line="360" w:lineRule="auto"/>
        <w:ind w:firstLine="420" w:firstLineChars="200"/>
      </w:pPr>
      <w:r>
        <w:rPr>
          <w:rFonts w:hint="eastAsia"/>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58A5C1AF">
      <w:pPr>
        <w:widowControl/>
        <w:spacing w:line="360" w:lineRule="auto"/>
        <w:ind w:firstLine="420" w:firstLineChars="200"/>
        <w:jc w:val="left"/>
        <w:rPr>
          <w:szCs w:val="21"/>
        </w:rPr>
      </w:pPr>
      <w:r>
        <w:rPr>
          <w:szCs w:val="21"/>
        </w:rPr>
        <w:t>1.2.</w:t>
      </w:r>
      <w:r>
        <w:rPr>
          <w:rFonts w:hint="eastAsia"/>
          <w:szCs w:val="21"/>
        </w:rPr>
        <w:t>5</w:t>
      </w:r>
      <w:r>
        <w:rPr>
          <w:szCs w:val="21"/>
        </w:rPr>
        <w:t>“书面形式”如无特殊规定，</w:t>
      </w:r>
      <w:r>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Pr>
          <w:szCs w:val="21"/>
        </w:rPr>
        <w:t xml:space="preserve">招标文件如有特殊规定，以招标文件规定为准。 </w:t>
      </w:r>
    </w:p>
    <w:p w14:paraId="6A0447DD">
      <w:pPr>
        <w:spacing w:before="120" w:line="320" w:lineRule="atLeast"/>
        <w:ind w:firstLine="420" w:firstLineChars="200"/>
        <w:rPr>
          <w:szCs w:val="21"/>
        </w:rPr>
      </w:pPr>
      <w:r>
        <w:rPr>
          <w:szCs w:val="21"/>
        </w:rPr>
        <w:t>1.2.</w:t>
      </w:r>
      <w:r>
        <w:rPr>
          <w:rFonts w:hint="eastAsia"/>
          <w:szCs w:val="21"/>
        </w:rPr>
        <w:t>6本项目的技术商务要求重要性分为“▲”（如有）、“#”（如有）和一般无标识指标。▲代表实质性要求指标，</w:t>
      </w:r>
      <w:r>
        <w:rPr>
          <w:rFonts w:hint="eastAsia"/>
          <w:b/>
          <w:bCs/>
          <w:szCs w:val="21"/>
        </w:rPr>
        <w:t>不满足该指标项将导致投标被否决</w:t>
      </w:r>
      <w:r>
        <w:rPr>
          <w:rFonts w:hint="eastAsia"/>
          <w:szCs w:val="21"/>
        </w:rPr>
        <w:t>，#代表重要指标，无标识则表示一般指标项。</w:t>
      </w:r>
    </w:p>
    <w:p w14:paraId="4145DBB3">
      <w:pPr>
        <w:spacing w:before="120" w:line="320" w:lineRule="atLeast"/>
        <w:ind w:firstLine="420" w:firstLineChars="200"/>
        <w:rPr>
          <w:szCs w:val="21"/>
        </w:rPr>
      </w:pPr>
      <w:r>
        <w:rPr>
          <w:szCs w:val="21"/>
        </w:rPr>
        <w:t>1.2.</w:t>
      </w:r>
      <w:r>
        <w:rPr>
          <w:rFonts w:hint="eastAsia"/>
          <w:szCs w:val="21"/>
        </w:rPr>
        <w:t>7 本</w:t>
      </w:r>
      <w:r>
        <w:rPr>
          <w:szCs w:val="21"/>
        </w:rPr>
        <w:t>招标文件</w:t>
      </w:r>
      <w:r>
        <w:rPr>
          <w:rFonts w:hint="eastAsia"/>
          <w:szCs w:val="21"/>
        </w:rPr>
        <w:t>出现多种选项的条款，以“</w:t>
      </w:r>
      <w:r>
        <w:rPr/>
        <w:sym w:font="Wingdings 2" w:char="F052"/>
      </w:r>
      <w:r>
        <w:rPr>
          <w:rFonts w:hint="eastAsia"/>
          <w:szCs w:val="21"/>
        </w:rPr>
        <w:t>”表示本条款所选择的方式。</w:t>
      </w:r>
    </w:p>
    <w:p w14:paraId="7BC98173">
      <w:pPr>
        <w:spacing w:before="120" w:line="320" w:lineRule="atLeast"/>
        <w:ind w:firstLine="420" w:firstLineChars="200"/>
        <w:rPr>
          <w:szCs w:val="21"/>
        </w:rPr>
      </w:pPr>
      <w:r>
        <w:rPr>
          <w:rFonts w:hint="eastAsia"/>
          <w:szCs w:val="21"/>
        </w:rPr>
        <w:t>1.</w:t>
      </w:r>
      <w:r>
        <w:rPr>
          <w:szCs w:val="21"/>
        </w:rPr>
        <w:t>2</w:t>
      </w:r>
      <w:r>
        <w:rPr>
          <w:rFonts w:hint="eastAsia"/>
          <w:szCs w:val="21"/>
        </w:rPr>
        <w:t>.</w:t>
      </w:r>
      <w:r>
        <w:rPr>
          <w:szCs w:val="21"/>
        </w:rPr>
        <w:t>8 “</w:t>
      </w:r>
      <w:r>
        <w:rPr>
          <w:rFonts w:hint="eastAsia"/>
          <w:szCs w:val="21"/>
        </w:rPr>
        <w:t>电子交易平台</w:t>
      </w:r>
      <w:r>
        <w:rPr>
          <w:szCs w:val="21"/>
        </w:rPr>
        <w:t>”</w:t>
      </w:r>
      <w:r>
        <w:rPr>
          <w:rFonts w:hint="eastAsia"/>
          <w:szCs w:val="21"/>
        </w:rPr>
        <w:t>是指以数据电文形式在线完成采购活动的信息平台，本招标文件中也称</w:t>
      </w:r>
      <w:r>
        <w:rPr>
          <w:szCs w:val="21"/>
        </w:rPr>
        <w:t>“</w:t>
      </w:r>
      <w:r>
        <w:rPr>
          <w:rFonts w:hint="eastAsia"/>
          <w:szCs w:val="21"/>
        </w:rPr>
        <w:t>广西政府采购云平台</w:t>
      </w:r>
      <w:r>
        <w:rPr>
          <w:szCs w:val="21"/>
        </w:rPr>
        <w:t>”</w:t>
      </w:r>
      <w:r>
        <w:rPr>
          <w:rFonts w:hint="eastAsia"/>
          <w:szCs w:val="21"/>
        </w:rPr>
        <w:t>。</w:t>
      </w:r>
    </w:p>
    <w:p w14:paraId="300A49E1">
      <w:pPr>
        <w:spacing w:before="120" w:line="320" w:lineRule="atLeast"/>
        <w:ind w:firstLine="422" w:firstLineChars="200"/>
        <w:outlineLvl w:val="2"/>
        <w:rPr>
          <w:b/>
          <w:bCs/>
          <w:kern w:val="0"/>
          <w:szCs w:val="21"/>
        </w:rPr>
      </w:pPr>
      <w:r>
        <w:rPr>
          <w:rFonts w:hint="eastAsia"/>
          <w:b/>
          <w:bCs/>
          <w:kern w:val="0"/>
          <w:szCs w:val="21"/>
        </w:rPr>
        <w:t>1</w:t>
      </w:r>
      <w:r>
        <w:rPr>
          <w:b/>
          <w:bCs/>
          <w:kern w:val="0"/>
          <w:szCs w:val="21"/>
        </w:rPr>
        <w:t>.3</w:t>
      </w:r>
      <w:r>
        <w:rPr>
          <w:rFonts w:hint="eastAsia"/>
          <w:b/>
          <w:bCs/>
          <w:kern w:val="0"/>
          <w:szCs w:val="21"/>
        </w:rPr>
        <w:t>项目信息</w:t>
      </w:r>
    </w:p>
    <w:p w14:paraId="15C10D24">
      <w:pPr>
        <w:spacing w:before="120" w:line="320" w:lineRule="atLeast"/>
        <w:ind w:firstLine="420" w:firstLineChars="200"/>
        <w:rPr>
          <w:szCs w:val="21"/>
        </w:rPr>
      </w:pPr>
      <w:r>
        <w:rPr>
          <w:rFonts w:hint="eastAsia"/>
          <w:szCs w:val="21"/>
        </w:rPr>
        <w:t>1</w:t>
      </w:r>
      <w:r>
        <w:rPr>
          <w:szCs w:val="21"/>
        </w:rPr>
        <w:t>.3.1</w:t>
      </w:r>
      <w:r>
        <w:rPr>
          <w:rFonts w:hint="eastAsia"/>
          <w:szCs w:val="21"/>
        </w:rPr>
        <w:t>项目名称及编号：详见供应商须知前附表</w:t>
      </w:r>
    </w:p>
    <w:p w14:paraId="2A21CDBC">
      <w:pPr>
        <w:spacing w:before="120" w:line="320" w:lineRule="atLeast"/>
        <w:ind w:firstLine="420" w:firstLineChars="200"/>
        <w:rPr>
          <w:szCs w:val="21"/>
        </w:rPr>
      </w:pPr>
      <w:r>
        <w:rPr>
          <w:rFonts w:hint="eastAsia"/>
          <w:szCs w:val="21"/>
        </w:rPr>
        <w:t>1</w:t>
      </w:r>
      <w:r>
        <w:rPr>
          <w:szCs w:val="21"/>
        </w:rPr>
        <w:t>.3.2</w:t>
      </w:r>
      <w:r>
        <w:rPr>
          <w:rFonts w:hint="eastAsia"/>
          <w:szCs w:val="21"/>
        </w:rPr>
        <w:t>采购方式：详见供应商须知前附表</w:t>
      </w:r>
    </w:p>
    <w:p w14:paraId="0067C6FC">
      <w:pPr>
        <w:spacing w:before="120" w:line="320" w:lineRule="atLeast"/>
        <w:ind w:firstLine="422" w:firstLineChars="200"/>
        <w:outlineLvl w:val="2"/>
        <w:rPr>
          <w:b/>
          <w:bCs/>
          <w:kern w:val="0"/>
          <w:szCs w:val="21"/>
        </w:rPr>
      </w:pPr>
      <w:bookmarkStart w:id="49" w:name="_Hlk132812137"/>
      <w:r>
        <w:rPr>
          <w:rFonts w:hint="eastAsia"/>
          <w:b/>
          <w:bCs/>
          <w:kern w:val="0"/>
          <w:szCs w:val="21"/>
        </w:rPr>
        <w:t>1</w:t>
      </w:r>
      <w:r>
        <w:rPr>
          <w:b/>
          <w:bCs/>
          <w:kern w:val="0"/>
          <w:szCs w:val="21"/>
        </w:rPr>
        <w:t>.4</w:t>
      </w:r>
      <w:r>
        <w:rPr>
          <w:rFonts w:hint="eastAsia"/>
          <w:b/>
          <w:bCs/>
          <w:kern w:val="0"/>
          <w:szCs w:val="21"/>
        </w:rPr>
        <w:t>促进中小企业发展政策</w:t>
      </w:r>
    </w:p>
    <w:p w14:paraId="17DE0A13">
      <w:pPr>
        <w:spacing w:before="120" w:line="320" w:lineRule="atLeast"/>
        <w:ind w:left="2" w:leftChars="1" w:firstLine="420" w:firstLineChars="200"/>
        <w:rPr>
          <w:szCs w:val="21"/>
        </w:rPr>
      </w:pPr>
      <w:r>
        <w:rPr>
          <w:szCs w:val="21"/>
        </w:rPr>
        <w:t>1.4.1</w:t>
      </w:r>
      <w:r>
        <w:rPr>
          <w:rFonts w:hint="eastAsia"/>
          <w:szCs w:val="21"/>
        </w:rPr>
        <w:t>本项目落实促进中小企业发展政策措施在前附表规定。依据促进中小企业发展政策获得政府采购合同的，小微企业不得将合同分包给大中型企业，中型企业不得将合同分包给大型企业。</w:t>
      </w:r>
    </w:p>
    <w:p w14:paraId="1F2FD05D">
      <w:pPr>
        <w:spacing w:before="120" w:line="320" w:lineRule="atLeast"/>
        <w:ind w:left="2" w:leftChars="1" w:firstLine="420" w:firstLineChars="200"/>
        <w:rPr>
          <w:szCs w:val="21"/>
        </w:rPr>
      </w:pPr>
      <w:bookmarkStart w:id="50" w:name="_Hlk138842976"/>
      <w:r>
        <w:rPr>
          <w:rFonts w:hint="eastAsia"/>
          <w:szCs w:val="21"/>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0"/>
      <w:bookmarkStart w:id="51" w:name="_Hlk92205820"/>
      <w:r>
        <w:rPr>
          <w:rFonts w:hint="eastAsia"/>
          <w:szCs w:val="21"/>
        </w:rPr>
        <w:t>价格扣除比例在第四章评审方法及标准中规定，对小型企业和微型企业同等对待，不作区分。</w:t>
      </w:r>
    </w:p>
    <w:p w14:paraId="08593E81">
      <w:pPr>
        <w:spacing w:before="120" w:line="320" w:lineRule="atLeast"/>
        <w:ind w:left="2" w:leftChars="1" w:firstLine="420" w:firstLineChars="200"/>
        <w:rPr>
          <w:szCs w:val="21"/>
        </w:rPr>
      </w:pPr>
      <w:r>
        <w:rPr>
          <w:szCs w:val="21"/>
        </w:rPr>
        <w:t>1.4.2</w:t>
      </w:r>
      <w:r>
        <w:rPr>
          <w:rFonts w:hint="eastAsia"/>
          <w:szCs w:val="21"/>
        </w:rPr>
        <w:t>中小企业定义</w:t>
      </w:r>
    </w:p>
    <w:p w14:paraId="62BF9B1D">
      <w:pPr>
        <w:spacing w:before="120" w:line="320" w:lineRule="atLeast"/>
        <w:ind w:firstLine="420" w:firstLineChars="200"/>
        <w:rPr>
          <w:szCs w:val="21"/>
        </w:rPr>
      </w:pPr>
      <w:r>
        <w:rPr>
          <w:szCs w:val="21"/>
        </w:rPr>
        <w:t>1.4.2.1</w:t>
      </w:r>
      <w:r>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BAE8B3A">
      <w:pPr>
        <w:spacing w:before="120" w:line="320" w:lineRule="atLeast"/>
        <w:ind w:left="2" w:leftChars="1" w:firstLine="420" w:firstLineChars="200"/>
        <w:rPr>
          <w:szCs w:val="21"/>
        </w:rPr>
      </w:pPr>
      <w:r>
        <w:rPr>
          <w:szCs w:val="21"/>
        </w:rPr>
        <w:t>1.4.2.2</w:t>
      </w:r>
      <w:r>
        <w:rPr>
          <w:rFonts w:hint="eastAsia"/>
          <w:szCs w:val="21"/>
        </w:rPr>
        <w:t>供应商提供的货物、工程或者服务符合下列情形的，享受本款规定的促进中小企业发展政策：</w:t>
      </w:r>
    </w:p>
    <w:p w14:paraId="22201095">
      <w:pPr>
        <w:spacing w:before="120" w:line="320" w:lineRule="atLeast"/>
        <w:ind w:left="2" w:leftChars="1" w:firstLine="420" w:firstLineChars="200"/>
        <w:rPr>
          <w:szCs w:val="21"/>
        </w:rPr>
      </w:pPr>
      <w:r>
        <w:rPr>
          <w:rFonts w:hint="eastAsia"/>
          <w:szCs w:val="21"/>
        </w:rPr>
        <w:t>在货物采购项目中，货物由中小企业制造，即货物由中小企业生产且使用该中小企业商号或者注册商标；</w:t>
      </w:r>
    </w:p>
    <w:p w14:paraId="4328D5CE">
      <w:pPr>
        <w:spacing w:before="120" w:line="320" w:lineRule="atLeast"/>
        <w:ind w:left="2" w:leftChars="1" w:firstLine="420" w:firstLineChars="200"/>
        <w:rPr>
          <w:szCs w:val="21"/>
        </w:rPr>
      </w:pPr>
      <w:r>
        <w:rPr>
          <w:rFonts w:hint="eastAsia"/>
          <w:szCs w:val="21"/>
        </w:rPr>
        <w:t>在工程采购项目中，工程由中小企业承建，即工程施工单位为中小企业；</w:t>
      </w:r>
    </w:p>
    <w:p w14:paraId="109F2A16">
      <w:pPr>
        <w:spacing w:before="120" w:line="320" w:lineRule="atLeast"/>
        <w:ind w:left="2" w:leftChars="1" w:firstLine="420" w:firstLineChars="200"/>
        <w:rPr>
          <w:szCs w:val="21"/>
        </w:rPr>
      </w:pPr>
      <w:r>
        <w:rPr>
          <w:rFonts w:hint="eastAsia"/>
          <w:szCs w:val="21"/>
        </w:rPr>
        <w:t>在服务采购项目中，服务由中小企业承接，即提供服务的人员为中小企业依照《中华人民共和国劳动合同法》订立劳动合同的从业人员。</w:t>
      </w:r>
    </w:p>
    <w:p w14:paraId="451E5732">
      <w:pPr>
        <w:spacing w:before="120" w:line="320" w:lineRule="atLeast"/>
        <w:ind w:left="2" w:leftChars="1" w:firstLine="420" w:firstLineChars="200"/>
        <w:rPr>
          <w:szCs w:val="21"/>
        </w:rPr>
      </w:pPr>
      <w:r>
        <w:rPr>
          <w:rFonts w:hint="eastAsia"/>
          <w:szCs w:val="21"/>
        </w:rPr>
        <w:t>在货物采购项目中，供应商提供的货物既有中小企业制造货物，也有大型企业制造货物的，不享受本款规定的促进中小企业发展政策。</w:t>
      </w:r>
    </w:p>
    <w:p w14:paraId="0D378063">
      <w:pPr>
        <w:spacing w:before="120" w:line="320" w:lineRule="atLeast"/>
        <w:ind w:firstLine="420" w:firstLineChars="200"/>
        <w:rPr>
          <w:szCs w:val="21"/>
        </w:rPr>
      </w:pPr>
      <w:r>
        <w:rPr>
          <w:szCs w:val="21"/>
        </w:rPr>
        <w:t>1.4.2</w:t>
      </w:r>
      <w:r>
        <w:rPr>
          <w:rFonts w:hint="eastAsia"/>
          <w:szCs w:val="21"/>
        </w:rPr>
        <w:t>.</w:t>
      </w:r>
      <w:r>
        <w:rPr>
          <w:szCs w:val="21"/>
        </w:rPr>
        <w:t>3</w:t>
      </w:r>
      <w:r>
        <w:rPr>
          <w:rFonts w:hint="eastAsia"/>
          <w:szCs w:val="21"/>
        </w:rPr>
        <w:t>本项目标的所属行业在第二章采购需求中规定。供应商根据中小企业划分标准（《关于印发中小企业划型标准规定的通知》（工信部联企业〔2011〕300号）判断是否为中小企业。（见附件）</w:t>
      </w:r>
    </w:p>
    <w:p w14:paraId="25451DC0">
      <w:pPr>
        <w:spacing w:before="120" w:line="320" w:lineRule="atLeast"/>
        <w:ind w:firstLine="420" w:firstLineChars="200"/>
        <w:rPr>
          <w:szCs w:val="21"/>
        </w:rPr>
      </w:pPr>
      <w:r>
        <w:rPr>
          <w:rFonts w:hint="eastAsia"/>
          <w:szCs w:val="21"/>
        </w:rPr>
        <w:t>符合条件的货物制造商、工程施工单位、服务承接单位为中小企业的，应按招标文件规定在投标文件中提供声明函。</w:t>
      </w:r>
    </w:p>
    <w:p w14:paraId="679302AC">
      <w:pPr>
        <w:spacing w:before="120" w:line="320" w:lineRule="atLeast"/>
        <w:ind w:firstLine="420" w:firstLineChars="200"/>
        <w:rPr>
          <w:szCs w:val="21"/>
        </w:rPr>
      </w:pPr>
      <w:r>
        <w:rPr>
          <w:szCs w:val="21"/>
        </w:rPr>
        <w:t>1.4</w:t>
      </w:r>
      <w:r>
        <w:rPr>
          <w:rFonts w:hint="eastAsia"/>
          <w:szCs w:val="21"/>
        </w:rPr>
        <w:t>.</w:t>
      </w:r>
      <w:r>
        <w:rPr>
          <w:szCs w:val="21"/>
        </w:rPr>
        <w:t>2</w:t>
      </w:r>
      <w:r>
        <w:rPr>
          <w:rFonts w:hint="eastAsia"/>
          <w:szCs w:val="21"/>
        </w:rPr>
        <w:t>.</w:t>
      </w:r>
      <w:r>
        <w:rPr>
          <w:szCs w:val="21"/>
        </w:rPr>
        <w:t>4</w:t>
      </w:r>
      <w:r>
        <w:rPr>
          <w:rFonts w:hint="eastAsia"/>
          <w:szCs w:val="21"/>
        </w:rPr>
        <w:t>视同中小企业情形</w:t>
      </w:r>
    </w:p>
    <w:p w14:paraId="0DDA7BF8">
      <w:pPr>
        <w:spacing w:before="120" w:line="320" w:lineRule="atLeast"/>
        <w:ind w:firstLine="420" w:firstLineChars="200"/>
        <w:rPr>
          <w:szCs w:val="21"/>
        </w:rPr>
      </w:pPr>
      <w:r>
        <w:rPr>
          <w:rFonts w:hint="eastAsia"/>
          <w:szCs w:val="21"/>
        </w:rPr>
        <w:t>（1）符合中小企业划分标准的个体工商户，视同中小企业。</w:t>
      </w:r>
    </w:p>
    <w:p w14:paraId="11D299C3">
      <w:pPr>
        <w:spacing w:before="120" w:line="320" w:lineRule="atLeast"/>
        <w:ind w:firstLine="420" w:firstLineChars="200"/>
        <w:rPr>
          <w:szCs w:val="21"/>
        </w:rPr>
      </w:pPr>
      <w:r>
        <w:rPr>
          <w:rFonts w:hint="eastAsia"/>
          <w:szCs w:val="21"/>
        </w:rPr>
        <w:t>（2）以联合体形式参加政府采购活动，联合体各方均为中小企业的，联合体视同中小企业。其中，联合体各方均为小微企业的，联合体视同小微企业。</w:t>
      </w:r>
    </w:p>
    <w:p w14:paraId="576177F3">
      <w:pPr>
        <w:spacing w:before="120" w:line="320" w:lineRule="atLeast"/>
        <w:ind w:firstLine="420" w:firstLineChars="200"/>
        <w:rPr>
          <w:szCs w:val="21"/>
        </w:rPr>
      </w:pPr>
      <w:r>
        <w:rPr>
          <w:rFonts w:hint="eastAsia"/>
          <w:szCs w:val="21"/>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752DB4DD">
      <w:pPr>
        <w:spacing w:before="120" w:line="320" w:lineRule="atLeast"/>
        <w:ind w:left="2" w:leftChars="1" w:firstLine="420" w:firstLineChars="200"/>
        <w:rPr>
          <w:szCs w:val="21"/>
        </w:rPr>
      </w:pPr>
      <w:r>
        <w:rPr>
          <w:rFonts w:hint="eastAsia"/>
          <w:szCs w:val="21"/>
        </w:rPr>
        <w:t>符合条件的货物制造商、工程施工单位、服务承接单位为监狱企业或残疾人福利性单位的，应按招标文件规定在投标文件中提供相关证明文件。</w:t>
      </w:r>
      <w:bookmarkEnd w:id="51"/>
    </w:p>
    <w:bookmarkEnd w:id="49"/>
    <w:p w14:paraId="6DDE6CDA">
      <w:pPr>
        <w:spacing w:before="120" w:line="320" w:lineRule="atLeast"/>
        <w:ind w:firstLine="422" w:firstLineChars="200"/>
        <w:outlineLvl w:val="2"/>
        <w:rPr>
          <w:b/>
          <w:bCs/>
          <w:kern w:val="0"/>
          <w:szCs w:val="21"/>
        </w:rPr>
      </w:pPr>
      <w:r>
        <w:rPr>
          <w:b/>
          <w:bCs/>
          <w:kern w:val="0"/>
          <w:szCs w:val="21"/>
        </w:rPr>
        <w:t>1.5供应商资格</w:t>
      </w:r>
      <w:r>
        <w:rPr>
          <w:rFonts w:hint="eastAsia"/>
          <w:b/>
          <w:bCs/>
          <w:kern w:val="0"/>
          <w:szCs w:val="21"/>
        </w:rPr>
        <w:t>要求</w:t>
      </w:r>
    </w:p>
    <w:p w14:paraId="0902D2F2">
      <w:pPr>
        <w:spacing w:before="120" w:line="320" w:lineRule="atLeast"/>
        <w:ind w:firstLine="420" w:firstLineChars="200"/>
        <w:rPr>
          <w:szCs w:val="21"/>
        </w:rPr>
      </w:pPr>
      <w:r>
        <w:rPr>
          <w:szCs w:val="21"/>
        </w:rPr>
        <w:t>1.5.1</w:t>
      </w:r>
      <w:r>
        <w:rPr>
          <w:rFonts w:hint="eastAsia"/>
          <w:szCs w:val="21"/>
        </w:rPr>
        <w:t>供应商资格要求：详见供应商须知前附表</w:t>
      </w:r>
    </w:p>
    <w:p w14:paraId="4C63492F">
      <w:pPr>
        <w:spacing w:before="120" w:line="320" w:lineRule="atLeast"/>
        <w:ind w:firstLine="420" w:firstLineChars="200"/>
        <w:rPr>
          <w:szCs w:val="21"/>
        </w:rPr>
      </w:pPr>
      <w:r>
        <w:rPr>
          <w:szCs w:val="21"/>
        </w:rPr>
        <w:t>1.5.2按照招标公告的规定获得招标文件。</w:t>
      </w:r>
    </w:p>
    <w:p w14:paraId="17FB5D8E">
      <w:pPr>
        <w:spacing w:before="120" w:line="320" w:lineRule="atLeast"/>
        <w:ind w:firstLine="420" w:firstLineChars="200"/>
        <w:rPr>
          <w:szCs w:val="21"/>
        </w:rPr>
      </w:pPr>
      <w:r>
        <w:rPr>
          <w:szCs w:val="21"/>
        </w:rPr>
        <w:t>1.5.3本项目是否接受联合体投标，见“供应商须知前附表”规定。</w:t>
      </w:r>
    </w:p>
    <w:p w14:paraId="190E868D">
      <w:pPr>
        <w:spacing w:before="120" w:line="320" w:lineRule="atLeast"/>
        <w:ind w:firstLine="420" w:firstLineChars="200"/>
        <w:rPr>
          <w:szCs w:val="21"/>
        </w:rPr>
      </w:pPr>
      <w:r>
        <w:rPr>
          <w:rFonts w:hint="eastAsia"/>
          <w:szCs w:val="21"/>
        </w:rPr>
        <w:t xml:space="preserve">如接受联合体投标，联合体投标要求如下： </w:t>
      </w:r>
    </w:p>
    <w:p w14:paraId="5D4C9401">
      <w:pPr>
        <w:spacing w:before="120" w:line="320" w:lineRule="atLeast"/>
        <w:ind w:firstLine="420" w:firstLineChars="200"/>
        <w:rPr>
          <w:szCs w:val="21"/>
        </w:rPr>
      </w:pPr>
      <w:r>
        <w:rPr>
          <w:szCs w:val="21"/>
        </w:rPr>
        <w:t>（1</w:t>
      </w:r>
      <w:r>
        <w:rPr>
          <w:rFonts w:hint="eastAsia"/>
          <w:szCs w:val="21"/>
        </w:rPr>
        <w:t>）供应商可以组成一个投标联合体，以一个供应商的身份共同参加投标。联合体投标的，须提供《联合体协议书》（格式后附）</w:t>
      </w:r>
    </w:p>
    <w:p w14:paraId="5DD6E0D3">
      <w:pPr>
        <w:spacing w:before="120" w:line="320" w:lineRule="atLeast"/>
        <w:ind w:firstLine="420" w:firstLineChars="200"/>
        <w:rPr>
          <w:szCs w:val="21"/>
        </w:rPr>
      </w:pPr>
      <w:r>
        <w:rPr>
          <w:szCs w:val="21"/>
        </w:rPr>
        <w:t>（2</w:t>
      </w:r>
      <w:r>
        <w:rPr>
          <w:rFonts w:hint="eastAsia"/>
          <w:szCs w:val="21"/>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177BDF2A">
      <w:pPr>
        <w:spacing w:before="120" w:line="320" w:lineRule="atLeast"/>
        <w:ind w:firstLine="420" w:firstLineChars="200"/>
        <w:rPr>
          <w:szCs w:val="21"/>
        </w:rPr>
      </w:pPr>
      <w:r>
        <w:rPr>
          <w:szCs w:val="21"/>
        </w:rPr>
        <w:t>（3</w:t>
      </w:r>
      <w:r>
        <w:rPr>
          <w:rFonts w:hint="eastAsia"/>
          <w:szCs w:val="21"/>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062CFFF0">
      <w:pPr>
        <w:spacing w:before="120" w:line="320" w:lineRule="atLeast"/>
        <w:ind w:firstLine="420" w:firstLineChars="200"/>
        <w:rPr>
          <w:szCs w:val="21"/>
        </w:rPr>
      </w:pPr>
      <w:r>
        <w:rPr>
          <w:szCs w:val="21"/>
        </w:rPr>
        <w:t>（4</w:t>
      </w:r>
      <w:r>
        <w:rPr>
          <w:rFonts w:hint="eastAsia"/>
          <w:szCs w:val="21"/>
        </w:rPr>
        <w:t>）以联合体形式参加政府采购活动的，联合体各方不得再单独参加或者与其他供应商另外组成联合体参加同一合同项下的政府采购活动。</w:t>
      </w:r>
    </w:p>
    <w:p w14:paraId="07635E14">
      <w:pPr>
        <w:spacing w:before="120" w:line="320" w:lineRule="atLeast"/>
        <w:ind w:firstLine="420" w:firstLineChars="200"/>
        <w:rPr>
          <w:szCs w:val="21"/>
        </w:rPr>
      </w:pPr>
      <w:r>
        <w:rPr>
          <w:szCs w:val="21"/>
        </w:rPr>
        <w:t>（5</w:t>
      </w:r>
      <w:r>
        <w:rPr>
          <w:rFonts w:hint="eastAsia"/>
          <w:szCs w:val="21"/>
        </w:rPr>
        <w:t>）联合体中有同类资质的供应商按照联合体分工承担相同工作的，应当按照资质等级较低的供应商确定资质等级。</w:t>
      </w:r>
    </w:p>
    <w:p w14:paraId="0A1CC81C">
      <w:pPr>
        <w:spacing w:before="120" w:line="320" w:lineRule="atLeast"/>
        <w:ind w:firstLine="420" w:firstLineChars="200"/>
        <w:rPr>
          <w:szCs w:val="21"/>
        </w:rPr>
      </w:pPr>
      <w:r>
        <w:rPr>
          <w:szCs w:val="21"/>
        </w:rPr>
        <w:t>（6</w:t>
      </w:r>
      <w:r>
        <w:rPr>
          <w:rFonts w:hint="eastAsia"/>
          <w:szCs w:val="21"/>
        </w:rPr>
        <w:t>）联合体投标业绩、履约能力按照联合体各方其中较高的一方认定并计算（招标文件其他章节另有规定的除外）。</w:t>
      </w:r>
    </w:p>
    <w:p w14:paraId="0D359F69">
      <w:pPr>
        <w:spacing w:before="120" w:line="320" w:lineRule="atLeast"/>
        <w:ind w:firstLine="420" w:firstLineChars="200"/>
        <w:rPr>
          <w:szCs w:val="21"/>
        </w:rPr>
      </w:pPr>
      <w:r>
        <w:rPr>
          <w:szCs w:val="21"/>
        </w:rPr>
        <w:t>（7</w:t>
      </w:r>
      <w:r>
        <w:rPr>
          <w:rFonts w:hint="eastAsia"/>
          <w:szCs w:val="21"/>
        </w:rPr>
        <w:t>）供应商为联合体的，可以由联合体中的一方或者多方共同交纳投标保证金，其交纳的保证金对联合体各方均具有约束力。</w:t>
      </w:r>
    </w:p>
    <w:p w14:paraId="1AF0BBD6">
      <w:pPr>
        <w:spacing w:before="120" w:line="320" w:lineRule="atLeast"/>
        <w:ind w:firstLine="420" w:firstLineChars="200"/>
        <w:rPr>
          <w:szCs w:val="21"/>
        </w:rPr>
      </w:pPr>
      <w:r>
        <w:rPr>
          <w:szCs w:val="21"/>
        </w:rPr>
        <w:t>（8</w:t>
      </w:r>
      <w:r>
        <w:rPr>
          <w:rFonts w:hint="eastAsia"/>
          <w:szCs w:val="21"/>
        </w:rPr>
        <w:t>）联合体各方均应按照招标文件的规定提交资格证明文件。</w:t>
      </w:r>
    </w:p>
    <w:p w14:paraId="2140BD05">
      <w:pPr>
        <w:spacing w:before="120" w:line="320" w:lineRule="atLeast"/>
        <w:ind w:firstLine="422" w:firstLineChars="200"/>
        <w:outlineLvl w:val="2"/>
        <w:rPr>
          <w:b/>
          <w:bCs/>
          <w:kern w:val="0"/>
          <w:szCs w:val="21"/>
        </w:rPr>
      </w:pPr>
      <w:bookmarkStart w:id="52" w:name="_Toc254970672"/>
      <w:bookmarkStart w:id="53" w:name="_Toc254970531"/>
      <w:r>
        <w:rPr>
          <w:b/>
          <w:bCs/>
          <w:kern w:val="0"/>
          <w:szCs w:val="21"/>
        </w:rPr>
        <w:t>1.6现场踏勘及投标费用</w:t>
      </w:r>
      <w:bookmarkEnd w:id="52"/>
      <w:bookmarkEnd w:id="53"/>
    </w:p>
    <w:p w14:paraId="4BA037A4">
      <w:pPr>
        <w:spacing w:before="120" w:line="320" w:lineRule="atLeast"/>
        <w:ind w:firstLine="420" w:firstLineChars="200"/>
        <w:rPr>
          <w:szCs w:val="21"/>
        </w:rPr>
      </w:pPr>
      <w:r>
        <w:rPr>
          <w:szCs w:val="21"/>
        </w:rPr>
        <w:t>1.6.1前附表如规定现场踏勘的，供应商应按规定时间地点参加踏勘。</w:t>
      </w:r>
    </w:p>
    <w:p w14:paraId="5C836BB6">
      <w:pPr>
        <w:spacing w:before="120" w:line="320" w:lineRule="atLeast"/>
        <w:ind w:firstLine="420" w:firstLineChars="200"/>
        <w:rPr>
          <w:szCs w:val="21"/>
        </w:rPr>
      </w:pPr>
      <w:r>
        <w:rPr>
          <w:szCs w:val="21"/>
        </w:rPr>
        <w:t>1.6.2供应商均应自行承担所有与投标有关的全部费用（招标文件有相关的规定除外）。</w:t>
      </w:r>
    </w:p>
    <w:p w14:paraId="38C81CDA">
      <w:pPr>
        <w:spacing w:before="120" w:line="320" w:lineRule="atLeast"/>
        <w:ind w:firstLine="422" w:firstLineChars="200"/>
        <w:outlineLvl w:val="2"/>
        <w:rPr>
          <w:b/>
          <w:bCs/>
          <w:kern w:val="0"/>
          <w:szCs w:val="21"/>
        </w:rPr>
      </w:pPr>
      <w:r>
        <w:rPr>
          <w:b/>
          <w:bCs/>
          <w:kern w:val="0"/>
          <w:szCs w:val="21"/>
        </w:rPr>
        <w:t>1.7转包与分包</w:t>
      </w:r>
    </w:p>
    <w:p w14:paraId="7007BB12">
      <w:pPr>
        <w:spacing w:before="120" w:line="320" w:lineRule="atLeast"/>
        <w:ind w:firstLine="420" w:firstLineChars="200"/>
        <w:rPr>
          <w:szCs w:val="21"/>
        </w:rPr>
      </w:pPr>
      <w:r>
        <w:rPr>
          <w:szCs w:val="21"/>
        </w:rPr>
        <w:t>1.7.1如</w:t>
      </w:r>
      <w:r>
        <w:rPr>
          <w:rFonts w:hint="eastAsia"/>
          <w:szCs w:val="21"/>
        </w:rPr>
        <w:t>招标</w:t>
      </w:r>
      <w:r>
        <w:rPr>
          <w:szCs w:val="21"/>
        </w:rPr>
        <w:t>文件其他地方无特别规定</w:t>
      </w:r>
      <w:r>
        <w:rPr>
          <w:rFonts w:hint="eastAsia"/>
          <w:szCs w:val="21"/>
        </w:rPr>
        <w:t>，</w:t>
      </w:r>
      <w:r>
        <w:rPr>
          <w:szCs w:val="21"/>
        </w:rPr>
        <w:t>本项目不允许转包。</w:t>
      </w:r>
    </w:p>
    <w:p w14:paraId="73A0A69C">
      <w:pPr>
        <w:spacing w:before="120" w:line="320" w:lineRule="atLeast"/>
        <w:ind w:firstLine="420" w:firstLineChars="200"/>
        <w:rPr>
          <w:szCs w:val="21"/>
        </w:rPr>
      </w:pPr>
      <w:r>
        <w:rPr>
          <w:szCs w:val="21"/>
        </w:rPr>
        <w:t>1.7.2</w:t>
      </w:r>
      <w:r>
        <w:rPr>
          <w:rFonts w:hint="eastAsia"/>
          <w:szCs w:val="21"/>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5249F49">
      <w:pPr>
        <w:spacing w:before="120" w:line="276" w:lineRule="auto"/>
        <w:ind w:firstLine="422" w:firstLineChars="200"/>
        <w:outlineLvl w:val="2"/>
        <w:rPr>
          <w:b/>
          <w:bCs/>
          <w:kern w:val="0"/>
          <w:szCs w:val="21"/>
        </w:rPr>
      </w:pPr>
      <w:bookmarkStart w:id="54" w:name="_Toc254970673"/>
      <w:bookmarkStart w:id="55" w:name="_Toc254970532"/>
      <w:r>
        <w:rPr>
          <w:b/>
          <w:bCs/>
          <w:kern w:val="0"/>
          <w:szCs w:val="21"/>
        </w:rPr>
        <w:t>1.8特别说明</w:t>
      </w:r>
      <w:bookmarkEnd w:id="54"/>
      <w:bookmarkEnd w:id="55"/>
    </w:p>
    <w:p w14:paraId="18FFB406">
      <w:pPr>
        <w:spacing w:line="276" w:lineRule="auto"/>
        <w:ind w:firstLine="420" w:firstLineChars="200"/>
        <w:rPr>
          <w:szCs w:val="21"/>
        </w:rPr>
      </w:pPr>
      <w:r>
        <w:rPr>
          <w:szCs w:val="21"/>
        </w:rPr>
        <w:t>1.8.1 供应商应保证其提供的联系方式（电话、传真、电子邮件）有效，以保证往来函件（澄清、修改等）能及时通知供应商，并能及时反馈，否则采购人</w:t>
      </w:r>
      <w:r>
        <w:rPr>
          <w:rFonts w:hint="eastAsia"/>
          <w:szCs w:val="21"/>
        </w:rPr>
        <w:t>及代理机构</w:t>
      </w:r>
      <w:r>
        <w:rPr>
          <w:szCs w:val="21"/>
        </w:rPr>
        <w:t>不承担由此引起的一切后果。</w:t>
      </w:r>
    </w:p>
    <w:p w14:paraId="24AA1170">
      <w:pPr>
        <w:spacing w:before="120" w:line="320" w:lineRule="atLeast"/>
        <w:ind w:firstLine="420" w:firstLineChars="200"/>
        <w:rPr>
          <w:szCs w:val="21"/>
        </w:rPr>
      </w:pPr>
      <w:r>
        <w:rPr>
          <w:szCs w:val="21"/>
        </w:rPr>
        <w:t>1.8.2供应商应仔细阅读招标文件的所有内容，按照招标文件的要求提交投标文件，并对所提供的全部资料的真实性承担法律责任。</w:t>
      </w:r>
    </w:p>
    <w:p w14:paraId="2B6BC590">
      <w:pPr>
        <w:spacing w:before="120" w:line="360" w:lineRule="auto"/>
        <w:ind w:firstLine="420" w:firstLineChars="200"/>
        <w:rPr>
          <w:szCs w:val="21"/>
        </w:rPr>
      </w:pPr>
      <w:r>
        <w:rPr>
          <w:szCs w:val="21"/>
        </w:rPr>
        <w:t>1.8.3供应商在投标活动中提供任何虚假材料，</w:t>
      </w:r>
      <w:r>
        <w:rPr>
          <w:rFonts w:hint="eastAsia"/>
          <w:szCs w:val="21"/>
        </w:rPr>
        <w:t>将</w:t>
      </w:r>
      <w:r>
        <w:rPr>
          <w:szCs w:val="21"/>
        </w:rPr>
        <w:t xml:space="preserve">报监管部门查处； </w:t>
      </w:r>
    </w:p>
    <w:p w14:paraId="13091646">
      <w:pPr>
        <w:spacing w:before="120" w:line="320" w:lineRule="atLeast"/>
        <w:ind w:left="2" w:leftChars="1" w:firstLine="422" w:firstLineChars="200"/>
        <w:outlineLvl w:val="1"/>
        <w:rPr>
          <w:b/>
          <w:bCs/>
          <w:kern w:val="0"/>
          <w:szCs w:val="21"/>
        </w:rPr>
      </w:pPr>
      <w:bookmarkStart w:id="56" w:name="_Toc254970534"/>
      <w:bookmarkStart w:id="57" w:name="_Toc254970675"/>
      <w:r>
        <w:rPr>
          <w:b/>
          <w:bCs/>
          <w:kern w:val="0"/>
          <w:szCs w:val="21"/>
        </w:rPr>
        <w:t>2．招标文件</w:t>
      </w:r>
      <w:bookmarkEnd w:id="56"/>
      <w:bookmarkEnd w:id="57"/>
    </w:p>
    <w:p w14:paraId="5EA828D6">
      <w:pPr>
        <w:spacing w:before="120" w:line="320" w:lineRule="atLeast"/>
        <w:ind w:firstLine="422" w:firstLineChars="200"/>
        <w:outlineLvl w:val="2"/>
        <w:rPr>
          <w:b/>
          <w:bCs/>
          <w:kern w:val="0"/>
          <w:szCs w:val="21"/>
        </w:rPr>
      </w:pPr>
      <w:r>
        <w:rPr>
          <w:b/>
          <w:bCs/>
          <w:kern w:val="0"/>
          <w:szCs w:val="21"/>
        </w:rPr>
        <w:t>2.1招标文件的构成</w:t>
      </w:r>
    </w:p>
    <w:p w14:paraId="7433766D">
      <w:pPr>
        <w:spacing w:before="120" w:line="320" w:lineRule="atLeast"/>
        <w:ind w:firstLine="420" w:firstLineChars="200"/>
        <w:rPr>
          <w:szCs w:val="21"/>
        </w:rPr>
      </w:pPr>
      <w:r>
        <w:rPr>
          <w:szCs w:val="21"/>
        </w:rPr>
        <w:t>第一章 招标公告</w:t>
      </w:r>
    </w:p>
    <w:p w14:paraId="755327E2">
      <w:pPr>
        <w:spacing w:before="120" w:line="320" w:lineRule="atLeast"/>
        <w:ind w:firstLine="420" w:firstLineChars="200"/>
        <w:rPr>
          <w:szCs w:val="21"/>
        </w:rPr>
      </w:pPr>
      <w:r>
        <w:rPr>
          <w:szCs w:val="21"/>
        </w:rPr>
        <w:t>第二章 采购需求</w:t>
      </w:r>
    </w:p>
    <w:p w14:paraId="122E05B6">
      <w:pPr>
        <w:spacing w:before="120" w:line="320" w:lineRule="atLeast"/>
        <w:ind w:firstLine="420" w:firstLineChars="200"/>
        <w:rPr>
          <w:szCs w:val="21"/>
        </w:rPr>
      </w:pPr>
      <w:r>
        <w:rPr>
          <w:szCs w:val="21"/>
        </w:rPr>
        <w:t>第三章 供应商须知</w:t>
      </w:r>
    </w:p>
    <w:p w14:paraId="0A9DCD4B">
      <w:pPr>
        <w:spacing w:before="120" w:line="320" w:lineRule="atLeast"/>
        <w:ind w:firstLine="420" w:firstLineChars="200"/>
        <w:rPr>
          <w:szCs w:val="21"/>
        </w:rPr>
      </w:pPr>
      <w:r>
        <w:rPr>
          <w:szCs w:val="21"/>
        </w:rPr>
        <w:t>第四章 评审方法及标准</w:t>
      </w:r>
    </w:p>
    <w:p w14:paraId="62D9763C">
      <w:pPr>
        <w:spacing w:before="120" w:line="320" w:lineRule="atLeast"/>
        <w:ind w:firstLine="420" w:firstLineChars="200"/>
        <w:rPr>
          <w:szCs w:val="21"/>
        </w:rPr>
      </w:pPr>
      <w:r>
        <w:rPr>
          <w:szCs w:val="21"/>
        </w:rPr>
        <w:t>第五章 合同主要条款格式</w:t>
      </w:r>
    </w:p>
    <w:p w14:paraId="4B99BA48">
      <w:pPr>
        <w:spacing w:before="120" w:line="320" w:lineRule="atLeast"/>
        <w:ind w:firstLine="420" w:firstLineChars="200"/>
        <w:rPr>
          <w:szCs w:val="21"/>
        </w:rPr>
      </w:pPr>
      <w:r>
        <w:rPr>
          <w:szCs w:val="21"/>
        </w:rPr>
        <w:t>第六章 投标文件格式</w:t>
      </w:r>
    </w:p>
    <w:p w14:paraId="638C37DE">
      <w:pPr>
        <w:spacing w:before="120" w:line="320" w:lineRule="atLeast"/>
        <w:ind w:firstLine="422" w:firstLineChars="200"/>
        <w:outlineLvl w:val="2"/>
        <w:rPr>
          <w:b/>
          <w:bCs/>
          <w:kern w:val="0"/>
          <w:szCs w:val="21"/>
        </w:rPr>
      </w:pPr>
      <w:r>
        <w:rPr>
          <w:b/>
          <w:bCs/>
          <w:kern w:val="0"/>
          <w:szCs w:val="21"/>
        </w:rPr>
        <w:t>2.2供应商的风险</w:t>
      </w:r>
    </w:p>
    <w:p w14:paraId="15482614">
      <w:pPr>
        <w:spacing w:before="120" w:line="320" w:lineRule="atLeast"/>
        <w:ind w:firstLine="420" w:firstLineChars="200"/>
        <w:rPr>
          <w:szCs w:val="21"/>
        </w:rPr>
      </w:pPr>
      <w:r>
        <w:rPr>
          <w:szCs w:val="21"/>
        </w:rPr>
        <w:t>供应商没有按照招标文件要求提供全部资料，或者供应商没有对招标文件在各方面作出实质性响应是供应商的风险，并可能导致其投标被否决。</w:t>
      </w:r>
    </w:p>
    <w:p w14:paraId="0BE98C5C">
      <w:pPr>
        <w:spacing w:before="120" w:line="320" w:lineRule="atLeast"/>
        <w:ind w:firstLine="422" w:firstLineChars="200"/>
        <w:outlineLvl w:val="2"/>
        <w:rPr>
          <w:b/>
          <w:szCs w:val="21"/>
        </w:rPr>
      </w:pPr>
      <w:r>
        <w:rPr>
          <w:b/>
          <w:bCs/>
          <w:kern w:val="0"/>
          <w:szCs w:val="21"/>
        </w:rPr>
        <w:t>2.3招标文件的澄清与修改</w:t>
      </w:r>
    </w:p>
    <w:p w14:paraId="19BA56A7">
      <w:pPr>
        <w:spacing w:before="120" w:line="320" w:lineRule="atLeast"/>
        <w:ind w:firstLine="420" w:firstLineChars="200"/>
        <w:rPr>
          <w:szCs w:val="21"/>
        </w:rPr>
      </w:pPr>
      <w:r>
        <w:rPr>
          <w:szCs w:val="21"/>
        </w:rPr>
        <w:t>2.3.1</w:t>
      </w:r>
      <w:r>
        <w:rPr>
          <w:rFonts w:hint="eastAsia"/>
          <w:szCs w:val="21"/>
        </w:rPr>
        <w:t>任何已获得招标文件的潜在供应商，均可</w:t>
      </w:r>
      <w:r>
        <w:rPr>
          <w:szCs w:val="21"/>
        </w:rPr>
        <w:t>以书面形式要求采购代理机构作出书面解释、澄清</w:t>
      </w:r>
      <w:r>
        <w:rPr>
          <w:rFonts w:hint="eastAsia"/>
          <w:szCs w:val="21"/>
        </w:rPr>
        <w:t>。</w:t>
      </w:r>
    </w:p>
    <w:p w14:paraId="62FFD984">
      <w:pPr>
        <w:spacing w:before="120" w:line="320" w:lineRule="atLeast"/>
        <w:ind w:firstLine="420" w:firstLineChars="200"/>
        <w:rPr>
          <w:szCs w:val="21"/>
        </w:rPr>
      </w:pPr>
      <w:r>
        <w:rPr>
          <w:szCs w:val="21"/>
        </w:rPr>
        <w:t>2.3.2</w:t>
      </w:r>
      <w:r>
        <w:rPr>
          <w:rFonts w:hint="eastAsia"/>
          <w:szCs w:val="21"/>
        </w:rPr>
        <w:t>采购人或者采购代理机构可以对已发出的招标文件进行必要的澄清或者修改。澄清或者修改的内容可能影响投标文件编制的，采购人或者采购代理机构应当在投标截止时间至少15日前，</w:t>
      </w:r>
      <w:bookmarkStart w:id="58" w:name="_Hlk132790706"/>
      <w:r>
        <w:rPr>
          <w:rFonts w:hint="eastAsia"/>
          <w:szCs w:val="21"/>
        </w:rPr>
        <w:t>在投标人须知前附表规定的方式通知所有获取招标文件的潜在投标人</w:t>
      </w:r>
      <w:bookmarkEnd w:id="58"/>
      <w:r>
        <w:rPr>
          <w:rFonts w:hint="eastAsia"/>
          <w:szCs w:val="21"/>
        </w:rPr>
        <w:t>；不足15日的，采购人或者采购代理机构应当顺延提交投标文件的截止时间。</w:t>
      </w:r>
    </w:p>
    <w:p w14:paraId="021FBEBE">
      <w:pPr>
        <w:spacing w:before="120" w:line="320" w:lineRule="atLeast"/>
        <w:ind w:firstLine="420" w:firstLineChars="200"/>
        <w:rPr>
          <w:szCs w:val="21"/>
        </w:rPr>
      </w:pPr>
      <w:r>
        <w:rPr>
          <w:szCs w:val="21"/>
        </w:rPr>
        <w:t>2.3.3招标文件澄清、答复、修改、补充的内容为招标文件的组成部分。当招标文件与招标文件的答复、澄清、修改、补充通知就同一内容的表述不一致时，以最后发出的公告或书面文件为准。</w:t>
      </w:r>
    </w:p>
    <w:p w14:paraId="16E54203">
      <w:pPr>
        <w:spacing w:before="120" w:line="320" w:lineRule="atLeast"/>
        <w:ind w:left="2" w:leftChars="1" w:firstLine="422" w:firstLineChars="200"/>
        <w:outlineLvl w:val="1"/>
        <w:rPr>
          <w:b/>
          <w:bCs/>
          <w:kern w:val="0"/>
          <w:szCs w:val="21"/>
        </w:rPr>
      </w:pPr>
      <w:bookmarkStart w:id="59" w:name="_Toc254970676"/>
      <w:bookmarkStart w:id="60" w:name="_Toc254970535"/>
      <w:r>
        <w:rPr>
          <w:b/>
          <w:bCs/>
          <w:kern w:val="0"/>
          <w:szCs w:val="21"/>
        </w:rPr>
        <w:t>3．投标文件</w:t>
      </w:r>
      <w:bookmarkEnd w:id="59"/>
      <w:bookmarkEnd w:id="60"/>
    </w:p>
    <w:p w14:paraId="74222F67">
      <w:pPr>
        <w:spacing w:before="120" w:line="320" w:lineRule="atLeast"/>
        <w:ind w:firstLine="422" w:firstLineChars="200"/>
        <w:outlineLvl w:val="2"/>
        <w:rPr>
          <w:b/>
          <w:bCs/>
          <w:kern w:val="0"/>
          <w:szCs w:val="21"/>
        </w:rPr>
      </w:pPr>
      <w:bookmarkStart w:id="61" w:name="_Toc254970536"/>
      <w:bookmarkStart w:id="62" w:name="_Toc254970677"/>
      <w:r>
        <w:rPr>
          <w:b/>
          <w:bCs/>
          <w:kern w:val="0"/>
          <w:szCs w:val="21"/>
        </w:rPr>
        <w:t>3.1投标文件的组成</w:t>
      </w:r>
      <w:bookmarkEnd w:id="61"/>
      <w:bookmarkEnd w:id="62"/>
    </w:p>
    <w:p w14:paraId="5E8169BE">
      <w:pPr>
        <w:spacing w:before="120" w:line="320" w:lineRule="atLeast"/>
        <w:ind w:firstLine="420" w:firstLineChars="200"/>
        <w:rPr>
          <w:szCs w:val="21"/>
        </w:rPr>
      </w:pPr>
      <w:r>
        <w:rPr>
          <w:szCs w:val="21"/>
        </w:rPr>
        <w:t>投标文件由第六章“投标文件格式”规定的</w:t>
      </w:r>
      <w:r>
        <w:rPr>
          <w:rFonts w:hint="eastAsia"/>
          <w:szCs w:val="21"/>
        </w:rPr>
        <w:t>内容</w:t>
      </w:r>
      <w:r>
        <w:rPr>
          <w:szCs w:val="21"/>
        </w:rPr>
        <w:t>和供应商所作的一切有效补充、修改和承诺等文件组成</w:t>
      </w:r>
      <w:r>
        <w:rPr>
          <w:rFonts w:hint="eastAsia"/>
          <w:szCs w:val="21"/>
        </w:rPr>
        <w:t>。</w:t>
      </w:r>
    </w:p>
    <w:p w14:paraId="25C28A72">
      <w:pPr>
        <w:spacing w:before="120" w:line="320" w:lineRule="atLeast"/>
        <w:ind w:firstLine="422" w:firstLineChars="200"/>
        <w:outlineLvl w:val="2"/>
        <w:rPr>
          <w:b/>
          <w:bCs/>
          <w:kern w:val="0"/>
          <w:szCs w:val="21"/>
        </w:rPr>
      </w:pPr>
      <w:bookmarkStart w:id="63" w:name="_Toc254970678"/>
      <w:bookmarkStart w:id="64" w:name="_Toc254970537"/>
      <w:r>
        <w:rPr>
          <w:b/>
          <w:szCs w:val="21"/>
        </w:rPr>
        <w:t>3.2</w:t>
      </w:r>
      <w:r>
        <w:rPr>
          <w:b/>
          <w:bCs/>
          <w:kern w:val="0"/>
          <w:szCs w:val="21"/>
        </w:rPr>
        <w:t>投标文件的语言及计量</w:t>
      </w:r>
      <w:bookmarkEnd w:id="63"/>
      <w:bookmarkEnd w:id="64"/>
    </w:p>
    <w:p w14:paraId="33460AE3">
      <w:pPr>
        <w:spacing w:before="120" w:line="320" w:lineRule="atLeast"/>
        <w:ind w:firstLine="420" w:firstLineChars="200"/>
        <w:rPr>
          <w:szCs w:val="21"/>
        </w:rPr>
      </w:pPr>
      <w:r>
        <w:rPr>
          <w:szCs w:val="21"/>
        </w:rPr>
        <w:t>3.2.1</w:t>
      </w:r>
      <w:r>
        <w:rPr>
          <w:rFonts w:hint="eastAsia"/>
          <w:szCs w:val="21"/>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211C6748">
      <w:pPr>
        <w:spacing w:before="120" w:line="320" w:lineRule="atLeast"/>
        <w:ind w:firstLine="420" w:firstLineChars="200"/>
        <w:rPr>
          <w:szCs w:val="21"/>
        </w:rPr>
      </w:pPr>
      <w:r>
        <w:rPr>
          <w:szCs w:val="21"/>
        </w:rPr>
        <w:t>3.2.2计量单位招标文件已有明确规定的，投标使用招标文件规定的计量单位；招标文件没有规定的，应采用中华人民共和国法定计量单位。</w:t>
      </w:r>
    </w:p>
    <w:p w14:paraId="59B2ED34">
      <w:pPr>
        <w:spacing w:before="120" w:line="320" w:lineRule="atLeast"/>
        <w:ind w:firstLine="422" w:firstLineChars="200"/>
        <w:outlineLvl w:val="2"/>
        <w:rPr>
          <w:b/>
          <w:bCs/>
          <w:kern w:val="0"/>
          <w:szCs w:val="21"/>
        </w:rPr>
      </w:pPr>
      <w:bookmarkStart w:id="65" w:name="_Toc254970538"/>
      <w:bookmarkStart w:id="66" w:name="_Toc254970679"/>
      <w:r>
        <w:rPr>
          <w:b/>
          <w:bCs/>
          <w:kern w:val="0"/>
          <w:szCs w:val="21"/>
        </w:rPr>
        <w:t>3.3投标报价</w:t>
      </w:r>
      <w:bookmarkEnd w:id="65"/>
      <w:bookmarkEnd w:id="66"/>
    </w:p>
    <w:p w14:paraId="4042B8A3">
      <w:pPr>
        <w:spacing w:before="120" w:line="320" w:lineRule="atLeast"/>
        <w:ind w:firstLine="420" w:firstLineChars="200"/>
        <w:rPr>
          <w:szCs w:val="21"/>
        </w:rPr>
      </w:pPr>
      <w:r>
        <w:rPr>
          <w:szCs w:val="21"/>
        </w:rPr>
        <w:t>3.3.1投标报价应按招标文件中相关附表格式填写。</w:t>
      </w:r>
    </w:p>
    <w:p w14:paraId="5AB20966">
      <w:pPr>
        <w:spacing w:before="120" w:line="320" w:lineRule="atLeast"/>
        <w:ind w:firstLine="420" w:firstLineChars="200"/>
        <w:rPr>
          <w:szCs w:val="21"/>
        </w:rPr>
      </w:pPr>
      <w:r>
        <w:rPr>
          <w:szCs w:val="21"/>
        </w:rPr>
        <w:t>3.3.2投标文件只允许有一个报价，有选择的或有条件的报价将不予接受。</w:t>
      </w:r>
    </w:p>
    <w:p w14:paraId="7B1F7321">
      <w:pPr>
        <w:suppressAutoHyphens/>
        <w:spacing w:before="120" w:line="320" w:lineRule="atLeast"/>
        <w:ind w:firstLine="420" w:firstLineChars="200"/>
        <w:rPr>
          <w:kern w:val="1"/>
          <w:szCs w:val="21"/>
        </w:rPr>
      </w:pPr>
      <w:r>
        <w:rPr>
          <w:kern w:val="1"/>
          <w:szCs w:val="21"/>
        </w:rPr>
        <w:t>3.3.3对于本文件中未列明，而供应商认为必需的费用也需列入</w:t>
      </w:r>
      <w:r>
        <w:rPr>
          <w:rFonts w:hint="eastAsia"/>
          <w:kern w:val="1"/>
          <w:szCs w:val="21"/>
        </w:rPr>
        <w:t>投标报价</w:t>
      </w:r>
      <w:r>
        <w:rPr>
          <w:kern w:val="1"/>
          <w:szCs w:val="21"/>
        </w:rPr>
        <w:t>。在合同实施时，采购人将不予支付中标人没有列入的项目费用，并认为此项目的费用已包括在</w:t>
      </w:r>
      <w:r>
        <w:rPr>
          <w:rFonts w:hint="eastAsia"/>
          <w:kern w:val="1"/>
          <w:szCs w:val="21"/>
        </w:rPr>
        <w:t>投标报价</w:t>
      </w:r>
      <w:r>
        <w:rPr>
          <w:kern w:val="1"/>
          <w:szCs w:val="21"/>
        </w:rPr>
        <w:t>中。</w:t>
      </w:r>
    </w:p>
    <w:p w14:paraId="0090BA78">
      <w:pPr>
        <w:suppressAutoHyphens/>
        <w:spacing w:before="120" w:line="320" w:lineRule="atLeast"/>
        <w:ind w:firstLine="420" w:firstLineChars="200"/>
        <w:rPr>
          <w:b/>
          <w:bCs/>
          <w:kern w:val="1"/>
          <w:szCs w:val="21"/>
        </w:rPr>
      </w:pPr>
      <w:r>
        <w:rPr>
          <w:rFonts w:hint="eastAsia"/>
          <w:kern w:val="1"/>
          <w:szCs w:val="21"/>
        </w:rPr>
        <w:t>3</w:t>
      </w:r>
      <w:r>
        <w:rPr>
          <w:kern w:val="1"/>
          <w:szCs w:val="21"/>
        </w:rPr>
        <w:t>.3.4</w:t>
      </w:r>
      <w:r>
        <w:rPr>
          <w:rFonts w:hint="eastAsia"/>
          <w:kern w:val="1"/>
          <w:szCs w:val="21"/>
        </w:rPr>
        <w:t>采购人不接受供应商给予的赠品、回扣或者与采购无关的其他商品、服务。</w:t>
      </w:r>
    </w:p>
    <w:p w14:paraId="4B4E3C46">
      <w:pPr>
        <w:spacing w:before="120" w:line="320" w:lineRule="atLeast"/>
        <w:ind w:firstLine="422" w:firstLineChars="200"/>
        <w:outlineLvl w:val="2"/>
        <w:rPr>
          <w:b/>
          <w:bCs/>
          <w:kern w:val="0"/>
          <w:szCs w:val="21"/>
        </w:rPr>
      </w:pPr>
      <w:r>
        <w:rPr>
          <w:b/>
          <w:bCs/>
          <w:kern w:val="0"/>
          <w:szCs w:val="21"/>
        </w:rPr>
        <w:t>3.4投标有效期</w:t>
      </w:r>
    </w:p>
    <w:p w14:paraId="136B297E">
      <w:pPr>
        <w:spacing w:before="120" w:line="320" w:lineRule="atLeast"/>
        <w:ind w:firstLine="420" w:firstLineChars="200"/>
        <w:rPr>
          <w:szCs w:val="21"/>
        </w:rPr>
      </w:pPr>
      <w:r>
        <w:rPr>
          <w:szCs w:val="21"/>
        </w:rPr>
        <w:t>3.4.1如招标文件其他地方无特别规定</w:t>
      </w:r>
      <w:r>
        <w:rPr>
          <w:rFonts w:hint="eastAsia"/>
          <w:szCs w:val="21"/>
        </w:rPr>
        <w:t>，</w:t>
      </w:r>
      <w:r>
        <w:rPr>
          <w:szCs w:val="21"/>
        </w:rPr>
        <w:t>投标有效期则为投标截止之日起90天</w:t>
      </w:r>
      <w:r>
        <w:rPr>
          <w:rFonts w:hint="eastAsia"/>
          <w:szCs w:val="21"/>
        </w:rPr>
        <w:t>。</w:t>
      </w:r>
      <w:r>
        <w:rPr>
          <w:szCs w:val="21"/>
        </w:rPr>
        <w:t>在投标有效期内投标文件应保持有效。</w:t>
      </w:r>
      <w:r>
        <w:rPr>
          <w:b/>
          <w:bCs/>
          <w:szCs w:val="21"/>
        </w:rPr>
        <w:t>有效期不足的投标文件将被否决</w:t>
      </w:r>
      <w:r>
        <w:rPr>
          <w:szCs w:val="21"/>
        </w:rPr>
        <w:t>。</w:t>
      </w:r>
    </w:p>
    <w:p w14:paraId="11238079">
      <w:pPr>
        <w:spacing w:before="120" w:line="320" w:lineRule="atLeast"/>
        <w:ind w:firstLine="420" w:firstLineChars="200"/>
        <w:rPr>
          <w:szCs w:val="21"/>
        </w:rPr>
      </w:pPr>
      <w:r>
        <w:rPr>
          <w:szCs w:val="21"/>
        </w:rPr>
        <w:t>3.4.2在特殊情况下，采购人可与供应商协商延长投标文件的有效期，这种要求和答复均以书面形式进行。</w:t>
      </w:r>
    </w:p>
    <w:p w14:paraId="1A045031">
      <w:pPr>
        <w:spacing w:before="120" w:line="320" w:lineRule="atLeast"/>
        <w:ind w:firstLine="420" w:firstLineChars="200"/>
        <w:rPr>
          <w:szCs w:val="21"/>
        </w:rPr>
      </w:pPr>
      <w:r>
        <w:rPr>
          <w:szCs w:val="21"/>
        </w:rPr>
        <w:t>3.4.3</w:t>
      </w:r>
      <w:r>
        <w:rPr>
          <w:rFonts w:hint="eastAsia"/>
          <w:szCs w:val="21"/>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32851E0D">
      <w:pPr>
        <w:spacing w:before="120" w:line="320" w:lineRule="atLeast"/>
        <w:ind w:firstLine="422" w:firstLineChars="200"/>
        <w:outlineLvl w:val="2"/>
        <w:rPr>
          <w:b/>
          <w:bCs/>
          <w:kern w:val="0"/>
          <w:szCs w:val="21"/>
        </w:rPr>
      </w:pPr>
      <w:bookmarkStart w:id="67" w:name="_Toc254970682"/>
      <w:bookmarkStart w:id="68" w:name="_Toc254970541"/>
      <w:r>
        <w:rPr>
          <w:b/>
          <w:bCs/>
          <w:kern w:val="0"/>
          <w:szCs w:val="21"/>
        </w:rPr>
        <w:t>3.5投标保证金</w:t>
      </w:r>
      <w:bookmarkEnd w:id="67"/>
      <w:bookmarkEnd w:id="68"/>
    </w:p>
    <w:p w14:paraId="37DE9FAE">
      <w:pPr>
        <w:spacing w:before="120" w:line="320" w:lineRule="atLeast"/>
        <w:ind w:firstLine="420" w:firstLineChars="200"/>
        <w:rPr>
          <w:szCs w:val="21"/>
        </w:rPr>
      </w:pPr>
      <w:r>
        <w:rPr>
          <w:szCs w:val="21"/>
        </w:rPr>
        <w:t>3.5.1供应商须按须知前附表规定提交投标保证金，</w:t>
      </w:r>
      <w:r>
        <w:rPr>
          <w:b/>
          <w:bCs/>
          <w:szCs w:val="21"/>
        </w:rPr>
        <w:t>否则其投标将被否决</w:t>
      </w:r>
      <w:r>
        <w:rPr>
          <w:szCs w:val="21"/>
        </w:rPr>
        <w:t>。除招标文件规定不予退还保证金的情形外，代理机构在规定时间内退回供应商的投标保证金（供应商自行承担因未按供应商须知前附表要求交纳导致投标保证金无法及时退还的责任）。</w:t>
      </w:r>
    </w:p>
    <w:p w14:paraId="72A0B092">
      <w:pPr>
        <w:spacing w:before="120" w:line="320" w:lineRule="atLeast"/>
        <w:ind w:firstLine="420" w:firstLineChars="200"/>
        <w:rPr>
          <w:szCs w:val="21"/>
        </w:rPr>
      </w:pPr>
      <w:r>
        <w:rPr>
          <w:szCs w:val="21"/>
        </w:rPr>
        <w:t>3.5.2投标保证金币种应与投标报价币种相同。</w:t>
      </w:r>
    </w:p>
    <w:p w14:paraId="19A2D37E">
      <w:pPr>
        <w:spacing w:before="120" w:line="320" w:lineRule="atLeast"/>
        <w:ind w:firstLine="420" w:firstLineChars="200"/>
        <w:rPr>
          <w:szCs w:val="21"/>
        </w:rPr>
      </w:pPr>
      <w:r>
        <w:rPr>
          <w:szCs w:val="21"/>
        </w:rPr>
        <w:t>3.5.3未中标人的投标保证金在中标通知书发出后5个工作日内退还。中标人的投标保证金在合同签订后5个工作日内退还（办理退还手续时需要向采购代理机构提供两份合同复印件）。</w:t>
      </w:r>
    </w:p>
    <w:p w14:paraId="16984565">
      <w:pPr>
        <w:spacing w:before="120" w:line="320" w:lineRule="atLeast"/>
        <w:ind w:firstLine="420" w:firstLineChars="200"/>
        <w:rPr>
          <w:szCs w:val="21"/>
        </w:rPr>
      </w:pPr>
      <w:r>
        <w:rPr>
          <w:szCs w:val="21"/>
        </w:rPr>
        <w:t>3.5.4供应商有下列情形之一的，投标保证金将不予退还：</w:t>
      </w:r>
    </w:p>
    <w:p w14:paraId="6AAAE524">
      <w:pPr>
        <w:numPr>
          <w:ilvl w:val="0"/>
          <w:numId w:val="1"/>
        </w:numPr>
        <w:spacing w:before="120" w:line="320" w:lineRule="atLeast"/>
        <w:rPr>
          <w:szCs w:val="21"/>
        </w:rPr>
      </w:pPr>
      <w:r>
        <w:rPr>
          <w:szCs w:val="21"/>
        </w:rPr>
        <w:t>供应商在投标有效期内撤销投标文件的；</w:t>
      </w:r>
    </w:p>
    <w:p w14:paraId="392591C9">
      <w:pPr>
        <w:numPr>
          <w:ilvl w:val="0"/>
          <w:numId w:val="1"/>
        </w:numPr>
        <w:spacing w:before="120" w:line="320" w:lineRule="atLeast"/>
        <w:rPr>
          <w:szCs w:val="21"/>
        </w:rPr>
      </w:pPr>
      <w:r>
        <w:rPr>
          <w:szCs w:val="21"/>
        </w:rPr>
        <w:t>供应商在投标过程中弄虚作假，提供虚假材料的；</w:t>
      </w:r>
    </w:p>
    <w:p w14:paraId="7156A196">
      <w:pPr>
        <w:numPr>
          <w:ilvl w:val="0"/>
          <w:numId w:val="1"/>
        </w:numPr>
        <w:spacing w:before="120" w:line="320" w:lineRule="atLeast"/>
        <w:rPr>
          <w:szCs w:val="21"/>
        </w:rPr>
      </w:pPr>
      <w:r>
        <w:rPr>
          <w:szCs w:val="21"/>
        </w:rPr>
        <w:t>中标人无正当理由不与采购人签订合同的；</w:t>
      </w:r>
    </w:p>
    <w:p w14:paraId="2381E1F8">
      <w:pPr>
        <w:numPr>
          <w:ilvl w:val="0"/>
          <w:numId w:val="1"/>
        </w:numPr>
        <w:spacing w:before="120" w:line="320" w:lineRule="atLeast"/>
        <w:rPr>
          <w:szCs w:val="21"/>
        </w:rPr>
      </w:pPr>
      <w:r>
        <w:rPr>
          <w:szCs w:val="21"/>
        </w:rPr>
        <w:t>将中标项目转让给他人或者在投标文件中未说明且未经采购人同意，将中标项目分包给他人的；</w:t>
      </w:r>
    </w:p>
    <w:p w14:paraId="48C69EEA">
      <w:pPr>
        <w:numPr>
          <w:ilvl w:val="0"/>
          <w:numId w:val="1"/>
        </w:numPr>
        <w:spacing w:before="120" w:line="320" w:lineRule="atLeast"/>
        <w:rPr>
          <w:szCs w:val="21"/>
        </w:rPr>
      </w:pPr>
      <w:r>
        <w:rPr>
          <w:szCs w:val="21"/>
        </w:rPr>
        <w:t>拒绝履行合同义务的；</w:t>
      </w:r>
    </w:p>
    <w:p w14:paraId="06CB5D37">
      <w:pPr>
        <w:numPr>
          <w:ilvl w:val="0"/>
          <w:numId w:val="1"/>
        </w:numPr>
        <w:spacing w:before="120" w:line="320" w:lineRule="atLeast"/>
        <w:rPr>
          <w:szCs w:val="21"/>
        </w:rPr>
      </w:pPr>
      <w:r>
        <w:rPr>
          <w:szCs w:val="21"/>
        </w:rPr>
        <w:t>其他严重扰乱招投标程序的</w:t>
      </w:r>
      <w:r>
        <w:rPr>
          <w:rFonts w:hint="eastAsia"/>
          <w:szCs w:val="21"/>
        </w:rPr>
        <w:t>。</w:t>
      </w:r>
    </w:p>
    <w:p w14:paraId="42C3B12A">
      <w:pPr>
        <w:spacing w:before="120" w:line="320" w:lineRule="atLeast"/>
        <w:ind w:firstLine="422" w:firstLineChars="200"/>
        <w:outlineLvl w:val="2"/>
        <w:rPr>
          <w:b/>
          <w:bCs/>
          <w:kern w:val="0"/>
          <w:szCs w:val="21"/>
        </w:rPr>
      </w:pPr>
      <w:bookmarkStart w:id="69" w:name="_Toc254970683"/>
      <w:bookmarkStart w:id="70" w:name="_Toc254970542"/>
      <w:r>
        <w:rPr>
          <w:b/>
          <w:bCs/>
          <w:kern w:val="0"/>
          <w:szCs w:val="21"/>
        </w:rPr>
        <w:t>3.6投标文件的</w:t>
      </w:r>
      <w:bookmarkEnd w:id="69"/>
      <w:bookmarkEnd w:id="70"/>
      <w:r>
        <w:rPr>
          <w:b/>
          <w:bCs/>
          <w:kern w:val="0"/>
          <w:szCs w:val="21"/>
        </w:rPr>
        <w:t>编制要求</w:t>
      </w:r>
    </w:p>
    <w:p w14:paraId="0DB7E5FD">
      <w:pPr>
        <w:spacing w:before="120" w:line="320" w:lineRule="atLeast"/>
        <w:ind w:firstLine="420" w:firstLineChars="200"/>
        <w:rPr>
          <w:b/>
          <w:bCs/>
          <w:kern w:val="0"/>
          <w:szCs w:val="21"/>
        </w:rPr>
      </w:pPr>
      <w:r>
        <w:rPr>
          <w:rFonts w:hint="eastAsia"/>
          <w:kern w:val="0"/>
          <w:szCs w:val="21"/>
        </w:rPr>
        <w:t>3</w:t>
      </w:r>
      <w:r>
        <w:rPr>
          <w:kern w:val="0"/>
          <w:szCs w:val="21"/>
        </w:rPr>
        <w:t>.6.1</w:t>
      </w:r>
      <w:r>
        <w:rPr>
          <w:rFonts w:hint="eastAsia"/>
          <w:szCs w:val="21"/>
        </w:rPr>
        <w:t>供应商应先安装</w:t>
      </w:r>
      <w:bookmarkStart w:id="71" w:name="_Hlk160184301"/>
      <w:r>
        <w:rPr>
          <w:rFonts w:hint="eastAsia"/>
          <w:szCs w:val="21"/>
        </w:rPr>
        <w:t>广西政府采购云平台新版客户端</w:t>
      </w:r>
      <w:bookmarkEnd w:id="71"/>
      <w:r>
        <w:rPr>
          <w:rFonts w:hint="eastAsia"/>
          <w:szCs w:val="21"/>
        </w:rPr>
        <w:t>，通过账号密码或C</w:t>
      </w:r>
      <w:r>
        <w:rPr>
          <w:szCs w:val="21"/>
        </w:rPr>
        <w:t>A</w:t>
      </w:r>
      <w:r>
        <w:rPr>
          <w:rFonts w:hint="eastAsia"/>
          <w:szCs w:val="21"/>
        </w:rPr>
        <w:t>登录客户端制作投标文件。</w:t>
      </w:r>
    </w:p>
    <w:p w14:paraId="68707C36">
      <w:pPr>
        <w:spacing w:before="120" w:line="320" w:lineRule="atLeast"/>
        <w:ind w:firstLine="420" w:firstLineChars="200"/>
        <w:rPr>
          <w:szCs w:val="21"/>
        </w:rPr>
      </w:pPr>
      <w:bookmarkStart w:id="72" w:name="_Hlk132791136"/>
      <w:r>
        <w:rPr>
          <w:szCs w:val="21"/>
        </w:rPr>
        <w:t>3.6.2供应商应按本招标文件规定的格式和顺序编制投标文件</w:t>
      </w:r>
      <w:r>
        <w:rPr>
          <w:rFonts w:hint="eastAsia"/>
          <w:szCs w:val="21"/>
        </w:rPr>
        <w:t>并进行关联定位</w:t>
      </w:r>
      <w:r>
        <w:rPr>
          <w:szCs w:val="21"/>
        </w:rPr>
        <w:t>，</w:t>
      </w:r>
      <w:r>
        <w:rPr>
          <w:rFonts w:hint="eastAsia"/>
          <w:szCs w:val="21"/>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39A810EF">
      <w:pPr>
        <w:spacing w:before="120" w:line="320" w:lineRule="atLeast"/>
        <w:ind w:firstLine="420" w:firstLineChars="200"/>
        <w:rPr>
          <w:szCs w:val="21"/>
        </w:rPr>
      </w:pPr>
      <w:bookmarkStart w:id="73" w:name="_Hlk93046800"/>
      <w:r>
        <w:rPr>
          <w:szCs w:val="21"/>
        </w:rPr>
        <w:t xml:space="preserve">3.6.3 </w:t>
      </w:r>
      <w:r>
        <w:rPr>
          <w:rFonts w:hint="eastAsia"/>
          <w:szCs w:val="21"/>
        </w:rPr>
        <w:t>投标人的投标文件未按照招标文件要求签署、盖章的，</w:t>
      </w:r>
      <w:r>
        <w:rPr>
          <w:rFonts w:hint="eastAsia"/>
          <w:b/>
          <w:bCs/>
          <w:szCs w:val="21"/>
        </w:rPr>
        <w:t>其投标无效</w:t>
      </w:r>
      <w:r>
        <w:rPr>
          <w:rFonts w:hint="eastAsia"/>
          <w:szCs w:val="21"/>
        </w:rPr>
        <w:t>。</w:t>
      </w:r>
    </w:p>
    <w:bookmarkEnd w:id="72"/>
    <w:bookmarkEnd w:id="73"/>
    <w:p w14:paraId="41773239">
      <w:pPr>
        <w:spacing w:before="120" w:line="320" w:lineRule="atLeast"/>
        <w:ind w:firstLine="420" w:firstLineChars="200"/>
        <w:rPr>
          <w:szCs w:val="21"/>
        </w:rPr>
      </w:pPr>
      <w:r>
        <w:rPr>
          <w:szCs w:val="21"/>
        </w:rPr>
        <w:t>3.6.4</w:t>
      </w:r>
      <w:r>
        <w:rPr>
          <w:rFonts w:hint="eastAsia"/>
          <w:szCs w:val="21"/>
        </w:rPr>
        <w:t>为确保网上操作合法、有效和安全，供应商应当在投标截止时间前完成在广西政府采购云平台的身份认证，确保在电子投标过程中能够对相关数据电文进行加密和使用电子签名。</w:t>
      </w:r>
    </w:p>
    <w:p w14:paraId="68D93975">
      <w:pPr>
        <w:spacing w:before="120" w:line="320" w:lineRule="atLeast"/>
        <w:ind w:firstLine="420" w:firstLineChars="200"/>
        <w:rPr>
          <w:b/>
          <w:bCs/>
          <w:szCs w:val="21"/>
        </w:rPr>
      </w:pPr>
      <w:r>
        <w:rPr>
          <w:rFonts w:hint="eastAsia"/>
          <w:szCs w:val="21"/>
        </w:rPr>
        <w:t>3</w:t>
      </w:r>
      <w:r>
        <w:rPr>
          <w:szCs w:val="21"/>
        </w:rPr>
        <w:t>.6.5</w:t>
      </w:r>
      <w:r>
        <w:rPr>
          <w:rFonts w:hint="eastAsia"/>
          <w:szCs w:val="21"/>
        </w:rPr>
        <w:t>投标文件中标注的供应商名称应与主体资格证明（如营业执照、事业单位法人证书、执业许可证、个体工商户营业执照、自然人身份证等）和公章/电子签章一致，</w:t>
      </w:r>
      <w:r>
        <w:rPr>
          <w:rFonts w:hint="eastAsia"/>
          <w:b/>
          <w:bCs/>
          <w:szCs w:val="21"/>
        </w:rPr>
        <w:t>否则作无效投标处理。</w:t>
      </w:r>
    </w:p>
    <w:p w14:paraId="41237113">
      <w:pPr>
        <w:spacing w:before="120" w:line="320" w:lineRule="atLeast"/>
        <w:ind w:firstLine="422" w:firstLineChars="200"/>
        <w:outlineLvl w:val="2"/>
        <w:rPr>
          <w:b/>
          <w:bCs/>
          <w:kern w:val="0"/>
          <w:szCs w:val="21"/>
        </w:rPr>
      </w:pPr>
      <w:r>
        <w:rPr>
          <w:b/>
          <w:bCs/>
          <w:kern w:val="0"/>
          <w:szCs w:val="21"/>
        </w:rPr>
        <w:t>3.7投标文件的递交、修改和撤回</w:t>
      </w:r>
    </w:p>
    <w:p w14:paraId="5810BCB5">
      <w:pPr>
        <w:spacing w:before="120" w:line="320" w:lineRule="atLeast"/>
        <w:ind w:firstLine="420" w:firstLineChars="200"/>
        <w:rPr>
          <w:szCs w:val="21"/>
        </w:rPr>
      </w:pPr>
      <w:r>
        <w:rPr>
          <w:szCs w:val="21"/>
        </w:rPr>
        <w:t>3.7.1</w:t>
      </w:r>
      <w:r>
        <w:rPr>
          <w:rFonts w:hint="eastAsia"/>
          <w:szCs w:val="21"/>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59971D0E">
      <w:pPr>
        <w:spacing w:before="120" w:line="320" w:lineRule="atLeast"/>
        <w:ind w:firstLine="420" w:firstLineChars="200"/>
        <w:rPr>
          <w:szCs w:val="21"/>
        </w:rPr>
      </w:pPr>
      <w:r>
        <w:rPr>
          <w:rFonts w:hint="eastAsia"/>
          <w:szCs w:val="21"/>
        </w:rPr>
        <w:t>3</w:t>
      </w:r>
      <w:r>
        <w:rPr>
          <w:szCs w:val="21"/>
        </w:rPr>
        <w:t>.7.2</w:t>
      </w:r>
      <w:r>
        <w:rPr>
          <w:rFonts w:hint="eastAsia"/>
          <w:szCs w:val="21"/>
        </w:rPr>
        <w:t xml:space="preserve">未在规定时间内提交或者未按照招标文件要求签章、加密的电子投标文件，广西政府采购云平台将拒收。 </w:t>
      </w:r>
    </w:p>
    <w:p w14:paraId="32C11EFE">
      <w:pPr>
        <w:spacing w:before="120" w:line="320" w:lineRule="atLeast"/>
        <w:ind w:left="2" w:leftChars="1" w:firstLine="420" w:firstLineChars="200"/>
        <w:rPr>
          <w:szCs w:val="21"/>
        </w:rPr>
      </w:pPr>
      <w:bookmarkStart w:id="74" w:name="_Toc254970544"/>
      <w:bookmarkStart w:id="75" w:name="_Toc254970685"/>
      <w:r>
        <w:rPr>
          <w:rFonts w:hint="eastAsia"/>
          <w:szCs w:val="21"/>
        </w:rPr>
        <w:t>3</w:t>
      </w:r>
      <w:r>
        <w:rPr>
          <w:szCs w:val="21"/>
        </w:rPr>
        <w:t>.7.3</w:t>
      </w:r>
      <w:r>
        <w:rPr>
          <w:rFonts w:hint="eastAsia"/>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35CED62F">
      <w:pPr>
        <w:spacing w:before="120" w:line="320" w:lineRule="atLeast"/>
        <w:ind w:left="2" w:leftChars="1" w:firstLine="420" w:firstLineChars="200"/>
        <w:rPr>
          <w:szCs w:val="21"/>
        </w:rPr>
      </w:pPr>
      <w:r>
        <w:rPr>
          <w:szCs w:val="21"/>
        </w:rPr>
        <w:t>3.7.4</w:t>
      </w:r>
      <w:r>
        <w:rPr>
          <w:rFonts w:hint="eastAsia"/>
          <w:szCs w:val="21"/>
        </w:rPr>
        <w:t>在投标截止时间前，除供应商补充、修改或者撤回投标文件外，任何单位和个人不得解密或提取投标文件。</w:t>
      </w:r>
    </w:p>
    <w:p w14:paraId="53880EAE">
      <w:pPr>
        <w:spacing w:before="120" w:line="320" w:lineRule="atLeast"/>
        <w:ind w:left="2" w:leftChars="1" w:firstLine="420" w:firstLineChars="200"/>
        <w:rPr>
          <w:color w:val="auto"/>
          <w:szCs w:val="21"/>
        </w:rPr>
      </w:pPr>
      <w:r>
        <w:rPr>
          <w:szCs w:val="21"/>
        </w:rPr>
        <w:t>3.7.5</w:t>
      </w:r>
      <w:r>
        <w:rPr>
          <w:rFonts w:hint="eastAsia"/>
          <w:szCs w:val="21"/>
        </w:rPr>
        <w:t>在投标截止时间止提交电子版投标文件的供应商不足3家时，电子版投标文件由代理机构在广西政府采购云平台操作退</w:t>
      </w:r>
      <w:r>
        <w:rPr>
          <w:rFonts w:hint="eastAsia"/>
          <w:color w:val="auto"/>
          <w:szCs w:val="21"/>
        </w:rPr>
        <w:t>回，除此之外采购人和采购代理机构对已提交的投标文件概不退回。</w:t>
      </w:r>
    </w:p>
    <w:p w14:paraId="04066414">
      <w:pPr>
        <w:spacing w:before="120" w:line="320" w:lineRule="atLeast"/>
        <w:ind w:left="2" w:leftChars="1" w:firstLine="420" w:firstLineChars="200"/>
        <w:rPr>
          <w:color w:val="auto"/>
          <w:szCs w:val="21"/>
        </w:rPr>
      </w:pPr>
      <w:bookmarkStart w:id="76" w:name="_Hlk93046827"/>
      <w:r>
        <w:rPr>
          <w:rFonts w:hint="eastAsia"/>
          <w:color w:val="auto"/>
          <w:szCs w:val="21"/>
        </w:rPr>
        <w:t>3</w:t>
      </w:r>
      <w:r>
        <w:rPr>
          <w:color w:val="auto"/>
          <w:szCs w:val="21"/>
        </w:rPr>
        <w:t>.7.6</w:t>
      </w:r>
      <w:r>
        <w:rPr>
          <w:rFonts w:hint="eastAsia"/>
          <w:color w:val="auto"/>
          <w:szCs w:val="21"/>
        </w:rPr>
        <w:t>招标文件未允许同一供应商提交两个或以上不同的响应文件，但存在</w:t>
      </w:r>
      <w:r>
        <w:rPr>
          <w:rFonts w:hint="eastAsia"/>
          <w:color w:val="auto"/>
        </w:rPr>
        <w:t>同</w:t>
      </w:r>
      <w:r>
        <w:rPr>
          <w:rFonts w:hint="eastAsia"/>
          <w:color w:val="auto"/>
          <w:szCs w:val="21"/>
        </w:rPr>
        <w:t>一供应商提交两个或以上不同的响应文件的，</w:t>
      </w:r>
      <w:r>
        <w:rPr>
          <w:rFonts w:hint="eastAsia"/>
          <w:b/>
          <w:bCs/>
          <w:color w:val="auto"/>
          <w:szCs w:val="21"/>
        </w:rPr>
        <w:t>其投标无效。</w:t>
      </w:r>
      <w:r>
        <w:rPr>
          <w:rFonts w:hint="eastAsia"/>
          <w:color w:val="auto"/>
          <w:szCs w:val="21"/>
        </w:rPr>
        <w:t>供应商在同一投标文件中对某项技术、商务要求提供有选择性的响应参数或方案等同于提交两个或以上不同的投标文件。</w:t>
      </w:r>
    </w:p>
    <w:bookmarkEnd w:id="76"/>
    <w:p w14:paraId="41427CD5">
      <w:pPr>
        <w:spacing w:before="120" w:line="320" w:lineRule="atLeast"/>
        <w:ind w:left="2" w:leftChars="1" w:firstLine="422" w:firstLineChars="200"/>
        <w:outlineLvl w:val="1"/>
        <w:rPr>
          <w:b/>
          <w:bCs/>
          <w:color w:val="auto"/>
          <w:kern w:val="0"/>
          <w:szCs w:val="21"/>
        </w:rPr>
      </w:pPr>
      <w:r>
        <w:rPr>
          <w:b/>
          <w:bCs/>
          <w:color w:val="auto"/>
          <w:kern w:val="0"/>
          <w:szCs w:val="21"/>
        </w:rPr>
        <w:t>4．开标</w:t>
      </w:r>
      <w:bookmarkEnd w:id="74"/>
      <w:bookmarkEnd w:id="75"/>
    </w:p>
    <w:p w14:paraId="2EBBBF89">
      <w:pPr>
        <w:spacing w:before="120" w:line="320" w:lineRule="atLeast"/>
        <w:ind w:firstLine="422" w:firstLineChars="200"/>
        <w:outlineLvl w:val="2"/>
        <w:rPr>
          <w:b/>
          <w:bCs/>
          <w:color w:val="auto"/>
          <w:kern w:val="0"/>
          <w:szCs w:val="21"/>
        </w:rPr>
      </w:pPr>
      <w:r>
        <w:rPr>
          <w:b/>
          <w:bCs/>
          <w:color w:val="auto"/>
          <w:kern w:val="0"/>
          <w:szCs w:val="21"/>
        </w:rPr>
        <w:t>4.1开标准备</w:t>
      </w:r>
    </w:p>
    <w:p w14:paraId="73AFC189">
      <w:pPr>
        <w:spacing w:before="120" w:line="276" w:lineRule="auto"/>
        <w:ind w:firstLine="420" w:firstLineChars="200"/>
        <w:rPr>
          <w:color w:val="auto"/>
          <w:szCs w:val="21"/>
        </w:rPr>
      </w:pPr>
      <w:r>
        <w:rPr>
          <w:color w:val="auto"/>
          <w:szCs w:val="21"/>
        </w:rPr>
        <w:t>本项目投标截止时间及地点见“供应商须知前附表”规定。</w:t>
      </w:r>
    </w:p>
    <w:p w14:paraId="591D3B08">
      <w:pPr>
        <w:autoSpaceDE w:val="0"/>
        <w:autoSpaceDN w:val="0"/>
        <w:adjustRightInd w:val="0"/>
        <w:spacing w:line="276" w:lineRule="auto"/>
        <w:ind w:firstLine="420" w:firstLineChars="200"/>
        <w:rPr>
          <w:color w:val="auto"/>
          <w:szCs w:val="21"/>
        </w:rPr>
      </w:pPr>
      <w:r>
        <w:rPr>
          <w:rFonts w:hint="eastAsia"/>
          <w:color w:val="auto"/>
          <w:szCs w:val="21"/>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rPr>
        <w:t>如不</w:t>
      </w:r>
      <w:r>
        <w:rPr>
          <w:rFonts w:hint="eastAsia"/>
          <w:color w:val="auto"/>
          <w:szCs w:val="21"/>
        </w:rPr>
        <w:t>参加</w:t>
      </w:r>
      <w:r>
        <w:rPr>
          <w:color w:val="auto"/>
          <w:szCs w:val="21"/>
        </w:rPr>
        <w:t>开标大会的，</w:t>
      </w:r>
      <w:r>
        <w:rPr>
          <w:rFonts w:hint="eastAsia"/>
          <w:color w:val="auto"/>
          <w:szCs w:val="21"/>
        </w:rPr>
        <w:t>视同认可开标结果，</w:t>
      </w:r>
      <w:r>
        <w:rPr>
          <w:color w:val="auto"/>
          <w:szCs w:val="21"/>
        </w:rPr>
        <w:t>事后不得对采购相关人员、开标过程和开标结果提出异议</w:t>
      </w:r>
      <w:r>
        <w:rPr>
          <w:rFonts w:hint="eastAsia"/>
          <w:color w:val="auto"/>
          <w:szCs w:val="21"/>
        </w:rPr>
        <w:t>，同时供应商因未在线参加开标而导致投标文件无法按时解密等一切后果由供应商自己承担。</w:t>
      </w:r>
    </w:p>
    <w:p w14:paraId="7217B477">
      <w:pPr>
        <w:spacing w:before="120" w:line="276" w:lineRule="auto"/>
        <w:ind w:firstLine="420" w:firstLineChars="200"/>
        <w:rPr>
          <w:color w:val="auto"/>
          <w:szCs w:val="21"/>
        </w:rPr>
      </w:pPr>
      <w:r>
        <w:rPr>
          <w:rFonts w:hint="eastAsia"/>
          <w:color w:val="auto"/>
          <w:szCs w:val="21"/>
        </w:rPr>
        <w:t xml:space="preserve">如供应商成功解密投标文件，但未在广西政府采购云平台电子开标大厅参加开标的，视同认可开标过程和结果，由此产生的后果由供应商自行负责。 </w:t>
      </w:r>
    </w:p>
    <w:p w14:paraId="3F93FA34">
      <w:pPr>
        <w:spacing w:before="120" w:line="320" w:lineRule="atLeast"/>
        <w:ind w:firstLine="422" w:firstLineChars="200"/>
        <w:outlineLvl w:val="2"/>
        <w:rPr>
          <w:b/>
          <w:bCs/>
          <w:color w:val="auto"/>
          <w:kern w:val="0"/>
          <w:szCs w:val="21"/>
        </w:rPr>
      </w:pPr>
      <w:r>
        <w:rPr>
          <w:b/>
          <w:bCs/>
          <w:color w:val="auto"/>
          <w:kern w:val="0"/>
          <w:szCs w:val="21"/>
        </w:rPr>
        <w:t>4.2开标程序</w:t>
      </w:r>
    </w:p>
    <w:p w14:paraId="63EE0106">
      <w:pPr>
        <w:spacing w:before="120" w:line="320" w:lineRule="atLeast"/>
        <w:ind w:firstLine="420" w:firstLineChars="200"/>
        <w:rPr>
          <w:color w:val="auto"/>
          <w:szCs w:val="21"/>
        </w:rPr>
      </w:pPr>
      <w:r>
        <w:rPr>
          <w:color w:val="auto"/>
          <w:szCs w:val="21"/>
        </w:rPr>
        <w:t>4.2.1</w:t>
      </w:r>
      <w:r>
        <w:rPr>
          <w:rFonts w:hint="eastAsia"/>
          <w:color w:val="auto"/>
          <w:szCs w:val="21"/>
        </w:rPr>
        <w:t>供应商登录广西政府采购云平台进入开标大厅签到。</w:t>
      </w:r>
    </w:p>
    <w:p w14:paraId="259028BD">
      <w:pPr>
        <w:spacing w:before="120" w:line="320" w:lineRule="atLeast"/>
        <w:ind w:firstLine="420" w:firstLineChars="200"/>
        <w:rPr>
          <w:color w:val="auto"/>
          <w:szCs w:val="21"/>
        </w:rPr>
      </w:pPr>
      <w:r>
        <w:rPr>
          <w:rFonts w:hint="eastAsia"/>
          <w:color w:val="auto"/>
          <w:szCs w:val="21"/>
        </w:rPr>
        <w:t>4</w:t>
      </w:r>
      <w:r>
        <w:rPr>
          <w:color w:val="auto"/>
          <w:szCs w:val="21"/>
        </w:rPr>
        <w:t>.2.2</w:t>
      </w:r>
      <w:r>
        <w:rPr>
          <w:rFonts w:hint="eastAsia"/>
          <w:color w:val="auto"/>
          <w:szCs w:val="21"/>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rPr>
        <w:t>通知后供应商仍未在上述规定时间内解密响应文件</w:t>
      </w:r>
      <w:r>
        <w:rPr>
          <w:rFonts w:hint="eastAsia"/>
          <w:color w:val="auto"/>
          <w:szCs w:val="21"/>
        </w:rPr>
        <w:t>，或者供应商没预留联系方式或预留联系方式无效导致代理机构无法联系到供应商进行解密的，均视为无效投标。</w:t>
      </w:r>
    </w:p>
    <w:p w14:paraId="34D10528">
      <w:pPr>
        <w:spacing w:before="120" w:line="320" w:lineRule="atLeast"/>
        <w:ind w:firstLine="420" w:firstLineChars="200"/>
        <w:rPr>
          <w:szCs w:val="21"/>
        </w:rPr>
      </w:pPr>
      <w:r>
        <w:rPr>
          <w:rFonts w:hint="eastAsia"/>
          <w:color w:val="auto"/>
          <w:szCs w:val="21"/>
        </w:rPr>
        <w:t>4</w:t>
      </w:r>
      <w:r>
        <w:rPr>
          <w:color w:val="auto"/>
          <w:szCs w:val="21"/>
        </w:rPr>
        <w:t>.2.3</w:t>
      </w:r>
      <w:r>
        <w:rPr>
          <w:rFonts w:hint="eastAsia"/>
          <w:color w:val="auto"/>
          <w:szCs w:val="21"/>
        </w:rPr>
        <w:t>广西政府采购云平台设置有备份响</w:t>
      </w:r>
      <w:r>
        <w:rPr>
          <w:rFonts w:hint="eastAsia"/>
          <w:szCs w:val="21"/>
        </w:rPr>
        <w:t>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2AF281D3">
      <w:pPr>
        <w:spacing w:before="120" w:line="320" w:lineRule="atLeast"/>
        <w:ind w:firstLine="420" w:firstLineChars="200"/>
        <w:rPr>
          <w:szCs w:val="21"/>
        </w:rPr>
      </w:pPr>
      <w:r>
        <w:rPr>
          <w:rFonts w:hint="eastAsia"/>
          <w:szCs w:val="21"/>
        </w:rPr>
        <w:t>4</w:t>
      </w:r>
      <w:r>
        <w:rPr>
          <w:szCs w:val="21"/>
        </w:rPr>
        <w:t>.2.4</w:t>
      </w:r>
      <w:r>
        <w:rPr>
          <w:rFonts w:hint="eastAsia"/>
          <w:szCs w:val="21"/>
        </w:rPr>
        <w:t>解密异常情况处理：详见本章</w:t>
      </w:r>
      <w:r>
        <w:rPr>
          <w:szCs w:val="21"/>
        </w:rPr>
        <w:t>9.2</w:t>
      </w:r>
      <w:r>
        <w:rPr>
          <w:rFonts w:hint="eastAsia"/>
          <w:szCs w:val="21"/>
        </w:rPr>
        <w:t>电子交易活动的中止。</w:t>
      </w:r>
    </w:p>
    <w:p w14:paraId="68F41C68">
      <w:pPr>
        <w:spacing w:before="120" w:line="320" w:lineRule="atLeast"/>
        <w:ind w:firstLine="420" w:firstLineChars="200"/>
        <w:rPr>
          <w:szCs w:val="21"/>
        </w:rPr>
      </w:pPr>
      <w:r>
        <w:rPr>
          <w:rFonts w:hint="eastAsia"/>
          <w:szCs w:val="21"/>
        </w:rPr>
        <w:t>4</w:t>
      </w:r>
      <w:r>
        <w:rPr>
          <w:szCs w:val="21"/>
        </w:rPr>
        <w:t>.2.5</w:t>
      </w:r>
      <w:r>
        <w:rPr>
          <w:rFonts w:hint="eastAsia"/>
          <w:szCs w:val="21"/>
        </w:rPr>
        <w:t>供应商对报价进行确认。</w:t>
      </w:r>
    </w:p>
    <w:p w14:paraId="0BC0E3A6">
      <w:pPr>
        <w:spacing w:before="120" w:line="320" w:lineRule="atLeast"/>
        <w:ind w:firstLine="420" w:firstLineChars="200"/>
        <w:rPr>
          <w:szCs w:val="21"/>
        </w:rPr>
      </w:pPr>
      <w:r>
        <w:rPr>
          <w:szCs w:val="21"/>
        </w:rPr>
        <w:t>4.2.6开标结束。</w:t>
      </w:r>
    </w:p>
    <w:p w14:paraId="7A53D3CA">
      <w:pPr>
        <w:pStyle w:val="26"/>
        <w:snapToGrid w:val="0"/>
        <w:spacing w:line="440" w:lineRule="exact"/>
        <w:ind w:firstLine="422" w:firstLineChars="200"/>
        <w:rPr>
          <w:rFonts w:hint="eastAsia" w:hAnsi="宋体"/>
        </w:rPr>
      </w:pPr>
      <w:r>
        <w:rPr>
          <w:rFonts w:hint="eastAsia" w:hAnsi="宋体"/>
          <w:b/>
          <w:bCs/>
        </w:rPr>
        <w:t>特别说明：</w:t>
      </w:r>
      <w:r>
        <w:rPr>
          <w:rFonts w:hint="eastAsia" w:hAnsi="宋体"/>
        </w:rPr>
        <w:t>如遇</w:t>
      </w:r>
      <w:r>
        <w:rPr>
          <w:rFonts w:hint="eastAsia"/>
        </w:rPr>
        <w:t>广西政府采购云平台</w:t>
      </w:r>
      <w:r>
        <w:rPr>
          <w:rFonts w:hint="eastAsia" w:hAnsi="宋体"/>
        </w:rPr>
        <w:t>电子化开标或评审程序调整的，按调整后的程序执行。</w:t>
      </w:r>
    </w:p>
    <w:p w14:paraId="01EA07CA">
      <w:pPr>
        <w:spacing w:before="120" w:line="320" w:lineRule="atLeast"/>
        <w:ind w:firstLine="422" w:firstLineChars="200"/>
        <w:outlineLvl w:val="2"/>
        <w:rPr>
          <w:b/>
          <w:bCs/>
          <w:kern w:val="0"/>
          <w:szCs w:val="21"/>
        </w:rPr>
      </w:pPr>
      <w:r>
        <w:rPr>
          <w:b/>
          <w:bCs/>
          <w:kern w:val="0"/>
          <w:szCs w:val="21"/>
        </w:rPr>
        <w:t>4.3演示</w:t>
      </w:r>
    </w:p>
    <w:p w14:paraId="0A397181">
      <w:pPr>
        <w:spacing w:before="120" w:line="320" w:lineRule="atLeast"/>
        <w:ind w:firstLine="420" w:firstLineChars="200"/>
        <w:rPr>
          <w:szCs w:val="21"/>
        </w:rPr>
      </w:pPr>
      <w:r>
        <w:rPr>
          <w:szCs w:val="21"/>
        </w:rPr>
        <w:t>4.3.1“供应商须知前附表”规定在开标会议结束后进行演示的，供应商应按规定进行演示。</w:t>
      </w:r>
    </w:p>
    <w:p w14:paraId="58C42048">
      <w:pPr>
        <w:spacing w:before="120" w:line="320" w:lineRule="atLeast"/>
        <w:ind w:firstLine="420" w:firstLineChars="200"/>
        <w:rPr>
          <w:szCs w:val="21"/>
        </w:rPr>
      </w:pPr>
      <w:r>
        <w:rPr>
          <w:szCs w:val="21"/>
        </w:rPr>
        <w:t>4.3.2未按规定时间进行演示可能引起的演示分数被计为0分或投标无效等后果由供应商自行承担。</w:t>
      </w:r>
    </w:p>
    <w:p w14:paraId="77174063">
      <w:pPr>
        <w:spacing w:before="120" w:line="320" w:lineRule="atLeast"/>
        <w:ind w:firstLine="422" w:firstLineChars="200"/>
        <w:outlineLvl w:val="2"/>
        <w:rPr>
          <w:szCs w:val="21"/>
        </w:rPr>
      </w:pPr>
      <w:r>
        <w:rPr>
          <w:b/>
          <w:bCs/>
          <w:kern w:val="0"/>
          <w:szCs w:val="21"/>
        </w:rPr>
        <w:t>4.4样品</w:t>
      </w:r>
    </w:p>
    <w:p w14:paraId="520E0981">
      <w:pPr>
        <w:spacing w:before="120" w:line="320" w:lineRule="atLeast"/>
        <w:ind w:firstLine="420" w:firstLineChars="200"/>
        <w:rPr>
          <w:szCs w:val="21"/>
        </w:rPr>
      </w:pPr>
      <w:r>
        <w:rPr>
          <w:szCs w:val="21"/>
        </w:rPr>
        <w:t>4.4.1“供应商须知前附表”规定递交样品的，供应商应按前附表规定递交样品，递交样品时应附样品递交表（格式见第六章）。</w:t>
      </w:r>
    </w:p>
    <w:p w14:paraId="7F8F774C">
      <w:pPr>
        <w:spacing w:before="120" w:line="320" w:lineRule="atLeast"/>
        <w:ind w:firstLine="420" w:firstLineChars="200"/>
        <w:rPr>
          <w:szCs w:val="21"/>
        </w:rPr>
      </w:pPr>
      <w:r>
        <w:rPr>
          <w:szCs w:val="21"/>
        </w:rPr>
        <w:t>4.4.2未按规定时间递交样品可能引起的样品分数被计为0分或投标无效等后果由供应商自行承担。</w:t>
      </w:r>
    </w:p>
    <w:p w14:paraId="3DE08BDB">
      <w:pPr>
        <w:spacing w:before="120" w:line="320" w:lineRule="atLeast"/>
        <w:ind w:firstLine="420" w:firstLineChars="200"/>
        <w:rPr>
          <w:szCs w:val="21"/>
        </w:rPr>
      </w:pPr>
      <w:bookmarkStart w:id="77" w:name="_Toc254970686"/>
      <w:bookmarkStart w:id="78" w:name="_Toc254970545"/>
      <w:r>
        <w:rPr>
          <w:szCs w:val="21"/>
        </w:rPr>
        <w:t>4.4.3样品封存或退还的说明请见第六章投标文件格式所附样品递交表。</w:t>
      </w:r>
    </w:p>
    <w:p w14:paraId="237C67C4">
      <w:pPr>
        <w:spacing w:before="120" w:line="320" w:lineRule="atLeast"/>
        <w:ind w:left="2" w:leftChars="1" w:firstLine="422" w:firstLineChars="200"/>
        <w:outlineLvl w:val="1"/>
        <w:rPr>
          <w:b/>
          <w:bCs/>
          <w:kern w:val="0"/>
          <w:szCs w:val="21"/>
        </w:rPr>
      </w:pPr>
      <w:bookmarkStart w:id="79" w:name="_Hlk93420947"/>
      <w:r>
        <w:rPr>
          <w:b/>
          <w:bCs/>
          <w:kern w:val="0"/>
          <w:szCs w:val="21"/>
        </w:rPr>
        <w:t>5．</w:t>
      </w:r>
      <w:r>
        <w:rPr>
          <w:rFonts w:hint="eastAsia"/>
          <w:b/>
          <w:bCs/>
          <w:kern w:val="0"/>
          <w:szCs w:val="21"/>
        </w:rPr>
        <w:t>资格审查</w:t>
      </w:r>
    </w:p>
    <w:p w14:paraId="19D7C8A0">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.1</w:t>
      </w:r>
      <w:r>
        <w:rPr>
          <w:rFonts w:ascii="宋体" w:hAnsi="宋体"/>
          <w:bCs/>
          <w:szCs w:val="21"/>
        </w:rPr>
        <w:t>开标结束后，</w:t>
      </w:r>
      <w:r>
        <w:rPr>
          <w:rFonts w:hint="eastAsia" w:ascii="宋体" w:hAnsi="宋体"/>
          <w:bCs/>
          <w:szCs w:val="21"/>
        </w:rPr>
        <w:t>采购人或者采购代理机构通过电子交易平台</w:t>
      </w:r>
      <w:r>
        <w:rPr>
          <w:rFonts w:ascii="宋体" w:hAnsi="宋体"/>
          <w:bCs/>
          <w:szCs w:val="21"/>
        </w:rPr>
        <w:t>对供应商的资格进行审查。</w:t>
      </w:r>
      <w:r>
        <w:rPr>
          <w:rFonts w:hint="eastAsia" w:ascii="宋体" w:hAnsi="宋体"/>
          <w:bCs/>
          <w:szCs w:val="21"/>
        </w:rPr>
        <w:t>资格审查</w:t>
      </w:r>
      <w:r>
        <w:rPr>
          <w:rFonts w:hint="eastAsia"/>
          <w:bCs/>
          <w:kern w:val="0"/>
          <w:szCs w:val="21"/>
        </w:rPr>
        <w:t>是根据法律法规和招标文件的规定，对供应商的基本资格条件、特定资格条件进行审查。</w:t>
      </w:r>
    </w:p>
    <w:p w14:paraId="06386DE2">
      <w:pPr>
        <w:spacing w:before="120" w:line="320" w:lineRule="atLeast"/>
        <w:ind w:left="2" w:leftChars="1" w:firstLine="420" w:firstLineChars="200"/>
        <w:outlineLvl w:val="1"/>
        <w:rPr>
          <w:bCs/>
          <w:kern w:val="0"/>
          <w:szCs w:val="21"/>
        </w:rPr>
      </w:pPr>
      <w:r>
        <w:rPr>
          <w:rFonts w:hint="eastAsia"/>
          <w:bCs/>
          <w:kern w:val="0"/>
          <w:szCs w:val="21"/>
        </w:rPr>
        <w:t>5.</w:t>
      </w:r>
      <w:r>
        <w:rPr>
          <w:bCs/>
          <w:kern w:val="0"/>
          <w:szCs w:val="21"/>
        </w:rPr>
        <w:t>2</w:t>
      </w:r>
      <w:r>
        <w:rPr>
          <w:rFonts w:hint="eastAsia"/>
          <w:bCs/>
          <w:kern w:val="0"/>
          <w:szCs w:val="21"/>
        </w:rPr>
        <w:t>资格审查标准在第四章评审方法及标准中规定，符合资格审查标准要求的供应商即为资格审查合格。</w:t>
      </w:r>
    </w:p>
    <w:p w14:paraId="3DDC1CB7">
      <w:pPr>
        <w:spacing w:before="120" w:line="276" w:lineRule="auto"/>
        <w:ind w:left="2" w:leftChars="1" w:firstLine="420" w:firstLineChars="200"/>
        <w:outlineLvl w:val="1"/>
        <w:rPr>
          <w:bCs/>
          <w:kern w:val="0"/>
          <w:szCs w:val="21"/>
        </w:rPr>
      </w:pPr>
      <w:r>
        <w:rPr>
          <w:bCs/>
          <w:kern w:val="0"/>
          <w:szCs w:val="21"/>
        </w:rPr>
        <w:t>5.3</w:t>
      </w:r>
      <w:r>
        <w:rPr>
          <w:rFonts w:hint="eastAsia"/>
          <w:bCs/>
          <w:kern w:val="0"/>
          <w:szCs w:val="21"/>
        </w:rPr>
        <w:t>供应商有下列情形之一的，资格审查不合格，作无效投标处理：</w:t>
      </w:r>
    </w:p>
    <w:p w14:paraId="4046795D">
      <w:pPr>
        <w:spacing w:line="276" w:lineRule="auto"/>
        <w:ind w:firstLine="420" w:firstLineChars="200"/>
        <w:rPr>
          <w:rFonts w:hint="eastAsia" w:hAnsi="宋体"/>
          <w:color w:val="000000"/>
        </w:rPr>
      </w:pPr>
      <w:r>
        <w:rPr>
          <w:rFonts w:hint="eastAsia"/>
          <w:szCs w:val="21"/>
        </w:rPr>
        <w:t>5</w:t>
      </w:r>
      <w:r>
        <w:rPr>
          <w:szCs w:val="21"/>
        </w:rPr>
        <w:t>.3.1</w:t>
      </w:r>
      <w:r>
        <w:rPr>
          <w:rFonts w:hint="eastAsia"/>
          <w:szCs w:val="21"/>
        </w:rPr>
        <w:t>不具备招标文件中规定的资格要求或资格条件的；</w:t>
      </w:r>
      <w:r>
        <w:rPr>
          <w:szCs w:val="21"/>
        </w:rPr>
        <w:t xml:space="preserve"> </w:t>
      </w:r>
      <w:r>
        <w:rPr>
          <w:rFonts w:hint="eastAsia" w:hAnsi="宋体"/>
          <w:color w:val="000000"/>
        </w:rPr>
        <w:t>（注：</w:t>
      </w:r>
      <w:r>
        <w:rPr>
          <w:rFonts w:hint="eastAsia"/>
          <w:szCs w:val="21"/>
        </w:rPr>
        <w:t>广西政府采购云平台</w:t>
      </w:r>
      <w:r>
        <w:rPr>
          <w:rFonts w:hint="eastAsia" w:hAnsi="宋体"/>
        </w:rPr>
        <w:t>已与“信</w:t>
      </w:r>
      <w:r>
        <w:rPr>
          <w:rFonts w:hint="eastAsia" w:hAnsi="宋体"/>
          <w:color w:val="000000"/>
        </w:rPr>
        <w:t>用中国”平台做接口，可直接在线查询）</w:t>
      </w:r>
    </w:p>
    <w:p w14:paraId="6AAAB94D">
      <w:pPr>
        <w:spacing w:before="120" w:line="276" w:lineRule="auto"/>
        <w:ind w:firstLine="420" w:firstLineChars="200"/>
        <w:rPr>
          <w:szCs w:val="21"/>
        </w:rPr>
      </w:pPr>
      <w:r>
        <w:rPr>
          <w:rFonts w:hint="eastAsia"/>
          <w:szCs w:val="21"/>
        </w:rPr>
        <w:t>5</w:t>
      </w:r>
      <w:r>
        <w:rPr>
          <w:szCs w:val="21"/>
        </w:rPr>
        <w:t>.3.2</w:t>
      </w:r>
      <w:r>
        <w:rPr>
          <w:rFonts w:hint="eastAsia"/>
          <w:szCs w:val="21"/>
        </w:rPr>
        <w:t>投标文件缺少任何一项资格证明文件或不符合第四章评审方法及标准中资格审查标准规定的评审内容的；</w:t>
      </w:r>
    </w:p>
    <w:p w14:paraId="642E50EA">
      <w:pPr>
        <w:spacing w:before="120" w:line="276" w:lineRule="auto"/>
        <w:ind w:left="2" w:leftChars="1" w:firstLine="420" w:firstLineChars="200"/>
        <w:outlineLvl w:val="1"/>
        <w:rPr>
          <w:bCs/>
          <w:kern w:val="0"/>
          <w:szCs w:val="21"/>
        </w:rPr>
      </w:pPr>
      <w:r>
        <w:rPr>
          <w:bCs/>
          <w:kern w:val="0"/>
          <w:szCs w:val="21"/>
        </w:rPr>
        <w:t>5.4</w:t>
      </w:r>
      <w:r>
        <w:rPr>
          <w:rFonts w:hint="eastAsia"/>
          <w:bCs/>
          <w:kern w:val="0"/>
          <w:szCs w:val="21"/>
        </w:rPr>
        <w:t>资格审查合格的供应商不足3家的，不得评审。</w:t>
      </w:r>
    </w:p>
    <w:bookmarkEnd w:id="79"/>
    <w:p w14:paraId="006CD151">
      <w:pPr>
        <w:spacing w:before="120" w:line="320" w:lineRule="atLeast"/>
        <w:ind w:left="2" w:leftChars="1" w:firstLine="422" w:firstLineChars="200"/>
        <w:outlineLvl w:val="1"/>
        <w:rPr>
          <w:b/>
          <w:bCs/>
          <w:kern w:val="0"/>
          <w:szCs w:val="21"/>
        </w:rPr>
      </w:pPr>
      <w:bookmarkStart w:id="80" w:name="_Hlk93420990"/>
      <w:r>
        <w:rPr>
          <w:b/>
          <w:bCs/>
          <w:kern w:val="0"/>
          <w:szCs w:val="21"/>
        </w:rPr>
        <w:t>6．评审</w:t>
      </w:r>
      <w:bookmarkEnd w:id="77"/>
      <w:bookmarkEnd w:id="78"/>
    </w:p>
    <w:p w14:paraId="6074B116">
      <w:pPr>
        <w:spacing w:before="120" w:line="320" w:lineRule="atLeast"/>
        <w:ind w:firstLine="422" w:firstLineChars="200"/>
        <w:outlineLvl w:val="2"/>
        <w:rPr>
          <w:b/>
          <w:bCs/>
          <w:kern w:val="0"/>
          <w:szCs w:val="21"/>
        </w:rPr>
      </w:pPr>
      <w:r>
        <w:rPr>
          <w:b/>
          <w:bCs/>
          <w:kern w:val="0"/>
          <w:szCs w:val="21"/>
        </w:rPr>
        <w:t>6.1评审委员会</w:t>
      </w:r>
      <w:r>
        <w:rPr>
          <w:rFonts w:hint="eastAsia"/>
          <w:b/>
          <w:bCs/>
          <w:kern w:val="0"/>
          <w:szCs w:val="21"/>
        </w:rPr>
        <w:t>及评审原则</w:t>
      </w:r>
    </w:p>
    <w:p w14:paraId="79260585">
      <w:pPr>
        <w:spacing w:before="120" w:line="320" w:lineRule="atLeast"/>
        <w:ind w:firstLine="420" w:firstLineChars="200"/>
        <w:rPr>
          <w:szCs w:val="21"/>
        </w:rPr>
      </w:pPr>
      <w:bookmarkStart w:id="81" w:name="_Hlk91249317"/>
      <w:r>
        <w:rPr>
          <w:rFonts w:hint="eastAsia"/>
          <w:szCs w:val="21"/>
        </w:rPr>
        <w:t>6.1.1</w:t>
      </w:r>
      <w:r>
        <w:rPr>
          <w:szCs w:val="21"/>
        </w:rPr>
        <w:t>本项目</w:t>
      </w:r>
      <w:r>
        <w:rPr>
          <w:rFonts w:hint="eastAsia"/>
          <w:szCs w:val="21"/>
        </w:rPr>
        <w:t>评审工作由</w:t>
      </w:r>
      <w:r>
        <w:rPr>
          <w:szCs w:val="21"/>
        </w:rPr>
        <w:t>评审委员会</w:t>
      </w:r>
      <w:r>
        <w:rPr>
          <w:rFonts w:hint="eastAsia"/>
          <w:szCs w:val="21"/>
        </w:rPr>
        <w:t>负责，评审委员会</w:t>
      </w:r>
      <w:r>
        <w:rPr>
          <w:szCs w:val="21"/>
        </w:rPr>
        <w:t>由</w:t>
      </w:r>
      <w:r>
        <w:rPr>
          <w:rFonts w:hint="eastAsia"/>
          <w:szCs w:val="21"/>
        </w:rPr>
        <w:t>评审专家</w:t>
      </w:r>
      <w:r>
        <w:rPr>
          <w:szCs w:val="21"/>
        </w:rPr>
        <w:t>和采购人代表</w:t>
      </w:r>
      <w:r>
        <w:rPr>
          <w:rFonts w:hint="eastAsia"/>
          <w:szCs w:val="21"/>
        </w:rPr>
        <w:t>（如有）</w:t>
      </w:r>
      <w:r>
        <w:rPr>
          <w:szCs w:val="21"/>
        </w:rPr>
        <w:t>组成。</w:t>
      </w:r>
      <w:r>
        <w:rPr>
          <w:rFonts w:hint="eastAsia"/>
          <w:szCs w:val="21"/>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szCs w:val="21"/>
        </w:rPr>
        <w:t>评审专家发现本人与参加采购活动的供应商有利害关系的，应当主动提出回避</w:t>
      </w:r>
      <w:r>
        <w:rPr>
          <w:rFonts w:hint="eastAsia"/>
          <w:szCs w:val="21"/>
        </w:rPr>
        <w:t>。</w:t>
      </w:r>
    </w:p>
    <w:p w14:paraId="42AEA751">
      <w:pPr>
        <w:spacing w:before="120" w:line="320" w:lineRule="atLeast"/>
        <w:ind w:firstLine="420" w:firstLineChars="200"/>
        <w:rPr>
          <w:szCs w:val="21"/>
        </w:rPr>
      </w:pPr>
      <w:r>
        <w:rPr>
          <w:rFonts w:hint="eastAsia"/>
          <w:szCs w:val="21"/>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4155ACC3">
      <w:pPr>
        <w:spacing w:before="120" w:line="320" w:lineRule="atLeast"/>
        <w:ind w:firstLine="420" w:firstLineChars="200"/>
        <w:rPr>
          <w:szCs w:val="21"/>
        </w:rPr>
      </w:pPr>
      <w:r>
        <w:rPr>
          <w:rFonts w:hint="eastAsia"/>
          <w:szCs w:val="21"/>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0F687F74">
      <w:pPr>
        <w:spacing w:before="120" w:line="320" w:lineRule="atLeast"/>
        <w:ind w:firstLine="420" w:firstLineChars="200"/>
        <w:rPr>
          <w:szCs w:val="21"/>
        </w:rPr>
      </w:pPr>
      <w:r>
        <w:rPr>
          <w:rFonts w:hint="eastAsia"/>
          <w:szCs w:val="21"/>
        </w:rPr>
        <w:t>6.1.4本项目评审过程实行全程网上留痕及录音、录像监控，供应商在评审过程中所进行的试图影响评审结果的不公正活动，可能导致其投标按无效处理。</w:t>
      </w:r>
    </w:p>
    <w:bookmarkEnd w:id="81"/>
    <w:p w14:paraId="016DB14B">
      <w:pPr>
        <w:spacing w:before="120" w:line="320" w:lineRule="atLeast"/>
        <w:ind w:firstLine="422" w:firstLineChars="200"/>
        <w:outlineLvl w:val="2"/>
        <w:rPr>
          <w:b/>
          <w:bCs/>
          <w:kern w:val="0"/>
          <w:szCs w:val="21"/>
        </w:rPr>
      </w:pPr>
      <w:bookmarkStart w:id="82" w:name="_Hlk91324148"/>
      <w:r>
        <w:rPr>
          <w:b/>
          <w:bCs/>
          <w:kern w:val="0"/>
          <w:szCs w:val="21"/>
        </w:rPr>
        <w:t>6.2</w:t>
      </w:r>
      <w:r>
        <w:rPr>
          <w:rFonts w:hint="eastAsia"/>
          <w:b/>
          <w:bCs/>
          <w:kern w:val="0"/>
          <w:szCs w:val="21"/>
        </w:rPr>
        <w:t>评审方法及依据</w:t>
      </w:r>
    </w:p>
    <w:p w14:paraId="3F66D611">
      <w:pPr>
        <w:spacing w:before="120" w:line="320" w:lineRule="atLeast"/>
        <w:ind w:firstLine="420" w:firstLineChars="200"/>
        <w:rPr>
          <w:bCs/>
          <w:kern w:val="0"/>
          <w:szCs w:val="21"/>
        </w:rPr>
      </w:pPr>
      <w:r>
        <w:rPr>
          <w:bCs/>
          <w:kern w:val="0"/>
          <w:szCs w:val="21"/>
        </w:rPr>
        <w:t>6.2.1</w:t>
      </w:r>
      <w:r>
        <w:rPr>
          <w:rFonts w:hint="eastAsia"/>
          <w:bCs/>
          <w:kern w:val="0"/>
          <w:szCs w:val="21"/>
        </w:rPr>
        <w:t>本项目采用第四章评审方法及标准规定的方法进行评审。</w:t>
      </w:r>
    </w:p>
    <w:p w14:paraId="6DA728C6">
      <w:pPr>
        <w:suppressAutoHyphens/>
        <w:spacing w:before="120" w:line="320" w:lineRule="atLeast"/>
        <w:ind w:firstLine="420" w:firstLineChars="200"/>
        <w:rPr>
          <w:bCs/>
          <w:kern w:val="0"/>
          <w:szCs w:val="21"/>
        </w:rPr>
      </w:pPr>
      <w:r>
        <w:rPr>
          <w:bCs/>
          <w:kern w:val="0"/>
          <w:szCs w:val="21"/>
        </w:rPr>
        <w:t>6.2.2</w:t>
      </w:r>
      <w:r>
        <w:rPr>
          <w:rFonts w:hint="eastAsia"/>
        </w:rPr>
        <w:t>评审委员会</w:t>
      </w:r>
      <w:r>
        <w:t>以</w:t>
      </w:r>
      <w:r>
        <w:rPr>
          <w:rFonts w:hint="eastAsia"/>
        </w:rPr>
        <w:t>招标</w:t>
      </w:r>
      <w:r>
        <w:t>文件、补充文件、</w:t>
      </w:r>
      <w:r>
        <w:rPr>
          <w:rFonts w:hint="eastAsia"/>
        </w:rPr>
        <w:t>投标</w:t>
      </w:r>
      <w:r>
        <w:t>文件、澄清及答复为评审依据</w:t>
      </w:r>
      <w:r>
        <w:rPr>
          <w:rFonts w:hint="eastAsia"/>
        </w:rPr>
        <w:t>，</w:t>
      </w:r>
      <w:r>
        <w:rPr>
          <w:rFonts w:hint="eastAsia"/>
          <w:bCs/>
          <w:kern w:val="0"/>
          <w:szCs w:val="21"/>
        </w:rPr>
        <w:t>第四章评审方法及标准没有规定的评审方法、标准及因素，不得作为评审依据。</w:t>
      </w:r>
    </w:p>
    <w:bookmarkEnd w:id="82"/>
    <w:p w14:paraId="46EE643B">
      <w:pPr>
        <w:spacing w:before="120" w:line="320" w:lineRule="atLeast"/>
        <w:ind w:firstLine="422" w:firstLineChars="200"/>
        <w:outlineLvl w:val="2"/>
        <w:rPr>
          <w:b/>
          <w:bCs/>
          <w:kern w:val="0"/>
          <w:szCs w:val="21"/>
        </w:rPr>
      </w:pPr>
      <w:bookmarkStart w:id="83" w:name="_Hlk91324322"/>
      <w:r>
        <w:rPr>
          <w:b/>
          <w:bCs/>
          <w:kern w:val="0"/>
          <w:szCs w:val="21"/>
        </w:rPr>
        <w:t>6.3评审</w:t>
      </w:r>
      <w:r>
        <w:rPr>
          <w:rFonts w:hint="eastAsia"/>
          <w:b/>
          <w:bCs/>
          <w:kern w:val="0"/>
          <w:szCs w:val="21"/>
        </w:rPr>
        <w:t>程序</w:t>
      </w:r>
    </w:p>
    <w:p w14:paraId="0CDE28B6">
      <w:pPr>
        <w:spacing w:before="120" w:line="320" w:lineRule="atLeast"/>
        <w:ind w:firstLine="420" w:firstLineChars="200"/>
      </w:pPr>
      <w:r>
        <w:t>6.</w:t>
      </w:r>
      <w:bookmarkStart w:id="84" w:name="_Hlk19175507"/>
      <w:bookmarkStart w:id="85" w:name="_Hlk80956880"/>
      <w:r>
        <w:t>3.1</w:t>
      </w:r>
      <w:r>
        <w:rPr>
          <w:rFonts w:hint="eastAsia"/>
        </w:rPr>
        <w:t>符合性审查</w:t>
      </w:r>
    </w:p>
    <w:p w14:paraId="579DAD61">
      <w:pPr>
        <w:spacing w:before="120" w:line="320" w:lineRule="atLeast"/>
        <w:ind w:firstLine="420" w:firstLineChars="200"/>
        <w:rPr>
          <w:szCs w:val="21"/>
        </w:rPr>
      </w:pPr>
      <w:r>
        <w:rPr>
          <w:bCs/>
          <w:kern w:val="1"/>
          <w:szCs w:val="21"/>
        </w:rPr>
        <w:t>资格审查结束后，</w:t>
      </w:r>
      <w:r>
        <w:rPr>
          <w:rFonts w:hint="eastAsia" w:hAnsi="宋体"/>
        </w:rPr>
        <w:t>评审委员会对</w:t>
      </w:r>
      <w:r>
        <w:t>通过资格审查的供应商</w:t>
      </w:r>
      <w:r>
        <w:rPr>
          <w:rFonts w:hint="eastAsia" w:hAnsi="宋体"/>
        </w:rPr>
        <w:t>的投标文件报价、商务资信、技术等方面实质性内容进行符合性审查，</w:t>
      </w:r>
      <w:r>
        <w:rPr>
          <w:rFonts w:hint="eastAsia"/>
          <w:szCs w:val="21"/>
        </w:rPr>
        <w:t>符合性审查标准</w:t>
      </w:r>
      <w:r>
        <w:rPr>
          <w:szCs w:val="21"/>
        </w:rPr>
        <w:t>详见第四章评审方法及标准。</w:t>
      </w:r>
    </w:p>
    <w:bookmarkEnd w:id="84"/>
    <w:bookmarkEnd w:id="85"/>
    <w:p w14:paraId="13268122">
      <w:pPr>
        <w:spacing w:before="120" w:line="320" w:lineRule="atLeast"/>
        <w:ind w:firstLine="420" w:firstLineChars="200"/>
        <w:rPr>
          <w:szCs w:val="21"/>
        </w:rPr>
      </w:pPr>
      <w:r>
        <w:rPr>
          <w:rFonts w:hint="eastAsia"/>
          <w:szCs w:val="21"/>
        </w:rPr>
        <w:t>6</w:t>
      </w:r>
      <w:r>
        <w:rPr>
          <w:szCs w:val="21"/>
        </w:rPr>
        <w:t>.3.2</w:t>
      </w:r>
      <w:r>
        <w:rPr>
          <w:rFonts w:hAnsi="宋体"/>
        </w:rPr>
        <w:t>强制性</w:t>
      </w:r>
      <w:r>
        <w:rPr>
          <w:szCs w:val="21"/>
        </w:rPr>
        <w:t>采购要求</w:t>
      </w:r>
      <w:r>
        <w:rPr>
          <w:rFonts w:hint="eastAsia"/>
          <w:szCs w:val="21"/>
        </w:rPr>
        <w:t>（仅适用于货物采购项目）</w:t>
      </w:r>
    </w:p>
    <w:p w14:paraId="6F644B9D">
      <w:pPr>
        <w:suppressAutoHyphens/>
        <w:spacing w:before="120" w:line="320" w:lineRule="atLeast"/>
        <w:ind w:firstLine="422" w:firstLineChars="201"/>
        <w:rPr>
          <w:szCs w:val="21"/>
        </w:rPr>
      </w:pPr>
      <w:bookmarkStart w:id="86" w:name="_Hlk47714684"/>
      <w:r>
        <w:rPr>
          <w:rFonts w:hint="eastAsia"/>
          <w:szCs w:val="21"/>
        </w:rPr>
        <w:t>（1）</w:t>
      </w:r>
      <w:bookmarkEnd w:id="86"/>
      <w:r>
        <w:rPr>
          <w:rFonts w:hint="eastAsia"/>
          <w:szCs w:val="21"/>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5C2615D3">
      <w:pPr>
        <w:spacing w:before="120" w:line="276" w:lineRule="auto"/>
        <w:ind w:firstLine="420" w:firstLineChars="200"/>
        <w:rPr>
          <w:szCs w:val="21"/>
        </w:rPr>
      </w:pPr>
      <w:bookmarkStart w:id="87" w:name="_Hlk138843020"/>
      <w:r>
        <w:rPr>
          <w:rFonts w:hint="eastAsia"/>
          <w:szCs w:val="21"/>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016D9103">
      <w:pPr>
        <w:spacing w:before="120" w:line="276" w:lineRule="auto"/>
        <w:ind w:firstLine="420" w:firstLineChars="200"/>
        <w:rPr>
          <w:szCs w:val="21"/>
        </w:rPr>
      </w:pPr>
      <w:r>
        <w:rPr>
          <w:rFonts w:hint="eastAsia"/>
          <w:szCs w:val="21"/>
        </w:rPr>
        <w:t>注：网络安全专用产品在中共中央网络安全和信息化委员会办公室网站上发布的《网络关键设备和网络安全专用产品目录》中查询。</w:t>
      </w:r>
      <w:r>
        <w:rPr>
          <w:szCs w:val="21"/>
        </w:rPr>
        <w:t xml:space="preserve"> </w:t>
      </w:r>
      <w:r>
        <w:rPr>
          <w:rFonts w:hint="eastAsia"/>
          <w:szCs w:val="21"/>
        </w:rPr>
        <w:t>目前共1</w:t>
      </w:r>
      <w:r>
        <w:rPr>
          <w:szCs w:val="21"/>
        </w:rPr>
        <w:t>5</w:t>
      </w:r>
      <w:r>
        <w:rPr>
          <w:rFonts w:hint="eastAsia"/>
          <w:szCs w:val="21"/>
        </w:rPr>
        <w:t>类：路由器、交换机、服务器（机架式）、可编程逻辑控制器（P</w:t>
      </w:r>
      <w:r>
        <w:rPr>
          <w:szCs w:val="21"/>
        </w:rPr>
        <w:t>LC</w:t>
      </w:r>
      <w:r>
        <w:rPr>
          <w:rFonts w:hint="eastAsia"/>
          <w:szCs w:val="21"/>
        </w:rPr>
        <w:t>设备）、数据备份一体机、防火墙（硬件）、WEB应用防火墙（W</w:t>
      </w:r>
      <w:r>
        <w:rPr>
          <w:szCs w:val="21"/>
        </w:rPr>
        <w:t>AF</w:t>
      </w:r>
      <w:r>
        <w:rPr>
          <w:rFonts w:hint="eastAsia"/>
          <w:szCs w:val="21"/>
        </w:rPr>
        <w:t>）、入侵检测系统（I</w:t>
      </w:r>
      <w:r>
        <w:rPr>
          <w:szCs w:val="21"/>
        </w:rPr>
        <w:t>DS</w:t>
      </w:r>
      <w:r>
        <w:rPr>
          <w:rFonts w:hint="eastAsia"/>
          <w:szCs w:val="21"/>
        </w:rPr>
        <w:t>）、入侵防御系统（</w:t>
      </w:r>
      <w:r>
        <w:rPr>
          <w:szCs w:val="21"/>
        </w:rPr>
        <w:t>IPS</w:t>
      </w:r>
      <w:r>
        <w:rPr>
          <w:rFonts w:hint="eastAsia"/>
          <w:szCs w:val="21"/>
        </w:rPr>
        <w:t>）、安全隔离与信息交换产品（网闸）、反垃圾邮件产品、网络综合审计系统、网络脆弱性扫描产品、安全数据库系统、网站恢复产品（硬件）。</w:t>
      </w:r>
    </w:p>
    <w:bookmarkEnd w:id="87"/>
    <w:p w14:paraId="537FBF65">
      <w:pPr>
        <w:spacing w:before="120" w:line="320" w:lineRule="atLeast"/>
        <w:ind w:firstLine="420" w:firstLineChars="200"/>
      </w:pPr>
      <w:bookmarkStart w:id="88" w:name="_Hlk19176155"/>
      <w:r>
        <w:t>6.3.3澄清、说明或补正</w:t>
      </w:r>
    </w:p>
    <w:p w14:paraId="66DE5CAE">
      <w:pPr>
        <w:spacing w:before="120" w:line="320" w:lineRule="atLeast"/>
        <w:ind w:firstLine="420" w:firstLineChars="200"/>
      </w:pPr>
      <w:r>
        <w:rPr>
          <w:rFonts w:hint="eastAsia"/>
        </w:rPr>
        <w:t>（1）对投标文件中含义不明确、同类问题表述不一致或者有明显文字和计算错误的内容，评审委员会应在</w:t>
      </w:r>
      <w:r>
        <w:rPr>
          <w:rFonts w:hint="eastAsia"/>
          <w:szCs w:val="21"/>
        </w:rPr>
        <w:t>广西政府采购云平台</w:t>
      </w:r>
      <w:r>
        <w:rPr>
          <w:rFonts w:hint="eastAsia"/>
        </w:rPr>
        <w:t>发布电子澄清函，要求供应商在平台设置的时间内作出必要的澄清、说明或者补正。供应商在</w:t>
      </w:r>
      <w:r>
        <w:rPr>
          <w:rFonts w:hint="eastAsia"/>
          <w:szCs w:val="21"/>
        </w:rPr>
        <w:t>广西政府采购云平台</w:t>
      </w:r>
      <w:r>
        <w:rPr>
          <w:rFonts w:hint="eastAsia"/>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7B967AFD">
      <w:pPr>
        <w:spacing w:before="120" w:line="320" w:lineRule="atLeast"/>
        <w:ind w:firstLine="420" w:firstLineChars="200"/>
      </w:pPr>
      <w:r>
        <w:rPr>
          <w:rFonts w:hint="eastAsia"/>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56F93ECF">
      <w:pPr>
        <w:spacing w:before="120" w:line="320" w:lineRule="atLeast"/>
        <w:ind w:firstLine="420" w:firstLineChars="200"/>
      </w:pPr>
      <w:r>
        <w:t>6.3.4</w:t>
      </w:r>
      <w:r>
        <w:rPr>
          <w:rFonts w:hint="eastAsia"/>
        </w:rPr>
        <w:t>报价</w:t>
      </w:r>
      <w:r>
        <w:t>修正</w:t>
      </w:r>
    </w:p>
    <w:p w14:paraId="32EB71A1">
      <w:pPr>
        <w:spacing w:before="120" w:line="320" w:lineRule="atLeast"/>
        <w:ind w:firstLine="420" w:firstLineChars="200"/>
      </w:pPr>
      <w:r>
        <w:rPr>
          <w:rFonts w:hint="eastAsia"/>
        </w:rPr>
        <w:t>（1）报价出现前后不一致的，按照下列规定修正：</w:t>
      </w:r>
    </w:p>
    <w:p w14:paraId="0D72EC95">
      <w:pPr>
        <w:spacing w:before="120" w:line="320" w:lineRule="atLeast"/>
        <w:ind w:firstLine="420" w:firstLineChars="200"/>
        <w:rPr>
          <w:szCs w:val="21"/>
        </w:rPr>
      </w:pPr>
      <w:r>
        <w:rPr>
          <w:rFonts w:hint="eastAsia" w:ascii="宋体" w:hAnsi="宋体"/>
          <w:szCs w:val="21"/>
        </w:rPr>
        <w:t>①</w:t>
      </w:r>
      <w:r>
        <w:rPr>
          <w:szCs w:val="21"/>
        </w:rPr>
        <w:t>投标文件中开标一览表（报价表）内容与投标文件中相应内容不一致的，以开标一览表（报价表）为准；</w:t>
      </w:r>
    </w:p>
    <w:p w14:paraId="0CEAC15C">
      <w:pPr>
        <w:spacing w:before="120" w:line="320" w:lineRule="atLeast"/>
        <w:ind w:firstLine="420" w:firstLineChars="200"/>
        <w:rPr>
          <w:szCs w:val="21"/>
        </w:rPr>
      </w:pPr>
      <w:r>
        <w:rPr>
          <w:rFonts w:ascii="宋体" w:hAnsi="宋体"/>
          <w:szCs w:val="21"/>
        </w:rPr>
        <w:t>②</w:t>
      </w:r>
      <w:r>
        <w:rPr>
          <w:szCs w:val="21"/>
        </w:rPr>
        <w:t>大写金额和小写金额不一致的，以大写金额为准；</w:t>
      </w:r>
    </w:p>
    <w:p w14:paraId="2508A6DD">
      <w:pPr>
        <w:spacing w:before="120" w:line="320" w:lineRule="atLeast"/>
        <w:ind w:firstLine="420" w:firstLineChars="200"/>
        <w:rPr>
          <w:szCs w:val="21"/>
        </w:rPr>
      </w:pPr>
      <w:r>
        <w:rPr>
          <w:rFonts w:hint="eastAsia"/>
          <w:szCs w:val="21"/>
        </w:rPr>
        <w:t>③</w:t>
      </w:r>
      <w:r>
        <w:rPr>
          <w:szCs w:val="21"/>
        </w:rPr>
        <w:t>单价金额小数点或者百分比有明显错位的，以开标一览表的总价为准，并修改单价；</w:t>
      </w:r>
    </w:p>
    <w:p w14:paraId="57F627DA">
      <w:pPr>
        <w:spacing w:before="120" w:line="320" w:lineRule="atLeast"/>
        <w:ind w:firstLine="420" w:firstLineChars="200"/>
        <w:rPr>
          <w:szCs w:val="21"/>
        </w:rPr>
      </w:pPr>
      <w:r>
        <w:rPr>
          <w:rFonts w:hint="eastAsia"/>
          <w:szCs w:val="21"/>
        </w:rPr>
        <w:t>④</w:t>
      </w:r>
      <w:r>
        <w:rPr>
          <w:szCs w:val="21"/>
        </w:rPr>
        <w:t>总价金额与按单价汇总金额不一致的，以单价金额计算结果为准</w:t>
      </w:r>
      <w:r>
        <w:rPr>
          <w:rFonts w:hint="eastAsia"/>
          <w:szCs w:val="21"/>
        </w:rPr>
        <w:t>。</w:t>
      </w:r>
    </w:p>
    <w:p w14:paraId="1963BF8C">
      <w:pPr>
        <w:spacing w:before="120" w:line="320" w:lineRule="atLeast"/>
        <w:ind w:firstLine="420" w:firstLineChars="200"/>
        <w:rPr>
          <w:szCs w:val="21"/>
        </w:rPr>
      </w:pPr>
      <w:r>
        <w:rPr>
          <w:rFonts w:hint="eastAsia"/>
          <w:szCs w:val="21"/>
        </w:rPr>
        <w:t>同时出现两种以上不一致的，按照上述</w:t>
      </w:r>
      <w:r>
        <w:rPr>
          <w:rFonts w:hint="eastAsia" w:ascii="宋体" w:hAnsi="宋体"/>
          <w:szCs w:val="21"/>
        </w:rPr>
        <w:t>①-</w:t>
      </w:r>
      <w:r>
        <w:rPr>
          <w:rFonts w:hint="eastAsia"/>
          <w:szCs w:val="21"/>
        </w:rPr>
        <w:t>④顺序修正。修正后的报价按照上述“</w:t>
      </w:r>
      <w:r>
        <w:rPr>
          <w:szCs w:val="21"/>
        </w:rPr>
        <w:t>6.3.3</w:t>
      </w:r>
      <w:r>
        <w:rPr>
          <w:rFonts w:hint="eastAsia"/>
          <w:szCs w:val="21"/>
        </w:rPr>
        <w:t>澄清、说明或补正”的规定经供应商确认后产生约束力，供应商不确认的，其投标无效。</w:t>
      </w:r>
    </w:p>
    <w:p w14:paraId="7FA0FB75">
      <w:pPr>
        <w:spacing w:before="120" w:line="320" w:lineRule="atLeast"/>
        <w:ind w:firstLine="420" w:firstLineChars="200"/>
        <w:rPr>
          <w:szCs w:val="21"/>
        </w:rPr>
      </w:pPr>
      <w:r>
        <w:rPr>
          <w:rFonts w:hint="eastAsia"/>
          <w:szCs w:val="21"/>
        </w:rPr>
        <w:t>（</w:t>
      </w:r>
      <w:r>
        <w:rPr>
          <w:szCs w:val="21"/>
        </w:rPr>
        <w:t>2</w:t>
      </w:r>
      <w:r>
        <w:rPr>
          <w:rFonts w:hint="eastAsia"/>
          <w:szCs w:val="21"/>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szCs w:val="21"/>
        </w:rPr>
        <w:t>6.3.3</w:t>
      </w:r>
      <w:r>
        <w:rPr>
          <w:rFonts w:hint="eastAsia"/>
          <w:szCs w:val="21"/>
        </w:rPr>
        <w:t>澄清、说明或补正”的规定提交。供应商未按规定提交或不能证明其报价合理性的，评审委员会应当将其作为无效投标处理。</w:t>
      </w:r>
    </w:p>
    <w:p w14:paraId="4781ED1C">
      <w:pPr>
        <w:spacing w:before="120" w:line="320" w:lineRule="atLeast"/>
        <w:ind w:firstLine="420" w:firstLineChars="200"/>
        <w:rPr>
          <w:szCs w:val="21"/>
        </w:rPr>
      </w:pPr>
      <w:r>
        <w:rPr>
          <w:rFonts w:hint="eastAsia"/>
          <w:szCs w:val="21"/>
        </w:rPr>
        <w:t>（</w:t>
      </w:r>
      <w:r>
        <w:rPr>
          <w:szCs w:val="21"/>
        </w:rPr>
        <w:t>3</w:t>
      </w:r>
      <w:r>
        <w:rPr>
          <w:rFonts w:hint="eastAsia"/>
          <w:szCs w:val="21"/>
        </w:rPr>
        <w:t>）经供应商确认修正后的报价若超过采购预算金额或者最高限价，其投标文件作无效投标处理。</w:t>
      </w:r>
    </w:p>
    <w:p w14:paraId="4939DEAB">
      <w:pPr>
        <w:spacing w:before="120" w:line="320" w:lineRule="atLeast"/>
        <w:ind w:firstLine="420" w:firstLineChars="200"/>
        <w:rPr>
          <w:szCs w:val="21"/>
        </w:rPr>
      </w:pPr>
      <w:r>
        <w:rPr>
          <w:rFonts w:hint="eastAsia"/>
          <w:szCs w:val="21"/>
        </w:rPr>
        <w:t>（</w:t>
      </w:r>
      <w:r>
        <w:rPr>
          <w:szCs w:val="21"/>
        </w:rPr>
        <w:t>4</w:t>
      </w:r>
      <w:r>
        <w:rPr>
          <w:rFonts w:hint="eastAsia"/>
          <w:szCs w:val="21"/>
        </w:rPr>
        <w:t>）经供应产确认修正后的报价作为签订合同的依据，并以此报价计算价格分。</w:t>
      </w:r>
    </w:p>
    <w:p w14:paraId="346EC290">
      <w:pPr>
        <w:spacing w:before="120" w:line="320" w:lineRule="atLeast"/>
        <w:ind w:firstLine="420" w:firstLineChars="200"/>
        <w:rPr>
          <w:szCs w:val="21"/>
        </w:rPr>
      </w:pPr>
      <w:r>
        <w:rPr>
          <w:rFonts w:hint="eastAsia"/>
          <w:szCs w:val="21"/>
        </w:rPr>
        <w:t>6</w:t>
      </w:r>
      <w:r>
        <w:rPr>
          <w:szCs w:val="21"/>
        </w:rPr>
        <w:t>.3.5</w:t>
      </w:r>
      <w:r>
        <w:rPr>
          <w:rFonts w:hint="eastAsia"/>
          <w:szCs w:val="21"/>
        </w:rPr>
        <w:t>相同品牌认定（仅适用于货物采购项目）</w:t>
      </w:r>
    </w:p>
    <w:p w14:paraId="7DC939F0">
      <w:pPr>
        <w:spacing w:before="120" w:line="320" w:lineRule="atLeast"/>
        <w:ind w:firstLine="420" w:firstLineChars="200"/>
        <w:rPr>
          <w:szCs w:val="21"/>
        </w:rPr>
      </w:pPr>
      <w:r>
        <w:rPr>
          <w:rFonts w:hint="eastAsia"/>
          <w:szCs w:val="21"/>
        </w:rPr>
        <w:t>（1）单一产品采购项目，</w:t>
      </w:r>
      <w:r>
        <w:t>不同供应商提供的产品品牌相同时，</w:t>
      </w:r>
      <w:r>
        <w:rPr>
          <w:rFonts w:hint="eastAsia"/>
        </w:rPr>
        <w:t>按以下</w:t>
      </w:r>
      <w:r>
        <w:t>规定</w:t>
      </w:r>
      <w:r>
        <w:rPr>
          <w:rFonts w:hint="eastAsia"/>
        </w:rPr>
        <w:t>确定</w:t>
      </w:r>
      <w:r>
        <w:rPr>
          <w:bCs/>
          <w:kern w:val="0"/>
          <w:szCs w:val="21"/>
        </w:rPr>
        <w:t>相同品牌的投标有效性</w:t>
      </w:r>
      <w:r>
        <w:t>。</w:t>
      </w:r>
    </w:p>
    <w:bookmarkEnd w:id="88"/>
    <w:p w14:paraId="7FF37AEA">
      <w:pPr>
        <w:spacing w:before="120" w:line="320" w:lineRule="atLeast"/>
        <w:ind w:firstLine="420" w:firstLineChars="200"/>
        <w:rPr>
          <w:szCs w:val="21"/>
        </w:rPr>
      </w:pPr>
      <w:r>
        <w:rPr>
          <w:rFonts w:hint="eastAsia" w:ascii="宋体" w:hAnsi="宋体"/>
          <w:szCs w:val="21"/>
        </w:rPr>
        <w:t>①采</w:t>
      </w:r>
      <w:r>
        <w:rPr>
          <w:rFonts w:hint="eastAsia"/>
          <w:szCs w:val="21"/>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3ABF6CCD">
      <w:pPr>
        <w:spacing w:before="120" w:line="320" w:lineRule="atLeast"/>
        <w:ind w:firstLine="420" w:firstLineChars="200"/>
        <w:rPr>
          <w:szCs w:val="21"/>
        </w:rPr>
      </w:pPr>
      <w:r>
        <w:rPr>
          <w:rFonts w:ascii="宋体" w:hAnsi="宋体"/>
          <w:szCs w:val="21"/>
        </w:rPr>
        <w:t>②</w:t>
      </w:r>
      <w:r>
        <w:rPr>
          <w:rFonts w:hint="eastAsia"/>
          <w:szCs w:val="21"/>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090A57CF">
      <w:pPr>
        <w:spacing w:before="120" w:line="320" w:lineRule="atLeast"/>
        <w:ind w:firstLine="420" w:firstLineChars="200"/>
      </w:pPr>
      <w:r>
        <w:rPr>
          <w:rFonts w:hint="eastAsia"/>
          <w:szCs w:val="21"/>
        </w:rPr>
        <w:t>（2）非单一产品采购项目，</w:t>
      </w:r>
      <w:r>
        <w:rPr>
          <w:szCs w:val="21"/>
        </w:rPr>
        <w:t>采购人应当确定核心产品，并在招标文件中载明。</w:t>
      </w:r>
      <w:r>
        <w:rPr>
          <w:rFonts w:hint="eastAsia"/>
          <w:szCs w:val="21"/>
        </w:rPr>
        <w:t>不同</w:t>
      </w:r>
      <w:r>
        <w:rPr>
          <w:szCs w:val="21"/>
        </w:rPr>
        <w:t>供应商提供的核心产品品牌相同的，按上述规定处理。核心产品</w:t>
      </w:r>
      <w:r>
        <w:rPr>
          <w:rFonts w:hint="eastAsia"/>
          <w:szCs w:val="21"/>
        </w:rPr>
        <w:t>在第二章</w:t>
      </w:r>
      <w:r>
        <w:rPr>
          <w:szCs w:val="21"/>
        </w:rPr>
        <w:t>采购需求规定。</w:t>
      </w:r>
    </w:p>
    <w:p w14:paraId="6CD76129">
      <w:pPr>
        <w:spacing w:before="120" w:line="320" w:lineRule="atLeast"/>
        <w:ind w:firstLine="420" w:firstLineChars="200"/>
        <w:rPr>
          <w:szCs w:val="21"/>
        </w:rPr>
      </w:pPr>
      <w:r>
        <w:rPr>
          <w:szCs w:val="21"/>
        </w:rPr>
        <w:t>6.3.6串通投标认定</w:t>
      </w:r>
    </w:p>
    <w:p w14:paraId="1DB74E3E">
      <w:pPr>
        <w:spacing w:before="120" w:line="320" w:lineRule="atLeast"/>
        <w:ind w:firstLine="420" w:firstLineChars="200"/>
      </w:pPr>
      <w:r>
        <w:rPr>
          <w:szCs w:val="21"/>
        </w:rPr>
        <w:t>评审委员会须根据</w:t>
      </w:r>
      <w:r>
        <w:rPr>
          <w:rFonts w:hint="eastAsia"/>
          <w:szCs w:val="21"/>
        </w:rPr>
        <w:t>以下</w:t>
      </w:r>
      <w:r>
        <w:rPr>
          <w:szCs w:val="21"/>
        </w:rPr>
        <w:t>规定</w:t>
      </w:r>
      <w:r>
        <w:rPr>
          <w:rFonts w:hint="eastAsia"/>
          <w:szCs w:val="21"/>
        </w:rPr>
        <w:t>认定</w:t>
      </w:r>
      <w:r>
        <w:rPr>
          <w:szCs w:val="21"/>
        </w:rPr>
        <w:t>供应商是否有</w:t>
      </w:r>
      <w:r>
        <w:rPr>
          <w:bCs/>
          <w:kern w:val="0"/>
          <w:szCs w:val="21"/>
        </w:rPr>
        <w:t>串通投标的行为</w:t>
      </w:r>
      <w:r>
        <w:t>。</w:t>
      </w:r>
    </w:p>
    <w:p w14:paraId="1C416D2D">
      <w:pPr>
        <w:spacing w:before="120" w:line="320" w:lineRule="atLeast"/>
        <w:ind w:firstLine="420" w:firstLineChars="200"/>
        <w:rPr>
          <w:szCs w:val="21"/>
        </w:rPr>
      </w:pPr>
      <w:bookmarkStart w:id="89" w:name="_Hlk19122026"/>
      <w:r>
        <w:rPr>
          <w:rFonts w:hint="eastAsia"/>
          <w:szCs w:val="21"/>
        </w:rPr>
        <w:t>（1）</w:t>
      </w:r>
      <w:bookmarkEnd w:id="89"/>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规定，出现下述情况的，相关供应商的投标作无效投标处理。</w:t>
      </w:r>
    </w:p>
    <w:p w14:paraId="15062A39">
      <w:pPr>
        <w:spacing w:before="120" w:line="320" w:lineRule="atLeast"/>
        <w:ind w:firstLine="420" w:firstLineChars="200"/>
        <w:rPr>
          <w:szCs w:val="21"/>
        </w:rPr>
      </w:pPr>
      <w:bookmarkStart w:id="90" w:name="_Hlk19122039"/>
      <w:r>
        <w:rPr>
          <w:rFonts w:hint="eastAsia" w:ascii="宋体" w:hAnsi="宋体" w:cs="宋体"/>
          <w:szCs w:val="21"/>
        </w:rPr>
        <w:t>①</w:t>
      </w:r>
      <w:r>
        <w:rPr>
          <w:szCs w:val="21"/>
        </w:rPr>
        <w:t>单位负责人为同一人或者存在直接控股、管理关系，参加同一合同项下政府采购活动的不同供应商。</w:t>
      </w:r>
    </w:p>
    <w:p w14:paraId="288E7C23">
      <w:pPr>
        <w:spacing w:before="120" w:line="320" w:lineRule="atLeast"/>
        <w:ind w:firstLine="420" w:firstLineChars="200"/>
        <w:rPr>
          <w:szCs w:val="21"/>
        </w:rPr>
      </w:pPr>
      <w:r>
        <w:rPr>
          <w:rFonts w:hint="eastAsia"/>
          <w:szCs w:val="21"/>
        </w:rPr>
        <w:t>②</w:t>
      </w:r>
      <w:r>
        <w:rPr>
          <w:szCs w:val="21"/>
        </w:rPr>
        <w:t>授权给供应商后参加同一合同项（分标、分包）投标的生产厂商。</w:t>
      </w:r>
    </w:p>
    <w:p w14:paraId="7D3D23BA">
      <w:pPr>
        <w:spacing w:before="120" w:line="320" w:lineRule="atLeast"/>
        <w:ind w:firstLine="420" w:firstLineChars="200"/>
        <w:rPr>
          <w:szCs w:val="21"/>
        </w:rPr>
      </w:pPr>
      <w:r>
        <w:rPr>
          <w:rFonts w:hint="eastAsia"/>
          <w:szCs w:val="21"/>
        </w:rPr>
        <w:t>③</w:t>
      </w:r>
      <w:r>
        <w:rPr>
          <w:szCs w:val="21"/>
        </w:rPr>
        <w:t>视为或被认定为串通投标的相关供应商。</w:t>
      </w:r>
    </w:p>
    <w:bookmarkEnd w:id="90"/>
    <w:p w14:paraId="2D908EAF">
      <w:pPr>
        <w:spacing w:before="120" w:line="320" w:lineRule="atLeast"/>
        <w:ind w:firstLine="420" w:firstLineChars="200"/>
        <w:rPr>
          <w:szCs w:val="21"/>
        </w:rPr>
      </w:pPr>
      <w:bookmarkStart w:id="91" w:name="_Hlk19122058"/>
      <w:r>
        <w:rPr>
          <w:rFonts w:hint="eastAsia"/>
          <w:szCs w:val="21"/>
        </w:rPr>
        <w:t>（2）</w:t>
      </w:r>
      <w:bookmarkEnd w:id="91"/>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规定，有下列情形之一的视为供应商相互串通投标，投标文件将被视为无效。</w:t>
      </w:r>
    </w:p>
    <w:p w14:paraId="1DBE89A5">
      <w:pPr>
        <w:spacing w:before="120" w:line="320" w:lineRule="atLeast"/>
        <w:ind w:firstLine="420" w:firstLineChars="200"/>
        <w:rPr>
          <w:szCs w:val="21"/>
        </w:rPr>
      </w:pPr>
      <w:bookmarkStart w:id="92" w:name="_Hlk19122048"/>
      <w:r>
        <w:rPr>
          <w:rFonts w:hint="eastAsia" w:ascii="宋体" w:hAnsi="宋体" w:cs="宋体"/>
          <w:szCs w:val="21"/>
        </w:rPr>
        <w:t>①</w:t>
      </w:r>
      <w:r>
        <w:rPr>
          <w:szCs w:val="21"/>
        </w:rPr>
        <w:t>不同供应商的投标文件由同一单位或者个人编制；或不同供应商报名的IP地址一致的；</w:t>
      </w:r>
    </w:p>
    <w:p w14:paraId="31B35004">
      <w:pPr>
        <w:spacing w:before="120" w:line="320" w:lineRule="atLeast"/>
        <w:ind w:firstLine="420" w:firstLineChars="200"/>
        <w:rPr>
          <w:szCs w:val="21"/>
        </w:rPr>
      </w:pPr>
      <w:r>
        <w:rPr>
          <w:rFonts w:hint="eastAsia"/>
          <w:szCs w:val="21"/>
        </w:rPr>
        <w:t>②</w:t>
      </w:r>
      <w:r>
        <w:rPr>
          <w:szCs w:val="21"/>
        </w:rPr>
        <w:t>不同供应商委托同一单位或者个人办理投标事宜；</w:t>
      </w:r>
    </w:p>
    <w:p w14:paraId="47117176">
      <w:pPr>
        <w:spacing w:before="120" w:line="320" w:lineRule="atLeast"/>
        <w:ind w:firstLine="420" w:firstLineChars="200"/>
        <w:rPr>
          <w:szCs w:val="21"/>
        </w:rPr>
      </w:pPr>
      <w:r>
        <w:rPr>
          <w:rFonts w:hint="eastAsia"/>
          <w:szCs w:val="21"/>
        </w:rPr>
        <w:t>③</w:t>
      </w:r>
      <w:r>
        <w:rPr>
          <w:szCs w:val="21"/>
        </w:rPr>
        <w:t>不同的供应商的投标文件载明的项目管理员为同一个人；</w:t>
      </w:r>
    </w:p>
    <w:p w14:paraId="033A84B4">
      <w:pPr>
        <w:spacing w:before="120" w:line="320" w:lineRule="atLeast"/>
        <w:ind w:firstLine="420" w:firstLineChars="200"/>
        <w:rPr>
          <w:szCs w:val="21"/>
        </w:rPr>
      </w:pPr>
      <w:r>
        <w:rPr>
          <w:rFonts w:hint="eastAsia"/>
          <w:szCs w:val="21"/>
        </w:rPr>
        <w:t>④</w:t>
      </w:r>
      <w:r>
        <w:rPr>
          <w:szCs w:val="21"/>
        </w:rPr>
        <w:t>不同供应商的投标文件异常一致或投标报价呈规律性差异；</w:t>
      </w:r>
    </w:p>
    <w:p w14:paraId="77018FC8">
      <w:pPr>
        <w:spacing w:before="120" w:line="320" w:lineRule="atLeast"/>
        <w:ind w:firstLine="420" w:firstLineChars="200"/>
        <w:rPr>
          <w:szCs w:val="21"/>
        </w:rPr>
      </w:pPr>
      <w:r>
        <w:rPr>
          <w:rFonts w:hint="eastAsia"/>
          <w:szCs w:val="21"/>
        </w:rPr>
        <w:t>⑤</w:t>
      </w:r>
      <w:r>
        <w:rPr>
          <w:szCs w:val="21"/>
        </w:rPr>
        <w:t>不同供应商的投标文件相互混装；</w:t>
      </w:r>
    </w:p>
    <w:p w14:paraId="11F5D3D0">
      <w:pPr>
        <w:spacing w:before="120" w:line="320" w:lineRule="atLeast"/>
        <w:ind w:firstLine="420" w:firstLineChars="200"/>
        <w:rPr>
          <w:szCs w:val="21"/>
        </w:rPr>
      </w:pPr>
      <w:r>
        <w:rPr>
          <w:rFonts w:hint="eastAsia"/>
          <w:szCs w:val="21"/>
        </w:rPr>
        <w:t>⑥</w:t>
      </w:r>
      <w:r>
        <w:rPr>
          <w:szCs w:val="21"/>
        </w:rPr>
        <w:t>不同供应商的保证金从同一单位或者个人账户转出。</w:t>
      </w:r>
    </w:p>
    <w:bookmarkEnd w:id="92"/>
    <w:p w14:paraId="1ECB8930">
      <w:pPr>
        <w:spacing w:before="120" w:line="320" w:lineRule="atLeast"/>
        <w:ind w:firstLine="420" w:firstLineChars="200"/>
        <w:rPr>
          <w:szCs w:val="21"/>
        </w:rPr>
      </w:pPr>
      <w:bookmarkStart w:id="93" w:name="_Hlk19122102"/>
      <w:r>
        <w:rPr>
          <w:rFonts w:hint="eastAsia"/>
          <w:szCs w:val="21"/>
        </w:rPr>
        <w:t>（3）</w:t>
      </w:r>
      <w:bookmarkEnd w:id="93"/>
      <w:r>
        <w:rPr>
          <w:szCs w:val="21"/>
        </w:rPr>
        <w:t>根据《关于防治政府采购招标中串通投标行为的通知》</w:t>
      </w:r>
      <w:r>
        <w:rPr>
          <w:rFonts w:hint="eastAsia"/>
          <w:szCs w:val="21"/>
        </w:rPr>
        <w:t>（</w:t>
      </w:r>
      <w:r>
        <w:rPr>
          <w:szCs w:val="21"/>
        </w:rPr>
        <w:t>桂财采[2016]42号</w:t>
      </w:r>
      <w:r>
        <w:rPr>
          <w:rFonts w:hint="eastAsia"/>
          <w:szCs w:val="21"/>
        </w:rPr>
        <w:t>）</w:t>
      </w:r>
      <w:r>
        <w:rPr>
          <w:szCs w:val="21"/>
        </w:rPr>
        <w:t>规定，供应商有下列情形之一的，属于恶意串通行为，投标文件将被视为无效。</w:t>
      </w:r>
    </w:p>
    <w:p w14:paraId="015AB9E1">
      <w:pPr>
        <w:spacing w:before="120" w:line="320" w:lineRule="atLeast"/>
        <w:ind w:firstLine="420" w:firstLineChars="200"/>
        <w:rPr>
          <w:szCs w:val="21"/>
        </w:rPr>
      </w:pPr>
      <w:bookmarkStart w:id="94" w:name="_Hlk19122095"/>
      <w:r>
        <w:rPr>
          <w:rFonts w:hint="eastAsia"/>
          <w:szCs w:val="21"/>
        </w:rPr>
        <w:t>①</w:t>
      </w:r>
      <w:r>
        <w:rPr>
          <w:szCs w:val="21"/>
        </w:rPr>
        <w:t>供应商直接或者间接从采购人或者采购代理机构处获得其他供应商的相关信息并修改其投标文件或者响应文件；</w:t>
      </w:r>
    </w:p>
    <w:p w14:paraId="10998C23">
      <w:pPr>
        <w:spacing w:before="120" w:line="320" w:lineRule="atLeast"/>
        <w:ind w:firstLine="420" w:firstLineChars="200"/>
        <w:rPr>
          <w:szCs w:val="21"/>
        </w:rPr>
      </w:pPr>
      <w:r>
        <w:rPr>
          <w:rFonts w:hint="eastAsia"/>
          <w:szCs w:val="21"/>
        </w:rPr>
        <w:t>②</w:t>
      </w:r>
      <w:r>
        <w:rPr>
          <w:szCs w:val="21"/>
        </w:rPr>
        <w:t>供应商按照采购人或者采购代理机构的授意撤换、修改投标文件或者响应文件;；</w:t>
      </w:r>
    </w:p>
    <w:p w14:paraId="6DA1D24F">
      <w:pPr>
        <w:spacing w:before="120" w:line="320" w:lineRule="atLeast"/>
        <w:ind w:firstLine="420" w:firstLineChars="200"/>
        <w:rPr>
          <w:szCs w:val="21"/>
        </w:rPr>
      </w:pPr>
      <w:r>
        <w:rPr>
          <w:rFonts w:hint="eastAsia"/>
          <w:szCs w:val="21"/>
        </w:rPr>
        <w:t>③</w:t>
      </w:r>
      <w:r>
        <w:rPr>
          <w:szCs w:val="21"/>
        </w:rPr>
        <w:t>供应商之间协商报价、技术方案等投标文件或者响应文件的实质性内容；</w:t>
      </w:r>
    </w:p>
    <w:p w14:paraId="740E23DC">
      <w:pPr>
        <w:spacing w:before="120" w:line="320" w:lineRule="atLeast"/>
        <w:ind w:firstLine="420" w:firstLineChars="200"/>
        <w:rPr>
          <w:szCs w:val="21"/>
        </w:rPr>
      </w:pPr>
      <w:r>
        <w:rPr>
          <w:rFonts w:hint="eastAsia"/>
          <w:szCs w:val="21"/>
        </w:rPr>
        <w:t>④</w:t>
      </w:r>
      <w:r>
        <w:rPr>
          <w:szCs w:val="21"/>
        </w:rPr>
        <w:t>属于同一集团、协会、商会等组织成员的供应商按照该组织要求协同参加政府采购活动；</w:t>
      </w:r>
    </w:p>
    <w:p w14:paraId="5D829A98">
      <w:pPr>
        <w:spacing w:before="120" w:line="320" w:lineRule="atLeast"/>
        <w:ind w:firstLine="420" w:firstLineChars="200"/>
        <w:rPr>
          <w:szCs w:val="21"/>
        </w:rPr>
      </w:pPr>
      <w:r>
        <w:rPr>
          <w:rFonts w:hint="eastAsia"/>
          <w:szCs w:val="21"/>
        </w:rPr>
        <w:t>⑤</w:t>
      </w:r>
      <w:r>
        <w:rPr>
          <w:szCs w:val="21"/>
        </w:rPr>
        <w:t>供应商之间事先约定一致抬高或者压低投标报价，或者在招标项目中事先约定轮流以高价位或者低价位中标，或者事先约定由某一特定供应商中标，然后再参加投标；</w:t>
      </w:r>
    </w:p>
    <w:p w14:paraId="767193CE">
      <w:pPr>
        <w:spacing w:before="120" w:line="320" w:lineRule="atLeast"/>
        <w:ind w:firstLine="420" w:firstLineChars="200"/>
        <w:rPr>
          <w:szCs w:val="21"/>
        </w:rPr>
      </w:pPr>
      <w:r>
        <w:rPr>
          <w:rFonts w:hint="eastAsia"/>
          <w:szCs w:val="21"/>
        </w:rPr>
        <w:t>⑥</w:t>
      </w:r>
      <w:r>
        <w:rPr>
          <w:szCs w:val="21"/>
        </w:rPr>
        <w:t>供应商之间商定部分供应商放弃参加政府采购活动或者放弃中标；</w:t>
      </w:r>
    </w:p>
    <w:p w14:paraId="7E4036D3">
      <w:pPr>
        <w:spacing w:before="120" w:line="320" w:lineRule="atLeast"/>
        <w:ind w:firstLine="420" w:firstLineChars="200"/>
        <w:rPr>
          <w:szCs w:val="21"/>
        </w:rPr>
      </w:pPr>
      <w:r>
        <w:rPr>
          <w:rFonts w:hint="eastAsia"/>
          <w:szCs w:val="21"/>
        </w:rPr>
        <w:t>⑦</w:t>
      </w:r>
      <w:r>
        <w:rPr>
          <w:szCs w:val="21"/>
        </w:rPr>
        <w:t>供应商与采购人或者采购代理机构之间、供应商相互之间，为谋求特定供应商中标或者排斥其他供应商的其他串通行为。</w:t>
      </w:r>
    </w:p>
    <w:bookmarkEnd w:id="94"/>
    <w:p w14:paraId="00843990">
      <w:pPr>
        <w:spacing w:before="120" w:line="320" w:lineRule="atLeast"/>
        <w:ind w:firstLine="420" w:firstLineChars="200"/>
        <w:rPr>
          <w:szCs w:val="21"/>
        </w:rPr>
      </w:pPr>
      <w:r>
        <w:rPr>
          <w:szCs w:val="21"/>
        </w:rPr>
        <w:t>6.3.7投标</w:t>
      </w:r>
      <w:r>
        <w:rPr>
          <w:rFonts w:hint="eastAsia"/>
          <w:szCs w:val="21"/>
        </w:rPr>
        <w:t>无效</w:t>
      </w:r>
      <w:r>
        <w:rPr>
          <w:szCs w:val="21"/>
        </w:rPr>
        <w:t>认定</w:t>
      </w:r>
    </w:p>
    <w:p w14:paraId="57BC2A8C">
      <w:pPr>
        <w:spacing w:before="120" w:line="320" w:lineRule="atLeast"/>
        <w:ind w:firstLine="420" w:firstLineChars="200"/>
        <w:rPr>
          <w:szCs w:val="21"/>
        </w:rPr>
      </w:pPr>
      <w:bookmarkStart w:id="95" w:name="_Hlk19113301"/>
      <w:r>
        <w:rPr>
          <w:rFonts w:hint="eastAsia"/>
          <w:szCs w:val="21"/>
        </w:rPr>
        <w:t>（</w:t>
      </w:r>
      <w:r>
        <w:rPr>
          <w:szCs w:val="21"/>
        </w:rPr>
        <w:t>1）在</w:t>
      </w:r>
      <w:r>
        <w:rPr>
          <w:rFonts w:hint="eastAsia"/>
          <w:szCs w:val="21"/>
        </w:rPr>
        <w:t>评审过程中</w:t>
      </w:r>
      <w:r>
        <w:rPr>
          <w:szCs w:val="21"/>
        </w:rPr>
        <w:t>如发现下列情形之一的，投标文件将被视为无效：</w:t>
      </w:r>
    </w:p>
    <w:p w14:paraId="68B924B5">
      <w:pPr>
        <w:spacing w:before="120" w:line="320" w:lineRule="atLeast"/>
        <w:ind w:firstLine="420" w:firstLineChars="200"/>
      </w:pPr>
      <w:r>
        <w:rPr>
          <w:rFonts w:hint="eastAsia"/>
          <w:szCs w:val="21"/>
        </w:rPr>
        <w:t>①</w:t>
      </w:r>
      <w:r>
        <w:rPr>
          <w:szCs w:val="21"/>
        </w:rPr>
        <w:t>投标文件</w:t>
      </w:r>
      <w:r>
        <w:rPr>
          <w:rFonts w:hint="eastAsia"/>
          <w:szCs w:val="21"/>
        </w:rPr>
        <w:t>存在法律、法规及监督部门有关文件规定的无效情形</w:t>
      </w:r>
      <w:r>
        <w:rPr>
          <w:szCs w:val="21"/>
        </w:rPr>
        <w:t>。</w:t>
      </w:r>
    </w:p>
    <w:p w14:paraId="21C22A84">
      <w:pPr>
        <w:spacing w:before="120" w:line="320" w:lineRule="atLeast"/>
        <w:ind w:firstLine="420" w:firstLineChars="200"/>
        <w:rPr>
          <w:szCs w:val="21"/>
        </w:rPr>
      </w:pPr>
      <w:r>
        <w:rPr>
          <w:rFonts w:hint="eastAsia"/>
          <w:szCs w:val="21"/>
        </w:rPr>
        <w:t>②</w:t>
      </w:r>
      <w:r>
        <w:rPr>
          <w:szCs w:val="21"/>
        </w:rPr>
        <w:t>投标文件</w:t>
      </w:r>
      <w:r>
        <w:rPr>
          <w:rFonts w:hint="eastAsia"/>
          <w:szCs w:val="21"/>
        </w:rPr>
        <w:t>存在招标文件规定的无效情形。</w:t>
      </w:r>
    </w:p>
    <w:bookmarkEnd w:id="95"/>
    <w:p w14:paraId="00BE4C61">
      <w:pPr>
        <w:spacing w:before="120" w:line="320" w:lineRule="atLeast"/>
        <w:ind w:firstLine="420" w:firstLineChars="200"/>
        <w:rPr>
          <w:szCs w:val="21"/>
        </w:rPr>
      </w:pPr>
      <w:bookmarkStart w:id="96" w:name="_Hlk19113313"/>
      <w:r>
        <w:rPr>
          <w:rFonts w:hint="eastAsia"/>
          <w:szCs w:val="21"/>
        </w:rPr>
        <w:t>（2）根据</w:t>
      </w:r>
      <w:r>
        <w:rPr>
          <w:szCs w:val="21"/>
        </w:rPr>
        <w:t>财库</w:t>
      </w:r>
      <w:r>
        <w:rPr>
          <w:rFonts w:hint="eastAsia"/>
          <w:szCs w:val="21"/>
        </w:rPr>
        <w:t>《</w:t>
      </w:r>
      <w:r>
        <w:rPr>
          <w:szCs w:val="21"/>
        </w:rPr>
        <w:t>关于促进政府采购公平竞争优化营商环境的通知</w:t>
      </w:r>
      <w:r>
        <w:rPr>
          <w:rFonts w:hint="eastAsia"/>
          <w:szCs w:val="21"/>
        </w:rPr>
        <w:t>》（</w:t>
      </w:r>
      <w:r>
        <w:rPr>
          <w:szCs w:val="21"/>
        </w:rPr>
        <w:t>〔2019〕38号</w:t>
      </w:r>
      <w:r>
        <w:rPr>
          <w:rFonts w:hint="eastAsia"/>
          <w:szCs w:val="21"/>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6"/>
    <w:p w14:paraId="288A2725">
      <w:pPr>
        <w:spacing w:before="120" w:line="320" w:lineRule="atLeast"/>
        <w:ind w:firstLine="420" w:firstLineChars="200"/>
        <w:rPr>
          <w:szCs w:val="21"/>
        </w:rPr>
      </w:pPr>
      <w:bookmarkStart w:id="97" w:name="_Hlk19113363"/>
      <w:r>
        <w:rPr>
          <w:szCs w:val="21"/>
        </w:rPr>
        <w:t>6.3.8比较与评价</w:t>
      </w:r>
    </w:p>
    <w:p w14:paraId="570C76CE">
      <w:pPr>
        <w:spacing w:before="120" w:line="320" w:lineRule="atLeast"/>
        <w:ind w:firstLine="420" w:firstLineChars="200"/>
        <w:rPr>
          <w:szCs w:val="21"/>
        </w:rPr>
      </w:pPr>
      <w:r>
        <w:rPr>
          <w:rFonts w:hint="eastAsia"/>
          <w:szCs w:val="21"/>
        </w:rPr>
        <w:t>（1）评审委员会</w:t>
      </w:r>
      <w:r>
        <w:rPr>
          <w:szCs w:val="21"/>
        </w:rPr>
        <w:t>按招标文件中规定的评审方法和标准，对符合性审查合格的投标文件进行综合比较与评价。</w:t>
      </w:r>
    </w:p>
    <w:p w14:paraId="143697CD">
      <w:pPr>
        <w:spacing w:before="120" w:line="320" w:lineRule="atLeast"/>
        <w:ind w:firstLine="420" w:firstLineChars="200"/>
        <w:rPr>
          <w:color w:val="auto"/>
          <w:szCs w:val="21"/>
        </w:rPr>
      </w:pPr>
      <w:r>
        <w:rPr>
          <w:rFonts w:hint="eastAsia"/>
          <w:szCs w:val="21"/>
        </w:rPr>
        <w:t>（2）</w:t>
      </w:r>
      <w:r>
        <w:rPr>
          <w:szCs w:val="21"/>
        </w:rPr>
        <w:t>评审委员会各成员独立对每个有效供应商的投标文件进行评价</w:t>
      </w:r>
      <w:r>
        <w:rPr>
          <w:rFonts w:hint="eastAsia"/>
          <w:szCs w:val="21"/>
        </w:rPr>
        <w:t>。评价</w:t>
      </w:r>
      <w:r>
        <w:rPr>
          <w:szCs w:val="21"/>
        </w:rPr>
        <w:t>有误的应及时进行修正。评</w:t>
      </w:r>
      <w:r>
        <w:rPr>
          <w:rFonts w:hint="eastAsia"/>
          <w:szCs w:val="21"/>
        </w:rPr>
        <w:t>分</w:t>
      </w:r>
      <w:r>
        <w:rPr>
          <w:szCs w:val="21"/>
        </w:rPr>
        <w:t>标准如</w:t>
      </w:r>
      <w:r>
        <w:rPr>
          <w:color w:val="auto"/>
          <w:szCs w:val="21"/>
        </w:rPr>
        <w:t>有客观分定义，评审委员会所有成员的客观分</w:t>
      </w:r>
      <w:r>
        <w:rPr>
          <w:rFonts w:hint="eastAsia"/>
          <w:color w:val="auto"/>
          <w:szCs w:val="21"/>
        </w:rPr>
        <w:t>评分分值</w:t>
      </w:r>
      <w:r>
        <w:rPr>
          <w:color w:val="auto"/>
          <w:szCs w:val="21"/>
        </w:rPr>
        <w:t>应当一致。</w:t>
      </w:r>
    </w:p>
    <w:p w14:paraId="00A95FD8">
      <w:pPr>
        <w:spacing w:before="120" w:line="320" w:lineRule="atLeast"/>
        <w:ind w:firstLine="420" w:firstLineChars="200"/>
        <w:rPr>
          <w:color w:val="auto"/>
          <w:szCs w:val="21"/>
        </w:rPr>
      </w:pPr>
      <w:r>
        <w:rPr>
          <w:rFonts w:hint="eastAsia"/>
          <w:color w:val="auto"/>
          <w:szCs w:val="21"/>
        </w:rPr>
        <w:t>（3）评审委员会</w:t>
      </w:r>
      <w:r>
        <w:rPr>
          <w:color w:val="auto"/>
          <w:szCs w:val="21"/>
        </w:rPr>
        <w:t>按</w:t>
      </w:r>
      <w:r>
        <w:rPr>
          <w:rFonts w:hint="eastAsia"/>
          <w:color w:val="auto"/>
          <w:szCs w:val="21"/>
        </w:rPr>
        <w:t>综合评</w:t>
      </w:r>
      <w:r>
        <w:rPr>
          <w:color w:val="auto"/>
          <w:szCs w:val="21"/>
        </w:rPr>
        <w:t>分由高到低的排列顺序推荐中标候选人</w:t>
      </w:r>
      <w:r>
        <w:rPr>
          <w:rFonts w:hint="eastAsia"/>
          <w:color w:val="auto"/>
          <w:szCs w:val="21"/>
        </w:rPr>
        <w:t>，中标候选人最多不超过3名。</w:t>
      </w:r>
      <w:r>
        <w:rPr>
          <w:color w:val="auto"/>
          <w:szCs w:val="21"/>
        </w:rPr>
        <w:t>若中标候选人综合</w:t>
      </w:r>
      <w:r>
        <w:rPr>
          <w:rFonts w:hint="eastAsia"/>
          <w:color w:val="auto"/>
          <w:szCs w:val="21"/>
        </w:rPr>
        <w:t>评</w:t>
      </w:r>
      <w:r>
        <w:rPr>
          <w:color w:val="auto"/>
          <w:szCs w:val="21"/>
        </w:rPr>
        <w:t>分相同的，按投标报价由低到高顺序排列；综合</w:t>
      </w:r>
      <w:r>
        <w:rPr>
          <w:rFonts w:hint="eastAsia"/>
          <w:color w:val="auto"/>
          <w:szCs w:val="21"/>
        </w:rPr>
        <w:t>评</w:t>
      </w:r>
      <w:r>
        <w:rPr>
          <w:color w:val="auto"/>
          <w:szCs w:val="21"/>
        </w:rPr>
        <w:t>分且投标报价相同的</w:t>
      </w:r>
      <w:r>
        <w:rPr>
          <w:color w:val="auto"/>
        </w:rPr>
        <w:t>并列</w:t>
      </w:r>
      <w:r>
        <w:rPr>
          <w:color w:val="auto"/>
          <w:szCs w:val="21"/>
        </w:rPr>
        <w:t>；中标候选人并列的，按技术部分得分由高到低顺序排列，若综合评分、投标报价、技术部分均相同的，按商务部分得分由高到低顺序排列</w:t>
      </w:r>
      <w:r>
        <w:rPr>
          <w:rFonts w:hint="eastAsia"/>
          <w:color w:val="auto"/>
          <w:szCs w:val="21"/>
        </w:rPr>
        <w:t>。</w:t>
      </w:r>
    </w:p>
    <w:p w14:paraId="43D1DC59">
      <w:pPr>
        <w:spacing w:before="120" w:line="320" w:lineRule="atLeast"/>
        <w:ind w:firstLine="420" w:firstLineChars="200"/>
        <w:rPr>
          <w:color w:val="auto"/>
        </w:rPr>
      </w:pPr>
      <w:r>
        <w:rPr>
          <w:rFonts w:hint="eastAsia"/>
          <w:color w:val="auto"/>
          <w:szCs w:val="21"/>
        </w:rPr>
        <w:t>（</w:t>
      </w:r>
      <w:r>
        <w:rPr>
          <w:color w:val="auto"/>
          <w:szCs w:val="21"/>
        </w:rPr>
        <w:t>4</w:t>
      </w:r>
      <w:r>
        <w:rPr>
          <w:rFonts w:hint="eastAsia"/>
          <w:color w:val="auto"/>
          <w:szCs w:val="21"/>
        </w:rPr>
        <w:t>）评审委员会根据评审记录及评审结果编写评审报告，评审委员会成员均应当在评审报告上签字，对自己的评审意见承担法律责任。</w:t>
      </w:r>
      <w:r>
        <w:rPr>
          <w:color w:val="auto"/>
        </w:rPr>
        <w:t>评审报告签署前，经复核发现存在以</w:t>
      </w:r>
      <w:r>
        <w:rPr>
          <w:rFonts w:hint="eastAsia"/>
          <w:color w:val="auto"/>
        </w:rPr>
        <w:t>下</w:t>
      </w:r>
      <w:r>
        <w:rPr>
          <w:color w:val="auto"/>
        </w:rPr>
        <w:t>情形之一的，评审委员会应当当场修改评审结果，并在评审报告中记载；评审报告签署后，采购人或者采购代理机构发现存在以</w:t>
      </w:r>
      <w:r>
        <w:rPr>
          <w:rFonts w:hint="eastAsia"/>
          <w:color w:val="auto"/>
        </w:rPr>
        <w:t>下</w:t>
      </w:r>
      <w:r>
        <w:rPr>
          <w:color w:val="auto"/>
        </w:rPr>
        <w:t>情形之一的，应当组织原评审委员会进行重新评审。</w:t>
      </w:r>
    </w:p>
    <w:p w14:paraId="56E5A31F">
      <w:pPr>
        <w:spacing w:before="120" w:line="320" w:lineRule="atLeast"/>
        <w:ind w:firstLine="420" w:firstLineChars="200"/>
        <w:rPr>
          <w:color w:val="auto"/>
        </w:rPr>
      </w:pPr>
      <w:r>
        <w:rPr>
          <w:color w:val="auto"/>
        </w:rPr>
        <w:t>分值汇总计算错误的；分项评分超出评分标准范围的；评审委员会成员对客观评审因素评分不一致的；经评审委员会认定评分畸高、畸低的。</w:t>
      </w:r>
    </w:p>
    <w:bookmarkEnd w:id="97"/>
    <w:p w14:paraId="591D06AA">
      <w:pPr>
        <w:spacing w:before="120" w:line="320" w:lineRule="atLeast"/>
        <w:ind w:firstLine="422" w:firstLineChars="200"/>
        <w:outlineLvl w:val="2"/>
        <w:rPr>
          <w:b/>
          <w:bCs/>
          <w:color w:val="auto"/>
          <w:kern w:val="0"/>
          <w:szCs w:val="21"/>
        </w:rPr>
      </w:pPr>
      <w:r>
        <w:rPr>
          <w:b/>
          <w:bCs/>
          <w:color w:val="auto"/>
          <w:kern w:val="0"/>
          <w:szCs w:val="21"/>
        </w:rPr>
        <w:t>6.4确定中标人</w:t>
      </w:r>
    </w:p>
    <w:p w14:paraId="49958498">
      <w:pPr>
        <w:spacing w:before="120" w:line="276" w:lineRule="auto"/>
        <w:ind w:firstLine="420" w:firstLineChars="200"/>
        <w:rPr>
          <w:color w:val="auto"/>
          <w:szCs w:val="21"/>
        </w:rPr>
      </w:pPr>
      <w:r>
        <w:rPr>
          <w:rFonts w:hint="eastAsia"/>
          <w:color w:val="auto"/>
          <w:szCs w:val="21"/>
        </w:rPr>
        <w:t>6.4</w:t>
      </w:r>
      <w:r>
        <w:rPr>
          <w:color w:val="auto"/>
          <w:szCs w:val="21"/>
        </w:rPr>
        <w:t>.1采购代理机构在评审结束后2个工作日内将评审报告送采购人，采购人在5个工作日内按照评审报告中推荐的中标候选</w:t>
      </w:r>
      <w:r>
        <w:rPr>
          <w:rFonts w:hint="eastAsia"/>
          <w:color w:val="auto"/>
          <w:szCs w:val="21"/>
        </w:rPr>
        <w:t>人</w:t>
      </w:r>
      <w:r>
        <w:rPr>
          <w:color w:val="auto"/>
          <w:szCs w:val="21"/>
        </w:rPr>
        <w:t>顺序确定中标人。</w:t>
      </w:r>
      <w:r>
        <w:rPr>
          <w:rFonts w:hint="eastAsia"/>
          <w:color w:val="auto"/>
          <w:szCs w:val="21"/>
        </w:rPr>
        <w:t>中标候选人并列的，由采购人或者采购人委托评标委员会按照招标文件规定的方式确定中标人；招标文件未规定的，采取随机抽取的方式确定。</w:t>
      </w:r>
    </w:p>
    <w:p w14:paraId="080C9716">
      <w:pPr>
        <w:spacing w:before="120" w:line="276" w:lineRule="auto"/>
        <w:ind w:firstLine="420" w:firstLineChars="200"/>
        <w:rPr>
          <w:color w:val="auto"/>
          <w:szCs w:val="21"/>
        </w:rPr>
      </w:pPr>
      <w:r>
        <w:rPr>
          <w:color w:val="auto"/>
          <w:szCs w:val="21"/>
        </w:rPr>
        <w:t>6.4.2</w:t>
      </w:r>
      <w:r>
        <w:rPr>
          <w:rFonts w:hint="eastAsia"/>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0CCEA1">
      <w:pPr>
        <w:spacing w:before="120" w:line="320" w:lineRule="atLeast"/>
        <w:ind w:firstLine="422" w:firstLineChars="200"/>
        <w:outlineLvl w:val="2"/>
        <w:rPr>
          <w:b/>
          <w:bCs/>
          <w:color w:val="auto"/>
          <w:kern w:val="0"/>
          <w:szCs w:val="21"/>
        </w:rPr>
      </w:pPr>
      <w:r>
        <w:rPr>
          <w:b/>
          <w:bCs/>
          <w:color w:val="auto"/>
          <w:kern w:val="0"/>
          <w:szCs w:val="21"/>
        </w:rPr>
        <w:t>6.5</w:t>
      </w:r>
      <w:r>
        <w:rPr>
          <w:rFonts w:hint="eastAsia"/>
          <w:b/>
          <w:bCs/>
          <w:color w:val="auto"/>
          <w:kern w:val="0"/>
          <w:szCs w:val="21"/>
        </w:rPr>
        <w:t>结果公告</w:t>
      </w:r>
    </w:p>
    <w:p w14:paraId="145FD3B4">
      <w:pPr>
        <w:spacing w:before="120" w:line="320" w:lineRule="atLeast"/>
        <w:ind w:firstLine="420" w:firstLineChars="200"/>
        <w:rPr>
          <w:color w:val="auto"/>
          <w:szCs w:val="21"/>
        </w:rPr>
      </w:pPr>
      <w:r>
        <w:rPr>
          <w:rFonts w:hint="eastAsia"/>
          <w:color w:val="auto"/>
          <w:szCs w:val="21"/>
        </w:rPr>
        <w:t>6</w:t>
      </w:r>
      <w:r>
        <w:rPr>
          <w:color w:val="auto"/>
          <w:szCs w:val="21"/>
        </w:rPr>
        <w:t>.5.1自中标人确定后2个工作日内，采购代理机构</w:t>
      </w:r>
      <w:r>
        <w:rPr>
          <w:rFonts w:hint="eastAsia"/>
          <w:color w:val="auto"/>
          <w:szCs w:val="21"/>
        </w:rPr>
        <w:t>按照供应商须知</w:t>
      </w:r>
      <w:r>
        <w:rPr>
          <w:rFonts w:hint="eastAsia"/>
          <w:color w:val="auto"/>
          <w:kern w:val="0"/>
          <w:szCs w:val="21"/>
        </w:rPr>
        <w:t>前附表的规定</w:t>
      </w:r>
      <w:r>
        <w:rPr>
          <w:color w:val="auto"/>
          <w:kern w:val="0"/>
          <w:szCs w:val="21"/>
        </w:rPr>
        <w:t>公告</w:t>
      </w:r>
      <w:r>
        <w:rPr>
          <w:color w:val="auto"/>
          <w:szCs w:val="21"/>
        </w:rPr>
        <w:t>中标结果。</w:t>
      </w:r>
    </w:p>
    <w:p w14:paraId="06E9BFE9">
      <w:pPr>
        <w:spacing w:before="120" w:line="320" w:lineRule="atLeast"/>
        <w:ind w:firstLine="420" w:firstLineChars="200"/>
        <w:rPr>
          <w:color w:val="auto"/>
          <w:szCs w:val="21"/>
        </w:rPr>
      </w:pPr>
      <w:r>
        <w:rPr>
          <w:rFonts w:hint="eastAsia"/>
          <w:color w:val="auto"/>
          <w:szCs w:val="21"/>
        </w:rPr>
        <w:t>6</w:t>
      </w:r>
      <w:r>
        <w:rPr>
          <w:color w:val="auto"/>
          <w:szCs w:val="21"/>
        </w:rPr>
        <w:t>.5.2在发布</w:t>
      </w:r>
      <w:r>
        <w:rPr>
          <w:rFonts w:hint="eastAsia"/>
          <w:color w:val="auto"/>
          <w:szCs w:val="21"/>
        </w:rPr>
        <w:t>结果</w:t>
      </w:r>
      <w:r>
        <w:rPr>
          <w:color w:val="auto"/>
          <w:szCs w:val="21"/>
        </w:rPr>
        <w:t>公告的同时，采购代理机构以供应商须知前附表规定的形式向中标人发出中标通知书。中标通知书发出后，采购人改变中标结果，或者中标人放弃中标，应当承担相应的法律责任。</w:t>
      </w:r>
    </w:p>
    <w:p w14:paraId="6CE8818B">
      <w:pPr>
        <w:spacing w:before="120" w:line="320" w:lineRule="atLeast"/>
        <w:ind w:firstLine="420" w:firstLineChars="200"/>
        <w:rPr>
          <w:b/>
          <w:bCs/>
          <w:color w:val="auto"/>
          <w:kern w:val="0"/>
          <w:szCs w:val="21"/>
        </w:rPr>
      </w:pPr>
      <w:r>
        <w:rPr>
          <w:rFonts w:hint="eastAsia"/>
          <w:color w:val="auto"/>
          <w:szCs w:val="21"/>
        </w:rPr>
        <w:t>6</w:t>
      </w:r>
      <w:r>
        <w:rPr>
          <w:color w:val="auto"/>
          <w:szCs w:val="21"/>
        </w:rPr>
        <w:t>.5.3</w:t>
      </w:r>
      <w:r>
        <w:rPr>
          <w:rFonts w:hint="eastAsia"/>
          <w:color w:val="auto"/>
          <w:szCs w:val="21"/>
        </w:rPr>
        <w:t>在发布结果公告的同时，</w:t>
      </w:r>
      <w:r>
        <w:rPr>
          <w:color w:val="auto"/>
          <w:szCs w:val="21"/>
        </w:rPr>
        <w:t>采购代理机构以供应商须知前附表规定的形式</w:t>
      </w:r>
      <w:r>
        <w:rPr>
          <w:rFonts w:hint="eastAsia"/>
          <w:color w:val="auto"/>
          <w:szCs w:val="21"/>
        </w:rPr>
        <w:t>向未中标人发出招标结果通知书，供应商自行承担未及时查收的后果。</w:t>
      </w:r>
    </w:p>
    <w:p w14:paraId="247A6DE0">
      <w:pPr>
        <w:suppressAutoHyphens/>
        <w:spacing w:before="120" w:line="320" w:lineRule="atLeast"/>
        <w:ind w:firstLine="422" w:firstLineChars="200"/>
        <w:outlineLvl w:val="2"/>
        <w:rPr>
          <w:b/>
          <w:bCs/>
          <w:color w:val="auto"/>
          <w:kern w:val="0"/>
          <w:szCs w:val="21"/>
        </w:rPr>
      </w:pPr>
      <w:r>
        <w:rPr>
          <w:b/>
          <w:bCs/>
          <w:color w:val="auto"/>
          <w:kern w:val="0"/>
          <w:szCs w:val="21"/>
        </w:rPr>
        <w:t>6.6</w:t>
      </w:r>
      <w:r>
        <w:rPr>
          <w:rFonts w:hint="eastAsia"/>
          <w:b/>
          <w:bCs/>
          <w:color w:val="auto"/>
          <w:kern w:val="0"/>
          <w:szCs w:val="21"/>
        </w:rPr>
        <w:t>废标</w:t>
      </w:r>
    </w:p>
    <w:p w14:paraId="07D5E1FA">
      <w:pPr>
        <w:spacing w:before="120" w:line="320" w:lineRule="atLeast"/>
        <w:ind w:firstLine="420" w:firstLineChars="200"/>
        <w:rPr>
          <w:color w:val="auto"/>
          <w:kern w:val="1"/>
          <w:szCs w:val="21"/>
        </w:rPr>
      </w:pPr>
      <w:r>
        <w:rPr>
          <w:color w:val="auto"/>
          <w:kern w:val="1"/>
          <w:szCs w:val="21"/>
        </w:rPr>
        <w:t>6.6.1</w:t>
      </w:r>
      <w:r>
        <w:rPr>
          <w:rFonts w:hint="eastAsia"/>
          <w:color w:val="auto"/>
          <w:kern w:val="1"/>
          <w:szCs w:val="21"/>
        </w:rPr>
        <w:t xml:space="preserve">出现下列情形之一，将导致项目废标： </w:t>
      </w:r>
    </w:p>
    <w:p w14:paraId="334ADEC1">
      <w:pPr>
        <w:spacing w:before="120" w:line="320" w:lineRule="atLeast"/>
        <w:ind w:firstLine="420" w:firstLineChars="200"/>
        <w:rPr>
          <w:color w:val="auto"/>
          <w:szCs w:val="21"/>
        </w:rPr>
      </w:pPr>
      <w:r>
        <w:rPr>
          <w:rFonts w:hint="eastAsia"/>
          <w:color w:val="auto"/>
          <w:kern w:val="1"/>
          <w:szCs w:val="21"/>
        </w:rPr>
        <w:t>（1</w:t>
      </w:r>
      <w:r>
        <w:rPr>
          <w:rFonts w:hint="eastAsia"/>
          <w:color w:val="auto"/>
          <w:szCs w:val="21"/>
        </w:rPr>
        <w:t>）符合专业条件的供应商或者对招标文件做实质性响应的供应商不足三家；</w:t>
      </w:r>
    </w:p>
    <w:p w14:paraId="5A506F06">
      <w:pPr>
        <w:spacing w:before="120" w:line="320" w:lineRule="atLeast"/>
        <w:ind w:firstLine="420" w:firstLineChars="200"/>
        <w:rPr>
          <w:color w:val="auto"/>
          <w:szCs w:val="21"/>
        </w:rPr>
      </w:pPr>
      <w:r>
        <w:rPr>
          <w:rFonts w:hint="eastAsia"/>
          <w:color w:val="auto"/>
          <w:szCs w:val="21"/>
        </w:rPr>
        <w:t>（2）出现影响采购公正的违法、违规行为的；</w:t>
      </w:r>
    </w:p>
    <w:p w14:paraId="5AC01C02">
      <w:pPr>
        <w:spacing w:before="120" w:line="320" w:lineRule="atLeast"/>
        <w:ind w:firstLine="420" w:firstLineChars="200"/>
        <w:rPr>
          <w:color w:val="auto"/>
          <w:szCs w:val="21"/>
        </w:rPr>
      </w:pPr>
      <w:r>
        <w:rPr>
          <w:rFonts w:hint="eastAsia"/>
          <w:color w:val="auto"/>
          <w:szCs w:val="21"/>
        </w:rPr>
        <w:t>（3）供应商的报价均超过了采购预算，采购人不能支付的；</w:t>
      </w:r>
    </w:p>
    <w:p w14:paraId="16FF68F9">
      <w:pPr>
        <w:spacing w:before="120" w:line="320" w:lineRule="atLeast"/>
        <w:ind w:firstLine="420" w:firstLineChars="200"/>
        <w:rPr>
          <w:color w:val="auto"/>
        </w:rPr>
      </w:pPr>
      <w:r>
        <w:rPr>
          <w:rFonts w:hint="eastAsia"/>
          <w:color w:val="auto"/>
          <w:szCs w:val="21"/>
        </w:rPr>
        <w:t>（4）</w:t>
      </w:r>
      <w:r>
        <w:rPr>
          <w:rFonts w:hint="eastAsia"/>
          <w:color w:val="auto"/>
        </w:rPr>
        <w:t>因发生重大变故或采购任务取消的。</w:t>
      </w:r>
    </w:p>
    <w:p w14:paraId="092EBAC4">
      <w:pPr>
        <w:spacing w:before="120" w:line="320" w:lineRule="atLeast"/>
        <w:ind w:firstLine="420" w:firstLineChars="200"/>
        <w:rPr>
          <w:color w:val="auto"/>
          <w:szCs w:val="21"/>
        </w:rPr>
      </w:pPr>
      <w:r>
        <w:rPr>
          <w:color w:val="auto"/>
          <w:kern w:val="1"/>
          <w:szCs w:val="21"/>
        </w:rPr>
        <w:t>6.6.2</w:t>
      </w:r>
      <w:r>
        <w:rPr>
          <w:rFonts w:hint="eastAsia"/>
          <w:color w:val="auto"/>
          <w:kern w:val="1"/>
          <w:szCs w:val="21"/>
        </w:rPr>
        <w:t>废标后</w:t>
      </w:r>
      <w:r>
        <w:rPr>
          <w:rFonts w:hint="eastAsia"/>
          <w:color w:val="auto"/>
          <w:szCs w:val="21"/>
        </w:rPr>
        <w:t>采购</w:t>
      </w:r>
      <w:r>
        <w:rPr>
          <w:rFonts w:hint="eastAsia"/>
          <w:color w:val="auto"/>
          <w:kern w:val="1"/>
          <w:szCs w:val="21"/>
        </w:rPr>
        <w:t>代理机构将发布废标公告通知供应商。</w:t>
      </w:r>
      <w:bookmarkEnd w:id="83"/>
    </w:p>
    <w:bookmarkEnd w:id="80"/>
    <w:p w14:paraId="60BFA62D">
      <w:pPr>
        <w:spacing w:before="120" w:line="320" w:lineRule="atLeast"/>
        <w:ind w:left="2" w:leftChars="1" w:firstLine="422" w:firstLineChars="200"/>
        <w:outlineLvl w:val="1"/>
        <w:rPr>
          <w:b/>
          <w:bCs/>
          <w:color w:val="auto"/>
          <w:kern w:val="0"/>
          <w:szCs w:val="21"/>
        </w:rPr>
      </w:pPr>
      <w:r>
        <w:rPr>
          <w:b/>
          <w:bCs/>
          <w:color w:val="auto"/>
          <w:kern w:val="0"/>
          <w:szCs w:val="21"/>
        </w:rPr>
        <w:t>7．合同</w:t>
      </w:r>
    </w:p>
    <w:p w14:paraId="3356F64C">
      <w:pPr>
        <w:spacing w:before="120" w:line="320" w:lineRule="atLeast"/>
        <w:ind w:firstLine="422" w:firstLineChars="200"/>
        <w:outlineLvl w:val="2"/>
        <w:rPr>
          <w:b/>
          <w:bCs/>
          <w:color w:val="auto"/>
          <w:kern w:val="0"/>
          <w:szCs w:val="21"/>
        </w:rPr>
      </w:pPr>
      <w:r>
        <w:rPr>
          <w:b/>
          <w:bCs/>
          <w:color w:val="auto"/>
          <w:kern w:val="0"/>
          <w:szCs w:val="21"/>
        </w:rPr>
        <w:t>7.1合同授予标准</w:t>
      </w:r>
    </w:p>
    <w:p w14:paraId="2A33954E">
      <w:pPr>
        <w:spacing w:before="120" w:line="320" w:lineRule="atLeast"/>
        <w:ind w:firstLine="420" w:firstLineChars="200"/>
        <w:rPr>
          <w:color w:val="auto"/>
          <w:szCs w:val="21"/>
        </w:rPr>
      </w:pPr>
      <w:r>
        <w:rPr>
          <w:color w:val="auto"/>
          <w:szCs w:val="21"/>
        </w:rPr>
        <w:t>合同将授予被确定实质上响应招标文件要求，具备履行合同能力，综合评分排名第一的供应商。在</w:t>
      </w:r>
      <w:r>
        <w:rPr>
          <w:rFonts w:hint="eastAsia"/>
          <w:color w:val="auto"/>
          <w:szCs w:val="21"/>
        </w:rPr>
        <w:t>中标</w:t>
      </w:r>
      <w:r>
        <w:rPr>
          <w:color w:val="auto"/>
          <w:szCs w:val="21"/>
        </w:rPr>
        <w:t>通知书发出前或签订合同前，如果</w:t>
      </w:r>
      <w:r>
        <w:rPr>
          <w:rFonts w:hint="eastAsia"/>
          <w:color w:val="auto"/>
          <w:szCs w:val="21"/>
        </w:rPr>
        <w:t>中标</w:t>
      </w:r>
      <w:r>
        <w:rPr>
          <w:color w:val="auto"/>
          <w:szCs w:val="21"/>
        </w:rPr>
        <w:t>人的组织机构</w:t>
      </w:r>
      <w:r>
        <w:rPr>
          <w:rFonts w:hint="eastAsia"/>
          <w:color w:val="auto"/>
          <w:szCs w:val="21"/>
        </w:rPr>
        <w:t>、</w:t>
      </w:r>
      <w:r>
        <w:rPr>
          <w:color w:val="auto"/>
          <w:szCs w:val="21"/>
        </w:rPr>
        <w:t>经营、财务状况发生较大变化，可能造成不能履行合同、无法按照</w:t>
      </w:r>
      <w:r>
        <w:rPr>
          <w:rFonts w:hint="eastAsia"/>
          <w:color w:val="auto"/>
          <w:szCs w:val="21"/>
        </w:rPr>
        <w:t>招标</w:t>
      </w:r>
      <w:r>
        <w:rPr>
          <w:color w:val="auto"/>
          <w:szCs w:val="21"/>
        </w:rPr>
        <w:t>文件要求提交履约保证金等情形，不符合中标条件或不满足供应商资格条件要求 ，应在</w:t>
      </w:r>
      <w:r>
        <w:rPr>
          <w:rFonts w:hint="eastAsia"/>
          <w:color w:val="auto"/>
          <w:szCs w:val="21"/>
        </w:rPr>
        <w:t>中标</w:t>
      </w:r>
      <w:r>
        <w:rPr>
          <w:color w:val="auto"/>
          <w:szCs w:val="21"/>
        </w:rPr>
        <w:t>通知书发出前或签订合同前及时书面告知采购人</w:t>
      </w:r>
      <w:r>
        <w:rPr>
          <w:rFonts w:hint="eastAsia"/>
          <w:color w:val="auto"/>
          <w:szCs w:val="21"/>
        </w:rPr>
        <w:t>，</w:t>
      </w:r>
      <w:r>
        <w:rPr>
          <w:color w:val="auto"/>
          <w:szCs w:val="21"/>
        </w:rPr>
        <w:t>未主动告知</w:t>
      </w:r>
      <w:r>
        <w:rPr>
          <w:rFonts w:hint="eastAsia"/>
          <w:color w:val="auto"/>
          <w:szCs w:val="21"/>
        </w:rPr>
        <w:t>，</w:t>
      </w:r>
      <w:r>
        <w:rPr>
          <w:color w:val="auto"/>
          <w:szCs w:val="21"/>
        </w:rPr>
        <w:t>给采购人造成损失的</w:t>
      </w:r>
      <w:r>
        <w:rPr>
          <w:rFonts w:hint="eastAsia"/>
          <w:color w:val="auto"/>
          <w:szCs w:val="21"/>
        </w:rPr>
        <w:t>，</w:t>
      </w:r>
      <w:r>
        <w:rPr>
          <w:color w:val="auto"/>
          <w:szCs w:val="21"/>
        </w:rPr>
        <w:t>采购人有权</w:t>
      </w:r>
      <w:r>
        <w:rPr>
          <w:rFonts w:hint="eastAsia"/>
          <w:color w:val="auto"/>
          <w:szCs w:val="21"/>
        </w:rPr>
        <w:t>取消其中标资格并</w:t>
      </w:r>
      <w:r>
        <w:rPr>
          <w:color w:val="auto"/>
          <w:szCs w:val="21"/>
        </w:rPr>
        <w:t>没收投标保证金</w:t>
      </w:r>
      <w:r>
        <w:rPr>
          <w:rFonts w:hint="eastAsia"/>
          <w:color w:val="auto"/>
          <w:szCs w:val="21"/>
        </w:rPr>
        <w:t>。</w:t>
      </w:r>
    </w:p>
    <w:p w14:paraId="17F3A70F">
      <w:pPr>
        <w:spacing w:before="120" w:line="320" w:lineRule="atLeast"/>
        <w:ind w:firstLine="422" w:firstLineChars="200"/>
        <w:outlineLvl w:val="2"/>
        <w:rPr>
          <w:b/>
          <w:bCs/>
          <w:color w:val="auto"/>
          <w:kern w:val="0"/>
          <w:szCs w:val="21"/>
        </w:rPr>
      </w:pPr>
      <w:r>
        <w:rPr>
          <w:b/>
          <w:bCs/>
          <w:color w:val="auto"/>
          <w:kern w:val="0"/>
          <w:szCs w:val="21"/>
        </w:rPr>
        <w:t>7.2签订合同</w:t>
      </w:r>
    </w:p>
    <w:p w14:paraId="795C9621">
      <w:pPr>
        <w:spacing w:before="120" w:line="320" w:lineRule="atLeast"/>
        <w:ind w:firstLine="420" w:firstLineChars="200"/>
        <w:rPr>
          <w:color w:val="auto"/>
          <w:szCs w:val="21"/>
        </w:rPr>
      </w:pPr>
      <w:bookmarkStart w:id="98" w:name="_Hlk93421039"/>
      <w:r>
        <w:rPr>
          <w:color w:val="auto"/>
          <w:szCs w:val="21"/>
        </w:rPr>
        <w:t>7.2.1如</w:t>
      </w:r>
      <w:r>
        <w:rPr>
          <w:rFonts w:hint="eastAsia"/>
          <w:color w:val="auto"/>
          <w:szCs w:val="21"/>
        </w:rPr>
        <w:t>招标</w:t>
      </w:r>
      <w:r>
        <w:rPr>
          <w:color w:val="auto"/>
          <w:szCs w:val="21"/>
        </w:rPr>
        <w:t>文件无</w:t>
      </w:r>
      <w:r>
        <w:rPr>
          <w:rFonts w:hint="eastAsia"/>
          <w:color w:val="auto"/>
          <w:szCs w:val="21"/>
        </w:rPr>
        <w:t>特别</w:t>
      </w:r>
      <w:r>
        <w:rPr>
          <w:color w:val="auto"/>
          <w:szCs w:val="21"/>
        </w:rPr>
        <w:t>规定，</w:t>
      </w:r>
      <w:r>
        <w:rPr>
          <w:rFonts w:hint="eastAsia"/>
          <w:color w:val="auto"/>
          <w:szCs w:val="21"/>
        </w:rPr>
        <w:t>中标人按招标文件确定的事项签订政府采购合同。</w:t>
      </w:r>
    </w:p>
    <w:p w14:paraId="6FF86C38">
      <w:pPr>
        <w:spacing w:before="120" w:line="320" w:lineRule="atLeast"/>
        <w:ind w:firstLine="420" w:firstLineChars="200"/>
        <w:rPr>
          <w:color w:val="auto"/>
          <w:szCs w:val="21"/>
        </w:rPr>
      </w:pPr>
      <w:r>
        <w:rPr>
          <w:color w:val="auto"/>
          <w:szCs w:val="21"/>
        </w:rPr>
        <w:t>7.2.2</w:t>
      </w:r>
      <w:r>
        <w:rPr>
          <w:rFonts w:hint="eastAsia"/>
          <w:color w:val="auto"/>
          <w:szCs w:val="21"/>
        </w:rPr>
        <w:t>政府采购合同应当包括采购人与中标人的名称和住所、标的、数量、质量、价款或者报酬、履行期限及地点和方式、验收要求、违约责任、解决争议的方法等内容。</w:t>
      </w:r>
      <w:r>
        <w:rPr>
          <w:color w:val="auto"/>
          <w:szCs w:val="21"/>
        </w:rPr>
        <w:t>招标文件、中标人的投标文件及澄清文件等，均为签订政府采购合同的依据。</w:t>
      </w:r>
    </w:p>
    <w:p w14:paraId="285C807B">
      <w:pPr>
        <w:spacing w:before="120" w:line="320" w:lineRule="atLeast"/>
        <w:ind w:firstLine="420" w:firstLineChars="200"/>
        <w:rPr>
          <w:szCs w:val="21"/>
        </w:rPr>
      </w:pPr>
      <w:r>
        <w:rPr>
          <w:color w:val="auto"/>
          <w:szCs w:val="21"/>
        </w:rPr>
        <w:t>7.2.3如中标人不按中标通知书的规定签</w:t>
      </w:r>
      <w:r>
        <w:rPr>
          <w:szCs w:val="21"/>
        </w:rPr>
        <w:t>订合同，</w:t>
      </w:r>
      <w:r>
        <w:rPr>
          <w:rFonts w:hint="eastAsia"/>
          <w:szCs w:val="21"/>
        </w:rPr>
        <w:t>其投标保证金将不予退还，并报由同级政府采购监督管理部门处理。</w:t>
      </w:r>
    </w:p>
    <w:p w14:paraId="7FB9A3F4">
      <w:pPr>
        <w:spacing w:before="120" w:line="320" w:lineRule="atLeast"/>
        <w:ind w:firstLine="420" w:firstLineChars="200"/>
        <w:rPr>
          <w:szCs w:val="21"/>
        </w:rPr>
      </w:pPr>
      <w:r>
        <w:rPr>
          <w:rFonts w:hint="eastAsia"/>
          <w:szCs w:val="21"/>
        </w:rPr>
        <w:t>7</w:t>
      </w:r>
      <w:r>
        <w:rPr>
          <w:szCs w:val="21"/>
        </w:rPr>
        <w:t>.2.4</w:t>
      </w:r>
      <w:r>
        <w:rPr>
          <w:rFonts w:hint="eastAsia"/>
          <w:szCs w:val="21"/>
        </w:rPr>
        <w:t>中标人拒绝与采购人签订合同的，采购人可以按照评审报告推荐的中标候选人名单排序，确定下一候选人为中标人，也可以重新开展政府采购活动。</w:t>
      </w:r>
    </w:p>
    <w:p w14:paraId="2277DA6A">
      <w:pPr>
        <w:spacing w:before="120" w:line="320" w:lineRule="atLeast"/>
        <w:ind w:firstLine="420" w:firstLineChars="200"/>
        <w:rPr>
          <w:szCs w:val="21"/>
        </w:rPr>
      </w:pPr>
      <w:bookmarkStart w:id="99" w:name="_Hlk155170999"/>
      <w:r>
        <w:rPr>
          <w:rFonts w:hint="eastAsia"/>
          <w:szCs w:val="21"/>
        </w:rPr>
        <w:t>7</w:t>
      </w:r>
      <w:r>
        <w:rPr>
          <w:szCs w:val="21"/>
        </w:rPr>
        <w:t>.2.5</w:t>
      </w:r>
      <w:r>
        <w:rPr>
          <w:rFonts w:hint="eastAsia"/>
          <w:szCs w:val="21"/>
        </w:rPr>
        <w:t>采购人因不可抗力原因迟延签订合同的，应当自不可抗力事由消除之日起5个工作日内完成合同签订事宜。</w:t>
      </w:r>
    </w:p>
    <w:bookmarkEnd w:id="98"/>
    <w:bookmarkEnd w:id="99"/>
    <w:p w14:paraId="4B7E1197">
      <w:pPr>
        <w:spacing w:before="120" w:line="320" w:lineRule="atLeast"/>
        <w:ind w:firstLine="422" w:firstLineChars="200"/>
        <w:outlineLvl w:val="2"/>
        <w:rPr>
          <w:b/>
          <w:bCs/>
          <w:kern w:val="0"/>
          <w:szCs w:val="21"/>
        </w:rPr>
      </w:pPr>
      <w:r>
        <w:rPr>
          <w:b/>
          <w:bCs/>
          <w:kern w:val="0"/>
          <w:szCs w:val="21"/>
        </w:rPr>
        <w:t>7.3合同公告</w:t>
      </w:r>
    </w:p>
    <w:p w14:paraId="3E75B302">
      <w:pPr>
        <w:spacing w:before="120" w:line="320" w:lineRule="atLeast"/>
        <w:ind w:firstLine="420" w:firstLineChars="200"/>
        <w:rPr>
          <w:szCs w:val="21"/>
        </w:rPr>
      </w:pPr>
      <w:bookmarkStart w:id="100" w:name="_Hlk93421052"/>
      <w:r>
        <w:rPr>
          <w:szCs w:val="21"/>
        </w:rPr>
        <w:t>7.3.1如</w:t>
      </w:r>
      <w:r>
        <w:rPr>
          <w:rFonts w:hint="eastAsia"/>
          <w:szCs w:val="21"/>
        </w:rPr>
        <w:t>招标</w:t>
      </w:r>
      <w:r>
        <w:rPr>
          <w:szCs w:val="21"/>
        </w:rPr>
        <w:t>文件无特殊规定</w:t>
      </w:r>
      <w:r>
        <w:rPr>
          <w:rFonts w:hint="eastAsia"/>
          <w:szCs w:val="21"/>
        </w:rPr>
        <w:t>，</w:t>
      </w:r>
      <w:r>
        <w:rPr>
          <w:szCs w:val="21"/>
        </w:rPr>
        <w:t>中标人应在签订合同后1个工作日内，将政府采购合同副本送采购代理机构</w:t>
      </w:r>
      <w:r>
        <w:rPr>
          <w:rFonts w:hint="eastAsia"/>
          <w:szCs w:val="21"/>
        </w:rPr>
        <w:t>存档</w:t>
      </w:r>
      <w:r>
        <w:rPr>
          <w:szCs w:val="21"/>
        </w:rPr>
        <w:t>。</w:t>
      </w:r>
    </w:p>
    <w:p w14:paraId="446135CF">
      <w:pPr>
        <w:spacing w:before="120" w:line="320" w:lineRule="atLeast"/>
        <w:ind w:firstLine="420" w:firstLineChars="200"/>
        <w:rPr>
          <w:szCs w:val="21"/>
        </w:rPr>
      </w:pPr>
      <w:r>
        <w:rPr>
          <w:szCs w:val="21"/>
        </w:rPr>
        <w:t>7.3.2采购人应当自政府采购合同签订之日起2个工作日内，将政府采购合同在省级以上人民政府财政部门指定的媒体上公告，但政府采购合同中涉及国家秘密、商业秘密的内容除外。</w:t>
      </w:r>
    </w:p>
    <w:p w14:paraId="5A0F5E04">
      <w:pPr>
        <w:spacing w:before="120" w:line="320" w:lineRule="atLeast"/>
        <w:ind w:firstLine="420" w:firstLineChars="200"/>
        <w:rPr>
          <w:szCs w:val="21"/>
        </w:rPr>
      </w:pPr>
      <w:bookmarkStart w:id="101" w:name="_Hlk155171014"/>
      <w:r>
        <w:rPr>
          <w:rFonts w:hint="eastAsia"/>
          <w:szCs w:val="21"/>
        </w:rPr>
        <w:t>7</w:t>
      </w:r>
      <w:r>
        <w:rPr>
          <w:szCs w:val="21"/>
        </w:rPr>
        <w:t xml:space="preserve">.3.3 </w:t>
      </w:r>
      <w:r>
        <w:rPr>
          <w:rFonts w:hint="eastAsia"/>
          <w:szCs w:val="21"/>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0"/>
    <w:bookmarkEnd w:id="101"/>
    <w:p w14:paraId="605A171F">
      <w:pPr>
        <w:spacing w:before="120" w:line="320" w:lineRule="atLeast"/>
        <w:ind w:firstLine="422" w:firstLineChars="200"/>
        <w:outlineLvl w:val="2"/>
        <w:rPr>
          <w:b/>
          <w:bCs/>
          <w:kern w:val="0"/>
          <w:szCs w:val="21"/>
        </w:rPr>
      </w:pPr>
      <w:r>
        <w:rPr>
          <w:b/>
          <w:bCs/>
          <w:kern w:val="0"/>
          <w:szCs w:val="21"/>
        </w:rPr>
        <w:t>7.4 履行合同</w:t>
      </w:r>
    </w:p>
    <w:p w14:paraId="7B35E0B1">
      <w:pPr>
        <w:spacing w:before="120" w:line="320" w:lineRule="atLeast"/>
        <w:ind w:firstLine="420" w:firstLineChars="200"/>
        <w:rPr>
          <w:szCs w:val="21"/>
        </w:rPr>
      </w:pPr>
      <w:bookmarkStart w:id="102" w:name="_Hlk93421061"/>
      <w:r>
        <w:rPr>
          <w:szCs w:val="21"/>
        </w:rPr>
        <w:t>7.4.1</w:t>
      </w:r>
      <w:bookmarkStart w:id="103" w:name="_Toc217446070"/>
      <w:bookmarkStart w:id="104" w:name="_Toc308164814"/>
      <w:r>
        <w:rPr>
          <w:rFonts w:hint="eastAsia"/>
          <w:szCs w:val="21"/>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2"/>
    <w:p w14:paraId="5CF9DDBC">
      <w:pPr>
        <w:spacing w:before="120" w:line="320" w:lineRule="atLeast"/>
        <w:ind w:firstLine="422" w:firstLineChars="200"/>
        <w:rPr>
          <w:b/>
          <w:bCs/>
          <w:kern w:val="0"/>
          <w:szCs w:val="21"/>
        </w:rPr>
      </w:pPr>
      <w:r>
        <w:rPr>
          <w:b/>
          <w:bCs/>
          <w:kern w:val="0"/>
          <w:szCs w:val="21"/>
        </w:rPr>
        <w:t>7.5履约验收</w:t>
      </w:r>
      <w:bookmarkEnd w:id="103"/>
      <w:bookmarkEnd w:id="104"/>
    </w:p>
    <w:p w14:paraId="78BC63D0">
      <w:pPr>
        <w:spacing w:before="120" w:line="320" w:lineRule="atLeast"/>
        <w:ind w:firstLine="420" w:firstLineChars="200"/>
        <w:rPr>
          <w:szCs w:val="21"/>
        </w:rPr>
      </w:pPr>
      <w:bookmarkStart w:id="105" w:name="_Hlk93421069"/>
      <w:r>
        <w:rPr>
          <w:szCs w:val="21"/>
        </w:rPr>
        <w:t>7.5.1采购人可以根据政府采购项目具体情况自行组织验收，或者委托政府采购代理机构、国家认可的质量检测机构开展采购项目履约验收工作。</w:t>
      </w:r>
    </w:p>
    <w:p w14:paraId="6E4E1FB1">
      <w:pPr>
        <w:spacing w:before="120" w:line="320" w:lineRule="atLeast"/>
        <w:ind w:firstLine="420" w:firstLineChars="200"/>
        <w:rPr>
          <w:szCs w:val="21"/>
        </w:rPr>
      </w:pPr>
      <w:r>
        <w:rPr>
          <w:szCs w:val="21"/>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4622B054">
      <w:pPr>
        <w:spacing w:before="120" w:line="320" w:lineRule="atLeast"/>
        <w:ind w:firstLine="420" w:firstLineChars="200"/>
        <w:rPr>
          <w:szCs w:val="21"/>
        </w:rPr>
      </w:pPr>
      <w:r>
        <w:rPr>
          <w:szCs w:val="21"/>
        </w:rPr>
        <w:t>7.5.3采购合同项目完成验收后，采购人应当将验收原始记录、验收书等资料作为该采购项目档案妥善保管，不得伪造、变造、隐匿或者销毁，验收资料保存期为采购结束之日起至少保存15年。</w:t>
      </w:r>
    </w:p>
    <w:p w14:paraId="35BFE4C5">
      <w:pPr>
        <w:spacing w:before="120" w:line="320" w:lineRule="atLeast"/>
        <w:ind w:firstLine="420" w:firstLineChars="200"/>
        <w:rPr>
          <w:szCs w:val="21"/>
        </w:rPr>
      </w:pPr>
      <w:r>
        <w:rPr>
          <w:szCs w:val="21"/>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5"/>
    <w:p w14:paraId="1DB818E2">
      <w:pPr>
        <w:spacing w:before="120" w:line="320" w:lineRule="atLeast"/>
        <w:ind w:left="2" w:leftChars="1" w:firstLine="422" w:firstLineChars="200"/>
        <w:outlineLvl w:val="1"/>
        <w:rPr>
          <w:b/>
          <w:bCs/>
          <w:kern w:val="0"/>
          <w:szCs w:val="21"/>
        </w:rPr>
      </w:pPr>
      <w:bookmarkStart w:id="106" w:name="_Toc254970674"/>
      <w:bookmarkStart w:id="107" w:name="_Toc254970533"/>
      <w:r>
        <w:rPr>
          <w:b/>
          <w:bCs/>
          <w:kern w:val="0"/>
          <w:szCs w:val="21"/>
        </w:rPr>
        <w:t>8．质疑和投诉</w:t>
      </w:r>
      <w:bookmarkEnd w:id="106"/>
      <w:bookmarkEnd w:id="107"/>
    </w:p>
    <w:p w14:paraId="3A9F5C3C">
      <w:pPr>
        <w:spacing w:before="120" w:line="320" w:lineRule="atLeast"/>
        <w:ind w:firstLine="422" w:firstLineChars="200"/>
        <w:outlineLvl w:val="2"/>
        <w:rPr>
          <w:b/>
          <w:bCs/>
          <w:kern w:val="0"/>
          <w:szCs w:val="21"/>
        </w:rPr>
      </w:pPr>
      <w:r>
        <w:rPr>
          <w:b/>
          <w:bCs/>
          <w:kern w:val="0"/>
          <w:szCs w:val="21"/>
        </w:rPr>
        <w:t>8.1质疑</w:t>
      </w:r>
    </w:p>
    <w:p w14:paraId="0EA2443D">
      <w:pPr>
        <w:spacing w:before="120" w:line="320" w:lineRule="atLeast"/>
        <w:ind w:firstLine="420" w:firstLineChars="200"/>
        <w:rPr>
          <w:szCs w:val="21"/>
        </w:rPr>
      </w:pPr>
      <w:r>
        <w:rPr>
          <w:szCs w:val="21"/>
        </w:rPr>
        <w:t>8.1.1质疑内容、时限</w:t>
      </w:r>
    </w:p>
    <w:p w14:paraId="022094DB">
      <w:pPr>
        <w:spacing w:before="120" w:line="320" w:lineRule="atLeast"/>
        <w:ind w:firstLine="420" w:firstLineChars="200"/>
        <w:rPr>
          <w:szCs w:val="21"/>
        </w:rPr>
      </w:pPr>
      <w:r>
        <w:rPr>
          <w:rFonts w:hint="eastAsia"/>
          <w:szCs w:val="21"/>
        </w:rPr>
        <w:t>（1）供应商对政府采购活动有疑问的，可以向采购人或采购代理机构提出询问。采购人或者采购代理机构应当在3个工作日内对供应商依法提出的询问作出答复。</w:t>
      </w:r>
    </w:p>
    <w:p w14:paraId="36FB4DFB">
      <w:pPr>
        <w:spacing w:before="120" w:line="320" w:lineRule="atLeast"/>
        <w:ind w:firstLine="420" w:firstLineChars="200"/>
        <w:rPr>
          <w:szCs w:val="21"/>
        </w:rPr>
      </w:pPr>
      <w:r>
        <w:rPr>
          <w:rFonts w:hint="eastAsia"/>
          <w:szCs w:val="21"/>
        </w:rPr>
        <w:t>（2）供应商为认为招标文件、采购过程、中标或者成交结果使自己的权益受到损害的，可以在知道或者应知其权益受到损害之日起7个工作日内向采购人或采购代理机构提出质疑。采购人或</w:t>
      </w:r>
      <w:r>
        <w:rPr>
          <w:szCs w:val="21"/>
        </w:rPr>
        <w:t>采购代理机构在收到供应商书面质疑后7个工作日内，对质疑内容作出答复。</w:t>
      </w:r>
    </w:p>
    <w:p w14:paraId="61EB6768">
      <w:pPr>
        <w:spacing w:before="120" w:line="320" w:lineRule="atLeast"/>
        <w:ind w:firstLine="420" w:firstLineChars="200"/>
        <w:rPr>
          <w:szCs w:val="21"/>
        </w:rPr>
      </w:pPr>
      <w:r>
        <w:rPr>
          <w:szCs w:val="21"/>
        </w:rPr>
        <w:t>8.1.2质疑形式</w:t>
      </w:r>
    </w:p>
    <w:p w14:paraId="1EEAEDBB">
      <w:pPr>
        <w:spacing w:before="120" w:line="320" w:lineRule="atLeast"/>
        <w:ind w:firstLine="420" w:firstLineChars="200"/>
        <w:rPr>
          <w:szCs w:val="21"/>
        </w:rPr>
      </w:pPr>
      <w:r>
        <w:rPr>
          <w:szCs w:val="21"/>
        </w:rPr>
        <w:t>质疑应当采用</w:t>
      </w:r>
      <w:r>
        <w:rPr>
          <w:rFonts w:hint="eastAsia"/>
          <w:szCs w:val="21"/>
        </w:rPr>
        <w:t>供应商</w:t>
      </w:r>
      <w:r>
        <w:rPr>
          <w:szCs w:val="21"/>
        </w:rPr>
        <w:t>须知前附表所规定的形式，质疑书应明确阐述</w:t>
      </w:r>
      <w:r>
        <w:rPr>
          <w:rFonts w:hint="eastAsia"/>
          <w:szCs w:val="21"/>
        </w:rPr>
        <w:t>招标文件</w:t>
      </w:r>
      <w:r>
        <w:rPr>
          <w:szCs w:val="21"/>
        </w:rPr>
        <w:t>、</w:t>
      </w:r>
      <w:r>
        <w:rPr>
          <w:rFonts w:hint="eastAsia"/>
          <w:szCs w:val="21"/>
        </w:rPr>
        <w:t>采购</w:t>
      </w:r>
      <w:r>
        <w:rPr>
          <w:szCs w:val="21"/>
        </w:rPr>
        <w:t>过程或中标结果中使自己合法权益受到损害的实质性内容，提供相关事实、依据和证据及其来源或线索，便于有关单位调查、答复和处理。</w:t>
      </w:r>
    </w:p>
    <w:p w14:paraId="35AED675">
      <w:pPr>
        <w:spacing w:before="120" w:line="320" w:lineRule="atLeast"/>
        <w:ind w:firstLine="420" w:firstLineChars="200"/>
        <w:rPr>
          <w:szCs w:val="21"/>
        </w:rPr>
      </w:pPr>
      <w:r>
        <w:rPr>
          <w:rFonts w:hint="eastAsia"/>
          <w:szCs w:val="21"/>
        </w:rPr>
        <w:t>8</w:t>
      </w:r>
      <w:r>
        <w:rPr>
          <w:szCs w:val="21"/>
        </w:rPr>
        <w:t>.1.3</w:t>
      </w:r>
      <w:r>
        <w:rPr>
          <w:rFonts w:hint="eastAsia"/>
        </w:rPr>
        <w:t xml:space="preserve"> </w:t>
      </w:r>
      <w:r>
        <w:rPr>
          <w:rFonts w:hint="eastAsia"/>
          <w:szCs w:val="21"/>
        </w:rPr>
        <w:t>供应商提出质疑应当提交质疑函和必要的证明材料。质疑函应当包括下列内容：</w:t>
      </w:r>
    </w:p>
    <w:p w14:paraId="0F6610D6">
      <w:pPr>
        <w:spacing w:before="120" w:line="320" w:lineRule="atLeast"/>
        <w:ind w:firstLine="420" w:firstLineChars="200"/>
        <w:rPr>
          <w:szCs w:val="21"/>
        </w:rPr>
      </w:pPr>
      <w:r>
        <w:rPr>
          <w:rFonts w:hint="eastAsia"/>
          <w:szCs w:val="21"/>
        </w:rPr>
        <w:t>（1）</w:t>
      </w:r>
      <w:r>
        <w:rPr>
          <w:rFonts w:hint="eastAsia"/>
          <w:szCs w:val="21"/>
        </w:rPr>
        <w:tab/>
      </w:r>
      <w:r>
        <w:rPr>
          <w:rFonts w:hint="eastAsia"/>
          <w:szCs w:val="21"/>
        </w:rPr>
        <w:t>供应商的姓名或者名称、地址、邮编、联系人及联系电话；</w:t>
      </w:r>
    </w:p>
    <w:p w14:paraId="59A09C69">
      <w:pPr>
        <w:spacing w:before="120" w:line="320" w:lineRule="atLeast"/>
        <w:ind w:firstLine="420" w:firstLineChars="200"/>
        <w:rPr>
          <w:szCs w:val="21"/>
        </w:rPr>
      </w:pPr>
      <w:r>
        <w:rPr>
          <w:rFonts w:hint="eastAsia"/>
          <w:szCs w:val="21"/>
        </w:rPr>
        <w:t>（2）</w:t>
      </w:r>
      <w:r>
        <w:rPr>
          <w:rFonts w:hint="eastAsia"/>
          <w:szCs w:val="21"/>
        </w:rPr>
        <w:tab/>
      </w:r>
      <w:r>
        <w:rPr>
          <w:rFonts w:hint="eastAsia"/>
          <w:szCs w:val="21"/>
        </w:rPr>
        <w:t>质疑项目的名称、编号；</w:t>
      </w:r>
    </w:p>
    <w:p w14:paraId="019D4A9B">
      <w:pPr>
        <w:spacing w:before="120" w:line="320" w:lineRule="atLeast"/>
        <w:ind w:firstLine="420" w:firstLineChars="200"/>
        <w:rPr>
          <w:szCs w:val="21"/>
        </w:rPr>
      </w:pPr>
      <w:r>
        <w:rPr>
          <w:rFonts w:hint="eastAsia"/>
          <w:szCs w:val="21"/>
        </w:rPr>
        <w:t>（3）</w:t>
      </w:r>
      <w:r>
        <w:rPr>
          <w:rFonts w:hint="eastAsia"/>
          <w:szCs w:val="21"/>
        </w:rPr>
        <w:tab/>
      </w:r>
      <w:r>
        <w:rPr>
          <w:rFonts w:hint="eastAsia"/>
          <w:szCs w:val="21"/>
        </w:rPr>
        <w:t>具体、明确的质疑事项和与质疑事项相关的请求；</w:t>
      </w:r>
    </w:p>
    <w:p w14:paraId="0A43C35A">
      <w:pPr>
        <w:spacing w:before="120" w:line="320" w:lineRule="atLeast"/>
        <w:ind w:firstLine="420" w:firstLineChars="200"/>
        <w:rPr>
          <w:szCs w:val="21"/>
        </w:rPr>
      </w:pPr>
      <w:r>
        <w:rPr>
          <w:rFonts w:hint="eastAsia"/>
          <w:szCs w:val="21"/>
        </w:rPr>
        <w:t>（4）</w:t>
      </w:r>
      <w:r>
        <w:rPr>
          <w:rFonts w:hint="eastAsia"/>
          <w:szCs w:val="21"/>
        </w:rPr>
        <w:tab/>
      </w:r>
      <w:r>
        <w:rPr>
          <w:rFonts w:hint="eastAsia"/>
          <w:szCs w:val="21"/>
        </w:rPr>
        <w:t>事实依据；</w:t>
      </w:r>
    </w:p>
    <w:p w14:paraId="64A9F929">
      <w:pPr>
        <w:spacing w:before="120" w:line="320" w:lineRule="atLeast"/>
        <w:ind w:firstLine="420" w:firstLineChars="200"/>
        <w:rPr>
          <w:szCs w:val="21"/>
        </w:rPr>
      </w:pPr>
      <w:r>
        <w:rPr>
          <w:rFonts w:hint="eastAsia"/>
          <w:szCs w:val="21"/>
        </w:rPr>
        <w:t>（5）</w:t>
      </w:r>
      <w:r>
        <w:rPr>
          <w:rFonts w:hint="eastAsia"/>
          <w:szCs w:val="21"/>
        </w:rPr>
        <w:tab/>
      </w:r>
      <w:r>
        <w:rPr>
          <w:rFonts w:hint="eastAsia"/>
          <w:szCs w:val="21"/>
        </w:rPr>
        <w:t>必要的法律依据；</w:t>
      </w:r>
    </w:p>
    <w:p w14:paraId="67C87857">
      <w:pPr>
        <w:spacing w:before="120" w:line="320" w:lineRule="atLeast"/>
        <w:ind w:firstLine="420" w:firstLineChars="200"/>
        <w:rPr>
          <w:szCs w:val="21"/>
        </w:rPr>
      </w:pPr>
      <w:r>
        <w:rPr>
          <w:rFonts w:hint="eastAsia"/>
          <w:szCs w:val="21"/>
        </w:rPr>
        <w:t>（6）</w:t>
      </w:r>
      <w:r>
        <w:rPr>
          <w:rFonts w:hint="eastAsia"/>
          <w:szCs w:val="21"/>
        </w:rPr>
        <w:tab/>
      </w:r>
      <w:r>
        <w:rPr>
          <w:rFonts w:hint="eastAsia"/>
          <w:szCs w:val="21"/>
        </w:rPr>
        <w:t>提出质疑的日期。</w:t>
      </w:r>
    </w:p>
    <w:p w14:paraId="10BD8D0E">
      <w:pPr>
        <w:spacing w:before="120" w:line="320" w:lineRule="atLeast"/>
        <w:ind w:firstLine="420" w:firstLineChars="200"/>
        <w:rPr>
          <w:szCs w:val="21"/>
        </w:rPr>
      </w:pPr>
      <w:r>
        <w:rPr>
          <w:rFonts w:hint="eastAsia"/>
          <w:szCs w:val="21"/>
        </w:rPr>
        <w:t>供应商为自然人的，应当由本人签字；供应商为法人或者其他组织的，应当由法定代表人、主要负责人，或者其授权代表签字或者盖章，并加盖公章。</w:t>
      </w:r>
      <w:r>
        <w:rPr>
          <w:szCs w:val="21"/>
        </w:rPr>
        <w:t xml:space="preserve"> </w:t>
      </w:r>
    </w:p>
    <w:p w14:paraId="52D917B2">
      <w:pPr>
        <w:spacing w:before="120" w:line="320" w:lineRule="atLeast"/>
        <w:ind w:firstLine="422" w:firstLineChars="200"/>
        <w:outlineLvl w:val="2"/>
        <w:rPr>
          <w:b/>
          <w:bCs/>
          <w:kern w:val="0"/>
          <w:szCs w:val="21"/>
        </w:rPr>
      </w:pPr>
      <w:r>
        <w:rPr>
          <w:b/>
          <w:bCs/>
          <w:kern w:val="0"/>
          <w:szCs w:val="21"/>
        </w:rPr>
        <w:t>8.2投诉</w:t>
      </w:r>
    </w:p>
    <w:p w14:paraId="6D6ED7AF">
      <w:pPr>
        <w:spacing w:before="120" w:line="320" w:lineRule="atLeast"/>
        <w:ind w:firstLine="420" w:firstLineChars="200"/>
        <w:rPr>
          <w:szCs w:val="21"/>
        </w:rPr>
      </w:pPr>
      <w:r>
        <w:rPr>
          <w:szCs w:val="21"/>
        </w:rPr>
        <w:t>8.2.1供应商对采购人、采购代理机构的答复不满意，或者采购人、采购代理机构未在规定时间内答复的，可在答复期满后15个工作日内按有关规定，向同级财政部门投诉。</w:t>
      </w:r>
    </w:p>
    <w:p w14:paraId="5055547A">
      <w:pPr>
        <w:spacing w:before="120" w:line="320" w:lineRule="atLeast"/>
        <w:ind w:firstLine="420" w:firstLineChars="200"/>
        <w:rPr>
          <w:szCs w:val="21"/>
        </w:rPr>
      </w:pPr>
      <w:r>
        <w:rPr>
          <w:szCs w:val="21"/>
        </w:rPr>
        <w:t>8.2.</w:t>
      </w:r>
      <w:r>
        <w:rPr>
          <w:rFonts w:hint="eastAsia"/>
          <w:szCs w:val="21"/>
        </w:rPr>
        <w:t>2投诉</w:t>
      </w:r>
      <w:r>
        <w:rPr>
          <w:szCs w:val="21"/>
        </w:rPr>
        <w:t>书应使用财政部发布的</w:t>
      </w:r>
      <w:r>
        <w:rPr>
          <w:rFonts w:hint="eastAsia"/>
          <w:szCs w:val="21"/>
        </w:rPr>
        <w:t>政府采购供应投诉书范本，并应按照“投诉书制作说明”进行编写。</w:t>
      </w:r>
    </w:p>
    <w:p w14:paraId="7496A88E">
      <w:pPr>
        <w:spacing w:before="120" w:line="320" w:lineRule="atLeast"/>
        <w:ind w:left="2" w:leftChars="1" w:firstLine="422" w:firstLineChars="200"/>
        <w:outlineLvl w:val="1"/>
        <w:rPr>
          <w:b/>
          <w:bCs/>
          <w:kern w:val="0"/>
          <w:szCs w:val="21"/>
        </w:rPr>
      </w:pPr>
      <w:r>
        <w:rPr>
          <w:b/>
          <w:bCs/>
          <w:kern w:val="0"/>
          <w:szCs w:val="21"/>
        </w:rPr>
        <w:t>9．其他事项</w:t>
      </w:r>
    </w:p>
    <w:p w14:paraId="52CD406D">
      <w:pPr>
        <w:spacing w:before="120" w:line="320" w:lineRule="atLeast"/>
        <w:ind w:left="2" w:leftChars="1" w:firstLine="420" w:firstLineChars="200"/>
        <w:rPr>
          <w:szCs w:val="21"/>
        </w:rPr>
      </w:pPr>
      <w:r>
        <w:rPr>
          <w:szCs w:val="21"/>
        </w:rPr>
        <w:t>9.1代理服务收费由采购代理机构向中标人收取。签订合同前，中标人应向采购代理机构一次付清代理服务费。</w:t>
      </w:r>
    </w:p>
    <w:p w14:paraId="1AE03055">
      <w:pPr>
        <w:spacing w:before="120" w:line="320" w:lineRule="atLeast"/>
        <w:ind w:left="2" w:leftChars="1" w:firstLine="420" w:firstLineChars="200"/>
        <w:rPr>
          <w:szCs w:val="21"/>
        </w:rPr>
      </w:pPr>
      <w:r>
        <w:rPr>
          <w:szCs w:val="21"/>
        </w:rPr>
        <w:t>9.2</w:t>
      </w:r>
      <w:r>
        <w:rPr>
          <w:rFonts w:hint="eastAsia"/>
          <w:szCs w:val="21"/>
        </w:rPr>
        <w:t>电子交易活动的中止。采购过程中出现以下情形，导致电子交易平台无法正常运行，或者无法保证电子交易的公平、公正和安全时，采购机构可中止电子交易活动：</w:t>
      </w:r>
    </w:p>
    <w:p w14:paraId="25AAF0D8">
      <w:pPr>
        <w:spacing w:before="120" w:line="276" w:lineRule="auto"/>
        <w:ind w:firstLine="420" w:firstLineChars="200"/>
        <w:rPr>
          <w:szCs w:val="21"/>
        </w:rPr>
      </w:pPr>
      <w:r>
        <w:rPr>
          <w:rFonts w:hint="eastAsia"/>
          <w:szCs w:val="21"/>
        </w:rPr>
        <w:t xml:space="preserve">（1）电子交易平台发生故障而无法登录访问的； </w:t>
      </w:r>
    </w:p>
    <w:p w14:paraId="29E64F49">
      <w:pPr>
        <w:spacing w:before="120" w:line="276" w:lineRule="auto"/>
        <w:ind w:firstLine="420" w:firstLineChars="200"/>
        <w:rPr>
          <w:szCs w:val="21"/>
        </w:rPr>
      </w:pPr>
      <w:r>
        <w:rPr>
          <w:rFonts w:hint="eastAsia"/>
          <w:szCs w:val="21"/>
        </w:rPr>
        <w:t>（2）电子交易平台应用或数据库出现错误，不能进行正常操作的；</w:t>
      </w:r>
    </w:p>
    <w:p w14:paraId="037C5B92">
      <w:pPr>
        <w:spacing w:before="120" w:line="276" w:lineRule="auto"/>
        <w:ind w:firstLine="420" w:firstLineChars="200"/>
        <w:rPr>
          <w:szCs w:val="21"/>
        </w:rPr>
      </w:pPr>
      <w:r>
        <w:rPr>
          <w:rFonts w:hint="eastAsia"/>
          <w:szCs w:val="21"/>
        </w:rPr>
        <w:t>（3）电子交易平台发现严重安全漏洞，有潜在泄密危险的；</w:t>
      </w:r>
    </w:p>
    <w:p w14:paraId="54D19E6B">
      <w:pPr>
        <w:spacing w:before="120" w:line="276" w:lineRule="auto"/>
        <w:ind w:firstLine="420" w:firstLineChars="200"/>
        <w:rPr>
          <w:szCs w:val="21"/>
        </w:rPr>
      </w:pPr>
      <w:r>
        <w:rPr>
          <w:rFonts w:hint="eastAsia"/>
          <w:szCs w:val="21"/>
        </w:rPr>
        <w:t xml:space="preserve">（4）病毒发作导致不能进行正常操作的； </w:t>
      </w:r>
    </w:p>
    <w:p w14:paraId="08B7596C">
      <w:pPr>
        <w:spacing w:before="120" w:line="276" w:lineRule="auto"/>
        <w:ind w:firstLine="420" w:firstLineChars="200"/>
        <w:rPr>
          <w:szCs w:val="21"/>
        </w:rPr>
      </w:pPr>
      <w:r>
        <w:rPr>
          <w:rFonts w:hint="eastAsia"/>
          <w:szCs w:val="21"/>
        </w:rPr>
        <w:t>（</w:t>
      </w:r>
      <w:r>
        <w:rPr>
          <w:szCs w:val="21"/>
        </w:rPr>
        <w:t>5</w:t>
      </w:r>
      <w:r>
        <w:rPr>
          <w:rFonts w:hint="eastAsia"/>
          <w:szCs w:val="21"/>
        </w:rPr>
        <w:t>）其他无法保证电子交易的公平、公正和安全的情况。</w:t>
      </w:r>
    </w:p>
    <w:p w14:paraId="272D84B8">
      <w:pPr>
        <w:tabs>
          <w:tab w:val="left" w:pos="4820"/>
        </w:tabs>
        <w:spacing w:before="120" w:line="360" w:lineRule="auto"/>
        <w:ind w:firstLine="420" w:firstLineChars="200"/>
        <w:rPr>
          <w:color w:val="FF0000"/>
          <w:szCs w:val="21"/>
        </w:rPr>
      </w:pPr>
      <w:r>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FF0000"/>
          <w:szCs w:val="21"/>
        </w:rPr>
        <w:t xml:space="preserve"> </w:t>
      </w:r>
    </w:p>
    <w:p w14:paraId="184948A2">
      <w:pPr>
        <w:spacing w:before="120" w:line="320" w:lineRule="atLeast"/>
        <w:ind w:left="2" w:leftChars="1" w:firstLine="420" w:firstLineChars="200"/>
        <w:rPr>
          <w:szCs w:val="21"/>
        </w:rPr>
      </w:pPr>
      <w:r>
        <w:rPr>
          <w:szCs w:val="21"/>
        </w:rPr>
        <w:t>9.3</w:t>
      </w:r>
      <w:r>
        <w:rPr>
          <w:rFonts w:hint="eastAsia"/>
          <w:szCs w:val="21"/>
        </w:rPr>
        <w:t>本项目的附件及图纸</w:t>
      </w:r>
      <w:r>
        <w:rPr>
          <w:szCs w:val="21"/>
        </w:rPr>
        <w:t>详见供应商须知前附表</w:t>
      </w:r>
      <w:r>
        <w:rPr>
          <w:rFonts w:hint="eastAsia"/>
          <w:szCs w:val="21"/>
        </w:rPr>
        <w:t>。</w:t>
      </w:r>
    </w:p>
    <w:p w14:paraId="4E7434C2">
      <w:pPr>
        <w:spacing w:before="120" w:line="320" w:lineRule="atLeast"/>
        <w:ind w:left="2" w:leftChars="1" w:firstLine="420" w:firstLineChars="200"/>
        <w:rPr>
          <w:szCs w:val="21"/>
        </w:rPr>
      </w:pPr>
      <w:r>
        <w:rPr>
          <w:szCs w:val="21"/>
        </w:rPr>
        <w:t>9.4</w:t>
      </w:r>
      <w:r>
        <w:rPr>
          <w:rFonts w:hint="eastAsia"/>
          <w:szCs w:val="21"/>
        </w:rPr>
        <w:t>本项目的其他事项</w:t>
      </w:r>
      <w:r>
        <w:rPr>
          <w:szCs w:val="21"/>
        </w:rPr>
        <w:t>详见供应商须知前附表</w:t>
      </w:r>
      <w:r>
        <w:rPr>
          <w:rFonts w:hint="eastAsia"/>
          <w:szCs w:val="21"/>
        </w:rPr>
        <w:t>。</w:t>
      </w:r>
    </w:p>
    <w:p w14:paraId="5B18E25F">
      <w:pPr>
        <w:spacing w:before="120" w:line="320" w:lineRule="atLeast"/>
        <w:ind w:left="2" w:leftChars="1" w:firstLine="422" w:firstLineChars="200"/>
        <w:outlineLvl w:val="1"/>
        <w:rPr>
          <w:b/>
          <w:bCs/>
          <w:kern w:val="0"/>
          <w:szCs w:val="21"/>
        </w:rPr>
      </w:pPr>
      <w:bookmarkStart w:id="108" w:name="_Toc254970549"/>
      <w:bookmarkStart w:id="109" w:name="_Toc254970690"/>
      <w:r>
        <w:rPr>
          <w:b/>
          <w:bCs/>
          <w:kern w:val="0"/>
          <w:szCs w:val="21"/>
        </w:rPr>
        <w:t>10．</w:t>
      </w:r>
      <w:r>
        <w:rPr>
          <w:rFonts w:hint="eastAsia"/>
          <w:b/>
          <w:bCs/>
          <w:kern w:val="0"/>
          <w:szCs w:val="21"/>
        </w:rPr>
        <w:t>其他说明</w:t>
      </w:r>
    </w:p>
    <w:p w14:paraId="64B145EE">
      <w:pPr>
        <w:spacing w:before="120" w:line="320" w:lineRule="atLeast"/>
        <w:ind w:left="2" w:leftChars="1" w:firstLine="420" w:firstLineChars="200"/>
        <w:rPr>
          <w:kern w:val="0"/>
          <w:szCs w:val="21"/>
        </w:rPr>
      </w:pPr>
      <w:r>
        <w:rPr>
          <w:rFonts w:hint="eastAsia"/>
          <w:kern w:val="0"/>
          <w:szCs w:val="21"/>
        </w:rPr>
        <w:t>1</w:t>
      </w:r>
      <w:r>
        <w:rPr>
          <w:kern w:val="0"/>
          <w:szCs w:val="21"/>
        </w:rPr>
        <w:t>0.1</w:t>
      </w:r>
      <w:r>
        <w:rPr>
          <w:rFonts w:hint="eastAsia"/>
          <w:kern w:val="0"/>
          <w:szCs w:val="21"/>
        </w:rPr>
        <w:t>其余未尽事宜按</w:t>
      </w:r>
      <w:r>
        <w:rPr>
          <w:kern w:val="0"/>
          <w:szCs w:val="21"/>
        </w:rPr>
        <w:t>《中华人民共和国政府采购法》、《中华人民共和国政府采购法实施条例》</w:t>
      </w:r>
      <w:r>
        <w:rPr>
          <w:rFonts w:hint="eastAsia"/>
          <w:kern w:val="0"/>
          <w:szCs w:val="21"/>
        </w:rPr>
        <w:t>的相关规定执行。</w:t>
      </w:r>
    </w:p>
    <w:p w14:paraId="0377D563">
      <w:pPr>
        <w:spacing w:before="120" w:line="320" w:lineRule="atLeast"/>
        <w:ind w:left="2" w:leftChars="1" w:firstLine="420" w:firstLineChars="200"/>
      </w:pPr>
      <w:r>
        <w:rPr>
          <w:kern w:val="0"/>
          <w:szCs w:val="21"/>
        </w:rPr>
        <w:t>10.2</w:t>
      </w:r>
      <w:r>
        <w:rPr>
          <w:rFonts w:hint="eastAsia"/>
        </w:rPr>
        <w:t>本</w:t>
      </w:r>
      <w:r>
        <w:t>招标文件是根据国家有关法律及有关政策、法规和参照国际惯例编制，解释权属采购代理机构。</w:t>
      </w:r>
    </w:p>
    <w:p w14:paraId="281653DA">
      <w:pPr>
        <w:widowControl/>
        <w:jc w:val="left"/>
      </w:pPr>
      <w:r>
        <w:br w:type="page"/>
      </w:r>
    </w:p>
    <w:bookmarkEnd w:id="44"/>
    <w:p w14:paraId="0371B7D5">
      <w:pPr>
        <w:pStyle w:val="26"/>
        <w:snapToGrid w:val="0"/>
        <w:spacing w:before="120" w:after="120" w:line="320" w:lineRule="exact"/>
        <w:jc w:val="center"/>
        <w:outlineLvl w:val="0"/>
        <w:rPr>
          <w:rFonts w:ascii="Times New Roman" w:hAnsi="Times New Roman" w:cs="Times New Roman"/>
          <w:sz w:val="32"/>
          <w:szCs w:val="32"/>
        </w:rPr>
      </w:pPr>
      <w:bookmarkStart w:id="110" w:name="_Toc29956"/>
      <w:r>
        <w:rPr>
          <w:rFonts w:ascii="Times New Roman" w:hAnsi="Times New Roman" w:cs="Times New Roman"/>
          <w:sz w:val="32"/>
          <w:szCs w:val="32"/>
        </w:rPr>
        <w:t>第四章  评审方法及标准</w:t>
      </w:r>
      <w:bookmarkEnd w:id="110"/>
    </w:p>
    <w:p w14:paraId="3CA62851">
      <w:pPr>
        <w:spacing w:before="120" w:line="320" w:lineRule="atLeast"/>
        <w:ind w:firstLine="413" w:firstLineChars="196"/>
        <w:outlineLvl w:val="1"/>
        <w:rPr>
          <w:b/>
          <w:bCs/>
          <w:kern w:val="0"/>
          <w:szCs w:val="21"/>
        </w:rPr>
      </w:pPr>
      <w:bookmarkStart w:id="111" w:name="_Hlk93421148"/>
      <w:r>
        <w:rPr>
          <w:rFonts w:hint="eastAsia"/>
          <w:b/>
          <w:bCs/>
          <w:kern w:val="0"/>
          <w:szCs w:val="21"/>
        </w:rPr>
        <w:t>1.</w:t>
      </w:r>
      <w:r>
        <w:rPr>
          <w:b/>
          <w:bCs/>
          <w:kern w:val="0"/>
          <w:szCs w:val="21"/>
        </w:rPr>
        <w:t>评审方法</w:t>
      </w:r>
    </w:p>
    <w:p w14:paraId="6361F917">
      <w:pPr>
        <w:suppressAutoHyphens/>
        <w:spacing w:before="120" w:line="320" w:lineRule="atLeast"/>
        <w:ind w:firstLine="420" w:firstLineChars="200"/>
      </w:pPr>
      <w:r>
        <w:rPr>
          <w:szCs w:val="21"/>
        </w:rPr>
        <w:sym w:font="Wingdings 2" w:char="F052"/>
      </w:r>
      <w:r>
        <w:t>本项目采用综合评分法进行评审。</w:t>
      </w:r>
    </w:p>
    <w:p w14:paraId="49D05DB9">
      <w:pPr>
        <w:suppressAutoHyphens/>
        <w:spacing w:before="120" w:line="320" w:lineRule="atLeast"/>
        <w:ind w:firstLine="420" w:firstLineChars="200"/>
      </w:pPr>
      <w:r>
        <w:t>综合评分法，是指投标文件满足招标文件全部实质性要求且按照评审因素的量化指标评审得分最高的供应商为中标候选人的评审方法。</w:t>
      </w:r>
    </w:p>
    <w:p w14:paraId="0623C9A9">
      <w:pPr>
        <w:suppressAutoHyphens/>
        <w:spacing w:before="120" w:line="320" w:lineRule="atLeast"/>
        <w:ind w:firstLine="420" w:firstLineChars="200"/>
      </w:pPr>
      <w:r>
        <w:rPr>
          <w:rFonts w:hint="eastAsia" w:hAnsi="宋体"/>
        </w:rPr>
        <w:t>□</w:t>
      </w:r>
      <w:r>
        <w:t>本项目采用</w:t>
      </w:r>
      <w:r>
        <w:rPr>
          <w:rFonts w:hint="eastAsia"/>
        </w:rPr>
        <w:t>最低评标价</w:t>
      </w:r>
      <w:r>
        <w:t>法进行评审。</w:t>
      </w:r>
    </w:p>
    <w:p w14:paraId="25FC1BFB">
      <w:pPr>
        <w:suppressAutoHyphens/>
        <w:spacing w:before="120" w:line="320" w:lineRule="atLeast"/>
        <w:ind w:firstLine="420" w:firstLineChars="200"/>
      </w:pPr>
      <w:r>
        <w:rPr>
          <w:rFonts w:hint="eastAsia"/>
        </w:rPr>
        <w:t>最低评标价法，是指投标文件满足招标文件全部实质性要求且投标报价最低的供应商为中标候选人的评标方法。</w:t>
      </w:r>
    </w:p>
    <w:p w14:paraId="3A8F9053">
      <w:pPr>
        <w:suppressAutoHyphens/>
        <w:spacing w:before="120" w:line="320" w:lineRule="atLeast"/>
        <w:ind w:firstLine="420" w:firstLineChars="200"/>
      </w:pPr>
      <w:bookmarkStart w:id="112" w:name="_Hlk92206009"/>
      <w:r>
        <w:rPr>
          <w:rFonts w:hint="eastAsia"/>
        </w:rPr>
        <w:t>本项目评审的其他详细规定在第三章投标人须知中规定。</w:t>
      </w:r>
      <w:bookmarkEnd w:id="112"/>
    </w:p>
    <w:bookmarkEnd w:id="111"/>
    <w:p w14:paraId="36F1245D">
      <w:pPr>
        <w:spacing w:before="120" w:line="320" w:lineRule="atLeast"/>
        <w:ind w:firstLine="413" w:firstLineChars="196"/>
        <w:outlineLvl w:val="1"/>
        <w:rPr>
          <w:b/>
          <w:kern w:val="0"/>
          <w:szCs w:val="21"/>
        </w:rPr>
      </w:pPr>
      <w:bookmarkStart w:id="113" w:name="_Hlk93421162"/>
      <w:r>
        <w:rPr>
          <w:b/>
          <w:kern w:val="0"/>
          <w:szCs w:val="21"/>
        </w:rPr>
        <w:t>2</w:t>
      </w:r>
      <w:r>
        <w:rPr>
          <w:rFonts w:hint="eastAsia"/>
          <w:b/>
          <w:kern w:val="0"/>
          <w:szCs w:val="21"/>
        </w:rPr>
        <w:t>.资格审查标准</w:t>
      </w:r>
      <w:r>
        <w:rPr>
          <w:rFonts w:hint="eastAsia"/>
          <w:b/>
          <w:bCs/>
          <w:kern w:val="0"/>
          <w:szCs w:val="21"/>
        </w:rPr>
        <w:t>（不满足任何一项审查内容要求，资格审查即为不合格；</w:t>
      </w:r>
      <w:bookmarkStart w:id="114" w:name="_Hlk160525103"/>
      <w:r>
        <w:rPr>
          <w:rFonts w:hint="eastAsia"/>
          <w:b/>
          <w:bCs/>
          <w:kern w:val="0"/>
          <w:szCs w:val="21"/>
        </w:rPr>
        <w:t>联合体投标的，</w:t>
      </w:r>
      <w:bookmarkEnd w:id="113"/>
      <w:bookmarkEnd w:id="114"/>
      <w:bookmarkStart w:id="115" w:name="_Hlk19052412"/>
      <w:r>
        <w:rPr>
          <w:rFonts w:hint="eastAsia"/>
          <w:b/>
          <w:bCs/>
          <w:kern w:val="0"/>
          <w:szCs w:val="21"/>
        </w:rPr>
        <w:t>联合体各方均</w:t>
      </w:r>
      <w:r>
        <w:rPr>
          <w:rFonts w:hint="eastAsia"/>
          <w:b/>
          <w:bCs/>
          <w:color w:val="000000" w:themeColor="text1"/>
          <w:kern w:val="0"/>
          <w:szCs w:val="21"/>
          <w14:textFill>
            <w14:solidFill>
              <w14:schemeClr w14:val="tx1"/>
            </w14:solidFill>
          </w14:textFill>
        </w:rPr>
        <w:t>应提交第一项基本资格要求</w:t>
      </w:r>
      <w:r>
        <w:rPr>
          <w:rFonts w:hint="eastAsia"/>
          <w:b/>
          <w:bCs/>
          <w:kern w:val="0"/>
          <w:szCs w:val="21"/>
        </w:rPr>
        <w:t>的资格证明文件）</w:t>
      </w:r>
    </w:p>
    <w:tbl>
      <w:tblPr>
        <w:tblStyle w:val="51"/>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6844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F5EA813">
            <w:pPr>
              <w:spacing w:line="240" w:lineRule="exact"/>
              <w:jc w:val="center"/>
              <w:rPr>
                <w:b/>
                <w:kern w:val="0"/>
                <w:szCs w:val="21"/>
              </w:rPr>
            </w:pPr>
            <w:bookmarkStart w:id="116" w:name="_Hlk93421270"/>
            <w:r>
              <w:rPr>
                <w:rFonts w:hint="eastAsia"/>
                <w:b/>
                <w:kern w:val="0"/>
                <w:szCs w:val="21"/>
              </w:rPr>
              <w:t>审查</w:t>
            </w:r>
            <w:r>
              <w:rPr>
                <w:b/>
                <w:kern w:val="0"/>
                <w:szCs w:val="21"/>
              </w:rPr>
              <w:t>因素</w:t>
            </w:r>
          </w:p>
        </w:tc>
        <w:tc>
          <w:tcPr>
            <w:tcW w:w="1843" w:type="dxa"/>
            <w:vAlign w:val="center"/>
          </w:tcPr>
          <w:p w14:paraId="751AAF3C">
            <w:pPr>
              <w:spacing w:line="240" w:lineRule="exact"/>
              <w:jc w:val="center"/>
              <w:rPr>
                <w:b/>
                <w:kern w:val="0"/>
                <w:szCs w:val="21"/>
              </w:rPr>
            </w:pPr>
            <w:r>
              <w:rPr>
                <w:rFonts w:hint="eastAsia"/>
                <w:b/>
                <w:kern w:val="0"/>
                <w:szCs w:val="21"/>
              </w:rPr>
              <w:t>审查</w:t>
            </w:r>
            <w:r>
              <w:rPr>
                <w:b/>
                <w:kern w:val="0"/>
                <w:szCs w:val="21"/>
              </w:rPr>
              <w:t>内容</w:t>
            </w:r>
          </w:p>
        </w:tc>
        <w:tc>
          <w:tcPr>
            <w:tcW w:w="6242" w:type="dxa"/>
            <w:vAlign w:val="center"/>
          </w:tcPr>
          <w:p w14:paraId="1BC178CD">
            <w:pPr>
              <w:spacing w:line="240" w:lineRule="exact"/>
              <w:jc w:val="center"/>
              <w:rPr>
                <w:b/>
                <w:kern w:val="0"/>
                <w:szCs w:val="21"/>
              </w:rPr>
            </w:pPr>
            <w:r>
              <w:rPr>
                <w:rFonts w:hint="eastAsia"/>
                <w:b/>
                <w:kern w:val="0"/>
                <w:szCs w:val="21"/>
              </w:rPr>
              <w:t>说明</w:t>
            </w:r>
          </w:p>
        </w:tc>
      </w:tr>
      <w:tr w14:paraId="7227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5C52CC70">
            <w:pPr>
              <w:spacing w:line="240" w:lineRule="exact"/>
              <w:rPr>
                <w:szCs w:val="21"/>
                <w:lang w:val="zh-CN"/>
              </w:rPr>
            </w:pPr>
            <w:r>
              <w:rPr>
                <w:szCs w:val="21"/>
                <w:lang w:val="zh-CN"/>
              </w:rPr>
              <w:t>供应商应符合的</w:t>
            </w:r>
            <w:r>
              <w:rPr>
                <w:rFonts w:hint="eastAsia"/>
                <w:szCs w:val="21"/>
                <w:lang w:val="zh-CN"/>
              </w:rPr>
              <w:t>基本</w:t>
            </w:r>
            <w:r>
              <w:rPr>
                <w:szCs w:val="21"/>
              </w:rPr>
              <w:t>资格</w:t>
            </w:r>
            <w:r>
              <w:rPr>
                <w:rFonts w:hint="eastAsia"/>
                <w:szCs w:val="21"/>
              </w:rPr>
              <w:t>要求</w:t>
            </w:r>
          </w:p>
        </w:tc>
        <w:tc>
          <w:tcPr>
            <w:tcW w:w="1843" w:type="dxa"/>
            <w:vAlign w:val="center"/>
          </w:tcPr>
          <w:p w14:paraId="6F79BE13">
            <w:pPr>
              <w:spacing w:line="240" w:lineRule="exact"/>
              <w:jc w:val="left"/>
              <w:rPr>
                <w:szCs w:val="21"/>
              </w:rPr>
            </w:pPr>
            <w:r>
              <w:rPr>
                <w:szCs w:val="21"/>
              </w:rPr>
              <w:t>（1）具有独立承担民事责任的能力</w:t>
            </w:r>
          </w:p>
        </w:tc>
        <w:tc>
          <w:tcPr>
            <w:tcW w:w="6242" w:type="dxa"/>
          </w:tcPr>
          <w:p w14:paraId="2C7DD37E">
            <w:pPr>
              <w:spacing w:line="240" w:lineRule="exact"/>
              <w:jc w:val="left"/>
              <w:rPr>
                <w:szCs w:val="21"/>
              </w:rPr>
            </w:pPr>
            <w:r>
              <w:rPr>
                <w:rFonts w:hint="eastAsia"/>
                <w:szCs w:val="21"/>
              </w:rPr>
              <w:t>审查供应商为法人或者其他组织的，提供营业执照等证明文件（如营业执照或者事业单位法人证书或者执业许可证等），供应商为自然人的，提供身份证复印件</w:t>
            </w:r>
          </w:p>
        </w:tc>
      </w:tr>
      <w:tr w14:paraId="03C1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324A425">
            <w:pPr>
              <w:spacing w:line="240" w:lineRule="exact"/>
              <w:rPr>
                <w:szCs w:val="21"/>
                <w:lang w:val="zh-CN"/>
              </w:rPr>
            </w:pPr>
          </w:p>
        </w:tc>
        <w:tc>
          <w:tcPr>
            <w:tcW w:w="1843" w:type="dxa"/>
            <w:vAlign w:val="center"/>
          </w:tcPr>
          <w:p w14:paraId="1FB9FB62">
            <w:pPr>
              <w:spacing w:line="240" w:lineRule="exact"/>
              <w:jc w:val="left"/>
              <w:rPr>
                <w:szCs w:val="21"/>
              </w:rPr>
            </w:pPr>
            <w:r>
              <w:rPr>
                <w:szCs w:val="21"/>
                <w:lang w:val="zh-CN"/>
              </w:rPr>
              <w:t>（2）</w:t>
            </w:r>
            <w:r>
              <w:rPr>
                <w:szCs w:val="21"/>
              </w:rPr>
              <w:t>具有良好的商业信誉和健全的财务会计制度</w:t>
            </w:r>
          </w:p>
        </w:tc>
        <w:tc>
          <w:tcPr>
            <w:tcW w:w="6242" w:type="dxa"/>
          </w:tcPr>
          <w:p w14:paraId="04C460FE">
            <w:pPr>
              <w:spacing w:line="240" w:lineRule="exact"/>
              <w:jc w:val="left"/>
              <w:rPr>
                <w:color w:val="auto"/>
                <w:szCs w:val="21"/>
              </w:rPr>
            </w:pPr>
            <w:r>
              <w:rPr>
                <w:rFonts w:hint="eastAsia" w:ascii="宋体" w:hAnsi="宋体" w:cs="宋体"/>
                <w:color w:val="auto"/>
                <w:szCs w:val="21"/>
              </w:rPr>
              <w:t>①</w:t>
            </w:r>
            <w:r>
              <w:rPr>
                <w:color w:val="auto"/>
                <w:szCs w:val="21"/>
              </w:rPr>
              <w:t>审查商业信誉声明。须提供，格式见第六章投标文件格式“投标声明书”。</w:t>
            </w:r>
          </w:p>
          <w:p w14:paraId="3CEDA436">
            <w:pPr>
              <w:spacing w:line="240" w:lineRule="exact"/>
              <w:jc w:val="left"/>
              <w:rPr>
                <w:color w:val="auto"/>
                <w:szCs w:val="21"/>
              </w:rPr>
            </w:pPr>
            <w:r>
              <w:rPr>
                <w:rFonts w:hint="eastAsia" w:ascii="宋体" w:hAnsi="宋体" w:cs="宋体"/>
                <w:color w:val="auto"/>
                <w:szCs w:val="21"/>
              </w:rPr>
              <w:t>②</w:t>
            </w:r>
            <w:r>
              <w:rPr>
                <w:color w:val="auto"/>
                <w:szCs w:val="21"/>
              </w:rPr>
              <w:t>审查</w:t>
            </w:r>
            <w:r>
              <w:rPr>
                <w:rFonts w:hint="eastAsia"/>
                <w:color w:val="auto"/>
                <w:szCs w:val="21"/>
                <w:lang w:val="en-US" w:eastAsia="zh-CN"/>
              </w:rPr>
              <w:t>2023</w:t>
            </w:r>
            <w:r>
              <w:rPr>
                <w:rFonts w:hint="eastAsia"/>
                <w:color w:val="auto"/>
                <w:szCs w:val="21"/>
              </w:rPr>
              <w:t>年</w:t>
            </w:r>
            <w:r>
              <w:rPr>
                <w:color w:val="auto"/>
                <w:szCs w:val="21"/>
              </w:rPr>
              <w:t>度财务状况报告（表）复印件或银行出具的资信证明复印件，</w:t>
            </w:r>
            <w:r>
              <w:rPr>
                <w:color w:val="auto"/>
              </w:rPr>
              <w:t>对于从取得营业执照时间起到投标文件递交截止时间为止不足1年的供应商，只需提交</w:t>
            </w:r>
            <w:r>
              <w:rPr>
                <w:color w:val="auto"/>
                <w:szCs w:val="21"/>
              </w:rPr>
              <w:t>投标文件递交截止时间前一个月的财务状况报告（表）复印件。</w:t>
            </w:r>
          </w:p>
        </w:tc>
      </w:tr>
      <w:tr w14:paraId="7EC8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008FFE86">
            <w:pPr>
              <w:spacing w:line="240" w:lineRule="exact"/>
              <w:rPr>
                <w:szCs w:val="21"/>
                <w:lang w:val="zh-CN"/>
              </w:rPr>
            </w:pPr>
          </w:p>
        </w:tc>
        <w:tc>
          <w:tcPr>
            <w:tcW w:w="1843" w:type="dxa"/>
            <w:vAlign w:val="center"/>
          </w:tcPr>
          <w:p w14:paraId="2F240AB6">
            <w:pPr>
              <w:spacing w:line="240" w:lineRule="exact"/>
              <w:jc w:val="left"/>
              <w:rPr>
                <w:szCs w:val="21"/>
              </w:rPr>
            </w:pPr>
            <w:r>
              <w:rPr>
                <w:szCs w:val="21"/>
                <w:lang w:val="zh-CN"/>
              </w:rPr>
              <w:t>（3）具有履行合同所必需的设备和专业技术能力</w:t>
            </w:r>
          </w:p>
        </w:tc>
        <w:tc>
          <w:tcPr>
            <w:tcW w:w="6242" w:type="dxa"/>
          </w:tcPr>
          <w:p w14:paraId="2E299316">
            <w:pPr>
              <w:spacing w:line="240" w:lineRule="exact"/>
              <w:jc w:val="left"/>
              <w:rPr>
                <w:color w:val="auto"/>
                <w:szCs w:val="21"/>
              </w:rPr>
            </w:pPr>
            <w:r>
              <w:rPr>
                <w:rFonts w:hint="eastAsia" w:ascii="宋体" w:hAnsi="宋体" w:cs="宋体"/>
                <w:color w:val="auto"/>
                <w:szCs w:val="21"/>
              </w:rPr>
              <w:t>①</w:t>
            </w:r>
            <w:r>
              <w:rPr>
                <w:color w:val="auto"/>
                <w:szCs w:val="21"/>
              </w:rPr>
              <w:t xml:space="preserve">审查供应商营业执照，须有效； </w:t>
            </w:r>
          </w:p>
          <w:p w14:paraId="0BFC8AF6">
            <w:pPr>
              <w:spacing w:line="240" w:lineRule="exact"/>
              <w:jc w:val="left"/>
              <w:rPr>
                <w:color w:val="auto"/>
                <w:szCs w:val="21"/>
              </w:rPr>
            </w:pPr>
            <w:r>
              <w:rPr>
                <w:rFonts w:hint="eastAsia" w:ascii="宋体" w:hAnsi="宋体" w:cs="宋体"/>
                <w:color w:val="auto"/>
                <w:szCs w:val="21"/>
              </w:rPr>
              <w:t>②</w:t>
            </w:r>
            <w:r>
              <w:rPr>
                <w:color w:val="auto"/>
                <w:szCs w:val="21"/>
              </w:rPr>
              <w:t>审查书面声明。须提供，格式见第六章投标文件格式“</w:t>
            </w:r>
            <w:r>
              <w:rPr>
                <w:color w:val="auto"/>
              </w:rPr>
              <w:t>投标声明书</w:t>
            </w:r>
            <w:r>
              <w:rPr>
                <w:color w:val="auto"/>
                <w:szCs w:val="21"/>
              </w:rPr>
              <w:t>”。</w:t>
            </w:r>
          </w:p>
          <w:p w14:paraId="14BBAC28">
            <w:pPr>
              <w:spacing w:line="240" w:lineRule="exact"/>
              <w:jc w:val="left"/>
              <w:rPr>
                <w:color w:val="auto"/>
                <w:szCs w:val="21"/>
              </w:rPr>
            </w:pPr>
            <w:r>
              <w:rPr>
                <w:color w:val="auto"/>
                <w:szCs w:val="21"/>
              </w:rPr>
              <w:t>审查</w:t>
            </w:r>
            <w:r>
              <w:rPr>
                <w:rFonts w:hint="eastAsia" w:ascii="宋体" w:hAnsi="宋体" w:cs="宋体"/>
                <w:color w:val="auto"/>
                <w:szCs w:val="21"/>
              </w:rPr>
              <w:t>①</w:t>
            </w:r>
            <w:r>
              <w:rPr>
                <w:color w:val="auto"/>
                <w:szCs w:val="21"/>
              </w:rPr>
              <w:t>或</w:t>
            </w:r>
            <w:r>
              <w:rPr>
                <w:rFonts w:hint="eastAsia" w:ascii="宋体" w:hAnsi="宋体" w:cs="宋体"/>
                <w:color w:val="auto"/>
                <w:szCs w:val="21"/>
              </w:rPr>
              <w:t>②</w:t>
            </w:r>
            <w:r>
              <w:rPr>
                <w:color w:val="auto"/>
                <w:szCs w:val="21"/>
              </w:rPr>
              <w:t>，满足其一，即为符合要求。</w:t>
            </w:r>
          </w:p>
        </w:tc>
      </w:tr>
      <w:tr w14:paraId="56B2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8BBA1A4">
            <w:pPr>
              <w:spacing w:line="240" w:lineRule="exact"/>
              <w:rPr>
                <w:szCs w:val="21"/>
                <w:lang w:val="zh-CN"/>
              </w:rPr>
            </w:pPr>
          </w:p>
        </w:tc>
        <w:tc>
          <w:tcPr>
            <w:tcW w:w="1843" w:type="dxa"/>
            <w:vAlign w:val="center"/>
          </w:tcPr>
          <w:p w14:paraId="1134E374">
            <w:pPr>
              <w:spacing w:line="240" w:lineRule="exact"/>
              <w:jc w:val="left"/>
              <w:rPr>
                <w:szCs w:val="21"/>
              </w:rPr>
            </w:pPr>
            <w:r>
              <w:rPr>
                <w:szCs w:val="21"/>
                <w:lang w:val="zh-CN"/>
              </w:rPr>
              <w:t>（4）有依法缴纳税收和社会保障金的良好记录</w:t>
            </w:r>
          </w:p>
        </w:tc>
        <w:tc>
          <w:tcPr>
            <w:tcW w:w="6242" w:type="dxa"/>
          </w:tcPr>
          <w:p w14:paraId="1D3D8EB2">
            <w:pPr>
              <w:spacing w:line="240" w:lineRule="exact"/>
              <w:jc w:val="left"/>
              <w:rPr>
                <w:color w:val="auto"/>
                <w:szCs w:val="21"/>
              </w:rPr>
            </w:pPr>
            <w:r>
              <w:rPr>
                <w:rFonts w:hint="eastAsia" w:ascii="宋体" w:hAnsi="宋体" w:cs="宋体"/>
                <w:color w:val="auto"/>
                <w:szCs w:val="21"/>
              </w:rPr>
              <w:t>①</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依法缴纳税费证明复印件加盖供应商</w:t>
            </w:r>
            <w:r>
              <w:rPr>
                <w:rFonts w:hint="eastAsia"/>
                <w:color w:val="auto"/>
                <w:szCs w:val="21"/>
              </w:rPr>
              <w:t>电子签章</w:t>
            </w:r>
            <w:r>
              <w:rPr>
                <w:color w:val="auto"/>
                <w:szCs w:val="21"/>
              </w:rPr>
              <w:t>。</w:t>
            </w:r>
          </w:p>
          <w:p w14:paraId="5D97F35E">
            <w:pPr>
              <w:spacing w:line="240" w:lineRule="exact"/>
              <w:jc w:val="left"/>
              <w:rPr>
                <w:color w:val="auto"/>
                <w:szCs w:val="21"/>
              </w:rPr>
            </w:pPr>
            <w:r>
              <w:rPr>
                <w:rFonts w:hint="eastAsia" w:ascii="宋体" w:hAnsi="宋体" w:cs="宋体"/>
                <w:color w:val="auto"/>
                <w:szCs w:val="21"/>
              </w:rPr>
              <w:t>②</w:t>
            </w:r>
            <w:r>
              <w:rPr>
                <w:color w:val="auto"/>
                <w:szCs w:val="21"/>
              </w:rPr>
              <w:t>审查投标截止时间前6个月内，</w:t>
            </w:r>
            <w:r>
              <w:rPr>
                <w:rFonts w:hint="eastAsia"/>
                <w:color w:val="auto"/>
              </w:rPr>
              <w:t>供应商</w:t>
            </w:r>
            <w:r>
              <w:rPr>
                <w:color w:val="auto"/>
              </w:rPr>
              <w:t>任意</w:t>
            </w:r>
            <w:r>
              <w:rPr>
                <w:rFonts w:hint="eastAsia"/>
                <w:color w:val="auto"/>
              </w:rPr>
              <w:t>1个月</w:t>
            </w:r>
            <w:r>
              <w:rPr>
                <w:color w:val="auto"/>
                <w:szCs w:val="21"/>
              </w:rPr>
              <w:t>的社保缴费证明记录复印件加盖供应商</w:t>
            </w:r>
            <w:r>
              <w:rPr>
                <w:rFonts w:hint="eastAsia"/>
                <w:color w:val="auto"/>
                <w:szCs w:val="21"/>
              </w:rPr>
              <w:t>电子签章</w:t>
            </w:r>
            <w:r>
              <w:rPr>
                <w:color w:val="auto"/>
                <w:szCs w:val="21"/>
              </w:rPr>
              <w:t>。</w:t>
            </w:r>
          </w:p>
          <w:p w14:paraId="29603989">
            <w:pPr>
              <w:spacing w:line="240" w:lineRule="exact"/>
              <w:jc w:val="left"/>
              <w:rPr>
                <w:color w:val="auto"/>
                <w:szCs w:val="21"/>
              </w:rPr>
            </w:pPr>
            <w:r>
              <w:rPr>
                <w:color w:val="auto"/>
                <w:szCs w:val="21"/>
              </w:rPr>
              <w:t>供应商成立不足</w:t>
            </w:r>
            <w:r>
              <w:rPr>
                <w:rFonts w:hint="eastAsia"/>
                <w:color w:val="auto"/>
                <w:szCs w:val="21"/>
              </w:rPr>
              <w:t>1个月的，无须提供</w:t>
            </w:r>
            <w:r>
              <w:rPr>
                <w:color w:val="auto"/>
                <w:szCs w:val="21"/>
              </w:rPr>
              <w:t>缴纳税费证明及社保缴费证明加盖供应商电子签章</w:t>
            </w:r>
            <w:r>
              <w:rPr>
                <w:rFonts w:hint="eastAsia"/>
                <w:color w:val="auto"/>
                <w:szCs w:val="21"/>
              </w:rPr>
              <w:t>。</w:t>
            </w:r>
          </w:p>
          <w:p w14:paraId="35068892">
            <w:pPr>
              <w:spacing w:line="240" w:lineRule="exact"/>
              <w:jc w:val="left"/>
              <w:rPr>
                <w:color w:val="auto"/>
                <w:szCs w:val="21"/>
              </w:rPr>
            </w:pPr>
            <w:r>
              <w:rPr>
                <w:color w:val="auto"/>
                <w:szCs w:val="21"/>
              </w:rPr>
              <w:t>依法免税或不需要缴纳社会保障资金的供应商，须提供相应文件证明其依法免税或不需要缴纳社会保障资金。</w:t>
            </w:r>
          </w:p>
        </w:tc>
      </w:tr>
      <w:tr w14:paraId="7DD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07C2802">
            <w:pPr>
              <w:spacing w:line="240" w:lineRule="exact"/>
              <w:rPr>
                <w:szCs w:val="21"/>
                <w:lang w:val="zh-CN"/>
              </w:rPr>
            </w:pPr>
          </w:p>
        </w:tc>
        <w:tc>
          <w:tcPr>
            <w:tcW w:w="1843" w:type="dxa"/>
            <w:vAlign w:val="center"/>
          </w:tcPr>
          <w:p w14:paraId="1617C845">
            <w:pPr>
              <w:spacing w:line="240" w:lineRule="exact"/>
              <w:jc w:val="left"/>
              <w:rPr>
                <w:color w:val="auto"/>
                <w:szCs w:val="21"/>
              </w:rPr>
            </w:pPr>
            <w:r>
              <w:rPr>
                <w:color w:val="auto"/>
                <w:szCs w:val="21"/>
              </w:rPr>
              <w:t>（5）参加政府采购活动前三年内，在经营活动中没有重大违法记录</w:t>
            </w:r>
          </w:p>
        </w:tc>
        <w:tc>
          <w:tcPr>
            <w:tcW w:w="6242" w:type="dxa"/>
            <w:vAlign w:val="center"/>
          </w:tcPr>
          <w:p w14:paraId="296AB5FE">
            <w:pPr>
              <w:spacing w:line="240" w:lineRule="exact"/>
              <w:jc w:val="left"/>
              <w:rPr>
                <w:color w:val="auto"/>
                <w:szCs w:val="21"/>
              </w:rPr>
            </w:pPr>
            <w:r>
              <w:rPr>
                <w:color w:val="auto"/>
                <w:szCs w:val="21"/>
              </w:rPr>
              <w:t xml:space="preserve">审查无重大违法记录声明。须提供，格式见第六章投标文件格式“投标声明书”。 </w:t>
            </w:r>
          </w:p>
        </w:tc>
      </w:tr>
      <w:tr w14:paraId="6CEF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35B8460F">
            <w:pPr>
              <w:spacing w:line="240" w:lineRule="exact"/>
              <w:rPr>
                <w:szCs w:val="21"/>
                <w:lang w:val="zh-CN"/>
              </w:rPr>
            </w:pPr>
          </w:p>
        </w:tc>
        <w:tc>
          <w:tcPr>
            <w:tcW w:w="1843" w:type="dxa"/>
            <w:vAlign w:val="center"/>
          </w:tcPr>
          <w:p w14:paraId="79648FC1">
            <w:pPr>
              <w:spacing w:line="240" w:lineRule="exact"/>
              <w:jc w:val="left"/>
              <w:rPr>
                <w:color w:val="auto"/>
                <w:szCs w:val="21"/>
              </w:rPr>
            </w:pPr>
            <w:r>
              <w:rPr>
                <w:color w:val="auto"/>
                <w:szCs w:val="21"/>
              </w:rPr>
              <w:t>（6）具备法律、行政法规规定的其他要求</w:t>
            </w:r>
          </w:p>
        </w:tc>
        <w:tc>
          <w:tcPr>
            <w:tcW w:w="6242" w:type="dxa"/>
            <w:vAlign w:val="center"/>
          </w:tcPr>
          <w:p w14:paraId="21EBC4F1">
            <w:pPr>
              <w:spacing w:line="240" w:lineRule="exact"/>
              <w:jc w:val="left"/>
              <w:rPr>
                <w:color w:val="auto"/>
                <w:szCs w:val="21"/>
              </w:rPr>
            </w:pPr>
            <w:r>
              <w:rPr>
                <w:color w:val="auto"/>
                <w:szCs w:val="21"/>
              </w:rPr>
              <w:t>无。</w:t>
            </w:r>
          </w:p>
        </w:tc>
      </w:tr>
      <w:tr w14:paraId="5FB8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1E0CD45">
            <w:pPr>
              <w:spacing w:line="240" w:lineRule="exact"/>
              <w:rPr>
                <w:szCs w:val="21"/>
                <w:lang w:val="zh-CN"/>
              </w:rPr>
            </w:pPr>
            <w:r>
              <w:rPr>
                <w:rFonts w:hint="eastAsia"/>
                <w:kern w:val="0"/>
                <w:szCs w:val="21"/>
              </w:rPr>
              <w:t>采购政策</w:t>
            </w:r>
          </w:p>
        </w:tc>
        <w:tc>
          <w:tcPr>
            <w:tcW w:w="1843" w:type="dxa"/>
            <w:vAlign w:val="center"/>
          </w:tcPr>
          <w:p w14:paraId="582FCA93">
            <w:pPr>
              <w:spacing w:line="240" w:lineRule="exact"/>
              <w:jc w:val="left"/>
              <w:rPr>
                <w:szCs w:val="21"/>
              </w:rPr>
            </w:pPr>
            <w:r>
              <w:rPr>
                <w:rFonts w:hint="eastAsia"/>
                <w:szCs w:val="21"/>
              </w:rPr>
              <w:t>落实政府采购政策需满足的资格要求</w:t>
            </w:r>
          </w:p>
        </w:tc>
        <w:tc>
          <w:tcPr>
            <w:tcW w:w="6242" w:type="dxa"/>
            <w:vAlign w:val="center"/>
          </w:tcPr>
          <w:p w14:paraId="1F62AD5D">
            <w:pPr>
              <w:spacing w:line="240" w:lineRule="exact"/>
              <w:rPr>
                <w:szCs w:val="21"/>
              </w:rPr>
            </w:pPr>
            <w:r>
              <w:rPr>
                <w:rFonts w:hint="eastAsia" w:ascii="宋体" w:hAnsi="宋体" w:cs="宋体"/>
                <w:szCs w:val="21"/>
              </w:rPr>
              <w:t>提供</w:t>
            </w:r>
            <w:r>
              <w:rPr>
                <w:rFonts w:hint="eastAsia"/>
                <w:szCs w:val="21"/>
              </w:rPr>
              <w:t>《中小企业声明函》</w:t>
            </w:r>
            <w:r>
              <w:rPr>
                <w:rFonts w:hint="eastAsia" w:ascii="宋体" w:hAnsi="宋体" w:cs="宋体"/>
                <w:szCs w:val="21"/>
              </w:rPr>
              <w:t>，符合</w:t>
            </w:r>
            <w:r>
              <w:rPr>
                <w:rFonts w:hint="eastAsia"/>
                <w:szCs w:val="21"/>
              </w:rPr>
              <w:t>提供招标文件标明所属行业的标的物的制造商应全部为中型或小型或微型企业</w:t>
            </w:r>
            <w:r>
              <w:rPr>
                <w:rFonts w:hint="eastAsia" w:ascii="宋体" w:hAnsi="宋体" w:cs="宋体"/>
                <w:szCs w:val="21"/>
              </w:rPr>
              <w:t>的条件</w:t>
            </w:r>
            <w:r>
              <w:rPr>
                <w:rFonts w:hint="eastAsia"/>
                <w:szCs w:val="21"/>
              </w:rPr>
              <w:t>。</w:t>
            </w:r>
          </w:p>
          <w:p w14:paraId="67262600">
            <w:pPr>
              <w:spacing w:line="240" w:lineRule="exact"/>
              <w:jc w:val="left"/>
              <w:rPr>
                <w:rFonts w:hint="eastAsia" w:ascii="宋体" w:hAnsi="宋体" w:cs="宋体"/>
                <w:szCs w:val="21"/>
              </w:rPr>
            </w:pPr>
            <w:r>
              <w:rPr>
                <w:rFonts w:hint="eastAsia"/>
                <w:szCs w:val="21"/>
              </w:rPr>
              <w:t>注：1、符合</w:t>
            </w:r>
            <w:r>
              <w:rPr>
                <w:rFonts w:hint="eastAsia" w:ascii="宋体" w:hAnsi="宋体" w:cs="宋体"/>
                <w:szCs w:val="21"/>
              </w:rPr>
              <w:t>监狱企业出具监狱企业证明文件的、符合残疾人福利性单位出具《残疾人福利性单位声明函》的视同小微企业。</w:t>
            </w:r>
          </w:p>
          <w:p w14:paraId="3C7B42A4">
            <w:pPr>
              <w:spacing w:line="240" w:lineRule="exact"/>
              <w:jc w:val="left"/>
              <w:rPr>
                <w:szCs w:val="21"/>
              </w:rPr>
            </w:pPr>
            <w:r>
              <w:rPr>
                <w:szCs w:val="21"/>
              </w:rPr>
              <w:t>2</w:t>
            </w:r>
            <w:r>
              <w:rPr>
                <w:rFonts w:hint="eastAsia"/>
                <w:szCs w:val="21"/>
              </w:rPr>
              <w:t>、律师事务所、司法鉴定机构不适用《中小企业划型标准规定》，不享受中小企业发展政策。</w:t>
            </w:r>
          </w:p>
        </w:tc>
      </w:tr>
      <w:tr w14:paraId="77C3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7C3388C5">
            <w:pPr>
              <w:spacing w:line="240" w:lineRule="exact"/>
              <w:rPr>
                <w:szCs w:val="21"/>
              </w:rPr>
            </w:pPr>
            <w:r>
              <w:rPr>
                <w:szCs w:val="21"/>
                <w:lang w:val="zh-CN"/>
              </w:rPr>
              <w:t>供应商应符合的</w:t>
            </w:r>
            <w:r>
              <w:rPr>
                <w:szCs w:val="21"/>
              </w:rPr>
              <w:t>特定资格</w:t>
            </w:r>
            <w:r>
              <w:rPr>
                <w:rFonts w:hint="eastAsia"/>
                <w:szCs w:val="21"/>
              </w:rPr>
              <w:t>要求</w:t>
            </w:r>
          </w:p>
        </w:tc>
        <w:tc>
          <w:tcPr>
            <w:tcW w:w="1843" w:type="dxa"/>
            <w:vAlign w:val="center"/>
          </w:tcPr>
          <w:p w14:paraId="6012DBEF">
            <w:pPr>
              <w:spacing w:line="240" w:lineRule="exact"/>
              <w:jc w:val="left"/>
              <w:rPr>
                <w:szCs w:val="21"/>
              </w:rPr>
            </w:pPr>
            <w:r>
              <w:rPr>
                <w:szCs w:val="21"/>
              </w:rPr>
              <w:t>（1）资质</w:t>
            </w:r>
            <w:r>
              <w:rPr>
                <w:rFonts w:hint="eastAsia"/>
                <w:szCs w:val="21"/>
              </w:rPr>
              <w:t>要求</w:t>
            </w:r>
          </w:p>
        </w:tc>
        <w:tc>
          <w:tcPr>
            <w:tcW w:w="6242" w:type="dxa"/>
            <w:vAlign w:val="center"/>
          </w:tcPr>
          <w:p w14:paraId="4E8C4F18">
            <w:pPr>
              <w:spacing w:line="240" w:lineRule="exact"/>
              <w:jc w:val="left"/>
              <w:rPr>
                <w:szCs w:val="21"/>
              </w:rPr>
            </w:pPr>
            <w:r>
              <w:rPr>
                <w:szCs w:val="21"/>
              </w:rPr>
              <w:t>须符合</w:t>
            </w:r>
            <w:r>
              <w:rPr>
                <w:rFonts w:hint="eastAsia"/>
                <w:szCs w:val="21"/>
              </w:rPr>
              <w:t>“招标公告”</w:t>
            </w:r>
            <w:r>
              <w:rPr>
                <w:szCs w:val="21"/>
              </w:rPr>
              <w:t>的要求</w:t>
            </w:r>
          </w:p>
        </w:tc>
      </w:tr>
      <w:tr w14:paraId="382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1A56C5FD">
            <w:pPr>
              <w:spacing w:line="240" w:lineRule="exact"/>
              <w:rPr>
                <w:szCs w:val="21"/>
              </w:rPr>
            </w:pPr>
          </w:p>
        </w:tc>
        <w:tc>
          <w:tcPr>
            <w:tcW w:w="1843" w:type="dxa"/>
            <w:vAlign w:val="center"/>
          </w:tcPr>
          <w:p w14:paraId="0DF643E5">
            <w:pPr>
              <w:spacing w:line="240" w:lineRule="exact"/>
              <w:jc w:val="left"/>
              <w:rPr>
                <w:szCs w:val="21"/>
              </w:rPr>
            </w:pPr>
            <w:r>
              <w:rPr>
                <w:szCs w:val="21"/>
              </w:rPr>
              <w:t>（2）业绩要求</w:t>
            </w:r>
          </w:p>
        </w:tc>
        <w:tc>
          <w:tcPr>
            <w:tcW w:w="6242" w:type="dxa"/>
            <w:vAlign w:val="center"/>
          </w:tcPr>
          <w:p w14:paraId="3B975885">
            <w:pPr>
              <w:spacing w:line="240" w:lineRule="exact"/>
              <w:jc w:val="left"/>
              <w:rPr>
                <w:szCs w:val="21"/>
              </w:rPr>
            </w:pPr>
            <w:r>
              <w:rPr>
                <w:szCs w:val="21"/>
              </w:rPr>
              <w:t>须符合</w:t>
            </w:r>
            <w:r>
              <w:rPr>
                <w:rFonts w:hint="eastAsia"/>
                <w:szCs w:val="21"/>
              </w:rPr>
              <w:t>“招标公告”</w:t>
            </w:r>
            <w:r>
              <w:rPr>
                <w:szCs w:val="21"/>
              </w:rPr>
              <w:t>的要求</w:t>
            </w:r>
          </w:p>
        </w:tc>
      </w:tr>
      <w:tr w14:paraId="1ED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64D2DB6">
            <w:pPr>
              <w:spacing w:line="240" w:lineRule="exact"/>
              <w:jc w:val="left"/>
              <w:rPr>
                <w:szCs w:val="21"/>
              </w:rPr>
            </w:pPr>
          </w:p>
        </w:tc>
        <w:tc>
          <w:tcPr>
            <w:tcW w:w="1843" w:type="dxa"/>
            <w:vAlign w:val="center"/>
          </w:tcPr>
          <w:p w14:paraId="79DF597C">
            <w:pPr>
              <w:spacing w:line="240" w:lineRule="exact"/>
              <w:jc w:val="left"/>
              <w:rPr>
                <w:szCs w:val="21"/>
              </w:rPr>
            </w:pPr>
            <w:r>
              <w:rPr>
                <w:rFonts w:hint="eastAsia"/>
                <w:szCs w:val="21"/>
              </w:rPr>
              <w:t>（</w:t>
            </w:r>
            <w:r>
              <w:rPr>
                <w:szCs w:val="21"/>
              </w:rPr>
              <w:t>3</w:t>
            </w:r>
            <w:r>
              <w:rPr>
                <w:rFonts w:hint="eastAsia"/>
                <w:szCs w:val="21"/>
              </w:rPr>
              <w:t>）供应商不得参加投标的情形</w:t>
            </w:r>
          </w:p>
        </w:tc>
        <w:tc>
          <w:tcPr>
            <w:tcW w:w="6242" w:type="dxa"/>
            <w:vAlign w:val="center"/>
          </w:tcPr>
          <w:p w14:paraId="3FDEA314">
            <w:pPr>
              <w:spacing w:line="240" w:lineRule="exact"/>
              <w:jc w:val="left"/>
              <w:rPr>
                <w:kern w:val="0"/>
                <w:szCs w:val="21"/>
              </w:rPr>
            </w:pPr>
            <w:r>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kern w:val="0"/>
                <w:szCs w:val="21"/>
              </w:rPr>
              <w:t>本</w:t>
            </w:r>
            <w:r>
              <w:rPr>
                <w:kern w:val="0"/>
                <w:szCs w:val="21"/>
              </w:rPr>
              <w:t>项目的采购活动。</w:t>
            </w:r>
          </w:p>
          <w:p w14:paraId="0878D6FF">
            <w:pPr>
              <w:spacing w:line="240" w:lineRule="exact"/>
              <w:jc w:val="left"/>
              <w:rPr>
                <w:szCs w:val="21"/>
              </w:rPr>
            </w:pPr>
            <w:r>
              <w:rPr>
                <w:szCs w:val="21"/>
              </w:rPr>
              <w:t>须提供，格式见第六章投标文件格式“</w:t>
            </w:r>
            <w:r>
              <w:rPr>
                <w:rFonts w:hint="eastAsia"/>
                <w:szCs w:val="21"/>
              </w:rPr>
              <w:t>投标人直接控股股东、管理关系信息表</w:t>
            </w:r>
            <w:r>
              <w:rPr>
                <w:szCs w:val="21"/>
              </w:rPr>
              <w:t>”。</w:t>
            </w:r>
          </w:p>
        </w:tc>
      </w:tr>
      <w:tr w14:paraId="5162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173C1E86">
            <w:pPr>
              <w:spacing w:line="240" w:lineRule="exact"/>
              <w:jc w:val="left"/>
              <w:rPr>
                <w:kern w:val="0"/>
                <w:szCs w:val="21"/>
              </w:rPr>
            </w:pPr>
          </w:p>
        </w:tc>
        <w:tc>
          <w:tcPr>
            <w:tcW w:w="1843" w:type="dxa"/>
            <w:vAlign w:val="center"/>
          </w:tcPr>
          <w:p w14:paraId="786BB785">
            <w:pPr>
              <w:spacing w:line="240" w:lineRule="exact"/>
              <w:jc w:val="left"/>
              <w:rPr>
                <w:kern w:val="0"/>
                <w:szCs w:val="21"/>
              </w:rPr>
            </w:pPr>
            <w:r>
              <w:rPr>
                <w:rFonts w:hint="eastAsia"/>
                <w:szCs w:val="21"/>
              </w:rPr>
              <w:t>（</w:t>
            </w:r>
            <w:r>
              <w:rPr>
                <w:szCs w:val="21"/>
              </w:rPr>
              <w:t>4</w:t>
            </w:r>
            <w:r>
              <w:rPr>
                <w:rFonts w:hint="eastAsia"/>
                <w:szCs w:val="21"/>
              </w:rPr>
              <w:t>）诚信要求</w:t>
            </w:r>
          </w:p>
        </w:tc>
        <w:tc>
          <w:tcPr>
            <w:tcW w:w="6242" w:type="dxa"/>
          </w:tcPr>
          <w:p w14:paraId="071F2886">
            <w:pPr>
              <w:spacing w:line="240" w:lineRule="exact"/>
              <w:jc w:val="left"/>
              <w:rPr>
                <w:kern w:val="0"/>
                <w:szCs w:val="21"/>
              </w:rPr>
            </w:pPr>
            <w:r>
              <w:rPr>
                <w:rFonts w:hint="eastAsia"/>
                <w:szCs w:val="21"/>
              </w:rPr>
              <w:t>未被列入失信被执行人、</w:t>
            </w:r>
            <w:r>
              <w:rPr>
                <w:szCs w:val="21"/>
              </w:rPr>
              <w:t>重大税收违法失信主体、政府采购严重违法失信行为记录名单</w:t>
            </w:r>
            <w:r>
              <w:rPr>
                <w:rFonts w:hint="eastAsia"/>
                <w:szCs w:val="21"/>
              </w:rPr>
              <w:t>。</w:t>
            </w:r>
          </w:p>
        </w:tc>
      </w:tr>
      <w:tr w14:paraId="4C0A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C764E46">
            <w:pPr>
              <w:spacing w:line="240" w:lineRule="exact"/>
              <w:jc w:val="left"/>
              <w:rPr>
                <w:kern w:val="0"/>
                <w:szCs w:val="21"/>
              </w:rPr>
            </w:pPr>
          </w:p>
        </w:tc>
        <w:tc>
          <w:tcPr>
            <w:tcW w:w="1843" w:type="dxa"/>
            <w:vAlign w:val="center"/>
          </w:tcPr>
          <w:p w14:paraId="31A58A0E">
            <w:pPr>
              <w:spacing w:line="240" w:lineRule="exact"/>
              <w:jc w:val="left"/>
              <w:rPr>
                <w:szCs w:val="21"/>
              </w:rPr>
            </w:pPr>
            <w:r>
              <w:rPr>
                <w:rFonts w:hint="eastAsia"/>
                <w:szCs w:val="21"/>
              </w:rPr>
              <w:t>（5）分公司</w:t>
            </w:r>
          </w:p>
        </w:tc>
        <w:tc>
          <w:tcPr>
            <w:tcW w:w="6242" w:type="dxa"/>
            <w:vAlign w:val="center"/>
          </w:tcPr>
          <w:p w14:paraId="36ADFE86">
            <w:pPr>
              <w:spacing w:line="240" w:lineRule="exact"/>
              <w:rPr>
                <w:szCs w:val="21"/>
              </w:rPr>
            </w:pPr>
            <w:r>
              <w:rPr>
                <w:rFonts w:hint="eastAsia"/>
                <w:szCs w:val="21"/>
              </w:rPr>
              <w:t>允许分公司参与投标的，供应商须提供总公司出具的授权其参与本项目的授权文件或制度。</w:t>
            </w:r>
          </w:p>
        </w:tc>
      </w:tr>
      <w:tr w14:paraId="6112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1EF4D120">
            <w:pPr>
              <w:spacing w:line="240" w:lineRule="exact"/>
              <w:jc w:val="left"/>
              <w:rPr>
                <w:kern w:val="0"/>
                <w:szCs w:val="21"/>
              </w:rPr>
            </w:pPr>
          </w:p>
        </w:tc>
        <w:tc>
          <w:tcPr>
            <w:tcW w:w="1843" w:type="dxa"/>
            <w:vAlign w:val="center"/>
          </w:tcPr>
          <w:p w14:paraId="310772B2">
            <w:pPr>
              <w:spacing w:line="240" w:lineRule="exact"/>
              <w:jc w:val="left"/>
              <w:rPr>
                <w:szCs w:val="21"/>
              </w:rPr>
            </w:pPr>
            <w:r>
              <w:rPr>
                <w:rFonts w:hint="eastAsia"/>
                <w:szCs w:val="21"/>
              </w:rPr>
              <w:t>（</w:t>
            </w:r>
            <w:r>
              <w:rPr>
                <w:szCs w:val="21"/>
              </w:rPr>
              <w:t>6</w:t>
            </w:r>
            <w:r>
              <w:rPr>
                <w:rFonts w:hint="eastAsia"/>
                <w:szCs w:val="21"/>
              </w:rPr>
              <w:t>）分包</w:t>
            </w:r>
          </w:p>
        </w:tc>
        <w:tc>
          <w:tcPr>
            <w:tcW w:w="6242" w:type="dxa"/>
            <w:vAlign w:val="center"/>
          </w:tcPr>
          <w:p w14:paraId="05C7E7BE">
            <w:pPr>
              <w:spacing w:line="240" w:lineRule="exact"/>
              <w:rPr>
                <w:szCs w:val="21"/>
                <w:lang w:val="zh-CN"/>
              </w:rPr>
            </w:pPr>
            <w:r>
              <w:rPr>
                <w:szCs w:val="21"/>
              </w:rPr>
              <w:t>须符合</w:t>
            </w:r>
            <w:r>
              <w:rPr>
                <w:rFonts w:hint="eastAsia"/>
                <w:szCs w:val="21"/>
              </w:rPr>
              <w:t>“招标公告”</w:t>
            </w:r>
            <w:r>
              <w:rPr>
                <w:szCs w:val="21"/>
              </w:rPr>
              <w:t>的要求</w:t>
            </w:r>
          </w:p>
        </w:tc>
      </w:tr>
      <w:tr w14:paraId="5ABCD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1AAD4E09">
            <w:pPr>
              <w:spacing w:line="240" w:lineRule="exact"/>
              <w:jc w:val="left"/>
              <w:rPr>
                <w:kern w:val="0"/>
                <w:szCs w:val="21"/>
              </w:rPr>
            </w:pPr>
          </w:p>
        </w:tc>
        <w:tc>
          <w:tcPr>
            <w:tcW w:w="1843" w:type="dxa"/>
            <w:vAlign w:val="center"/>
          </w:tcPr>
          <w:p w14:paraId="0597775B">
            <w:pPr>
              <w:spacing w:line="240" w:lineRule="exact"/>
              <w:jc w:val="left"/>
              <w:rPr>
                <w:szCs w:val="21"/>
              </w:rPr>
            </w:pPr>
            <w:r>
              <w:rPr>
                <w:rFonts w:hint="eastAsia"/>
                <w:szCs w:val="21"/>
              </w:rPr>
              <w:t>（</w:t>
            </w:r>
            <w:r>
              <w:rPr>
                <w:szCs w:val="21"/>
              </w:rPr>
              <w:t>7</w:t>
            </w:r>
            <w:r>
              <w:rPr>
                <w:rFonts w:hint="eastAsia"/>
                <w:szCs w:val="21"/>
              </w:rPr>
              <w:t>）联合体</w:t>
            </w:r>
          </w:p>
        </w:tc>
        <w:tc>
          <w:tcPr>
            <w:tcW w:w="6242" w:type="dxa"/>
            <w:vAlign w:val="center"/>
          </w:tcPr>
          <w:p w14:paraId="1ECA877F">
            <w:pPr>
              <w:spacing w:line="240" w:lineRule="exact"/>
              <w:rPr>
                <w:szCs w:val="21"/>
              </w:rPr>
            </w:pPr>
            <w:r>
              <w:rPr>
                <w:rFonts w:hint="eastAsia"/>
                <w:szCs w:val="21"/>
                <w:lang w:val="zh-CN"/>
              </w:rPr>
              <w:t>须符合“招标公告”的要求</w:t>
            </w:r>
          </w:p>
        </w:tc>
      </w:tr>
      <w:tr w14:paraId="6B82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551A2120">
            <w:pPr>
              <w:spacing w:line="240" w:lineRule="exact"/>
              <w:jc w:val="left"/>
              <w:rPr>
                <w:kern w:val="0"/>
                <w:szCs w:val="21"/>
              </w:rPr>
            </w:pPr>
          </w:p>
        </w:tc>
        <w:tc>
          <w:tcPr>
            <w:tcW w:w="1843" w:type="dxa"/>
            <w:vAlign w:val="center"/>
          </w:tcPr>
          <w:p w14:paraId="6675B26C">
            <w:pPr>
              <w:spacing w:line="240" w:lineRule="exact"/>
              <w:jc w:val="left"/>
              <w:rPr>
                <w:szCs w:val="21"/>
              </w:rPr>
            </w:pPr>
            <w:r>
              <w:rPr>
                <w:rFonts w:hint="eastAsia"/>
                <w:szCs w:val="21"/>
              </w:rPr>
              <w:t>（</w:t>
            </w:r>
            <w:r>
              <w:rPr>
                <w:szCs w:val="21"/>
              </w:rPr>
              <w:t>8</w:t>
            </w:r>
            <w:r>
              <w:rPr>
                <w:rFonts w:hint="eastAsia"/>
                <w:szCs w:val="21"/>
              </w:rPr>
              <w:t>）其他要求</w:t>
            </w:r>
          </w:p>
        </w:tc>
        <w:tc>
          <w:tcPr>
            <w:tcW w:w="6242" w:type="dxa"/>
          </w:tcPr>
          <w:p w14:paraId="4C4AC55B">
            <w:pPr>
              <w:spacing w:line="312" w:lineRule="auto"/>
              <w:jc w:val="left"/>
              <w:rPr>
                <w:kern w:val="0"/>
                <w:szCs w:val="21"/>
              </w:rPr>
            </w:pPr>
            <w:r>
              <w:rPr>
                <w:rFonts w:hint="eastAsia"/>
                <w:kern w:val="0"/>
                <w:szCs w:val="21"/>
              </w:rPr>
              <w:t>按</w:t>
            </w:r>
            <w:r>
              <w:rPr>
                <w:kern w:val="0"/>
                <w:szCs w:val="21"/>
              </w:rPr>
              <w:t>照招标公告规定获得招标文件。</w:t>
            </w:r>
            <w:r>
              <w:rPr>
                <w:rFonts w:hint="eastAsia"/>
                <w:kern w:val="0"/>
                <w:szCs w:val="21"/>
              </w:rPr>
              <w:t>足额、及时缴纳投标保证金。</w:t>
            </w:r>
          </w:p>
        </w:tc>
      </w:tr>
      <w:bookmarkEnd w:id="116"/>
    </w:tbl>
    <w:p w14:paraId="65EBA2FF">
      <w:pPr>
        <w:suppressAutoHyphens/>
        <w:spacing w:before="120" w:line="320" w:lineRule="atLeast"/>
        <w:ind w:firstLine="422" w:firstLineChars="200"/>
        <w:rPr>
          <w:b/>
          <w:bCs/>
          <w:kern w:val="0"/>
          <w:szCs w:val="21"/>
        </w:rPr>
      </w:pPr>
    </w:p>
    <w:p w14:paraId="4BC289D8">
      <w:pPr>
        <w:spacing w:before="120" w:line="320" w:lineRule="atLeast"/>
        <w:ind w:firstLine="413" w:firstLineChars="196"/>
        <w:outlineLvl w:val="1"/>
        <w:rPr>
          <w:szCs w:val="21"/>
        </w:rPr>
      </w:pPr>
      <w:r>
        <w:rPr>
          <w:b/>
          <w:bCs/>
          <w:kern w:val="0"/>
          <w:szCs w:val="21"/>
        </w:rPr>
        <w:t>3</w:t>
      </w:r>
      <w:r>
        <w:rPr>
          <w:rFonts w:hint="eastAsia"/>
          <w:b/>
          <w:bCs/>
          <w:kern w:val="0"/>
          <w:szCs w:val="21"/>
        </w:rPr>
        <w:t>.</w:t>
      </w:r>
      <w:r>
        <w:rPr>
          <w:b/>
          <w:bCs/>
          <w:kern w:val="0"/>
          <w:szCs w:val="21"/>
        </w:rPr>
        <w:t>符合性审查</w:t>
      </w:r>
      <w:r>
        <w:rPr>
          <w:rFonts w:hint="eastAsia"/>
          <w:b/>
          <w:bCs/>
          <w:kern w:val="0"/>
          <w:szCs w:val="21"/>
        </w:rPr>
        <w:t>标准（不满足任何一项审查内容要求，符合性审查即为不合格）</w:t>
      </w:r>
    </w:p>
    <w:tbl>
      <w:tblPr>
        <w:tblStyle w:val="51"/>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3EF3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273947B">
            <w:pPr>
              <w:spacing w:line="240" w:lineRule="exact"/>
              <w:jc w:val="center"/>
              <w:rPr>
                <w:b/>
                <w:kern w:val="0"/>
                <w:szCs w:val="21"/>
              </w:rPr>
            </w:pPr>
            <w:bookmarkStart w:id="117" w:name="_Hlk92966680"/>
            <w:r>
              <w:rPr>
                <w:rFonts w:hint="eastAsia"/>
                <w:b/>
                <w:kern w:val="0"/>
                <w:szCs w:val="21"/>
              </w:rPr>
              <w:t>审查</w:t>
            </w:r>
            <w:r>
              <w:rPr>
                <w:b/>
                <w:kern w:val="0"/>
                <w:szCs w:val="21"/>
              </w:rPr>
              <w:t>因素</w:t>
            </w:r>
          </w:p>
        </w:tc>
        <w:tc>
          <w:tcPr>
            <w:tcW w:w="2405" w:type="dxa"/>
            <w:vAlign w:val="center"/>
          </w:tcPr>
          <w:p w14:paraId="2713D587">
            <w:pPr>
              <w:spacing w:line="240" w:lineRule="exact"/>
              <w:jc w:val="center"/>
              <w:rPr>
                <w:b/>
                <w:kern w:val="0"/>
                <w:szCs w:val="21"/>
              </w:rPr>
            </w:pPr>
            <w:r>
              <w:rPr>
                <w:rFonts w:hint="eastAsia"/>
                <w:b/>
                <w:kern w:val="0"/>
                <w:szCs w:val="21"/>
              </w:rPr>
              <w:t>审查内容</w:t>
            </w:r>
          </w:p>
        </w:tc>
        <w:tc>
          <w:tcPr>
            <w:tcW w:w="5241" w:type="dxa"/>
          </w:tcPr>
          <w:p w14:paraId="60E2C90F">
            <w:pPr>
              <w:spacing w:line="240" w:lineRule="exact"/>
              <w:jc w:val="center"/>
              <w:rPr>
                <w:b/>
                <w:kern w:val="0"/>
                <w:szCs w:val="21"/>
              </w:rPr>
            </w:pPr>
            <w:r>
              <w:rPr>
                <w:rFonts w:hint="eastAsia"/>
                <w:b/>
                <w:kern w:val="0"/>
                <w:szCs w:val="21"/>
              </w:rPr>
              <w:t>说明</w:t>
            </w:r>
          </w:p>
        </w:tc>
      </w:tr>
      <w:tr w14:paraId="67EF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76E1EE3C">
            <w:pPr>
              <w:spacing w:line="240" w:lineRule="exact"/>
              <w:jc w:val="center"/>
              <w:rPr>
                <w:kern w:val="0"/>
                <w:szCs w:val="21"/>
              </w:rPr>
            </w:pPr>
            <w:r>
              <w:rPr>
                <w:rFonts w:hint="eastAsia"/>
                <w:kern w:val="0"/>
                <w:szCs w:val="21"/>
              </w:rPr>
              <w:t>商务资信</w:t>
            </w:r>
          </w:p>
        </w:tc>
        <w:tc>
          <w:tcPr>
            <w:tcW w:w="2405" w:type="dxa"/>
            <w:vAlign w:val="center"/>
          </w:tcPr>
          <w:p w14:paraId="547D59ED">
            <w:pPr>
              <w:spacing w:line="240" w:lineRule="exact"/>
            </w:pPr>
            <w:r>
              <w:rPr>
                <w:rFonts w:hint="eastAsia"/>
              </w:rPr>
              <w:t>法定代表人身份证明及授权委托书</w:t>
            </w:r>
          </w:p>
        </w:tc>
        <w:tc>
          <w:tcPr>
            <w:tcW w:w="5241" w:type="dxa"/>
            <w:vAlign w:val="center"/>
          </w:tcPr>
          <w:p w14:paraId="3F8D74B6">
            <w:pPr>
              <w:spacing w:line="240" w:lineRule="exact"/>
              <w:rPr>
                <w:szCs w:val="21"/>
              </w:rPr>
            </w:pPr>
            <w:r>
              <w:rPr>
                <w:rFonts w:hint="eastAsia"/>
                <w:szCs w:val="21"/>
              </w:rPr>
              <w:t>授权</w:t>
            </w:r>
            <w:r>
              <w:rPr>
                <w:szCs w:val="21"/>
              </w:rPr>
              <w:t>代表</w:t>
            </w:r>
            <w:r>
              <w:rPr>
                <w:rFonts w:hint="eastAsia"/>
                <w:szCs w:val="21"/>
              </w:rPr>
              <w:t>参加投标</w:t>
            </w:r>
            <w:r>
              <w:rPr>
                <w:szCs w:val="21"/>
              </w:rPr>
              <w:t>时审查</w:t>
            </w:r>
            <w:r>
              <w:t>：</w:t>
            </w:r>
            <w:r>
              <w:rPr>
                <w:rFonts w:ascii="宋体" w:hAnsi="宋体"/>
                <w:szCs w:val="21"/>
              </w:rPr>
              <w:t>法定代表人授权委托书及附件</w:t>
            </w:r>
            <w:r>
              <w:rPr>
                <w:szCs w:val="21"/>
              </w:rPr>
              <w:t xml:space="preserve"> </w:t>
            </w:r>
          </w:p>
          <w:p w14:paraId="30C34994">
            <w:pPr>
              <w:spacing w:line="240" w:lineRule="exact"/>
              <w:rPr>
                <w:rFonts w:hint="eastAsia" w:ascii="宋体" w:hAnsi="宋体"/>
                <w:szCs w:val="21"/>
              </w:rPr>
            </w:pPr>
            <w:r>
              <w:rPr>
                <w:rFonts w:hint="eastAsia"/>
                <w:szCs w:val="21"/>
              </w:rPr>
              <w:t>法定代表人直接参加投标</w:t>
            </w:r>
            <w:r>
              <w:rPr>
                <w:szCs w:val="21"/>
              </w:rPr>
              <w:t>时审查</w:t>
            </w:r>
            <w:r>
              <w:t>：</w:t>
            </w:r>
            <w:r>
              <w:rPr>
                <w:rFonts w:ascii="宋体" w:hAnsi="宋体"/>
                <w:szCs w:val="21"/>
              </w:rPr>
              <w:t>法定代表人身份证明</w:t>
            </w:r>
            <w:r>
              <w:rPr>
                <w:rFonts w:hint="eastAsia" w:ascii="宋体" w:hAnsi="宋体"/>
                <w:szCs w:val="21"/>
              </w:rPr>
              <w:t>及</w:t>
            </w:r>
            <w:r>
              <w:rPr>
                <w:rFonts w:ascii="宋体" w:hAnsi="宋体"/>
                <w:szCs w:val="21"/>
              </w:rPr>
              <w:t>附件</w:t>
            </w:r>
          </w:p>
          <w:p w14:paraId="30315D7B">
            <w:pPr>
              <w:spacing w:line="240" w:lineRule="exact"/>
            </w:pPr>
            <w:r>
              <w:rPr>
                <w:rFonts w:ascii="宋体" w:hAnsi="宋体"/>
                <w:szCs w:val="21"/>
              </w:rPr>
              <w:t>格式及附件见第六章投标文件格式要求</w:t>
            </w:r>
          </w:p>
        </w:tc>
      </w:tr>
      <w:tr w14:paraId="45F1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559" w:type="dxa"/>
            <w:vMerge w:val="continue"/>
            <w:vAlign w:val="center"/>
          </w:tcPr>
          <w:p w14:paraId="368F70A7">
            <w:pPr>
              <w:spacing w:line="240" w:lineRule="exact"/>
              <w:jc w:val="center"/>
              <w:rPr>
                <w:kern w:val="0"/>
                <w:szCs w:val="21"/>
              </w:rPr>
            </w:pPr>
          </w:p>
        </w:tc>
        <w:tc>
          <w:tcPr>
            <w:tcW w:w="2405" w:type="dxa"/>
            <w:vAlign w:val="center"/>
          </w:tcPr>
          <w:p w14:paraId="37E17B3B">
            <w:pPr>
              <w:spacing w:line="240" w:lineRule="exact"/>
              <w:rPr>
                <w:szCs w:val="21"/>
              </w:rPr>
            </w:pPr>
            <w:r>
              <w:rPr>
                <w:rFonts w:hint="eastAsia"/>
                <w:szCs w:val="21"/>
              </w:rPr>
              <w:t>实质性条款响应</w:t>
            </w:r>
          </w:p>
        </w:tc>
        <w:tc>
          <w:tcPr>
            <w:tcW w:w="5241" w:type="dxa"/>
            <w:vAlign w:val="center"/>
          </w:tcPr>
          <w:p w14:paraId="604158A1">
            <w:pPr>
              <w:spacing w:line="240" w:lineRule="exact"/>
              <w:rPr>
                <w:szCs w:val="21"/>
              </w:rPr>
            </w:pPr>
            <w:r>
              <w:rPr>
                <w:rFonts w:hint="eastAsia" w:ascii="宋体" w:hAnsi="宋体"/>
                <w:color w:val="000000"/>
                <w:szCs w:val="21"/>
              </w:rPr>
              <w:t>招标文件实质性要求响应均无负偏离</w:t>
            </w:r>
          </w:p>
        </w:tc>
      </w:tr>
      <w:tr w14:paraId="33EE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59" w:type="dxa"/>
            <w:vMerge w:val="continue"/>
            <w:vAlign w:val="center"/>
          </w:tcPr>
          <w:p w14:paraId="4F14931C">
            <w:pPr>
              <w:spacing w:line="240" w:lineRule="exact"/>
              <w:jc w:val="center"/>
              <w:rPr>
                <w:kern w:val="0"/>
                <w:szCs w:val="21"/>
              </w:rPr>
            </w:pPr>
          </w:p>
        </w:tc>
        <w:tc>
          <w:tcPr>
            <w:tcW w:w="2405" w:type="dxa"/>
            <w:vAlign w:val="center"/>
          </w:tcPr>
          <w:p w14:paraId="635C6765">
            <w:pPr>
              <w:spacing w:line="240" w:lineRule="exact"/>
              <w:rPr>
                <w:szCs w:val="21"/>
              </w:rPr>
            </w:pPr>
            <w:r>
              <w:rPr>
                <w:rFonts w:hint="eastAsia"/>
                <w:szCs w:val="21"/>
              </w:rPr>
              <w:t>串通投标</w:t>
            </w:r>
          </w:p>
        </w:tc>
        <w:tc>
          <w:tcPr>
            <w:tcW w:w="5241" w:type="dxa"/>
            <w:vAlign w:val="center"/>
          </w:tcPr>
          <w:p w14:paraId="6AF77FCE">
            <w:pPr>
              <w:spacing w:line="240" w:lineRule="exact"/>
              <w:rPr>
                <w:szCs w:val="21"/>
              </w:rPr>
            </w:pPr>
            <w:r>
              <w:rPr>
                <w:rFonts w:hint="eastAsia" w:ascii="宋体" w:hAnsi="宋体"/>
                <w:color w:val="000000"/>
                <w:szCs w:val="21"/>
              </w:rPr>
              <w:t>不属于供应商须知正文</w:t>
            </w:r>
            <w:r>
              <w:rPr>
                <w:rFonts w:hint="eastAsia" w:ascii="宋体" w:hAnsi="宋体"/>
                <w:szCs w:val="21"/>
              </w:rPr>
              <w:t>第</w:t>
            </w:r>
            <w:r>
              <w:rPr>
                <w:rFonts w:ascii="宋体" w:hAnsi="宋体"/>
                <w:szCs w:val="21"/>
              </w:rPr>
              <w:t>6</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6</w:t>
            </w:r>
            <w:r>
              <w:rPr>
                <w:rFonts w:hint="eastAsia" w:ascii="宋体" w:hAnsi="宋体"/>
                <w:szCs w:val="21"/>
              </w:rPr>
              <w:t>规定的串通投标情形，见</w:t>
            </w:r>
            <w:r>
              <w:rPr>
                <w:rFonts w:ascii="宋体" w:hAnsi="宋体"/>
                <w:szCs w:val="21"/>
              </w:rPr>
              <w:t>第六章投标文件格式要求</w:t>
            </w:r>
          </w:p>
        </w:tc>
      </w:tr>
      <w:tr w14:paraId="0EF2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0E0C0DB7">
            <w:pPr>
              <w:spacing w:line="240" w:lineRule="exact"/>
              <w:jc w:val="center"/>
              <w:rPr>
                <w:szCs w:val="21"/>
              </w:rPr>
            </w:pPr>
            <w:r>
              <w:rPr>
                <w:rFonts w:hint="eastAsia"/>
                <w:kern w:val="0"/>
                <w:szCs w:val="21"/>
              </w:rPr>
              <w:t>技术</w:t>
            </w:r>
          </w:p>
        </w:tc>
        <w:tc>
          <w:tcPr>
            <w:tcW w:w="2405" w:type="dxa"/>
            <w:vAlign w:val="center"/>
          </w:tcPr>
          <w:p w14:paraId="7F76E311">
            <w:pPr>
              <w:spacing w:line="240" w:lineRule="exact"/>
              <w:rPr>
                <w:szCs w:val="21"/>
              </w:rPr>
            </w:pPr>
            <w:r>
              <w:rPr>
                <w:rFonts w:hint="eastAsia"/>
                <w:szCs w:val="21"/>
              </w:rPr>
              <w:t>节能产品（如有）</w:t>
            </w:r>
          </w:p>
        </w:tc>
        <w:tc>
          <w:tcPr>
            <w:tcW w:w="5241" w:type="dxa"/>
            <w:vAlign w:val="center"/>
          </w:tcPr>
          <w:p w14:paraId="6AB93D8C">
            <w:pPr>
              <w:spacing w:line="240" w:lineRule="exact"/>
              <w:rPr>
                <w:bCs/>
                <w:kern w:val="0"/>
                <w:szCs w:val="21"/>
              </w:rPr>
            </w:pPr>
            <w:r>
              <w:rPr>
                <w:rFonts w:hint="eastAsia"/>
                <w:szCs w:val="21"/>
              </w:rPr>
              <w:t>采购需求</w:t>
            </w:r>
            <w:r>
              <w:rPr>
                <w:szCs w:val="21"/>
              </w:rPr>
              <w:t>如果包括政府强制采购节能产品</w:t>
            </w:r>
            <w:r>
              <w:rPr>
                <w:rFonts w:hint="eastAsia"/>
                <w:szCs w:val="21"/>
              </w:rPr>
              <w:t>，投标</w:t>
            </w:r>
            <w:r>
              <w:rPr>
                <w:szCs w:val="21"/>
              </w:rPr>
              <w:t>产品</w:t>
            </w:r>
            <w:r>
              <w:rPr>
                <w:rFonts w:hint="eastAsia"/>
                <w:szCs w:val="21"/>
              </w:rPr>
              <w:t>未使用节能产品政府采购品目清单内的产品，或未处于有效期之内，</w:t>
            </w:r>
            <w:r>
              <w:rPr>
                <w:rFonts w:ascii="宋体" w:hAnsi="宋体"/>
                <w:szCs w:val="21"/>
              </w:rPr>
              <w:t>见第六章投标文件格式要求</w:t>
            </w:r>
          </w:p>
        </w:tc>
      </w:tr>
      <w:tr w14:paraId="2D67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559" w:type="dxa"/>
            <w:vMerge w:val="continue"/>
            <w:vAlign w:val="center"/>
          </w:tcPr>
          <w:p w14:paraId="0DAFD2E4">
            <w:pPr>
              <w:spacing w:line="240" w:lineRule="exact"/>
              <w:jc w:val="center"/>
              <w:rPr>
                <w:kern w:val="0"/>
                <w:szCs w:val="21"/>
              </w:rPr>
            </w:pPr>
          </w:p>
        </w:tc>
        <w:tc>
          <w:tcPr>
            <w:tcW w:w="2405" w:type="dxa"/>
            <w:vAlign w:val="center"/>
          </w:tcPr>
          <w:p w14:paraId="2D3A374A">
            <w:pPr>
              <w:spacing w:line="240" w:lineRule="exact"/>
              <w:rPr>
                <w:szCs w:val="21"/>
              </w:rPr>
            </w:pPr>
            <w:r>
              <w:rPr>
                <w:rFonts w:hint="eastAsia"/>
                <w:szCs w:val="21"/>
              </w:rPr>
              <w:t>网络安全专用产品（如有）</w:t>
            </w:r>
          </w:p>
        </w:tc>
        <w:tc>
          <w:tcPr>
            <w:tcW w:w="5241" w:type="dxa"/>
            <w:vAlign w:val="center"/>
          </w:tcPr>
          <w:p w14:paraId="7FEC38B7">
            <w:pPr>
              <w:spacing w:line="240" w:lineRule="exact"/>
              <w:rPr>
                <w:rFonts w:hint="eastAsia" w:ascii="宋体" w:hAnsi="宋体"/>
                <w:szCs w:val="21"/>
              </w:rPr>
            </w:pPr>
            <w:r>
              <w:rPr>
                <w:szCs w:val="21"/>
              </w:rPr>
              <w:t>采购</w:t>
            </w:r>
            <w:r>
              <w:rPr>
                <w:rFonts w:hint="eastAsia"/>
                <w:szCs w:val="21"/>
              </w:rPr>
              <w:t>需求</w:t>
            </w:r>
            <w:r>
              <w:rPr>
                <w:szCs w:val="21"/>
              </w:rPr>
              <w:t>如果包括《</w:t>
            </w:r>
            <w:r>
              <w:rPr>
                <w:rFonts w:hint="eastAsia"/>
                <w:szCs w:val="21"/>
              </w:rPr>
              <w:t>网络关键设备和网络安全专用产品目录</w:t>
            </w:r>
            <w:r>
              <w:rPr>
                <w:szCs w:val="21"/>
              </w:rPr>
              <w:t>》</w:t>
            </w:r>
            <w:r>
              <w:rPr>
                <w:rFonts w:hint="eastAsia"/>
                <w:szCs w:val="21"/>
              </w:rPr>
              <w:t>所规定的网络安全专用产品，投标提供的网络安全专用产品</w:t>
            </w:r>
            <w:r>
              <w:rPr>
                <w:szCs w:val="21"/>
              </w:rPr>
              <w:t>应</w:t>
            </w:r>
            <w:r>
              <w:rPr>
                <w:rFonts w:hint="eastAsia"/>
                <w:szCs w:val="21"/>
              </w:rPr>
              <w:t>在</w:t>
            </w:r>
            <w:r>
              <w:rPr>
                <w:rFonts w:hint="eastAsia"/>
              </w:rPr>
              <w:t>《网络关键设备和网络安全专用产品安全认证和安全检测结果》</w:t>
            </w:r>
            <w:r>
              <w:rPr>
                <w:rFonts w:hint="eastAsia"/>
                <w:szCs w:val="21"/>
              </w:rPr>
              <w:t>中或具备在有效期内的</w:t>
            </w:r>
            <w:r>
              <w:rPr>
                <w:rFonts w:hint="eastAsia"/>
              </w:rPr>
              <w:t>《计算机信息系统安全专用产品销售许可证》</w:t>
            </w:r>
            <w:r>
              <w:rPr>
                <w:rFonts w:hint="eastAsia"/>
                <w:szCs w:val="21"/>
              </w:rPr>
              <w:t>，</w:t>
            </w:r>
            <w:r>
              <w:rPr>
                <w:rFonts w:ascii="宋体" w:hAnsi="宋体"/>
                <w:szCs w:val="21"/>
              </w:rPr>
              <w:t>见第六章投标文件格式要求</w:t>
            </w:r>
            <w:r>
              <w:rPr>
                <w:rFonts w:hint="eastAsia" w:ascii="宋体" w:hAnsi="宋体"/>
                <w:szCs w:val="21"/>
              </w:rPr>
              <w:t>。</w:t>
            </w:r>
          </w:p>
        </w:tc>
      </w:tr>
      <w:tr w14:paraId="5408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59" w:type="dxa"/>
            <w:vMerge w:val="restart"/>
            <w:vAlign w:val="center"/>
          </w:tcPr>
          <w:p w14:paraId="18A98870">
            <w:pPr>
              <w:spacing w:line="240" w:lineRule="exact"/>
              <w:jc w:val="center"/>
              <w:rPr>
                <w:kern w:val="0"/>
                <w:szCs w:val="21"/>
              </w:rPr>
            </w:pPr>
            <w:r>
              <w:rPr>
                <w:rFonts w:hint="eastAsia"/>
                <w:kern w:val="0"/>
                <w:szCs w:val="21"/>
              </w:rPr>
              <w:t>报价</w:t>
            </w:r>
          </w:p>
        </w:tc>
        <w:tc>
          <w:tcPr>
            <w:tcW w:w="2405" w:type="dxa"/>
            <w:vAlign w:val="center"/>
          </w:tcPr>
          <w:p w14:paraId="3AE3E656">
            <w:pPr>
              <w:spacing w:line="240" w:lineRule="exact"/>
              <w:rPr>
                <w:szCs w:val="21"/>
              </w:rPr>
            </w:pPr>
            <w:r>
              <w:rPr>
                <w:rFonts w:hint="eastAsia"/>
                <w:szCs w:val="21"/>
              </w:rPr>
              <w:t>有效报价</w:t>
            </w:r>
          </w:p>
        </w:tc>
        <w:tc>
          <w:tcPr>
            <w:tcW w:w="5241" w:type="dxa"/>
            <w:vAlign w:val="center"/>
          </w:tcPr>
          <w:p w14:paraId="5D02D307">
            <w:pPr>
              <w:spacing w:line="240" w:lineRule="exact"/>
              <w:rPr>
                <w:bCs/>
                <w:kern w:val="0"/>
                <w:szCs w:val="21"/>
              </w:rPr>
            </w:pPr>
            <w:r>
              <w:rPr>
                <w:rFonts w:hint="eastAsia"/>
              </w:rPr>
              <w:t>报价未超出采购预算金额（包括分项预算），也未超出最高限价（如有）</w:t>
            </w:r>
          </w:p>
        </w:tc>
      </w:tr>
      <w:tr w14:paraId="12FF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F7F179">
            <w:pPr>
              <w:spacing w:line="240" w:lineRule="exact"/>
              <w:jc w:val="center"/>
              <w:rPr>
                <w:kern w:val="0"/>
                <w:szCs w:val="21"/>
              </w:rPr>
            </w:pPr>
          </w:p>
        </w:tc>
        <w:tc>
          <w:tcPr>
            <w:tcW w:w="2405" w:type="dxa"/>
            <w:vAlign w:val="center"/>
          </w:tcPr>
          <w:p w14:paraId="0CF7A19A">
            <w:pPr>
              <w:spacing w:line="240" w:lineRule="exact"/>
              <w:rPr>
                <w:bCs/>
                <w:kern w:val="0"/>
                <w:szCs w:val="21"/>
              </w:rPr>
            </w:pPr>
            <w:r>
              <w:rPr>
                <w:rFonts w:hint="eastAsia"/>
                <w:bCs/>
                <w:kern w:val="0"/>
                <w:szCs w:val="21"/>
              </w:rPr>
              <w:t>漏项报价</w:t>
            </w:r>
          </w:p>
        </w:tc>
        <w:tc>
          <w:tcPr>
            <w:tcW w:w="5241" w:type="dxa"/>
            <w:vAlign w:val="center"/>
          </w:tcPr>
          <w:p w14:paraId="0DC5A6AD">
            <w:pPr>
              <w:spacing w:line="240" w:lineRule="exact"/>
              <w:rPr>
                <w:rFonts w:hint="eastAsia" w:hAnsi="宋体"/>
                <w:color w:val="000000"/>
                <w:szCs w:val="21"/>
              </w:rPr>
            </w:pPr>
            <w:r>
              <w:rPr>
                <w:rFonts w:hint="eastAsia" w:ascii="宋体" w:hAnsi="宋体"/>
                <w:color w:val="000000"/>
                <w:szCs w:val="21"/>
              </w:rPr>
              <w:t>未就所投分标进行报价或者存在漏项报价；</w:t>
            </w:r>
          </w:p>
        </w:tc>
      </w:tr>
      <w:tr w14:paraId="225D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40F89704">
            <w:pPr>
              <w:spacing w:line="240" w:lineRule="exact"/>
              <w:jc w:val="center"/>
              <w:rPr>
                <w:kern w:val="0"/>
                <w:szCs w:val="21"/>
              </w:rPr>
            </w:pPr>
          </w:p>
        </w:tc>
        <w:tc>
          <w:tcPr>
            <w:tcW w:w="2405" w:type="dxa"/>
            <w:vAlign w:val="center"/>
          </w:tcPr>
          <w:p w14:paraId="1BC652A4">
            <w:pPr>
              <w:spacing w:line="240" w:lineRule="exact"/>
              <w:rPr>
                <w:rFonts w:hint="eastAsia" w:hAnsi="宋体"/>
                <w:color w:val="000000"/>
                <w:szCs w:val="21"/>
              </w:rPr>
            </w:pPr>
            <w:r>
              <w:rPr>
                <w:rFonts w:hint="eastAsia" w:hAnsi="宋体"/>
                <w:color w:val="000000"/>
                <w:szCs w:val="21"/>
              </w:rPr>
              <w:t>投标报价唯一性</w:t>
            </w:r>
          </w:p>
        </w:tc>
        <w:tc>
          <w:tcPr>
            <w:tcW w:w="5241" w:type="dxa"/>
            <w:vAlign w:val="center"/>
          </w:tcPr>
          <w:p w14:paraId="4A598F6B">
            <w:pPr>
              <w:spacing w:line="240" w:lineRule="exact"/>
              <w:rPr>
                <w:szCs w:val="21"/>
              </w:rPr>
            </w:pPr>
            <w:r>
              <w:rPr>
                <w:rFonts w:hint="eastAsia" w:ascii="宋体" w:hAnsi="宋体"/>
                <w:color w:val="000000"/>
                <w:szCs w:val="21"/>
              </w:rPr>
              <w:t>不存在有选择、有条件报价（招标文件允许有备选方案或者其他约定的除外）</w:t>
            </w:r>
          </w:p>
        </w:tc>
      </w:tr>
      <w:tr w14:paraId="2080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183007">
            <w:pPr>
              <w:spacing w:line="240" w:lineRule="exact"/>
              <w:jc w:val="center"/>
              <w:rPr>
                <w:kern w:val="0"/>
                <w:szCs w:val="21"/>
              </w:rPr>
            </w:pPr>
          </w:p>
        </w:tc>
        <w:tc>
          <w:tcPr>
            <w:tcW w:w="2405" w:type="dxa"/>
            <w:vAlign w:val="center"/>
          </w:tcPr>
          <w:p w14:paraId="04F75B8E">
            <w:pPr>
              <w:spacing w:line="240" w:lineRule="exact"/>
              <w:rPr>
                <w:szCs w:val="21"/>
                <w:lang w:val="zh-CN"/>
              </w:rPr>
            </w:pPr>
            <w:r>
              <w:rPr>
                <w:rFonts w:hint="eastAsia"/>
                <w:szCs w:val="21"/>
                <w:lang w:val="zh-CN"/>
              </w:rPr>
              <w:t>过低报价合理性</w:t>
            </w:r>
          </w:p>
        </w:tc>
        <w:tc>
          <w:tcPr>
            <w:tcW w:w="5241" w:type="dxa"/>
            <w:vAlign w:val="center"/>
          </w:tcPr>
          <w:p w14:paraId="7BB5D90A">
            <w:pPr>
              <w:spacing w:line="240" w:lineRule="exact"/>
              <w:rPr>
                <w:rFonts w:hint="eastAsia" w:hAnsi="宋体"/>
                <w:color w:val="000000"/>
                <w:szCs w:val="21"/>
              </w:rPr>
            </w:pPr>
            <w:r>
              <w:t>供应商的报价</w:t>
            </w:r>
            <w:r>
              <w:rPr>
                <w:rFonts w:hint="eastAsia"/>
              </w:rPr>
              <w:t>不存在</w:t>
            </w:r>
            <w:r>
              <w:t>明显低于其他通过符合性审查供应商报价</w:t>
            </w:r>
            <w:r>
              <w:rPr>
                <w:rFonts w:hint="eastAsia"/>
              </w:rPr>
              <w:t>的情况</w:t>
            </w:r>
            <w:r>
              <w:t>，</w:t>
            </w:r>
            <w:r>
              <w:rPr>
                <w:rFonts w:hint="eastAsia"/>
              </w:rPr>
              <w:t>并可能</w:t>
            </w:r>
            <w:r>
              <w:t>影响产品质量或者不能诚信履约</w:t>
            </w:r>
            <w:r>
              <w:rPr>
                <w:rFonts w:hint="eastAsia"/>
              </w:rPr>
              <w:t>。</w:t>
            </w:r>
            <w:r>
              <w:rPr>
                <w:rFonts w:hint="eastAsia"/>
                <w:szCs w:val="21"/>
              </w:rPr>
              <w:t>如存在应提供书面说明，必要时提交相关证明材料；</w:t>
            </w:r>
          </w:p>
        </w:tc>
      </w:tr>
      <w:tr w14:paraId="14A9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52E7213D">
            <w:pPr>
              <w:spacing w:line="240" w:lineRule="exact"/>
              <w:jc w:val="center"/>
              <w:rPr>
                <w:kern w:val="0"/>
                <w:szCs w:val="21"/>
              </w:rPr>
            </w:pPr>
          </w:p>
        </w:tc>
        <w:tc>
          <w:tcPr>
            <w:tcW w:w="2405" w:type="dxa"/>
            <w:vAlign w:val="center"/>
          </w:tcPr>
          <w:p w14:paraId="07F2F5C2">
            <w:pPr>
              <w:spacing w:line="240" w:lineRule="exact"/>
              <w:rPr>
                <w:szCs w:val="21"/>
                <w:lang w:val="zh-CN"/>
              </w:rPr>
            </w:pPr>
            <w:r>
              <w:rPr>
                <w:rFonts w:hint="eastAsia"/>
                <w:szCs w:val="21"/>
              </w:rPr>
              <w:t>投标有效期</w:t>
            </w:r>
          </w:p>
        </w:tc>
        <w:tc>
          <w:tcPr>
            <w:tcW w:w="5241" w:type="dxa"/>
            <w:vAlign w:val="center"/>
          </w:tcPr>
          <w:p w14:paraId="0ECAC9BA">
            <w:pPr>
              <w:spacing w:line="240" w:lineRule="exact"/>
            </w:pPr>
            <w:r>
              <w:rPr>
                <w:rFonts w:hint="eastAsia" w:ascii="宋体" w:hAnsi="宋体"/>
                <w:color w:val="000000"/>
                <w:szCs w:val="21"/>
              </w:rPr>
              <w:t>满足招标文件规定</w:t>
            </w:r>
          </w:p>
        </w:tc>
      </w:tr>
      <w:bookmarkEnd w:id="117"/>
    </w:tbl>
    <w:p w14:paraId="6F70E769">
      <w:pPr>
        <w:suppressAutoHyphens/>
        <w:spacing w:before="120" w:line="320" w:lineRule="atLeast"/>
        <w:ind w:firstLine="422" w:firstLineChars="200"/>
        <w:rPr>
          <w:b/>
          <w:bCs/>
          <w:kern w:val="0"/>
          <w:szCs w:val="21"/>
        </w:rPr>
      </w:pPr>
      <w:bookmarkStart w:id="118" w:name="_Hlk19113393"/>
    </w:p>
    <w:p w14:paraId="220F7858">
      <w:pPr>
        <w:widowControl/>
        <w:jc w:val="left"/>
        <w:rPr>
          <w:b/>
          <w:bCs/>
          <w:kern w:val="0"/>
          <w:szCs w:val="21"/>
        </w:rPr>
      </w:pPr>
      <w:r>
        <w:rPr>
          <w:b/>
          <w:bCs/>
          <w:kern w:val="0"/>
          <w:szCs w:val="21"/>
        </w:rPr>
        <w:br w:type="page"/>
      </w:r>
    </w:p>
    <w:p w14:paraId="075CF7B2">
      <w:pPr>
        <w:spacing w:before="120" w:line="320" w:lineRule="atLeast"/>
        <w:ind w:firstLine="422" w:firstLineChars="200"/>
        <w:outlineLvl w:val="1"/>
        <w:rPr>
          <w:b/>
          <w:bCs/>
          <w:kern w:val="0"/>
          <w:szCs w:val="21"/>
        </w:rPr>
      </w:pPr>
      <w:r>
        <w:rPr>
          <w:b/>
          <w:bCs/>
          <w:kern w:val="0"/>
          <w:szCs w:val="21"/>
        </w:rPr>
        <w:t>4.</w:t>
      </w:r>
      <w:r>
        <w:rPr>
          <w:rFonts w:hint="eastAsia"/>
          <w:b/>
          <w:bCs/>
          <w:kern w:val="0"/>
          <w:szCs w:val="21"/>
        </w:rPr>
        <w:t>评分</w:t>
      </w:r>
      <w:r>
        <w:rPr>
          <w:b/>
          <w:bCs/>
          <w:kern w:val="0"/>
          <w:szCs w:val="21"/>
        </w:rPr>
        <w:t>标准</w:t>
      </w:r>
    </w:p>
    <w:bookmarkEnd w:id="118"/>
    <w:p w14:paraId="05647150">
      <w:pPr>
        <w:ind w:firstLine="420" w:firstLineChars="200"/>
      </w:pPr>
      <w:bookmarkStart w:id="119" w:name="_Hlk77609326"/>
      <w:r>
        <w:rPr>
          <w:rFonts w:hint="eastAsia"/>
        </w:rPr>
        <w:t>（1）技术及商务资信分</w:t>
      </w:r>
    </w:p>
    <w:tbl>
      <w:tblPr>
        <w:tblStyle w:val="5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88"/>
        <w:gridCol w:w="4054"/>
        <w:gridCol w:w="1135"/>
        <w:gridCol w:w="1636"/>
      </w:tblGrid>
      <w:tr w14:paraId="36BC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795BCD6B">
            <w:pPr>
              <w:jc w:val="center"/>
              <w:rPr>
                <w:b/>
                <w:szCs w:val="21"/>
              </w:rPr>
            </w:pPr>
            <w:r>
              <w:rPr>
                <w:b/>
                <w:szCs w:val="21"/>
              </w:rPr>
              <w:t>序号</w:t>
            </w:r>
          </w:p>
        </w:tc>
        <w:tc>
          <w:tcPr>
            <w:tcW w:w="988" w:type="dxa"/>
            <w:vAlign w:val="center"/>
          </w:tcPr>
          <w:p w14:paraId="51E48D63">
            <w:pPr>
              <w:jc w:val="center"/>
              <w:rPr>
                <w:b/>
                <w:szCs w:val="21"/>
              </w:rPr>
            </w:pPr>
            <w:r>
              <w:rPr>
                <w:rFonts w:hint="eastAsia"/>
                <w:b/>
                <w:szCs w:val="21"/>
              </w:rPr>
              <w:t>类型</w:t>
            </w:r>
          </w:p>
        </w:tc>
        <w:tc>
          <w:tcPr>
            <w:tcW w:w="4054" w:type="dxa"/>
            <w:vAlign w:val="center"/>
          </w:tcPr>
          <w:p w14:paraId="5D7BC05E">
            <w:pPr>
              <w:jc w:val="center"/>
              <w:rPr>
                <w:b/>
                <w:szCs w:val="21"/>
              </w:rPr>
            </w:pPr>
            <w:r>
              <w:rPr>
                <w:rFonts w:hint="eastAsia"/>
                <w:b/>
                <w:szCs w:val="21"/>
              </w:rPr>
              <w:t>评分标准</w:t>
            </w:r>
          </w:p>
        </w:tc>
        <w:tc>
          <w:tcPr>
            <w:tcW w:w="1135" w:type="dxa"/>
            <w:vAlign w:val="center"/>
          </w:tcPr>
          <w:p w14:paraId="6F8FCE55">
            <w:pPr>
              <w:jc w:val="center"/>
              <w:rPr>
                <w:b/>
                <w:szCs w:val="21"/>
              </w:rPr>
            </w:pPr>
            <w:r>
              <w:rPr>
                <w:rFonts w:hint="eastAsia"/>
                <w:b/>
                <w:szCs w:val="21"/>
              </w:rPr>
              <w:t>分值权重</w:t>
            </w:r>
          </w:p>
        </w:tc>
        <w:tc>
          <w:tcPr>
            <w:tcW w:w="1636" w:type="dxa"/>
            <w:vAlign w:val="center"/>
          </w:tcPr>
          <w:p w14:paraId="7AEB7A34">
            <w:pPr>
              <w:jc w:val="center"/>
              <w:rPr>
                <w:b/>
                <w:szCs w:val="21"/>
              </w:rPr>
            </w:pPr>
            <w:r>
              <w:rPr>
                <w:b/>
                <w:szCs w:val="21"/>
              </w:rPr>
              <w:t>说明</w:t>
            </w:r>
          </w:p>
        </w:tc>
      </w:tr>
      <w:tr w14:paraId="33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2" w:hRule="atLeast"/>
          <w:jc w:val="center"/>
        </w:trPr>
        <w:tc>
          <w:tcPr>
            <w:tcW w:w="708" w:type="dxa"/>
            <w:vAlign w:val="center"/>
          </w:tcPr>
          <w:p w14:paraId="66BE159B">
            <w:pPr>
              <w:jc w:val="center"/>
              <w:rPr>
                <w:b/>
                <w:szCs w:val="21"/>
              </w:rPr>
            </w:pPr>
            <w:r>
              <w:rPr>
                <w:rFonts w:hint="eastAsia"/>
                <w:b/>
                <w:szCs w:val="21"/>
              </w:rPr>
              <w:t>1</w:t>
            </w:r>
          </w:p>
        </w:tc>
        <w:tc>
          <w:tcPr>
            <w:tcW w:w="988" w:type="dxa"/>
            <w:vAlign w:val="center"/>
          </w:tcPr>
          <w:p w14:paraId="254FC975">
            <w:pPr>
              <w:jc w:val="center"/>
              <w:rPr>
                <w:rFonts w:hint="eastAsia" w:eastAsia="宋体"/>
                <w:color w:val="4472C4"/>
                <w:szCs w:val="21"/>
                <w:lang w:val="en-US" w:eastAsia="zh-CN"/>
              </w:rPr>
            </w:pPr>
            <w:r>
              <w:rPr>
                <w:rFonts w:hint="eastAsia"/>
                <w:color w:val="auto"/>
                <w:szCs w:val="21"/>
              </w:rPr>
              <w:t>技术</w:t>
            </w:r>
            <w:r>
              <w:rPr>
                <w:rFonts w:hint="eastAsia"/>
                <w:color w:val="auto"/>
                <w:szCs w:val="21"/>
                <w:lang w:val="en-US" w:eastAsia="zh-CN"/>
              </w:rPr>
              <w:t>分</w:t>
            </w:r>
          </w:p>
        </w:tc>
        <w:tc>
          <w:tcPr>
            <w:tcW w:w="4054" w:type="dxa"/>
            <w:vAlign w:val="center"/>
          </w:tcPr>
          <w:p w14:paraId="171186AA">
            <w:pPr>
              <w:rPr>
                <w:rFonts w:hint="default" w:ascii="Arial" w:hAnsi="Arial" w:eastAsia="宋体" w:cs="Arial"/>
                <w:szCs w:val="21"/>
                <w:lang w:val="en-US" w:eastAsia="zh-CN"/>
              </w:rPr>
            </w:pPr>
            <w:r>
              <w:rPr>
                <w:rFonts w:hint="eastAsia" w:ascii="Arial" w:hAnsi="Arial" w:cs="Arial"/>
                <w:szCs w:val="21"/>
                <w:lang w:val="en-US" w:eastAsia="zh-CN"/>
              </w:rPr>
              <w:t>产品性能指标（客观分）：</w:t>
            </w:r>
          </w:p>
          <w:p w14:paraId="1B87E39A">
            <w:pPr>
              <w:rPr>
                <w:rFonts w:ascii="Arial" w:hAnsi="Arial" w:cs="Arial"/>
                <w:szCs w:val="21"/>
              </w:rPr>
            </w:pPr>
            <w:r>
              <w:rPr>
                <w:rFonts w:ascii="Arial" w:hAnsi="Arial" w:cs="Arial"/>
                <w:szCs w:val="21"/>
              </w:rPr>
              <w:t>一档（0分）：经评审认定的一般指标有≥</w:t>
            </w:r>
            <w:r>
              <w:rPr>
                <w:rFonts w:hint="eastAsia" w:ascii="Arial" w:hAnsi="Arial" w:cs="Arial"/>
                <w:szCs w:val="21"/>
                <w:lang w:val="en-US" w:eastAsia="zh-CN"/>
              </w:rPr>
              <w:t>3</w:t>
            </w:r>
            <w:r>
              <w:rPr>
                <w:rFonts w:ascii="Arial" w:hAnsi="Arial" w:cs="Arial"/>
                <w:szCs w:val="21"/>
              </w:rPr>
              <w:t>项负偏离项；</w:t>
            </w:r>
          </w:p>
          <w:p w14:paraId="244E65CE">
            <w:pPr>
              <w:rPr>
                <w:rFonts w:ascii="Arial" w:hAnsi="Arial" w:cs="Arial"/>
                <w:szCs w:val="21"/>
              </w:rPr>
            </w:pPr>
            <w:r>
              <w:rPr>
                <w:rFonts w:ascii="Arial" w:hAnsi="Arial" w:cs="Arial"/>
                <w:szCs w:val="21"/>
              </w:rPr>
              <w:t>二档（</w:t>
            </w:r>
            <w:r>
              <w:rPr>
                <w:rFonts w:hint="eastAsia" w:ascii="Arial" w:hAnsi="Arial" w:cs="Arial"/>
                <w:szCs w:val="21"/>
                <w:lang w:val="en-US" w:eastAsia="zh-CN"/>
              </w:rPr>
              <w:t>5</w:t>
            </w:r>
            <w:r>
              <w:rPr>
                <w:rFonts w:ascii="Arial" w:hAnsi="Arial" w:cs="Arial"/>
                <w:szCs w:val="21"/>
              </w:rPr>
              <w:t>分）：经评审认定的一般指标有</w:t>
            </w:r>
            <w:r>
              <w:rPr>
                <w:rFonts w:hint="eastAsia" w:ascii="Arial" w:hAnsi="Arial" w:cs="Arial"/>
                <w:szCs w:val="21"/>
                <w:lang w:val="en-US" w:eastAsia="zh-CN"/>
              </w:rPr>
              <w:t>2</w:t>
            </w:r>
            <w:r>
              <w:rPr>
                <w:rFonts w:ascii="Arial" w:hAnsi="Arial" w:cs="Arial"/>
                <w:szCs w:val="21"/>
              </w:rPr>
              <w:t>项负偏离项；</w:t>
            </w:r>
          </w:p>
          <w:p w14:paraId="53B5F95C">
            <w:pPr>
              <w:rPr>
                <w:rFonts w:ascii="Arial" w:hAnsi="Arial" w:cs="Arial"/>
                <w:szCs w:val="21"/>
              </w:rPr>
            </w:pPr>
            <w:r>
              <w:rPr>
                <w:rFonts w:hint="eastAsia" w:ascii="Arial" w:hAnsi="Arial" w:cs="Arial"/>
                <w:szCs w:val="21"/>
              </w:rPr>
              <w:t>三档（</w:t>
            </w:r>
            <w:r>
              <w:rPr>
                <w:rFonts w:hint="eastAsia" w:ascii="Arial" w:hAnsi="Arial" w:cs="Arial"/>
                <w:szCs w:val="21"/>
                <w:lang w:val="en-US" w:eastAsia="zh-CN"/>
              </w:rPr>
              <w:t>10</w:t>
            </w:r>
            <w:r>
              <w:rPr>
                <w:rFonts w:hint="eastAsia" w:ascii="Arial" w:hAnsi="Arial" w:cs="Arial"/>
                <w:szCs w:val="21"/>
              </w:rPr>
              <w:t>分）：经评审认定的一般指标有</w:t>
            </w:r>
            <w:r>
              <w:rPr>
                <w:rFonts w:hint="eastAsia" w:ascii="Arial" w:hAnsi="Arial" w:cs="Arial"/>
                <w:szCs w:val="21"/>
                <w:lang w:val="en-US" w:eastAsia="zh-CN"/>
              </w:rPr>
              <w:t>1</w:t>
            </w:r>
            <w:r>
              <w:rPr>
                <w:rFonts w:hint="eastAsia" w:ascii="Arial" w:hAnsi="Arial" w:cs="Arial"/>
                <w:szCs w:val="21"/>
              </w:rPr>
              <w:t>项负偏离项；</w:t>
            </w:r>
            <w:r>
              <w:rPr>
                <w:rFonts w:ascii="Arial" w:hAnsi="Arial" w:cs="Arial"/>
                <w:szCs w:val="21"/>
              </w:rPr>
              <w:t xml:space="preserve"> </w:t>
            </w:r>
          </w:p>
          <w:p w14:paraId="46519CC0">
            <w:pPr>
              <w:rPr>
                <w:rFonts w:hint="eastAsia" w:eastAsia="宋体"/>
                <w:color w:val="4472C4"/>
                <w:szCs w:val="21"/>
                <w:lang w:eastAsia="zh-CN"/>
              </w:rPr>
            </w:pPr>
            <w:r>
              <w:rPr>
                <w:rFonts w:hint="eastAsia" w:ascii="Arial" w:hAnsi="Arial" w:cs="Arial"/>
                <w:szCs w:val="21"/>
                <w:lang w:val="en-US" w:eastAsia="zh-CN"/>
              </w:rPr>
              <w:t>四</w:t>
            </w:r>
            <w:r>
              <w:rPr>
                <w:rFonts w:ascii="Arial" w:hAnsi="Arial" w:cs="Arial"/>
                <w:szCs w:val="21"/>
              </w:rPr>
              <w:t>档（</w:t>
            </w:r>
            <w:r>
              <w:rPr>
                <w:rFonts w:hint="eastAsia" w:ascii="Arial" w:hAnsi="Arial" w:cs="Arial"/>
                <w:szCs w:val="21"/>
                <w:lang w:val="en-US" w:eastAsia="zh-CN"/>
              </w:rPr>
              <w:t>15</w:t>
            </w:r>
            <w:r>
              <w:rPr>
                <w:rFonts w:ascii="Arial" w:hAnsi="Arial" w:cs="Arial"/>
                <w:szCs w:val="21"/>
              </w:rPr>
              <w:t>分）：经评审认定的全部指标无负偏离</w:t>
            </w:r>
            <w:r>
              <w:rPr>
                <w:rFonts w:hint="eastAsia" w:ascii="Arial" w:hAnsi="Arial" w:cs="Arial"/>
                <w:szCs w:val="21"/>
                <w:lang w:eastAsia="zh-CN"/>
              </w:rPr>
              <w:t>。</w:t>
            </w:r>
          </w:p>
        </w:tc>
        <w:tc>
          <w:tcPr>
            <w:tcW w:w="1135" w:type="dxa"/>
            <w:vAlign w:val="center"/>
          </w:tcPr>
          <w:p w14:paraId="3C5BFF93">
            <w:pPr>
              <w:jc w:val="center"/>
              <w:rPr>
                <w:rFonts w:hint="default"/>
                <w:color w:val="4472C4"/>
                <w:szCs w:val="21"/>
                <w:lang w:val="en-US"/>
              </w:rPr>
            </w:pPr>
            <w:r>
              <w:rPr>
                <w:rFonts w:hint="eastAsia" w:ascii="Times New Roman" w:hAnsi="Times New Roman" w:eastAsia="宋体" w:cs="Times New Roman"/>
                <w:szCs w:val="21"/>
                <w:lang w:val="en-US" w:eastAsia="zh-CN"/>
              </w:rPr>
              <w:t>0-</w:t>
            </w:r>
            <w:r>
              <w:rPr>
                <w:rFonts w:hint="eastAsia" w:cs="Times New Roman"/>
                <w:szCs w:val="21"/>
                <w:lang w:val="en-US" w:eastAsia="zh-CN"/>
              </w:rPr>
              <w:t>15</w:t>
            </w:r>
          </w:p>
        </w:tc>
        <w:tc>
          <w:tcPr>
            <w:tcW w:w="1636" w:type="dxa"/>
            <w:vAlign w:val="center"/>
          </w:tcPr>
          <w:p w14:paraId="4656FA43">
            <w:pPr>
              <w:spacing w:line="320" w:lineRule="exact"/>
              <w:rPr>
                <w:rFonts w:ascii="Arial" w:hAnsi="Arial" w:cs="Arial"/>
                <w:szCs w:val="21"/>
              </w:rPr>
            </w:pPr>
          </w:p>
          <w:p w14:paraId="408C57AE">
            <w:pPr>
              <w:pStyle w:val="212"/>
              <w:numPr>
                <w:ilvl w:val="0"/>
                <w:numId w:val="0"/>
              </w:numPr>
              <w:spacing w:before="0" w:after="0" w:line="320" w:lineRule="exact"/>
              <w:rPr>
                <w:rFonts w:hint="eastAsia" w:ascii="Arial" w:hAnsi="Arial" w:cs="Arial"/>
                <w:sz w:val="21"/>
                <w:szCs w:val="21"/>
                <w:lang w:eastAsia="zh-CN"/>
              </w:rPr>
            </w:pPr>
            <w:r>
              <w:rPr>
                <w:rFonts w:hint="eastAsia" w:ascii="Arial" w:hAnsi="Arial" w:eastAsia="宋体" w:cs="Arial"/>
                <w:bCs/>
                <w:spacing w:val="10"/>
                <w:kern w:val="0"/>
                <w:sz w:val="21"/>
                <w:szCs w:val="21"/>
                <w:lang w:val="en-US" w:eastAsia="zh-CN" w:bidi="ar-SA"/>
              </w:rPr>
              <w:t>1、</w:t>
            </w:r>
            <w:r>
              <w:rPr>
                <w:rFonts w:ascii="Arial" w:hAnsi="Arial" w:cs="Arial"/>
                <w:sz w:val="21"/>
                <w:szCs w:val="21"/>
              </w:rPr>
              <w:t>一般指标指未标注“▲”的技术要求</w:t>
            </w:r>
            <w:r>
              <w:rPr>
                <w:rFonts w:hint="eastAsia" w:ascii="Arial" w:hAnsi="Arial" w:cs="Arial"/>
                <w:sz w:val="21"/>
                <w:szCs w:val="21"/>
                <w:lang w:eastAsia="zh-CN"/>
              </w:rPr>
              <w:t>。</w:t>
            </w:r>
          </w:p>
          <w:p w14:paraId="132A09E2">
            <w:pPr>
              <w:pStyle w:val="212"/>
              <w:numPr>
                <w:ilvl w:val="0"/>
                <w:numId w:val="0"/>
              </w:numPr>
              <w:spacing w:before="0" w:after="0" w:line="320" w:lineRule="exact"/>
              <w:rPr>
                <w:rFonts w:hint="default" w:ascii="Arial" w:hAnsi="Arial" w:cs="Arial"/>
                <w:sz w:val="21"/>
                <w:szCs w:val="21"/>
                <w:lang w:val="en-US" w:eastAsia="zh-CN"/>
              </w:rPr>
            </w:pPr>
            <w:r>
              <w:rPr>
                <w:rFonts w:hint="eastAsia" w:ascii="Arial" w:hAnsi="Arial" w:cs="Arial"/>
                <w:sz w:val="21"/>
                <w:szCs w:val="21"/>
                <w:lang w:val="en-US" w:eastAsia="zh-CN"/>
              </w:rPr>
              <w:t>2、按采购需求“技术指标要求”中要求提供的证明材料作为佐证</w:t>
            </w:r>
          </w:p>
        </w:tc>
      </w:tr>
      <w:tr w14:paraId="5D11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8" w:hRule="atLeast"/>
          <w:jc w:val="center"/>
        </w:trPr>
        <w:tc>
          <w:tcPr>
            <w:tcW w:w="708" w:type="dxa"/>
            <w:vAlign w:val="center"/>
          </w:tcPr>
          <w:p w14:paraId="0FEDD246">
            <w:pPr>
              <w:jc w:val="center"/>
              <w:rPr>
                <w:rFonts w:hint="eastAsia" w:eastAsia="宋体"/>
                <w:b/>
                <w:szCs w:val="21"/>
                <w:lang w:val="en-US" w:eastAsia="zh-CN"/>
              </w:rPr>
            </w:pPr>
            <w:r>
              <w:rPr>
                <w:rFonts w:hint="eastAsia"/>
                <w:b/>
                <w:szCs w:val="21"/>
                <w:lang w:val="en-US" w:eastAsia="zh-CN"/>
              </w:rPr>
              <w:t>2</w:t>
            </w:r>
          </w:p>
        </w:tc>
        <w:tc>
          <w:tcPr>
            <w:tcW w:w="988" w:type="dxa"/>
            <w:vAlign w:val="center"/>
          </w:tcPr>
          <w:p w14:paraId="650CBC28">
            <w:pPr>
              <w:jc w:val="center"/>
              <w:rPr>
                <w:rFonts w:hint="eastAsia"/>
                <w:color w:val="4472C4"/>
                <w:szCs w:val="21"/>
              </w:rPr>
            </w:pPr>
            <w:r>
              <w:rPr>
                <w:rFonts w:hint="eastAsia"/>
                <w:szCs w:val="21"/>
              </w:rPr>
              <w:t>技术分</w:t>
            </w:r>
          </w:p>
        </w:tc>
        <w:tc>
          <w:tcPr>
            <w:tcW w:w="4054" w:type="dxa"/>
            <w:vAlign w:val="center"/>
          </w:tcPr>
          <w:p w14:paraId="03FE6F6D">
            <w:pPr>
              <w:rPr>
                <w:rFonts w:hint="default" w:ascii="Arial" w:hAnsi="Arial" w:eastAsia="宋体" w:cs="Arial"/>
                <w:szCs w:val="21"/>
                <w:lang w:val="en-US" w:eastAsia="zh-CN"/>
              </w:rPr>
            </w:pPr>
            <w:r>
              <w:rPr>
                <w:rFonts w:hint="eastAsia" w:ascii="Arial" w:hAnsi="Arial" w:cs="Arial"/>
                <w:szCs w:val="21"/>
                <w:lang w:val="en-US" w:eastAsia="zh-CN"/>
              </w:rPr>
              <w:t>项目实施方案（主观分）：</w:t>
            </w:r>
          </w:p>
          <w:p w14:paraId="6A50142B">
            <w:pPr>
              <w:rPr>
                <w:rFonts w:hint="eastAsia"/>
                <w:szCs w:val="21"/>
              </w:rPr>
            </w:pPr>
            <w:r>
              <w:rPr>
                <w:rFonts w:hint="eastAsia"/>
                <w:szCs w:val="21"/>
                <w:lang w:val="en-US" w:eastAsia="zh-CN"/>
              </w:rPr>
              <w:t>根据</w:t>
            </w:r>
            <w:r>
              <w:rPr>
                <w:rFonts w:hint="eastAsia"/>
                <w:szCs w:val="21"/>
              </w:rPr>
              <w:t>项目实施计划</w:t>
            </w:r>
            <w:r>
              <w:rPr>
                <w:rFonts w:hint="eastAsia"/>
                <w:szCs w:val="21"/>
                <w:lang w:eastAsia="zh-CN"/>
              </w:rPr>
              <w:t>、</w:t>
            </w:r>
            <w:r>
              <w:rPr>
                <w:rFonts w:hint="eastAsia"/>
                <w:szCs w:val="21"/>
              </w:rPr>
              <w:t>服务团队配备方案</w:t>
            </w:r>
            <w:r>
              <w:rPr>
                <w:rFonts w:hint="eastAsia"/>
                <w:szCs w:val="21"/>
                <w:lang w:eastAsia="zh-CN"/>
              </w:rPr>
              <w:t>、</w:t>
            </w:r>
            <w:r>
              <w:rPr>
                <w:rFonts w:hint="eastAsia"/>
                <w:szCs w:val="21"/>
              </w:rPr>
              <w:t>配送工作方案</w:t>
            </w:r>
            <w:r>
              <w:rPr>
                <w:rFonts w:hint="eastAsia"/>
                <w:szCs w:val="21"/>
                <w:lang w:eastAsia="zh-CN"/>
              </w:rPr>
              <w:t>、</w:t>
            </w:r>
            <w:r>
              <w:rPr>
                <w:rFonts w:hint="eastAsia"/>
                <w:szCs w:val="21"/>
              </w:rPr>
              <w:t>服务质量保障措施</w:t>
            </w:r>
            <w:r>
              <w:rPr>
                <w:rFonts w:hint="eastAsia"/>
                <w:szCs w:val="21"/>
                <w:lang w:eastAsia="zh-CN"/>
              </w:rPr>
              <w:t>、</w:t>
            </w:r>
            <w:r>
              <w:rPr>
                <w:rFonts w:hint="eastAsia"/>
                <w:szCs w:val="21"/>
                <w:lang w:val="en-US" w:eastAsia="zh-CN"/>
              </w:rPr>
              <w:t>信息化建设方案、</w:t>
            </w:r>
            <w:r>
              <w:rPr>
                <w:rFonts w:hint="eastAsia"/>
                <w:szCs w:val="21"/>
              </w:rPr>
              <w:t>应急预案</w:t>
            </w:r>
            <w:r>
              <w:rPr>
                <w:rFonts w:hint="eastAsia"/>
                <w:szCs w:val="21"/>
                <w:lang w:val="en-US" w:eastAsia="zh-CN"/>
              </w:rPr>
              <w:t>等，未提供不得分</w:t>
            </w:r>
            <w:r>
              <w:rPr>
                <w:rFonts w:hint="eastAsia"/>
                <w:szCs w:val="21"/>
              </w:rPr>
              <w:t>。</w:t>
            </w:r>
          </w:p>
          <w:p w14:paraId="7F9B9ED9">
            <w:pPr>
              <w:rPr>
                <w:rFonts w:hint="eastAsia"/>
                <w:szCs w:val="21"/>
              </w:rPr>
            </w:pPr>
            <w:r>
              <w:rPr>
                <w:rFonts w:hint="eastAsia"/>
                <w:szCs w:val="21"/>
              </w:rPr>
              <w:t>一档 (</w:t>
            </w:r>
            <w:r>
              <w:rPr>
                <w:rFonts w:hint="eastAsia"/>
                <w:szCs w:val="21"/>
                <w:lang w:val="en-US" w:eastAsia="zh-CN"/>
              </w:rPr>
              <w:t>5</w:t>
            </w:r>
            <w:r>
              <w:rPr>
                <w:rFonts w:hint="eastAsia"/>
                <w:szCs w:val="21"/>
              </w:rPr>
              <w:t>分)：有项目实施计划、服务团队配备方案、产品配送组织计划。</w:t>
            </w:r>
          </w:p>
          <w:p w14:paraId="3C11950D">
            <w:pPr>
              <w:rPr>
                <w:rFonts w:hint="eastAsia"/>
                <w:szCs w:val="21"/>
              </w:rPr>
            </w:pPr>
            <w:r>
              <w:rPr>
                <w:rFonts w:hint="eastAsia"/>
                <w:szCs w:val="21"/>
              </w:rPr>
              <w:t>二档 (</w:t>
            </w:r>
            <w:r>
              <w:rPr>
                <w:rFonts w:hint="eastAsia"/>
                <w:szCs w:val="21"/>
                <w:lang w:val="en-US" w:eastAsia="zh-CN"/>
              </w:rPr>
              <w:t>10</w:t>
            </w:r>
            <w:r>
              <w:rPr>
                <w:rFonts w:hint="eastAsia"/>
                <w:szCs w:val="21"/>
              </w:rPr>
              <w:t>分)：项目实施计划、服务团队配备方案、产品配送组织计划可行，方案资料齐全、完整。</w:t>
            </w:r>
          </w:p>
          <w:p w14:paraId="479FADF0">
            <w:pPr>
              <w:rPr>
                <w:rFonts w:hint="eastAsia"/>
                <w:szCs w:val="21"/>
              </w:rPr>
            </w:pPr>
            <w:r>
              <w:rPr>
                <w:rFonts w:hint="eastAsia"/>
                <w:szCs w:val="21"/>
              </w:rPr>
              <w:t>三档 (</w:t>
            </w:r>
            <w:r>
              <w:rPr>
                <w:rFonts w:hint="eastAsia"/>
                <w:szCs w:val="21"/>
                <w:lang w:val="en-US" w:eastAsia="zh-CN"/>
              </w:rPr>
              <w:t>15</w:t>
            </w:r>
            <w:r>
              <w:rPr>
                <w:rFonts w:hint="eastAsia"/>
                <w:szCs w:val="21"/>
              </w:rPr>
              <w:t>分)：项目执行组织措施、项目执行保障措施产品配送组织计划可行</w:t>
            </w:r>
            <w:r>
              <w:rPr>
                <w:rFonts w:hint="eastAsia"/>
                <w:szCs w:val="21"/>
                <w:lang w:eastAsia="zh-CN"/>
              </w:rPr>
              <w:t>；</w:t>
            </w:r>
            <w:r>
              <w:rPr>
                <w:rFonts w:hint="eastAsia"/>
                <w:szCs w:val="21"/>
              </w:rPr>
              <w:t>针对本项目情况人员相关经验丰富，服务质量保障措施</w:t>
            </w:r>
            <w:r>
              <w:rPr>
                <w:rFonts w:hint="eastAsia"/>
                <w:szCs w:val="21"/>
                <w:lang w:val="en-US" w:eastAsia="zh-CN"/>
              </w:rPr>
              <w:t>可行</w:t>
            </w:r>
            <w:r>
              <w:rPr>
                <w:rFonts w:hint="eastAsia"/>
                <w:szCs w:val="21"/>
                <w:lang w:eastAsia="zh-CN"/>
              </w:rPr>
              <w:t>；</w:t>
            </w:r>
            <w:r>
              <w:rPr>
                <w:rFonts w:hint="eastAsia"/>
                <w:szCs w:val="21"/>
              </w:rPr>
              <w:t>应急预案齐全、完整。</w:t>
            </w:r>
          </w:p>
          <w:p w14:paraId="26D9D86B">
            <w:pPr>
              <w:rPr>
                <w:rFonts w:hint="eastAsia"/>
                <w:szCs w:val="21"/>
              </w:rPr>
            </w:pPr>
            <w:r>
              <w:rPr>
                <w:rFonts w:hint="eastAsia"/>
                <w:szCs w:val="21"/>
                <w:lang w:val="en-US" w:eastAsia="zh-CN"/>
              </w:rPr>
              <w:t>四</w:t>
            </w:r>
            <w:r>
              <w:rPr>
                <w:rFonts w:hint="eastAsia"/>
                <w:szCs w:val="21"/>
              </w:rPr>
              <w:t>档 (</w:t>
            </w:r>
            <w:r>
              <w:rPr>
                <w:rFonts w:hint="eastAsia"/>
                <w:szCs w:val="21"/>
                <w:lang w:val="en-US" w:eastAsia="zh-CN"/>
              </w:rPr>
              <w:t>20</w:t>
            </w:r>
            <w:r>
              <w:rPr>
                <w:rFonts w:hint="eastAsia"/>
                <w:szCs w:val="21"/>
              </w:rPr>
              <w:t>分)：项目执行组织措施、项目执行保障措施产品配送组织计划</w:t>
            </w:r>
            <w:r>
              <w:rPr>
                <w:rFonts w:hint="eastAsia"/>
                <w:szCs w:val="21"/>
                <w:lang w:val="en-US" w:eastAsia="zh-CN"/>
              </w:rPr>
              <w:t>完善</w:t>
            </w:r>
            <w:r>
              <w:rPr>
                <w:rFonts w:hint="eastAsia"/>
                <w:szCs w:val="21"/>
                <w:lang w:eastAsia="zh-CN"/>
              </w:rPr>
              <w:t>；</w:t>
            </w:r>
            <w:r>
              <w:rPr>
                <w:rFonts w:hint="eastAsia"/>
                <w:szCs w:val="21"/>
              </w:rPr>
              <w:t>针对本项目情况人员相关经验丰富，服务质量保障措施</w:t>
            </w:r>
            <w:r>
              <w:rPr>
                <w:rFonts w:hint="eastAsia"/>
                <w:szCs w:val="21"/>
                <w:lang w:val="en-US" w:eastAsia="zh-CN"/>
              </w:rPr>
              <w:t>科学合理</w:t>
            </w:r>
            <w:r>
              <w:rPr>
                <w:rFonts w:hint="eastAsia"/>
                <w:szCs w:val="21"/>
                <w:lang w:eastAsia="zh-CN"/>
              </w:rPr>
              <w:t>；</w:t>
            </w:r>
            <w:r>
              <w:rPr>
                <w:rFonts w:hint="eastAsia"/>
                <w:szCs w:val="21"/>
                <w:lang w:val="en-US" w:eastAsia="zh-CN"/>
              </w:rPr>
              <w:t>拥有完善的信息化系统运营建设，对试剂检测工作提供高效、科学的智能化管理；</w:t>
            </w:r>
            <w:r>
              <w:rPr>
                <w:rFonts w:hint="eastAsia"/>
                <w:szCs w:val="21"/>
              </w:rPr>
              <w:t>应急预案齐全、完整。</w:t>
            </w:r>
          </w:p>
          <w:p w14:paraId="29253D29">
            <w:pPr>
              <w:rPr>
                <w:rFonts w:hint="eastAsia" w:ascii="Arial" w:hAnsi="Arial" w:cs="Arial"/>
                <w:szCs w:val="21"/>
              </w:rPr>
            </w:pPr>
          </w:p>
        </w:tc>
        <w:tc>
          <w:tcPr>
            <w:tcW w:w="1135" w:type="dxa"/>
            <w:vAlign w:val="center"/>
          </w:tcPr>
          <w:p w14:paraId="787E17C5">
            <w:pPr>
              <w:jc w:val="center"/>
              <w:rPr>
                <w:rFonts w:hint="default" w:ascii="Times New Roman" w:hAnsi="Times New Roman" w:eastAsia="宋体" w:cs="Times New Roman"/>
                <w:szCs w:val="21"/>
                <w:lang w:val="en-US" w:eastAsia="zh-CN"/>
              </w:rPr>
            </w:pPr>
            <w:r>
              <w:rPr>
                <w:rFonts w:hint="eastAsia"/>
                <w:szCs w:val="21"/>
              </w:rPr>
              <w:t>0-</w:t>
            </w:r>
            <w:r>
              <w:rPr>
                <w:rFonts w:hint="eastAsia"/>
                <w:szCs w:val="21"/>
                <w:lang w:val="en-US" w:eastAsia="zh-CN"/>
              </w:rPr>
              <w:t>20</w:t>
            </w:r>
          </w:p>
        </w:tc>
        <w:tc>
          <w:tcPr>
            <w:tcW w:w="1636" w:type="dxa"/>
            <w:vAlign w:val="center"/>
          </w:tcPr>
          <w:p w14:paraId="581E0BEA">
            <w:pPr>
              <w:rPr>
                <w:rFonts w:hint="eastAsia" w:ascii="Arial" w:hAnsi="Arial" w:cs="Arial"/>
                <w:sz w:val="21"/>
                <w:szCs w:val="21"/>
                <w:lang w:val="en-US" w:eastAsia="zh-CN"/>
              </w:rPr>
            </w:pPr>
          </w:p>
        </w:tc>
      </w:tr>
      <w:tr w14:paraId="3713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2" w:hRule="atLeast"/>
          <w:jc w:val="center"/>
        </w:trPr>
        <w:tc>
          <w:tcPr>
            <w:tcW w:w="708" w:type="dxa"/>
            <w:vAlign w:val="center"/>
          </w:tcPr>
          <w:p w14:paraId="13CC9258">
            <w:pPr>
              <w:jc w:val="center"/>
              <w:rPr>
                <w:rFonts w:hint="default"/>
                <w:b/>
                <w:szCs w:val="21"/>
                <w:lang w:val="en-US" w:eastAsia="zh-CN"/>
              </w:rPr>
            </w:pPr>
            <w:r>
              <w:rPr>
                <w:rFonts w:hint="eastAsia"/>
                <w:b/>
                <w:szCs w:val="21"/>
                <w:lang w:val="en-US" w:eastAsia="zh-CN"/>
              </w:rPr>
              <w:t>3</w:t>
            </w:r>
          </w:p>
        </w:tc>
        <w:tc>
          <w:tcPr>
            <w:tcW w:w="988" w:type="dxa"/>
            <w:vAlign w:val="center"/>
          </w:tcPr>
          <w:p w14:paraId="19573307">
            <w:pPr>
              <w:jc w:val="center"/>
              <w:rPr>
                <w:rFonts w:hint="eastAsia"/>
                <w:szCs w:val="21"/>
              </w:rPr>
            </w:pPr>
            <w:r>
              <w:rPr>
                <w:rFonts w:hint="eastAsia"/>
                <w:szCs w:val="21"/>
              </w:rPr>
              <w:t>技术分</w:t>
            </w:r>
          </w:p>
        </w:tc>
        <w:tc>
          <w:tcPr>
            <w:tcW w:w="4054" w:type="dxa"/>
            <w:vAlign w:val="center"/>
          </w:tcPr>
          <w:p w14:paraId="5A10DF4E">
            <w:pPr>
              <w:rPr>
                <w:rFonts w:hint="eastAsia" w:ascii="Arial" w:hAnsi="Arial" w:cs="Arial"/>
                <w:szCs w:val="21"/>
                <w:lang w:val="en-US" w:eastAsia="zh-CN"/>
              </w:rPr>
            </w:pPr>
            <w:r>
              <w:rPr>
                <w:rFonts w:hint="eastAsia"/>
                <w:szCs w:val="21"/>
              </w:rPr>
              <w:t>供货方案分</w:t>
            </w:r>
            <w:r>
              <w:rPr>
                <w:rFonts w:hint="eastAsia" w:ascii="Arial" w:hAnsi="Arial" w:cs="Arial"/>
                <w:szCs w:val="21"/>
                <w:lang w:val="en-US" w:eastAsia="zh-CN"/>
              </w:rPr>
              <w:t>（主观分）：</w:t>
            </w:r>
          </w:p>
          <w:p w14:paraId="0138F59E">
            <w:pPr>
              <w:rPr>
                <w:rFonts w:hint="eastAsia"/>
                <w:szCs w:val="21"/>
              </w:rPr>
            </w:pPr>
            <w:r>
              <w:rPr>
                <w:rFonts w:hint="eastAsia"/>
                <w:szCs w:val="21"/>
              </w:rPr>
              <w:t>结合本项目采购需求及投标人自身情况提供供货方案，包含：执行组织措施、执行保障措施、采购流程及业务，方案资料齐全、完整等</w:t>
            </w:r>
            <w:r>
              <w:rPr>
                <w:rFonts w:hint="eastAsia"/>
                <w:szCs w:val="21"/>
                <w:lang w:val="en-US" w:eastAsia="zh-CN"/>
              </w:rPr>
              <w:t>，未提供不得分</w:t>
            </w:r>
            <w:r>
              <w:rPr>
                <w:rFonts w:hint="eastAsia"/>
                <w:szCs w:val="21"/>
              </w:rPr>
              <w:t>。</w:t>
            </w:r>
          </w:p>
          <w:p w14:paraId="3044E23E">
            <w:pPr>
              <w:rPr>
                <w:rFonts w:hint="default" w:ascii="Times New Roman" w:hAnsi="Times New Roman" w:eastAsia="宋体" w:cs="Times New Roman"/>
                <w:szCs w:val="21"/>
              </w:rPr>
            </w:pPr>
            <w:r>
              <w:rPr>
                <w:rFonts w:hint="default" w:ascii="Times New Roman" w:hAnsi="Times New Roman" w:eastAsia="宋体" w:cs="Times New Roman"/>
                <w:szCs w:val="21"/>
              </w:rPr>
              <w:t>一档（</w:t>
            </w:r>
            <w:r>
              <w:rPr>
                <w:rFonts w:hint="eastAsia" w:cs="Times New Roman"/>
                <w:szCs w:val="21"/>
                <w:lang w:val="en-US" w:eastAsia="zh-CN"/>
              </w:rPr>
              <w:t>5</w:t>
            </w:r>
            <w:r>
              <w:rPr>
                <w:rFonts w:hint="default" w:ascii="Times New Roman" w:hAnsi="Times New Roman" w:eastAsia="宋体" w:cs="Times New Roman"/>
                <w:szCs w:val="21"/>
              </w:rPr>
              <w:t>分）：有项目执行组织措施、项目执行保障措施。</w:t>
            </w:r>
          </w:p>
          <w:p w14:paraId="4633F6E4">
            <w:pPr>
              <w:rPr>
                <w:rFonts w:hint="default" w:ascii="Times New Roman" w:hAnsi="Times New Roman" w:eastAsia="宋体" w:cs="Times New Roman"/>
                <w:szCs w:val="21"/>
              </w:rPr>
            </w:pPr>
            <w:r>
              <w:rPr>
                <w:rFonts w:hint="default" w:ascii="Times New Roman" w:hAnsi="Times New Roman" w:eastAsia="宋体" w:cs="Times New Roman"/>
                <w:szCs w:val="21"/>
              </w:rPr>
              <w:t>二档（</w:t>
            </w:r>
            <w:r>
              <w:rPr>
                <w:rFonts w:hint="eastAsia" w:cs="Times New Roman"/>
                <w:szCs w:val="21"/>
                <w:lang w:val="en-US" w:eastAsia="zh-CN"/>
              </w:rPr>
              <w:t>10</w:t>
            </w:r>
            <w:r>
              <w:rPr>
                <w:rFonts w:hint="default" w:ascii="Times New Roman" w:hAnsi="Times New Roman" w:eastAsia="宋体" w:cs="Times New Roman"/>
                <w:szCs w:val="21"/>
              </w:rPr>
              <w:t>分）：项目执行组织措施、项目执行保障措施可行，方案资料齐全、完整。</w:t>
            </w:r>
          </w:p>
          <w:p w14:paraId="09454765">
            <w:pPr>
              <w:rPr>
                <w:rFonts w:hint="eastAsia"/>
              </w:rPr>
            </w:pPr>
            <w:r>
              <w:rPr>
                <w:rFonts w:hint="default" w:ascii="Times New Roman" w:hAnsi="Times New Roman" w:eastAsia="宋体" w:cs="Times New Roman"/>
                <w:szCs w:val="21"/>
              </w:rPr>
              <w:t>三档（</w:t>
            </w:r>
            <w:r>
              <w:rPr>
                <w:rFonts w:hint="eastAsia" w:ascii="Times New Roman" w:hAnsi="Times New Roman" w:eastAsia="宋体" w:cs="Times New Roman"/>
                <w:szCs w:val="21"/>
                <w:lang w:val="en-US" w:eastAsia="zh-CN"/>
              </w:rPr>
              <w:t>1</w:t>
            </w:r>
            <w:r>
              <w:rPr>
                <w:rFonts w:hint="eastAsia" w:cs="Times New Roman"/>
                <w:szCs w:val="21"/>
                <w:lang w:val="en-US" w:eastAsia="zh-CN"/>
              </w:rPr>
              <w:t>5</w:t>
            </w:r>
            <w:r>
              <w:rPr>
                <w:rFonts w:hint="default" w:ascii="Times New Roman" w:hAnsi="Times New Roman" w:eastAsia="宋体" w:cs="Times New Roman"/>
                <w:szCs w:val="21"/>
              </w:rPr>
              <w:t>分）：项目执行组织措施、项目执行保障措施产品可行，熟悉采购流程及业务，方案资料齐全、完整。</w:t>
            </w:r>
          </w:p>
        </w:tc>
        <w:tc>
          <w:tcPr>
            <w:tcW w:w="1135" w:type="dxa"/>
            <w:vAlign w:val="center"/>
          </w:tcPr>
          <w:p w14:paraId="3636D3E5">
            <w:pPr>
              <w:jc w:val="center"/>
              <w:rPr>
                <w:rFonts w:hint="default" w:eastAsia="宋体"/>
                <w:szCs w:val="21"/>
                <w:lang w:val="en-US" w:eastAsia="zh-CN"/>
              </w:rPr>
            </w:pPr>
            <w:r>
              <w:rPr>
                <w:rFonts w:hint="eastAsia"/>
                <w:szCs w:val="21"/>
                <w:lang w:val="en-US" w:eastAsia="zh-CN"/>
              </w:rPr>
              <w:t>0-15</w:t>
            </w:r>
          </w:p>
        </w:tc>
        <w:tc>
          <w:tcPr>
            <w:tcW w:w="1636" w:type="dxa"/>
            <w:vAlign w:val="center"/>
          </w:tcPr>
          <w:p w14:paraId="06A71F44">
            <w:pPr>
              <w:rPr>
                <w:rFonts w:hint="eastAsia"/>
                <w:szCs w:val="21"/>
              </w:rPr>
            </w:pPr>
          </w:p>
        </w:tc>
      </w:tr>
      <w:tr w14:paraId="67CA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08" w:type="dxa"/>
            <w:vAlign w:val="center"/>
          </w:tcPr>
          <w:p w14:paraId="5370464E">
            <w:pPr>
              <w:jc w:val="center"/>
              <w:rPr>
                <w:rFonts w:hint="default"/>
                <w:b/>
                <w:szCs w:val="21"/>
                <w:lang w:val="en-US" w:eastAsia="zh-CN"/>
              </w:rPr>
            </w:pPr>
            <w:r>
              <w:rPr>
                <w:rFonts w:hint="eastAsia"/>
                <w:b/>
                <w:szCs w:val="21"/>
                <w:lang w:val="en-US" w:eastAsia="zh-CN"/>
              </w:rPr>
              <w:t>4</w:t>
            </w:r>
          </w:p>
        </w:tc>
        <w:tc>
          <w:tcPr>
            <w:tcW w:w="988" w:type="dxa"/>
            <w:vAlign w:val="center"/>
          </w:tcPr>
          <w:p w14:paraId="77EC887F">
            <w:pPr>
              <w:jc w:val="center"/>
              <w:rPr>
                <w:rFonts w:hint="eastAsia"/>
                <w:szCs w:val="21"/>
              </w:rPr>
            </w:pPr>
            <w:r>
              <w:rPr>
                <w:rFonts w:hint="eastAsia"/>
                <w:color w:val="000000" w:themeColor="text1"/>
                <w:szCs w:val="21"/>
                <w14:textFill>
                  <w14:solidFill>
                    <w14:schemeClr w14:val="tx1"/>
                  </w14:solidFill>
                </w14:textFill>
              </w:rPr>
              <w:t>商务资信分</w:t>
            </w:r>
          </w:p>
        </w:tc>
        <w:tc>
          <w:tcPr>
            <w:tcW w:w="4054" w:type="dxa"/>
            <w:vAlign w:val="center"/>
          </w:tcPr>
          <w:p w14:paraId="40809C17">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业绩（客观分）：</w:t>
            </w:r>
          </w:p>
          <w:p w14:paraId="1583AB27">
            <w:pPr>
              <w:rPr>
                <w:rFonts w:hint="eastAsia"/>
                <w:szCs w:val="21"/>
              </w:rPr>
            </w:pPr>
            <w:r>
              <w:rPr>
                <w:rFonts w:hint="eastAsia"/>
                <w:color w:val="000000" w:themeColor="text1"/>
                <w:szCs w:val="21"/>
                <w14:textFill>
                  <w14:solidFill>
                    <w14:schemeClr w14:val="tx1"/>
                  </w14:solidFill>
                </w14:textFill>
              </w:rPr>
              <w:t>202</w:t>
            </w:r>
            <w:r>
              <w:rPr>
                <w:rFonts w:hint="eastAsia"/>
                <w:color w:val="000000" w:themeColor="text1"/>
                <w:szCs w:val="21"/>
                <w:lang w:val="en-US" w:eastAsia="zh-CN"/>
                <w14:textFill>
                  <w14:solidFill>
                    <w14:schemeClr w14:val="tx1"/>
                  </w14:solidFill>
                </w14:textFill>
              </w:rPr>
              <w:t>0</w:t>
            </w:r>
            <w:r>
              <w:rPr>
                <w:rFonts w:hint="eastAsia"/>
                <w:color w:val="000000" w:themeColor="text1"/>
                <w:szCs w:val="21"/>
                <w14:textFill>
                  <w14:solidFill>
                    <w14:schemeClr w14:val="tx1"/>
                  </w14:solidFill>
                </w14:textFill>
              </w:rPr>
              <w:t>年至截标时间，</w:t>
            </w:r>
            <w:r>
              <w:rPr>
                <w:rFonts w:ascii="Arial" w:hAnsi="Arial" w:cs="Arial"/>
                <w:szCs w:val="21"/>
              </w:rPr>
              <w:t>可提供</w:t>
            </w:r>
            <w:r>
              <w:rPr>
                <w:rFonts w:hint="eastAsia" w:ascii="Arial" w:hAnsi="Arial" w:cs="Arial"/>
                <w:szCs w:val="21"/>
                <w:lang w:val="en-US" w:eastAsia="zh-CN"/>
              </w:rPr>
              <w:t>同类</w:t>
            </w:r>
            <w:r>
              <w:rPr>
                <w:rFonts w:hint="eastAsia" w:ascii="Arial" w:hAnsi="Arial" w:cs="Arial"/>
                <w:szCs w:val="21"/>
              </w:rPr>
              <w:t>投标</w:t>
            </w:r>
            <w:r>
              <w:rPr>
                <w:rFonts w:ascii="Arial" w:hAnsi="Arial" w:cs="Arial"/>
                <w:szCs w:val="21"/>
              </w:rPr>
              <w:t>产品销售业绩的（业绩可以是供应商的，也可以是</w:t>
            </w:r>
            <w:r>
              <w:rPr>
                <w:rFonts w:hint="eastAsia" w:ascii="Arial" w:hAnsi="Arial" w:cs="Arial"/>
                <w:szCs w:val="21"/>
                <w:lang w:val="en-US" w:eastAsia="zh-CN"/>
              </w:rPr>
              <w:t>产品生产厂家</w:t>
            </w:r>
            <w:r>
              <w:rPr>
                <w:rFonts w:ascii="Arial" w:hAnsi="Arial" w:cs="Arial"/>
                <w:szCs w:val="21"/>
              </w:rPr>
              <w:t>或者其他代理商），每个业绩得</w:t>
            </w:r>
            <w:r>
              <w:rPr>
                <w:rFonts w:hint="eastAsia" w:ascii="Arial" w:hAnsi="Arial" w:cs="Arial"/>
                <w:szCs w:val="21"/>
                <w:lang w:val="en-US" w:eastAsia="zh-CN"/>
              </w:rPr>
              <w:t>1</w:t>
            </w:r>
            <w:r>
              <w:rPr>
                <w:rFonts w:ascii="Arial" w:hAnsi="Arial" w:cs="Arial"/>
                <w:szCs w:val="21"/>
              </w:rPr>
              <w:t>分，</w:t>
            </w:r>
            <w:bookmarkStart w:id="120" w:name="_Hlk47876234"/>
            <w:r>
              <w:rPr>
                <w:rFonts w:ascii="Arial" w:hAnsi="Arial" w:cs="Arial"/>
                <w:szCs w:val="21"/>
              </w:rPr>
              <w:t>共计</w:t>
            </w:r>
            <w:bookmarkEnd w:id="120"/>
            <w:r>
              <w:rPr>
                <w:rFonts w:hint="eastAsia" w:ascii="Arial" w:hAnsi="Arial" w:cs="Arial"/>
                <w:szCs w:val="21"/>
                <w:lang w:val="en-US" w:eastAsia="zh-CN"/>
              </w:rPr>
              <w:t>4</w:t>
            </w:r>
            <w:r>
              <w:rPr>
                <w:rFonts w:ascii="Arial" w:hAnsi="Arial" w:cs="Arial"/>
                <w:szCs w:val="21"/>
              </w:rPr>
              <w:t>分。</w:t>
            </w:r>
          </w:p>
        </w:tc>
        <w:tc>
          <w:tcPr>
            <w:tcW w:w="1135" w:type="dxa"/>
            <w:vAlign w:val="center"/>
          </w:tcPr>
          <w:p w14:paraId="5DC1AEE9">
            <w:pPr>
              <w:jc w:val="center"/>
              <w:rPr>
                <w:rFonts w:hint="default" w:eastAsia="宋体"/>
                <w:szCs w:val="21"/>
                <w:lang w:val="en-US" w:eastAsia="zh-CN"/>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4</w:t>
            </w:r>
          </w:p>
        </w:tc>
        <w:tc>
          <w:tcPr>
            <w:tcW w:w="1636" w:type="dxa"/>
            <w:vAlign w:val="center"/>
          </w:tcPr>
          <w:p w14:paraId="3CAA8DF0">
            <w:pPr>
              <w:rPr>
                <w:rFonts w:hint="eastAsia"/>
                <w:szCs w:val="21"/>
              </w:rPr>
            </w:pPr>
            <w:r>
              <w:rPr>
                <w:rFonts w:hint="eastAsia"/>
                <w:color w:val="000000" w:themeColor="text1"/>
                <w:szCs w:val="21"/>
                <w14:textFill>
                  <w14:solidFill>
                    <w14:schemeClr w14:val="tx1"/>
                  </w14:solidFill>
                </w14:textFill>
              </w:rPr>
              <w:t>提供业绩的合同或中标</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成交）</w:t>
            </w:r>
            <w:r>
              <w:rPr>
                <w:rFonts w:hint="eastAsia"/>
                <w:color w:val="000000" w:themeColor="text1"/>
                <w:szCs w:val="21"/>
                <w14:textFill>
                  <w14:solidFill>
                    <w14:schemeClr w14:val="tx1"/>
                  </w14:solidFill>
                </w14:textFill>
              </w:rPr>
              <w:t>通知书或验收报告，否则不得分。</w:t>
            </w:r>
          </w:p>
        </w:tc>
      </w:tr>
      <w:tr w14:paraId="537D3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5E625463">
            <w:pPr>
              <w:jc w:val="center"/>
              <w:rPr>
                <w:rFonts w:hint="default"/>
                <w:b/>
                <w:szCs w:val="21"/>
                <w:lang w:val="en-US" w:eastAsia="zh-CN"/>
              </w:rPr>
            </w:pPr>
            <w:r>
              <w:rPr>
                <w:rFonts w:hint="eastAsia"/>
                <w:b/>
                <w:szCs w:val="21"/>
                <w:lang w:val="en-US" w:eastAsia="zh-CN"/>
              </w:rPr>
              <w:t>5</w:t>
            </w:r>
          </w:p>
        </w:tc>
        <w:tc>
          <w:tcPr>
            <w:tcW w:w="988" w:type="dxa"/>
            <w:vAlign w:val="center"/>
          </w:tcPr>
          <w:p w14:paraId="47496D4E">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商务资信分</w:t>
            </w:r>
          </w:p>
        </w:tc>
        <w:tc>
          <w:tcPr>
            <w:tcW w:w="4054" w:type="dxa"/>
            <w:vAlign w:val="center"/>
          </w:tcPr>
          <w:p w14:paraId="16FA6733">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质量管理认证（客观分）：</w:t>
            </w:r>
          </w:p>
          <w:p w14:paraId="70C092AF">
            <w:pPr>
              <w:rPr>
                <w:rFonts w:hint="eastAsia"/>
                <w:color w:val="000000" w:themeColor="text1"/>
                <w:szCs w:val="21"/>
                <w14:textFill>
                  <w14:solidFill>
                    <w14:schemeClr w14:val="tx1"/>
                  </w14:solidFill>
                </w14:textFill>
              </w:rPr>
            </w:pPr>
            <w:r>
              <w:rPr>
                <w:rFonts w:hint="eastAsia"/>
                <w:color w:val="000000" w:themeColor="text1"/>
                <w:lang w:val="en-US" w:eastAsia="zh-CN"/>
                <w14:textFill>
                  <w14:solidFill>
                    <w14:schemeClr w14:val="tx1"/>
                  </w14:solidFill>
                </w14:textFill>
              </w:rPr>
              <w:t>投标人</w:t>
            </w:r>
            <w:r>
              <w:rPr>
                <w:rFonts w:hint="eastAsia"/>
                <w:color w:val="000000" w:themeColor="text1"/>
                <w14:textFill>
                  <w14:solidFill>
                    <w14:schemeClr w14:val="tx1"/>
                  </w14:solidFill>
                </w14:textFill>
              </w:rPr>
              <w:t>或</w:t>
            </w:r>
            <w:r>
              <w:rPr>
                <w:rFonts w:hint="eastAsia"/>
                <w:color w:val="000000" w:themeColor="text1"/>
                <w:lang w:val="en-US" w:eastAsia="zh-CN"/>
                <w14:textFill>
                  <w14:solidFill>
                    <w14:schemeClr w14:val="tx1"/>
                  </w14:solidFill>
                </w14:textFill>
              </w:rPr>
              <w:t>产品</w:t>
            </w:r>
            <w:r>
              <w:rPr>
                <w:rFonts w:hint="eastAsia" w:ascii="Arial" w:hAnsi="Arial" w:cs="Arial"/>
                <w:szCs w:val="21"/>
                <w:lang w:val="en-US" w:eastAsia="zh-CN"/>
              </w:rPr>
              <w:t>生产厂家</w:t>
            </w:r>
            <w:r>
              <w:rPr>
                <w:rFonts w:hint="eastAsia"/>
                <w:color w:val="000000" w:themeColor="text1"/>
                <w14:textFill>
                  <w14:solidFill>
                    <w14:schemeClr w14:val="tx1"/>
                  </w14:solidFill>
                </w14:textFill>
              </w:rPr>
              <w:t>通过IS09001质量管理体系认证、IS013485医疗器械质量管理体系认证，每提供一项有效的认证证书得1分，满分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分。</w:t>
            </w:r>
          </w:p>
        </w:tc>
        <w:tc>
          <w:tcPr>
            <w:tcW w:w="1135" w:type="dxa"/>
            <w:vAlign w:val="center"/>
          </w:tcPr>
          <w:p w14:paraId="2CC63F73">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0-</w:t>
            </w:r>
            <w:r>
              <w:rPr>
                <w:rFonts w:hint="eastAsia"/>
                <w:color w:val="000000" w:themeColor="text1"/>
                <w:szCs w:val="21"/>
                <w:lang w:val="en-US" w:eastAsia="zh-CN"/>
                <w14:textFill>
                  <w14:solidFill>
                    <w14:schemeClr w14:val="tx1"/>
                  </w14:solidFill>
                </w14:textFill>
              </w:rPr>
              <w:t>2</w:t>
            </w:r>
          </w:p>
        </w:tc>
        <w:tc>
          <w:tcPr>
            <w:tcW w:w="1636" w:type="dxa"/>
            <w:vAlign w:val="center"/>
          </w:tcPr>
          <w:p w14:paraId="59E237E5">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提供有效的认证证书，否则不得分。</w:t>
            </w:r>
          </w:p>
        </w:tc>
      </w:tr>
      <w:tr w14:paraId="2C2B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3F42A2C0">
            <w:pPr>
              <w:jc w:val="center"/>
              <w:rPr>
                <w:rFonts w:hint="default"/>
                <w:b/>
                <w:szCs w:val="21"/>
                <w:lang w:val="en-US" w:eastAsia="zh-CN"/>
              </w:rPr>
            </w:pPr>
            <w:r>
              <w:rPr>
                <w:rFonts w:hint="eastAsia"/>
                <w:b/>
                <w:szCs w:val="21"/>
                <w:lang w:val="en-US" w:eastAsia="zh-CN"/>
              </w:rPr>
              <w:t>6</w:t>
            </w:r>
          </w:p>
        </w:tc>
        <w:tc>
          <w:tcPr>
            <w:tcW w:w="988" w:type="dxa"/>
            <w:vAlign w:val="center"/>
          </w:tcPr>
          <w:p w14:paraId="520EF52F">
            <w:pPr>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商务资信分</w:t>
            </w:r>
          </w:p>
        </w:tc>
        <w:tc>
          <w:tcPr>
            <w:tcW w:w="4054" w:type="dxa"/>
            <w:vAlign w:val="center"/>
          </w:tcPr>
          <w:p w14:paraId="23E32723">
            <w:pPr>
              <w:rPr>
                <w:rFonts w:hint="eastAsia" w:ascii="Arial" w:hAnsi="Arial" w:eastAsia="宋体" w:cs="Arial"/>
                <w:szCs w:val="21"/>
                <w:lang w:eastAsia="zh-CN"/>
              </w:rPr>
            </w:pPr>
            <w:r>
              <w:rPr>
                <w:rFonts w:ascii="Arial" w:hAnsi="Arial" w:eastAsia="宋体" w:cs="Arial"/>
                <w:szCs w:val="21"/>
              </w:rPr>
              <w:t>售后服务（主观）</w:t>
            </w:r>
            <w:r>
              <w:rPr>
                <w:rFonts w:hint="eastAsia" w:ascii="Arial" w:hAnsi="Arial" w:eastAsia="宋体" w:cs="Arial"/>
                <w:szCs w:val="21"/>
                <w:lang w:eastAsia="zh-CN"/>
              </w:rPr>
              <w:t>：</w:t>
            </w:r>
          </w:p>
          <w:p w14:paraId="3460286E">
            <w:pPr>
              <w:rPr>
                <w:rFonts w:hint="default" w:ascii="Arial" w:hAnsi="Arial" w:eastAsia="宋体" w:cs="Arial"/>
                <w:szCs w:val="21"/>
                <w:lang w:val="en-US" w:eastAsia="zh-CN"/>
              </w:rPr>
            </w:pPr>
            <w:r>
              <w:rPr>
                <w:rFonts w:hint="eastAsia" w:ascii="Arial" w:hAnsi="Arial" w:eastAsia="宋体" w:cs="Arial"/>
                <w:szCs w:val="21"/>
                <w:lang w:eastAsia="zh-CN"/>
              </w:rPr>
              <w:t>根据投标文件中售后服务承诺书内容的完整性、可行性，到达质量现场时间、质量问题出现解决方案、质保期、售后服务措施、其他优惠措施、投标产品厂商有效的供货证明书和售后服务保证等</w:t>
            </w:r>
            <w:r>
              <w:rPr>
                <w:rFonts w:hint="eastAsia"/>
                <w:szCs w:val="21"/>
                <w:lang w:val="en-US" w:eastAsia="zh-CN"/>
              </w:rPr>
              <w:t>，未提供不得分。</w:t>
            </w:r>
          </w:p>
          <w:p w14:paraId="10F13F11">
            <w:pPr>
              <w:rPr>
                <w:rFonts w:hint="eastAsia" w:ascii="Arial" w:hAnsi="Arial" w:eastAsia="宋体" w:cs="Arial"/>
                <w:szCs w:val="21"/>
                <w:lang w:eastAsia="zh-CN"/>
              </w:rPr>
            </w:pPr>
            <w:r>
              <w:rPr>
                <w:rFonts w:hint="eastAsia" w:ascii="Arial" w:hAnsi="Arial" w:eastAsia="宋体" w:cs="Arial"/>
                <w:szCs w:val="21"/>
              </w:rPr>
              <w:t>一档</w:t>
            </w:r>
            <w:r>
              <w:rPr>
                <w:rFonts w:hint="eastAsia" w:ascii="Arial" w:hAnsi="Arial" w:eastAsia="宋体" w:cs="Arial"/>
                <w:szCs w:val="21"/>
                <w:lang w:eastAsia="zh-CN"/>
              </w:rPr>
              <w:t>（</w:t>
            </w:r>
            <w:r>
              <w:rPr>
                <w:rFonts w:hint="eastAsia" w:ascii="Arial" w:hAnsi="Arial" w:cs="Arial"/>
                <w:szCs w:val="21"/>
                <w:lang w:val="en-US" w:eastAsia="zh-CN"/>
              </w:rPr>
              <w:t>4</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cs="Arial"/>
                <w:szCs w:val="21"/>
                <w:lang w:val="en-US" w:eastAsia="zh-CN"/>
              </w:rPr>
              <w:t>基本满足招标文件要求</w:t>
            </w:r>
            <w:r>
              <w:rPr>
                <w:rFonts w:hint="eastAsia" w:ascii="Arial" w:hAnsi="Arial" w:eastAsia="宋体" w:cs="Arial"/>
                <w:szCs w:val="21"/>
                <w:lang w:eastAsia="zh-CN"/>
              </w:rPr>
              <w:t>；</w:t>
            </w:r>
          </w:p>
          <w:p w14:paraId="67494114">
            <w:pPr>
              <w:rPr>
                <w:rFonts w:hint="eastAsia" w:ascii="Arial" w:hAnsi="Arial" w:eastAsia="宋体" w:cs="Arial"/>
                <w:szCs w:val="21"/>
                <w:lang w:eastAsia="zh-CN"/>
              </w:rPr>
            </w:pPr>
            <w:r>
              <w:rPr>
                <w:rFonts w:hint="eastAsia" w:ascii="Arial" w:hAnsi="Arial" w:eastAsia="宋体" w:cs="Arial"/>
                <w:szCs w:val="21"/>
              </w:rPr>
              <w:t>二档</w:t>
            </w:r>
            <w:r>
              <w:rPr>
                <w:rFonts w:hint="eastAsia" w:ascii="Arial" w:hAnsi="Arial" w:eastAsia="宋体" w:cs="Arial"/>
                <w:szCs w:val="21"/>
                <w:lang w:eastAsia="zh-CN"/>
              </w:rPr>
              <w:t>（</w:t>
            </w:r>
            <w:r>
              <w:rPr>
                <w:rFonts w:hint="eastAsia" w:ascii="Arial" w:hAnsi="Arial" w:cs="Arial"/>
                <w:szCs w:val="21"/>
                <w:lang w:val="en-US" w:eastAsia="zh-CN"/>
              </w:rPr>
              <w:t>8</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cs="Arial"/>
                <w:szCs w:val="21"/>
                <w:lang w:val="en-US" w:eastAsia="zh-CN"/>
              </w:rPr>
              <w:t>满足招标文件要求，</w:t>
            </w:r>
            <w:r>
              <w:rPr>
                <w:rFonts w:hint="eastAsia" w:ascii="Arial" w:hAnsi="Arial" w:eastAsia="宋体" w:cs="Arial"/>
                <w:szCs w:val="21"/>
              </w:rPr>
              <w:t>并提供有简单的保证措施及应急预案措施、售后方案， 提供质保期内响应服务的联系人和联系电话等方面的情况；售后服务明确响应时间、明确出现质量问题解决时间</w:t>
            </w:r>
            <w:r>
              <w:rPr>
                <w:rFonts w:hint="eastAsia" w:ascii="Arial" w:hAnsi="Arial" w:eastAsia="宋体" w:cs="Arial"/>
                <w:szCs w:val="21"/>
                <w:lang w:eastAsia="zh-CN"/>
              </w:rPr>
              <w:t>；</w:t>
            </w:r>
          </w:p>
          <w:p w14:paraId="4C3AAC98">
            <w:pPr>
              <w:rPr>
                <w:rFonts w:hint="eastAsia" w:eastAsia="宋体"/>
                <w:color w:val="000000" w:themeColor="text1"/>
                <w:lang w:val="en-US" w:eastAsia="zh-CN"/>
                <w14:textFill>
                  <w14:solidFill>
                    <w14:schemeClr w14:val="tx1"/>
                  </w14:solidFill>
                </w14:textFill>
              </w:rPr>
            </w:pPr>
            <w:r>
              <w:rPr>
                <w:rFonts w:hint="eastAsia" w:ascii="Arial" w:hAnsi="Arial" w:eastAsia="宋体" w:cs="Arial"/>
                <w:szCs w:val="21"/>
              </w:rPr>
              <w:t>三档</w:t>
            </w:r>
            <w:r>
              <w:rPr>
                <w:rFonts w:hint="eastAsia" w:ascii="Arial" w:hAnsi="Arial" w:eastAsia="宋体" w:cs="Arial"/>
                <w:szCs w:val="21"/>
                <w:lang w:eastAsia="zh-CN"/>
              </w:rPr>
              <w:t>（</w:t>
            </w:r>
            <w:r>
              <w:rPr>
                <w:rFonts w:hint="eastAsia" w:ascii="Arial" w:hAnsi="Arial" w:cs="Arial"/>
                <w:szCs w:val="21"/>
                <w:lang w:val="en-US" w:eastAsia="zh-CN"/>
              </w:rPr>
              <w:t>12</w:t>
            </w:r>
            <w:r>
              <w:rPr>
                <w:rFonts w:hint="eastAsia" w:ascii="Arial" w:hAnsi="Arial" w:eastAsia="宋体" w:cs="Arial"/>
                <w:szCs w:val="21"/>
              </w:rPr>
              <w:t>分</w:t>
            </w:r>
            <w:r>
              <w:rPr>
                <w:rFonts w:hint="eastAsia" w:ascii="Arial" w:hAnsi="Arial" w:eastAsia="宋体" w:cs="Arial"/>
                <w:szCs w:val="21"/>
                <w:lang w:eastAsia="zh-CN"/>
              </w:rPr>
              <w:t>）：</w:t>
            </w:r>
            <w:r>
              <w:rPr>
                <w:rFonts w:hint="eastAsia" w:ascii="Arial" w:hAnsi="Arial" w:eastAsia="宋体" w:cs="Arial"/>
                <w:szCs w:val="21"/>
              </w:rPr>
              <w:t>满足招标文件要求，并提供有详细的保证措施及应急预案措施、售后方案， 提供质保期内响应服务的联系人和联系电话等方面的情况；售后服务明确响应时间、明确出现质量问题解决时间；产品出现质量问题承诺无条件更换或其它优惠条件</w:t>
            </w:r>
            <w:r>
              <w:rPr>
                <w:rFonts w:hint="eastAsia" w:ascii="Arial" w:hAnsi="Arial" w:cs="Arial"/>
                <w:szCs w:val="21"/>
                <w:lang w:eastAsia="zh-CN"/>
              </w:rPr>
              <w:t>。</w:t>
            </w:r>
          </w:p>
        </w:tc>
        <w:tc>
          <w:tcPr>
            <w:tcW w:w="1135" w:type="dxa"/>
            <w:vAlign w:val="center"/>
          </w:tcPr>
          <w:p w14:paraId="49DDE9BF">
            <w:pPr>
              <w:jc w:val="center"/>
              <w:rPr>
                <w:rFonts w:hint="eastAsia" w:eastAsia="宋体"/>
                <w:color w:val="000000" w:themeColor="text1"/>
                <w:szCs w:val="21"/>
                <w:lang w:val="en-US" w:eastAsia="zh-CN"/>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0-1</w:t>
            </w:r>
            <w:r>
              <w:rPr>
                <w:rFonts w:hint="eastAsia" w:cs="Times New Roman"/>
                <w:color w:val="000000" w:themeColor="text1"/>
                <w:szCs w:val="21"/>
                <w:lang w:val="en-US" w:eastAsia="zh-CN"/>
                <w14:textFill>
                  <w14:solidFill>
                    <w14:schemeClr w14:val="tx1"/>
                  </w14:solidFill>
                </w14:textFill>
              </w:rPr>
              <w:t>2</w:t>
            </w:r>
          </w:p>
        </w:tc>
        <w:tc>
          <w:tcPr>
            <w:tcW w:w="1636" w:type="dxa"/>
            <w:vAlign w:val="center"/>
          </w:tcPr>
          <w:p w14:paraId="141FAD7F">
            <w:pPr>
              <w:rPr>
                <w:rFonts w:hint="eastAsia"/>
                <w:color w:val="000000" w:themeColor="text1"/>
                <w:szCs w:val="21"/>
                <w14:textFill>
                  <w14:solidFill>
                    <w14:schemeClr w14:val="tx1"/>
                  </w14:solidFill>
                </w14:textFill>
              </w:rPr>
            </w:pPr>
          </w:p>
        </w:tc>
      </w:tr>
    </w:tbl>
    <w:p w14:paraId="1F5B2335">
      <w:pPr>
        <w:ind w:firstLine="315" w:firstLineChars="150"/>
        <w:rPr>
          <w:lang w:val="zh-CN"/>
        </w:rPr>
      </w:pPr>
    </w:p>
    <w:p w14:paraId="06DA840A">
      <w:pPr>
        <w:pStyle w:val="26"/>
        <w:snapToGrid w:val="0"/>
        <w:ind w:firstLine="315" w:firstLineChars="150"/>
        <w:rPr>
          <w:rFonts w:ascii="Times New Roman" w:hAnsi="Times New Roman" w:cs="Times New Roman"/>
          <w:b/>
          <w:color w:val="4472C4"/>
          <w:sz w:val="24"/>
          <w:szCs w:val="24"/>
        </w:rPr>
      </w:pPr>
      <w:r>
        <w:rPr>
          <w:rFonts w:hint="eastAsia"/>
          <w:lang w:val="zh-CN"/>
        </w:rPr>
        <w:t>（2）投标报价分</w:t>
      </w:r>
    </w:p>
    <w:tbl>
      <w:tblPr>
        <w:tblStyle w:val="51"/>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913"/>
        <w:gridCol w:w="3244"/>
        <w:gridCol w:w="736"/>
        <w:gridCol w:w="1983"/>
      </w:tblGrid>
      <w:tr w14:paraId="04B7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08083712">
            <w:pPr>
              <w:jc w:val="center"/>
              <w:rPr>
                <w:b/>
                <w:szCs w:val="21"/>
              </w:rPr>
            </w:pPr>
            <w:r>
              <w:rPr>
                <w:b/>
                <w:szCs w:val="21"/>
              </w:rPr>
              <w:t>序号</w:t>
            </w:r>
          </w:p>
        </w:tc>
        <w:tc>
          <w:tcPr>
            <w:tcW w:w="1913" w:type="dxa"/>
            <w:vAlign w:val="center"/>
          </w:tcPr>
          <w:p w14:paraId="3E35734C">
            <w:pPr>
              <w:jc w:val="center"/>
              <w:rPr>
                <w:b/>
                <w:szCs w:val="21"/>
              </w:rPr>
            </w:pPr>
            <w:r>
              <w:rPr>
                <w:rFonts w:hint="eastAsia"/>
                <w:b/>
                <w:szCs w:val="21"/>
              </w:rPr>
              <w:t>类型</w:t>
            </w:r>
          </w:p>
        </w:tc>
        <w:tc>
          <w:tcPr>
            <w:tcW w:w="3244" w:type="dxa"/>
            <w:vAlign w:val="center"/>
          </w:tcPr>
          <w:p w14:paraId="0C0BB228">
            <w:pPr>
              <w:jc w:val="center"/>
              <w:rPr>
                <w:b/>
                <w:szCs w:val="21"/>
              </w:rPr>
            </w:pPr>
            <w:r>
              <w:rPr>
                <w:rFonts w:hint="eastAsia"/>
                <w:b/>
                <w:szCs w:val="21"/>
              </w:rPr>
              <w:t>评分标准</w:t>
            </w:r>
          </w:p>
        </w:tc>
        <w:tc>
          <w:tcPr>
            <w:tcW w:w="736" w:type="dxa"/>
            <w:vAlign w:val="center"/>
          </w:tcPr>
          <w:p w14:paraId="37BE6500">
            <w:pPr>
              <w:jc w:val="center"/>
              <w:rPr>
                <w:b/>
                <w:szCs w:val="21"/>
              </w:rPr>
            </w:pPr>
            <w:r>
              <w:rPr>
                <w:rFonts w:hint="eastAsia"/>
                <w:b/>
                <w:szCs w:val="21"/>
              </w:rPr>
              <w:t>分值权重</w:t>
            </w:r>
          </w:p>
        </w:tc>
        <w:tc>
          <w:tcPr>
            <w:tcW w:w="1983" w:type="dxa"/>
            <w:vAlign w:val="center"/>
          </w:tcPr>
          <w:p w14:paraId="1E357AE2">
            <w:pPr>
              <w:jc w:val="center"/>
              <w:rPr>
                <w:b/>
                <w:szCs w:val="21"/>
              </w:rPr>
            </w:pPr>
            <w:r>
              <w:rPr>
                <w:b/>
                <w:szCs w:val="21"/>
              </w:rPr>
              <w:t>说明</w:t>
            </w:r>
          </w:p>
        </w:tc>
      </w:tr>
      <w:tr w14:paraId="2350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736" w:type="dxa"/>
            <w:vAlign w:val="center"/>
          </w:tcPr>
          <w:p w14:paraId="1E322FF9">
            <w:pPr>
              <w:jc w:val="center"/>
              <w:rPr>
                <w:b/>
                <w:szCs w:val="21"/>
              </w:rPr>
            </w:pPr>
            <w:r>
              <w:rPr>
                <w:rFonts w:hint="eastAsia"/>
                <w:b/>
                <w:szCs w:val="21"/>
              </w:rPr>
              <w:t>1</w:t>
            </w:r>
          </w:p>
        </w:tc>
        <w:tc>
          <w:tcPr>
            <w:tcW w:w="1913" w:type="dxa"/>
            <w:vAlign w:val="center"/>
          </w:tcPr>
          <w:p w14:paraId="06672E9D">
            <w:pPr>
              <w:rPr>
                <w:color w:val="4472C4"/>
                <w:szCs w:val="21"/>
              </w:rPr>
            </w:pPr>
            <w:r>
              <w:rPr>
                <w:rFonts w:hint="eastAsia"/>
                <w:szCs w:val="21"/>
              </w:rPr>
              <w:t>投标报价分</w:t>
            </w:r>
          </w:p>
        </w:tc>
        <w:tc>
          <w:tcPr>
            <w:tcW w:w="3244" w:type="dxa"/>
            <w:vAlign w:val="center"/>
          </w:tcPr>
          <w:p w14:paraId="5EEFB6F9">
            <w:pPr>
              <w:rPr>
                <w:szCs w:val="21"/>
              </w:rPr>
            </w:pPr>
            <w:r>
              <w:rPr>
                <w:rFonts w:hint="eastAsia"/>
                <w:szCs w:val="21"/>
              </w:rPr>
              <w:t>以满足招标文件要求且投标价格最低的投标报价为评审基准价，其价格分为满分。其他供应商的价格分统一按照下列公式计算：投标报价得分</w:t>
            </w:r>
            <w:r>
              <w:rPr>
                <w:szCs w:val="21"/>
              </w:rPr>
              <w:t>=（评审基准价/投标报价）×投标报价分满分分值。</w:t>
            </w:r>
          </w:p>
        </w:tc>
        <w:tc>
          <w:tcPr>
            <w:tcW w:w="736" w:type="dxa"/>
            <w:vAlign w:val="center"/>
          </w:tcPr>
          <w:p w14:paraId="2D4B6658">
            <w:pPr>
              <w:jc w:val="center"/>
              <w:rPr>
                <w:color w:val="4472C4"/>
                <w:szCs w:val="21"/>
              </w:rPr>
            </w:pPr>
            <w:r>
              <w:rPr>
                <w:rFonts w:hint="eastAsia"/>
                <w:szCs w:val="21"/>
                <w:lang w:val="en-US" w:eastAsia="zh-CN"/>
              </w:rPr>
              <w:t>0-</w:t>
            </w:r>
            <w:r>
              <w:rPr>
                <w:rFonts w:hint="eastAsia"/>
                <w:szCs w:val="21"/>
              </w:rPr>
              <w:t>30</w:t>
            </w:r>
          </w:p>
        </w:tc>
        <w:tc>
          <w:tcPr>
            <w:tcW w:w="1983" w:type="dxa"/>
            <w:vAlign w:val="center"/>
          </w:tcPr>
          <w:p w14:paraId="40A2096C">
            <w:pPr>
              <w:rPr>
                <w:color w:val="4472C4"/>
                <w:szCs w:val="21"/>
              </w:rPr>
            </w:pPr>
          </w:p>
        </w:tc>
      </w:tr>
    </w:tbl>
    <w:p w14:paraId="4AEF8C1F">
      <w:pPr>
        <w:ind w:firstLine="420" w:firstLineChars="200"/>
        <w:rPr>
          <w:szCs w:val="21"/>
        </w:rPr>
      </w:pPr>
    </w:p>
    <w:p w14:paraId="661D9409"/>
    <w:p w14:paraId="165243B7">
      <w:pPr>
        <w:ind w:firstLine="315" w:firstLineChars="150"/>
      </w:pPr>
      <w:r>
        <w:rPr>
          <w:rFonts w:hint="eastAsia"/>
        </w:rPr>
        <w:t>（3）政策性加分</w:t>
      </w:r>
    </w:p>
    <w:tbl>
      <w:tblPr>
        <w:tblStyle w:val="5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1E03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6CFC80D8">
            <w:pPr>
              <w:jc w:val="center"/>
              <w:rPr>
                <w:b/>
                <w:szCs w:val="21"/>
              </w:rPr>
            </w:pPr>
            <w:r>
              <w:rPr>
                <w:b/>
                <w:szCs w:val="21"/>
              </w:rPr>
              <w:t>序号</w:t>
            </w:r>
          </w:p>
        </w:tc>
        <w:tc>
          <w:tcPr>
            <w:tcW w:w="829" w:type="dxa"/>
            <w:vAlign w:val="center"/>
          </w:tcPr>
          <w:p w14:paraId="2DE7D59B">
            <w:pPr>
              <w:jc w:val="center"/>
              <w:rPr>
                <w:b/>
                <w:szCs w:val="21"/>
              </w:rPr>
            </w:pPr>
            <w:r>
              <w:rPr>
                <w:rFonts w:hint="eastAsia"/>
                <w:b/>
                <w:szCs w:val="21"/>
              </w:rPr>
              <w:t>类型</w:t>
            </w:r>
          </w:p>
        </w:tc>
        <w:tc>
          <w:tcPr>
            <w:tcW w:w="3643" w:type="dxa"/>
            <w:vAlign w:val="center"/>
          </w:tcPr>
          <w:p w14:paraId="46E9E035">
            <w:pPr>
              <w:jc w:val="center"/>
              <w:rPr>
                <w:b/>
                <w:szCs w:val="21"/>
              </w:rPr>
            </w:pPr>
            <w:r>
              <w:rPr>
                <w:rFonts w:hint="eastAsia"/>
                <w:b/>
                <w:szCs w:val="21"/>
              </w:rPr>
              <w:t>评分标准</w:t>
            </w:r>
          </w:p>
        </w:tc>
        <w:tc>
          <w:tcPr>
            <w:tcW w:w="1134" w:type="dxa"/>
            <w:vAlign w:val="center"/>
          </w:tcPr>
          <w:p w14:paraId="154B21F4">
            <w:pPr>
              <w:jc w:val="center"/>
              <w:rPr>
                <w:b/>
                <w:szCs w:val="21"/>
              </w:rPr>
            </w:pPr>
            <w:r>
              <w:rPr>
                <w:rFonts w:hint="eastAsia"/>
                <w:b/>
                <w:szCs w:val="21"/>
              </w:rPr>
              <w:t>分值权重</w:t>
            </w:r>
          </w:p>
        </w:tc>
        <w:tc>
          <w:tcPr>
            <w:tcW w:w="2551" w:type="dxa"/>
            <w:vAlign w:val="center"/>
          </w:tcPr>
          <w:p w14:paraId="7E62592A">
            <w:pPr>
              <w:jc w:val="center"/>
              <w:rPr>
                <w:b/>
                <w:szCs w:val="21"/>
              </w:rPr>
            </w:pPr>
            <w:r>
              <w:rPr>
                <w:b/>
                <w:szCs w:val="21"/>
              </w:rPr>
              <w:t>说明</w:t>
            </w:r>
          </w:p>
        </w:tc>
      </w:tr>
      <w:tr w14:paraId="643D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0CB99A69">
            <w:pPr>
              <w:jc w:val="center"/>
              <w:rPr>
                <w:b/>
                <w:szCs w:val="21"/>
              </w:rPr>
            </w:pPr>
            <w:r>
              <w:rPr>
                <w:rFonts w:hint="eastAsia"/>
                <w:b/>
                <w:szCs w:val="21"/>
              </w:rPr>
              <w:t>1</w:t>
            </w:r>
          </w:p>
        </w:tc>
        <w:tc>
          <w:tcPr>
            <w:tcW w:w="829" w:type="dxa"/>
            <w:vAlign w:val="center"/>
          </w:tcPr>
          <w:p w14:paraId="47656225">
            <w:pPr>
              <w:jc w:val="center"/>
              <w:rPr>
                <w:szCs w:val="21"/>
              </w:rPr>
            </w:pPr>
            <w:r>
              <w:rPr>
                <w:rFonts w:hint="eastAsia"/>
                <w:color w:val="000000" w:themeColor="text1"/>
                <w:szCs w:val="21"/>
                <w14:textFill>
                  <w14:solidFill>
                    <w14:schemeClr w14:val="tx1"/>
                  </w14:solidFill>
                </w14:textFill>
              </w:rPr>
              <w:t>政策性加分</w:t>
            </w:r>
          </w:p>
        </w:tc>
        <w:tc>
          <w:tcPr>
            <w:tcW w:w="3643" w:type="dxa"/>
            <w:vAlign w:val="center"/>
          </w:tcPr>
          <w:p w14:paraId="2E6B05C5">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）节能产品分（</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p w14:paraId="226C656C">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节能产品政府采购品目清单</w:t>
            </w:r>
            <w:r>
              <w:rPr>
                <w:rFonts w:hint="eastAsia"/>
                <w:iCs/>
                <w:color w:val="000000" w:themeColor="text1"/>
                <w:szCs w:val="21"/>
                <w14:textFill>
                  <w14:solidFill>
                    <w14:schemeClr w14:val="tx1"/>
                  </w14:solidFill>
                </w14:textFill>
              </w:rPr>
              <w:t>范围内优先采购的，每有一项得</w:t>
            </w:r>
            <w:r>
              <w:rPr>
                <w:iCs/>
                <w:color w:val="000000" w:themeColor="text1"/>
                <w:szCs w:val="21"/>
                <w14:textFill>
                  <w14:solidFill>
                    <w14:schemeClr w14:val="tx1"/>
                  </w14:solidFill>
                </w14:textFill>
              </w:rPr>
              <w:t>0.2</w:t>
            </w:r>
            <w:r>
              <w:rPr>
                <w:rFonts w:hint="eastAsia"/>
                <w:iCs/>
                <w:color w:val="000000" w:themeColor="text1"/>
                <w:szCs w:val="21"/>
                <w14:textFill>
                  <w14:solidFill>
                    <w14:schemeClr w14:val="tx1"/>
                  </w14:solidFill>
                </w14:textFill>
              </w:rPr>
              <w:t>分，最多得</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分。采购内容中的强制产品不加分。</w:t>
            </w:r>
          </w:p>
          <w:p w14:paraId="5C7C27B7">
            <w:pPr>
              <w:rPr>
                <w:iCs/>
                <w:color w:val="000000" w:themeColor="text1"/>
                <w:szCs w:val="21"/>
                <w14:textFill>
                  <w14:solidFill>
                    <w14:schemeClr w14:val="tx1"/>
                  </w14:solidFill>
                </w14:textFill>
              </w:rPr>
            </w:pPr>
            <w:r>
              <w:rPr>
                <w:rFonts w:hint="eastAsia"/>
                <w:iCs/>
                <w:color w:val="000000" w:themeColor="text1"/>
                <w:szCs w:val="21"/>
                <w14:textFill>
                  <w14:solidFill>
                    <w14:schemeClr w14:val="tx1"/>
                  </w14:solidFill>
                </w14:textFill>
              </w:rPr>
              <w:t>（</w:t>
            </w:r>
            <w:r>
              <w:rPr>
                <w:iCs/>
                <w:color w:val="000000" w:themeColor="text1"/>
                <w:szCs w:val="21"/>
                <w14:textFill>
                  <w14:solidFill>
                    <w14:schemeClr w14:val="tx1"/>
                  </w14:solidFill>
                </w14:textFill>
              </w:rPr>
              <w:t>2</w:t>
            </w:r>
            <w:r>
              <w:rPr>
                <w:rFonts w:hint="eastAsia"/>
                <w:iCs/>
                <w:color w:val="000000" w:themeColor="text1"/>
                <w:szCs w:val="21"/>
                <w14:textFill>
                  <w14:solidFill>
                    <w14:schemeClr w14:val="tx1"/>
                  </w14:solidFill>
                </w14:textFill>
              </w:rPr>
              <w:t>）环境标志产品分（</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p w14:paraId="4D159B97">
            <w:pPr>
              <w:rPr>
                <w:szCs w:val="21"/>
              </w:rPr>
            </w:pPr>
            <w:r>
              <w:rPr>
                <w:rFonts w:hint="eastAsia"/>
                <w:iCs/>
                <w:color w:val="000000" w:themeColor="text1"/>
                <w:szCs w:val="21"/>
                <w14:textFill>
                  <w14:solidFill>
                    <w14:schemeClr w14:val="tx1"/>
                  </w14:solidFill>
                </w14:textFill>
              </w:rPr>
              <w:t>供应商投标产品属于</w:t>
            </w:r>
            <w:r>
              <w:rPr>
                <w:rFonts w:hint="eastAsia" w:ascii="宋体" w:hAnsi="宋体"/>
                <w:iCs/>
                <w:color w:val="000000" w:themeColor="text1"/>
                <w14:textFill>
                  <w14:solidFill>
                    <w14:schemeClr w14:val="tx1"/>
                  </w14:solidFill>
                </w14:textFill>
              </w:rPr>
              <w:t>环境标志产品政府采购品目清单</w:t>
            </w:r>
            <w:r>
              <w:rPr>
                <w:rFonts w:hint="eastAsia"/>
                <w:iCs/>
                <w:color w:val="000000" w:themeColor="text1"/>
                <w:szCs w:val="21"/>
                <w14:textFill>
                  <w14:solidFill>
                    <w14:schemeClr w14:val="tx1"/>
                  </w14:solidFill>
                </w14:textFill>
              </w:rPr>
              <w:t>范围内优先采购的，每有一项得</w:t>
            </w:r>
            <w:r>
              <w:rPr>
                <w:iCs/>
                <w:color w:val="000000" w:themeColor="text1"/>
                <w:szCs w:val="21"/>
                <w14:textFill>
                  <w14:solidFill>
                    <w14:schemeClr w14:val="tx1"/>
                  </w14:solidFill>
                </w14:textFill>
              </w:rPr>
              <w:t>0.2</w:t>
            </w:r>
            <w:r>
              <w:rPr>
                <w:rFonts w:hint="eastAsia"/>
                <w:iCs/>
                <w:color w:val="000000" w:themeColor="text1"/>
                <w:szCs w:val="21"/>
                <w14:textFill>
                  <w14:solidFill>
                    <w14:schemeClr w14:val="tx1"/>
                  </w14:solidFill>
                </w14:textFill>
              </w:rPr>
              <w:t>分，最多得</w:t>
            </w:r>
            <w:r>
              <w:rPr>
                <w:iCs/>
                <w:color w:val="000000" w:themeColor="text1"/>
                <w:szCs w:val="21"/>
                <w14:textFill>
                  <w14:solidFill>
                    <w14:schemeClr w14:val="tx1"/>
                  </w14:solidFill>
                </w14:textFill>
              </w:rPr>
              <w:t>1</w:t>
            </w:r>
            <w:r>
              <w:rPr>
                <w:rFonts w:hint="eastAsia"/>
                <w:iCs/>
                <w:color w:val="000000" w:themeColor="text1"/>
                <w:szCs w:val="21"/>
                <w14:textFill>
                  <w14:solidFill>
                    <w14:schemeClr w14:val="tx1"/>
                  </w14:solidFill>
                </w14:textFill>
              </w:rPr>
              <w:t>分。</w:t>
            </w:r>
          </w:p>
        </w:tc>
        <w:tc>
          <w:tcPr>
            <w:tcW w:w="1134" w:type="dxa"/>
            <w:vAlign w:val="center"/>
          </w:tcPr>
          <w:p w14:paraId="2EDBCEB1">
            <w:pPr>
              <w:jc w:val="center"/>
              <w:rPr>
                <w:color w:val="4472C4"/>
                <w:szCs w:val="21"/>
              </w:rPr>
            </w:pPr>
            <w:r>
              <w:rPr>
                <w:rFonts w:hint="eastAsia"/>
                <w:color w:val="000000" w:themeColor="text1"/>
                <w:szCs w:val="21"/>
                <w:lang w:val="en-US" w:eastAsia="zh-CN"/>
                <w14:textFill>
                  <w14:solidFill>
                    <w14:schemeClr w14:val="tx1"/>
                  </w14:solidFill>
                </w14:textFill>
              </w:rPr>
              <w:t>0-</w:t>
            </w:r>
            <w:r>
              <w:rPr>
                <w:color w:val="000000" w:themeColor="text1"/>
                <w:szCs w:val="21"/>
                <w14:textFill>
                  <w14:solidFill>
                    <w14:schemeClr w14:val="tx1"/>
                  </w14:solidFill>
                </w14:textFill>
              </w:rPr>
              <w:t>2</w:t>
            </w:r>
          </w:p>
        </w:tc>
        <w:tc>
          <w:tcPr>
            <w:tcW w:w="2551" w:type="dxa"/>
            <w:vAlign w:val="center"/>
          </w:tcPr>
          <w:p w14:paraId="2ABA2E05">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）供应商在投标文件中列明属于节能、环境标志产品的投标产品列表。</w:t>
            </w:r>
          </w:p>
          <w:p w14:paraId="4431FA8C">
            <w:pPr>
              <w:rPr>
                <w:szCs w:val="21"/>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）以通过中国政府采购网“节能产品查询”及“环境标志产品查询”结果与供应商所提供的投标产品列表进行比对作为评审依据。</w:t>
            </w:r>
          </w:p>
        </w:tc>
      </w:tr>
    </w:tbl>
    <w:p w14:paraId="33F0F5BA"/>
    <w:p w14:paraId="07B55A92">
      <w:pPr>
        <w:ind w:firstLine="315" w:firstLineChars="150"/>
      </w:pPr>
      <w:r>
        <w:rPr>
          <w:rFonts w:hint="eastAsia"/>
        </w:rPr>
        <w:t>（4）</w:t>
      </w:r>
      <w:r>
        <w:t>综合评分</w:t>
      </w:r>
    </w:p>
    <w:tbl>
      <w:tblPr>
        <w:tblStyle w:val="51"/>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2579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53603AFA">
            <w:pPr>
              <w:jc w:val="center"/>
              <w:rPr>
                <w:b/>
                <w:szCs w:val="21"/>
              </w:rPr>
            </w:pPr>
            <w:r>
              <w:rPr>
                <w:rFonts w:hint="eastAsia"/>
                <w:b/>
                <w:szCs w:val="21"/>
              </w:rPr>
              <w:t>分项</w:t>
            </w:r>
          </w:p>
        </w:tc>
        <w:tc>
          <w:tcPr>
            <w:tcW w:w="2192" w:type="dxa"/>
            <w:vAlign w:val="center"/>
          </w:tcPr>
          <w:p w14:paraId="2DC35B8B">
            <w:pPr>
              <w:jc w:val="center"/>
              <w:rPr>
                <w:b/>
                <w:szCs w:val="21"/>
              </w:rPr>
            </w:pPr>
            <w:r>
              <w:rPr>
                <w:rFonts w:hint="eastAsia"/>
                <w:b/>
                <w:szCs w:val="21"/>
              </w:rPr>
              <w:t>技术及商务资信分</w:t>
            </w:r>
          </w:p>
        </w:tc>
        <w:tc>
          <w:tcPr>
            <w:tcW w:w="1777" w:type="dxa"/>
            <w:vAlign w:val="center"/>
          </w:tcPr>
          <w:p w14:paraId="3A9BAB5A">
            <w:pPr>
              <w:jc w:val="center"/>
              <w:rPr>
                <w:b/>
                <w:szCs w:val="21"/>
              </w:rPr>
            </w:pPr>
            <w:r>
              <w:rPr>
                <w:rFonts w:hint="eastAsia"/>
                <w:b/>
                <w:szCs w:val="21"/>
              </w:rPr>
              <w:t>投标报价得分</w:t>
            </w:r>
          </w:p>
        </w:tc>
        <w:tc>
          <w:tcPr>
            <w:tcW w:w="1986" w:type="dxa"/>
            <w:vAlign w:val="center"/>
          </w:tcPr>
          <w:p w14:paraId="01097CF5">
            <w:pPr>
              <w:jc w:val="center"/>
              <w:rPr>
                <w:b/>
                <w:szCs w:val="21"/>
              </w:rPr>
            </w:pPr>
            <w:r>
              <w:rPr>
                <w:rFonts w:hint="eastAsia"/>
                <w:b/>
                <w:szCs w:val="21"/>
              </w:rPr>
              <w:t>政策性加分</w:t>
            </w:r>
          </w:p>
        </w:tc>
        <w:tc>
          <w:tcPr>
            <w:tcW w:w="2042" w:type="dxa"/>
            <w:vAlign w:val="center"/>
          </w:tcPr>
          <w:p w14:paraId="640B6DA3">
            <w:pPr>
              <w:jc w:val="center"/>
              <w:rPr>
                <w:b/>
                <w:szCs w:val="21"/>
              </w:rPr>
            </w:pPr>
            <w:r>
              <w:rPr>
                <w:rFonts w:hint="eastAsia"/>
                <w:b/>
                <w:szCs w:val="21"/>
              </w:rPr>
              <w:t>总分</w:t>
            </w:r>
          </w:p>
        </w:tc>
      </w:tr>
      <w:tr w14:paraId="34D5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519D9ED0">
            <w:pPr>
              <w:jc w:val="center"/>
              <w:rPr>
                <w:b/>
                <w:szCs w:val="21"/>
              </w:rPr>
            </w:pPr>
            <w:r>
              <w:rPr>
                <w:rFonts w:hint="eastAsia"/>
                <w:b/>
                <w:szCs w:val="21"/>
              </w:rPr>
              <w:t>分值</w:t>
            </w:r>
          </w:p>
        </w:tc>
        <w:tc>
          <w:tcPr>
            <w:tcW w:w="2192" w:type="dxa"/>
            <w:vAlign w:val="center"/>
          </w:tcPr>
          <w:p w14:paraId="26E2784B">
            <w:pPr>
              <w:jc w:val="center"/>
              <w:rPr>
                <w:color w:val="FF0000"/>
                <w:szCs w:val="21"/>
              </w:rPr>
            </w:pPr>
            <w:r>
              <w:rPr>
                <w:rFonts w:hint="eastAsia"/>
                <w:szCs w:val="21"/>
              </w:rPr>
              <w:t>68</w:t>
            </w:r>
          </w:p>
        </w:tc>
        <w:tc>
          <w:tcPr>
            <w:tcW w:w="1777" w:type="dxa"/>
            <w:vAlign w:val="center"/>
          </w:tcPr>
          <w:p w14:paraId="592D89D8">
            <w:pPr>
              <w:jc w:val="center"/>
              <w:rPr>
                <w:color w:val="FF0000"/>
                <w:szCs w:val="21"/>
              </w:rPr>
            </w:pPr>
            <w:r>
              <w:rPr>
                <w:rFonts w:hint="eastAsia"/>
                <w:szCs w:val="21"/>
              </w:rPr>
              <w:t>30</w:t>
            </w:r>
          </w:p>
        </w:tc>
        <w:tc>
          <w:tcPr>
            <w:tcW w:w="1986" w:type="dxa"/>
            <w:vAlign w:val="center"/>
          </w:tcPr>
          <w:p w14:paraId="430E10F0">
            <w:pPr>
              <w:jc w:val="center"/>
              <w:rPr>
                <w:color w:val="FF0000"/>
                <w:szCs w:val="21"/>
              </w:rPr>
            </w:pPr>
            <w:r>
              <w:rPr>
                <w:rFonts w:hint="eastAsia"/>
                <w:szCs w:val="21"/>
              </w:rPr>
              <w:t>2</w:t>
            </w:r>
          </w:p>
        </w:tc>
        <w:tc>
          <w:tcPr>
            <w:tcW w:w="2042" w:type="dxa"/>
            <w:vAlign w:val="center"/>
          </w:tcPr>
          <w:p w14:paraId="0DACAF7E">
            <w:pPr>
              <w:jc w:val="center"/>
              <w:rPr>
                <w:color w:val="4472C4"/>
                <w:szCs w:val="21"/>
              </w:rPr>
            </w:pPr>
            <w:r>
              <w:rPr>
                <w:rFonts w:hint="eastAsia"/>
                <w:szCs w:val="21"/>
              </w:rPr>
              <w:t>100</w:t>
            </w:r>
          </w:p>
        </w:tc>
      </w:tr>
      <w:tr w14:paraId="01A7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6F8FFB44">
            <w:pPr>
              <w:rPr>
                <w:color w:val="4472C4" w:themeColor="accent1"/>
                <w:szCs w:val="21"/>
                <w14:textFill>
                  <w14:solidFill>
                    <w14:schemeClr w14:val="accent1"/>
                  </w14:solidFill>
                </w14:textFill>
              </w:rPr>
            </w:pPr>
            <w:r>
              <w:rPr>
                <w:rFonts w:hint="eastAsia"/>
                <w:szCs w:val="21"/>
              </w:rPr>
              <w:t>综合评分</w:t>
            </w:r>
            <w:r>
              <w:rPr>
                <w:szCs w:val="21"/>
              </w:rPr>
              <w:t>=</w:t>
            </w:r>
            <w:r>
              <w:rPr>
                <w:rFonts w:hint="eastAsia"/>
                <w:szCs w:val="21"/>
              </w:rPr>
              <w:t>技术及商务资信分+投标</w:t>
            </w:r>
            <w:r>
              <w:rPr>
                <w:rFonts w:hint="eastAsia"/>
                <w:color w:val="auto"/>
                <w:szCs w:val="21"/>
              </w:rPr>
              <w:t>报价得分+政策性加分（</w:t>
            </w:r>
            <w:r>
              <w:rPr>
                <w:rFonts w:hint="eastAsia"/>
                <w:color w:val="auto"/>
              </w:rPr>
              <w:t>注：各</w:t>
            </w:r>
            <w:r>
              <w:rPr>
                <w:color w:val="auto"/>
                <w:szCs w:val="21"/>
              </w:rPr>
              <w:t>项评分分值计算保留小数点后两位，小数点后第三位“四舍五入”</w:t>
            </w:r>
            <w:r>
              <w:rPr>
                <w:rFonts w:hint="eastAsia"/>
                <w:color w:val="auto"/>
                <w:szCs w:val="21"/>
              </w:rPr>
              <w:t>）</w:t>
            </w:r>
          </w:p>
        </w:tc>
      </w:tr>
      <w:bookmarkEnd w:id="119"/>
    </w:tbl>
    <w:p w14:paraId="3FDA0C97">
      <w:pPr>
        <w:rPr>
          <w:bCs/>
          <w:kern w:val="0"/>
          <w:szCs w:val="21"/>
        </w:rPr>
      </w:pPr>
    </w:p>
    <w:bookmarkEnd w:id="108"/>
    <w:bookmarkEnd w:id="109"/>
    <w:p w14:paraId="69F764F8">
      <w:pPr>
        <w:widowControl/>
        <w:jc w:val="left"/>
        <w:rPr>
          <w:b/>
          <w:bCs/>
          <w:strike/>
          <w:color w:val="FF0000"/>
          <w:kern w:val="0"/>
          <w:szCs w:val="21"/>
        </w:rPr>
      </w:pPr>
      <w:bookmarkStart w:id="121" w:name="_Hlk65851690"/>
      <w:bookmarkStart w:id="122" w:name="_Hlk60651046"/>
      <w:bookmarkStart w:id="123" w:name="_Hlk80957087"/>
    </w:p>
    <w:p w14:paraId="15749715">
      <w:r>
        <w:br w:type="page"/>
      </w:r>
    </w:p>
    <w:p w14:paraId="2D5386E5">
      <w:pPr>
        <w:spacing w:before="120" w:line="320" w:lineRule="atLeast"/>
        <w:ind w:firstLine="420" w:firstLineChars="200"/>
      </w:pPr>
      <w:r>
        <w:t>4.1</w:t>
      </w:r>
      <w:r>
        <w:rPr>
          <w:rFonts w:hint="eastAsia"/>
        </w:rPr>
        <w:t>偏离认定说明</w:t>
      </w:r>
    </w:p>
    <w:p w14:paraId="39DB6C9B">
      <w:pPr>
        <w:spacing w:before="120" w:line="320" w:lineRule="atLeast"/>
        <w:ind w:firstLine="420" w:firstLineChars="200"/>
        <w:rPr>
          <w:color w:val="auto"/>
          <w:szCs w:val="21"/>
        </w:rPr>
      </w:pPr>
      <w:bookmarkStart w:id="124" w:name="_Hlk132792081"/>
      <w:r>
        <w:rPr>
          <w:rFonts w:hint="eastAsia"/>
          <w:color w:val="auto"/>
          <w:szCs w:val="21"/>
        </w:rPr>
        <w:t>供应商根据采购需求中技术参数为基准，填写响应表，对于响应表或证明材料与技术参数不符的，按如下规定：</w:t>
      </w:r>
    </w:p>
    <w:p w14:paraId="31E24103">
      <w:pPr>
        <w:spacing w:before="120" w:line="320" w:lineRule="atLeast"/>
        <w:ind w:firstLine="420" w:firstLineChars="200"/>
        <w:rPr>
          <w:color w:val="auto"/>
          <w:szCs w:val="21"/>
        </w:rPr>
      </w:pPr>
      <w:r>
        <w:rPr>
          <w:rFonts w:hint="eastAsia"/>
          <w:color w:val="auto"/>
          <w:szCs w:val="21"/>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FE4ED9A">
      <w:pPr>
        <w:spacing w:before="120" w:line="320" w:lineRule="atLeast"/>
        <w:ind w:firstLine="420" w:firstLineChars="200"/>
        <w:rPr>
          <w:color w:val="auto"/>
          <w:szCs w:val="21"/>
        </w:rPr>
      </w:pPr>
      <w:r>
        <w:rPr>
          <w:rFonts w:hint="eastAsia"/>
          <w:color w:val="auto"/>
          <w:szCs w:val="21"/>
        </w:rPr>
        <w:t>（2）响应表中响应的内容与证明材料不一致的，以证明材料为准作为评审依据。</w:t>
      </w:r>
    </w:p>
    <w:p w14:paraId="1C7BFACC">
      <w:pPr>
        <w:spacing w:before="120" w:line="320" w:lineRule="atLeast"/>
        <w:ind w:firstLine="420" w:firstLineChars="200"/>
        <w:rPr>
          <w:color w:val="auto"/>
          <w:szCs w:val="21"/>
        </w:rPr>
      </w:pPr>
      <w:r>
        <w:rPr>
          <w:rFonts w:hint="eastAsia"/>
          <w:color w:val="auto"/>
          <w:szCs w:val="21"/>
        </w:rPr>
        <w:t>（3）同时出现以上两种情况的，按照（1）-（2）顺序认定。</w:t>
      </w:r>
    </w:p>
    <w:p w14:paraId="5B513362">
      <w:pPr>
        <w:spacing w:before="120" w:line="320" w:lineRule="atLeast"/>
        <w:ind w:firstLine="420" w:firstLineChars="200"/>
        <w:rPr>
          <w:color w:val="auto"/>
          <w:szCs w:val="21"/>
        </w:rPr>
      </w:pPr>
      <w:r>
        <w:rPr>
          <w:rFonts w:hint="eastAsia"/>
          <w:color w:val="auto"/>
          <w:szCs w:val="21"/>
        </w:rPr>
        <w:t>（</w:t>
      </w:r>
      <w:r>
        <w:rPr>
          <w:color w:val="auto"/>
          <w:szCs w:val="21"/>
        </w:rPr>
        <w:t>4</w:t>
      </w:r>
      <w:r>
        <w:rPr>
          <w:rFonts w:hint="eastAsia"/>
          <w:color w:val="auto"/>
          <w:szCs w:val="21"/>
        </w:rPr>
        <w:t>）响应表与采购需求中技术参数比较有漏项的，如为实质性参数漏项，视为未响应；如为非实质性参数漏项，视为负偏离。</w:t>
      </w:r>
    </w:p>
    <w:p w14:paraId="552D172F">
      <w:pPr>
        <w:spacing w:before="120" w:line="320" w:lineRule="atLeast"/>
        <w:ind w:firstLine="420" w:firstLineChars="200"/>
        <w:rPr>
          <w:color w:val="auto"/>
          <w:szCs w:val="21"/>
        </w:rPr>
      </w:pPr>
      <w:r>
        <w:rPr>
          <w:rFonts w:hint="eastAsia"/>
          <w:color w:val="auto"/>
          <w:szCs w:val="21"/>
        </w:rPr>
        <w:t>（</w:t>
      </w:r>
      <w:r>
        <w:rPr>
          <w:color w:val="auto"/>
          <w:szCs w:val="21"/>
        </w:rPr>
        <w:t>5</w:t>
      </w:r>
      <w:r>
        <w:rPr>
          <w:rFonts w:hint="eastAsia"/>
          <w:color w:val="auto"/>
          <w:szCs w:val="21"/>
        </w:rPr>
        <w:t>）一项技术参数有多条小项要求的，必须全部响应。如只响应部分参数，视为漏项，按照（4）判定。评审时以每一条技术参数为评审依据。</w:t>
      </w:r>
    </w:p>
    <w:p w14:paraId="3DDF4515">
      <w:pPr>
        <w:spacing w:before="120" w:line="320" w:lineRule="atLeast"/>
        <w:ind w:firstLine="420" w:firstLineChars="200"/>
        <w:rPr>
          <w:color w:val="auto"/>
          <w:szCs w:val="21"/>
        </w:rPr>
      </w:pPr>
      <w:r>
        <w:rPr>
          <w:rFonts w:hint="eastAsia"/>
          <w:color w:val="auto"/>
          <w:szCs w:val="21"/>
        </w:rPr>
        <w:t>（</w:t>
      </w:r>
      <w:r>
        <w:rPr>
          <w:color w:val="auto"/>
          <w:szCs w:val="21"/>
        </w:rPr>
        <w:t>6</w:t>
      </w:r>
      <w:r>
        <w:rPr>
          <w:rFonts w:hint="eastAsia"/>
          <w:color w:val="auto"/>
          <w:szCs w:val="21"/>
        </w:rPr>
        <w:t>）对于区间涵盖值参数，例：电压“测量范围</w:t>
      </w:r>
      <w:r>
        <w:rPr>
          <w:color w:val="auto"/>
          <w:szCs w:val="21"/>
        </w:rPr>
        <w:t>3V-5V</w:t>
      </w:r>
      <w:r>
        <w:rPr>
          <w:rFonts w:hint="eastAsia"/>
          <w:color w:val="auto"/>
          <w:szCs w:val="21"/>
        </w:rPr>
        <w:t>”，同时满足下限值更低及上限值更高才视为正偏离，例：响应为“测量范围</w:t>
      </w:r>
      <w:r>
        <w:rPr>
          <w:color w:val="auto"/>
          <w:szCs w:val="21"/>
        </w:rPr>
        <w:t>2V-6V”</w:t>
      </w:r>
      <w:r>
        <w:rPr>
          <w:rFonts w:hint="eastAsia"/>
          <w:color w:val="auto"/>
          <w:szCs w:val="21"/>
        </w:rPr>
        <w:t>。如有一端负偏离，不管另一端如何，均视为负偏离，例：响应为“测量范围4</w:t>
      </w:r>
      <w:r>
        <w:rPr>
          <w:color w:val="auto"/>
          <w:szCs w:val="21"/>
        </w:rPr>
        <w:t>V-6V</w:t>
      </w:r>
      <w:r>
        <w:rPr>
          <w:rFonts w:hint="eastAsia"/>
          <w:color w:val="auto"/>
          <w:szCs w:val="21"/>
        </w:rPr>
        <w:t>”。</w:t>
      </w:r>
    </w:p>
    <w:p w14:paraId="396A1CC2">
      <w:pPr>
        <w:spacing w:before="120" w:line="320" w:lineRule="atLeast"/>
        <w:ind w:firstLine="420" w:firstLineChars="200"/>
        <w:rPr>
          <w:color w:val="auto"/>
          <w:szCs w:val="21"/>
        </w:rPr>
      </w:pPr>
      <w:r>
        <w:rPr>
          <w:rFonts w:hint="eastAsia"/>
          <w:color w:val="auto"/>
          <w:szCs w:val="21"/>
        </w:rPr>
        <w:t>（</w:t>
      </w:r>
      <w:r>
        <w:rPr>
          <w:color w:val="auto"/>
          <w:szCs w:val="21"/>
        </w:rPr>
        <w:t>7</w:t>
      </w:r>
      <w:r>
        <w:rPr>
          <w:rFonts w:hint="eastAsia"/>
          <w:color w:val="auto"/>
          <w:szCs w:val="21"/>
        </w:rPr>
        <w:t>）对于区间任意值参数，例“</w:t>
      </w:r>
      <w:r>
        <w:rPr>
          <w:color w:val="auto"/>
          <w:szCs w:val="21"/>
        </w:rPr>
        <w:t>5</w:t>
      </w:r>
      <w:r>
        <w:rPr>
          <w:rFonts w:hint="eastAsia"/>
          <w:color w:val="auto"/>
          <w:szCs w:val="21"/>
        </w:rPr>
        <w:t>m</w:t>
      </w:r>
      <w:r>
        <w:rPr>
          <w:color w:val="auto"/>
          <w:szCs w:val="21"/>
        </w:rPr>
        <w:t>m</w:t>
      </w:r>
      <w:r>
        <w:rPr>
          <w:rFonts w:hint="eastAsia"/>
          <w:color w:val="auto"/>
          <w:szCs w:val="21"/>
        </w:rPr>
        <w:t>≤间距≤1</w:t>
      </w:r>
      <w:r>
        <w:rPr>
          <w:color w:val="auto"/>
          <w:szCs w:val="21"/>
        </w:rPr>
        <w:t>0</w:t>
      </w:r>
      <w:r>
        <w:rPr>
          <w:rFonts w:hint="eastAsia"/>
          <w:color w:val="auto"/>
          <w:szCs w:val="21"/>
        </w:rPr>
        <w:t>m</w:t>
      </w:r>
      <w:r>
        <w:rPr>
          <w:color w:val="auto"/>
          <w:szCs w:val="21"/>
        </w:rPr>
        <w:t>m</w:t>
      </w:r>
      <w:r>
        <w:rPr>
          <w:rFonts w:hint="eastAsia"/>
          <w:color w:val="auto"/>
          <w:szCs w:val="21"/>
        </w:rPr>
        <w:t>”或“间距7.5±2.5mm”，若间距响应值为</w:t>
      </w:r>
      <w:r>
        <w:rPr>
          <w:color w:val="auto"/>
          <w:szCs w:val="21"/>
        </w:rPr>
        <w:t>5</w:t>
      </w:r>
      <w:r>
        <w:rPr>
          <w:rFonts w:hint="eastAsia"/>
          <w:color w:val="auto"/>
          <w:szCs w:val="21"/>
        </w:rPr>
        <w:t>m</w:t>
      </w:r>
      <w:r>
        <w:rPr>
          <w:color w:val="auto"/>
          <w:szCs w:val="21"/>
        </w:rPr>
        <w:t>m-10mm</w:t>
      </w:r>
      <w:r>
        <w:rPr>
          <w:rFonts w:hint="eastAsia"/>
          <w:color w:val="auto"/>
          <w:szCs w:val="21"/>
        </w:rPr>
        <w:t>中任意区间值或任意一个数值（含本数）时为无偏离，例：“6m</w:t>
      </w:r>
      <w:r>
        <w:rPr>
          <w:color w:val="auto"/>
          <w:szCs w:val="21"/>
        </w:rPr>
        <w:t>m</w:t>
      </w:r>
      <w:r>
        <w:rPr>
          <w:rFonts w:hint="eastAsia"/>
          <w:color w:val="auto"/>
          <w:szCs w:val="21"/>
        </w:rPr>
        <w:t>≤间距≤8m</w:t>
      </w:r>
      <w:r>
        <w:rPr>
          <w:color w:val="auto"/>
          <w:szCs w:val="21"/>
        </w:rPr>
        <w:t>m</w:t>
      </w:r>
      <w:r>
        <w:rPr>
          <w:rFonts w:hint="eastAsia"/>
          <w:color w:val="auto"/>
          <w:szCs w:val="21"/>
        </w:rPr>
        <w:t>”、“8±2mm”、“8mm”。超过区间范围视为负偏离，例：“3m</w:t>
      </w:r>
      <w:r>
        <w:rPr>
          <w:color w:val="auto"/>
          <w:szCs w:val="21"/>
        </w:rPr>
        <w:t>m</w:t>
      </w:r>
      <w:r>
        <w:rPr>
          <w:rFonts w:hint="eastAsia"/>
          <w:color w:val="auto"/>
          <w:szCs w:val="21"/>
        </w:rPr>
        <w:t>≤间距≤12m</w:t>
      </w:r>
      <w:r>
        <w:rPr>
          <w:color w:val="auto"/>
          <w:szCs w:val="21"/>
        </w:rPr>
        <w:t>m</w:t>
      </w:r>
      <w:r>
        <w:rPr>
          <w:rFonts w:hint="eastAsia"/>
          <w:color w:val="auto"/>
          <w:szCs w:val="21"/>
        </w:rPr>
        <w:t>”、“8±4mm”、“3-12mm”、“3mm”。此类参数不存在正偏离。</w:t>
      </w:r>
    </w:p>
    <w:p w14:paraId="36DE080F">
      <w:pPr>
        <w:spacing w:before="120" w:line="320" w:lineRule="atLeast"/>
        <w:ind w:firstLine="420" w:firstLineChars="200"/>
        <w:rPr>
          <w:color w:val="auto"/>
          <w:szCs w:val="21"/>
        </w:rPr>
      </w:pPr>
      <w:r>
        <w:rPr>
          <w:rFonts w:hint="eastAsia"/>
          <w:color w:val="auto"/>
          <w:szCs w:val="21"/>
        </w:rPr>
        <w:t>（</w:t>
      </w:r>
      <w:r>
        <w:rPr>
          <w:color w:val="auto"/>
          <w:szCs w:val="21"/>
        </w:rPr>
        <w:t>8</w:t>
      </w:r>
      <w:r>
        <w:rPr>
          <w:rFonts w:hint="eastAsia"/>
          <w:color w:val="auto"/>
          <w:szCs w:val="21"/>
        </w:rPr>
        <w:t>）对于单边任意参数的要求，例“长度≥5</w:t>
      </w:r>
      <w:r>
        <w:rPr>
          <w:color w:val="auto"/>
          <w:szCs w:val="21"/>
        </w:rPr>
        <w:t>0cm”</w:t>
      </w:r>
      <w:r>
        <w:rPr>
          <w:rFonts w:hint="eastAsia"/>
          <w:color w:val="auto"/>
          <w:szCs w:val="21"/>
        </w:rPr>
        <w:t>，若响应为5</w:t>
      </w:r>
      <w:r>
        <w:rPr>
          <w:color w:val="auto"/>
          <w:szCs w:val="21"/>
        </w:rPr>
        <w:t>0 cm</w:t>
      </w:r>
      <w:r>
        <w:rPr>
          <w:rFonts w:hint="eastAsia"/>
          <w:color w:val="auto"/>
          <w:szCs w:val="21"/>
        </w:rPr>
        <w:t>及5</w:t>
      </w:r>
      <w:r>
        <w:rPr>
          <w:color w:val="auto"/>
          <w:szCs w:val="21"/>
        </w:rPr>
        <w:t>0cm</w:t>
      </w:r>
      <w:r>
        <w:rPr>
          <w:rFonts w:hint="eastAsia"/>
          <w:color w:val="auto"/>
          <w:szCs w:val="21"/>
        </w:rPr>
        <w:t>以上任意一个数值，均视为无偏离；若响应小于5</w:t>
      </w:r>
      <w:r>
        <w:rPr>
          <w:color w:val="auto"/>
          <w:szCs w:val="21"/>
        </w:rPr>
        <w:t>0cm</w:t>
      </w:r>
      <w:r>
        <w:rPr>
          <w:rFonts w:hint="eastAsia"/>
          <w:color w:val="auto"/>
          <w:szCs w:val="21"/>
        </w:rPr>
        <w:t>，视为负偏离。此类参数无正偏离。</w:t>
      </w:r>
    </w:p>
    <w:p w14:paraId="7EE7E928">
      <w:pPr>
        <w:spacing w:before="120" w:line="320" w:lineRule="atLeast"/>
        <w:ind w:firstLine="420" w:firstLineChars="200"/>
        <w:rPr>
          <w:color w:val="auto"/>
          <w:szCs w:val="21"/>
        </w:rPr>
      </w:pPr>
      <w:r>
        <w:rPr>
          <w:rFonts w:hint="eastAsia"/>
          <w:color w:val="auto"/>
          <w:szCs w:val="21"/>
        </w:rPr>
        <w:t>（</w:t>
      </w:r>
      <w:r>
        <w:rPr>
          <w:color w:val="auto"/>
          <w:szCs w:val="21"/>
        </w:rPr>
        <w:t>9</w:t>
      </w:r>
      <w:r>
        <w:rPr>
          <w:rFonts w:hint="eastAsia"/>
          <w:color w:val="auto"/>
          <w:szCs w:val="21"/>
        </w:rPr>
        <w:t>）对于固定参数，响应与采购需求中技术参数一致，视为无偏离，其他均视为负偏离，此类参数无正偏离。</w:t>
      </w:r>
    </w:p>
    <w:p w14:paraId="21E8AF33">
      <w:pPr>
        <w:spacing w:before="120" w:line="320" w:lineRule="atLeast"/>
        <w:ind w:firstLine="420" w:firstLineChars="200"/>
        <w:rPr>
          <w:color w:val="auto"/>
          <w:szCs w:val="21"/>
        </w:rPr>
      </w:pPr>
      <w:r>
        <w:rPr>
          <w:rFonts w:hint="eastAsia"/>
          <w:color w:val="auto"/>
          <w:szCs w:val="21"/>
        </w:rPr>
        <w:t>（</w:t>
      </w:r>
      <w:r>
        <w:rPr>
          <w:color w:val="auto"/>
          <w:szCs w:val="21"/>
        </w:rPr>
        <w:t>10</w:t>
      </w:r>
      <w:r>
        <w:rPr>
          <w:rFonts w:hint="eastAsia"/>
          <w:color w:val="auto"/>
          <w:szCs w:val="21"/>
        </w:rPr>
        <w:t>）如采购需求中技术参数有特殊要求与上述说明不一致的，以特殊要求为准。</w:t>
      </w:r>
    </w:p>
    <w:bookmarkEnd w:id="124"/>
    <w:p w14:paraId="041178CA">
      <w:pPr>
        <w:spacing w:before="120" w:line="320" w:lineRule="atLeast"/>
        <w:ind w:firstLine="420" w:firstLineChars="200"/>
        <w:rPr>
          <w:color w:val="auto"/>
          <w:szCs w:val="21"/>
        </w:rPr>
      </w:pPr>
    </w:p>
    <w:bookmarkEnd w:id="115"/>
    <w:bookmarkEnd w:id="121"/>
    <w:bookmarkEnd w:id="122"/>
    <w:p w14:paraId="701E35FB">
      <w:pPr>
        <w:spacing w:before="120" w:line="320" w:lineRule="atLeast"/>
        <w:ind w:firstLine="420" w:firstLineChars="200"/>
        <w:rPr>
          <w:color w:val="4472C4" w:themeColor="accent1"/>
          <w:szCs w:val="21"/>
          <w14:textFill>
            <w14:solidFill>
              <w14:schemeClr w14:val="accent1"/>
            </w14:solidFill>
          </w14:textFill>
        </w:rPr>
      </w:pPr>
    </w:p>
    <w:bookmarkEnd w:id="123"/>
    <w:p w14:paraId="135C4FB3">
      <w:pPr>
        <w:pStyle w:val="26"/>
        <w:snapToGrid w:val="0"/>
        <w:spacing w:before="120" w:after="120"/>
        <w:outlineLvl w:val="0"/>
        <w:rPr>
          <w:rFonts w:ascii="Times New Roman" w:hAnsi="Times New Roman" w:cs="Times New Roman"/>
          <w:b/>
          <w:sz w:val="32"/>
          <w:szCs w:val="32"/>
        </w:rPr>
        <w:sectPr>
          <w:headerReference r:id="rId13" w:type="default"/>
          <w:pgSz w:w="11906" w:h="16838"/>
          <w:pgMar w:top="1418" w:right="1133" w:bottom="1246" w:left="1418" w:header="851" w:footer="992" w:gutter="0"/>
          <w:pgNumType w:fmt="decimal"/>
          <w:cols w:space="720" w:num="1"/>
          <w:docGrid w:linePitch="312" w:charSpace="0"/>
        </w:sectPr>
      </w:pPr>
    </w:p>
    <w:p w14:paraId="225E71EC">
      <w:pPr>
        <w:pStyle w:val="26"/>
        <w:snapToGrid w:val="0"/>
        <w:spacing w:before="120" w:after="120" w:line="320" w:lineRule="exact"/>
        <w:jc w:val="center"/>
        <w:outlineLvl w:val="0"/>
        <w:rPr>
          <w:rFonts w:ascii="Times New Roman" w:hAnsi="Times New Roman" w:cs="Times New Roman"/>
          <w:sz w:val="32"/>
          <w:szCs w:val="32"/>
        </w:rPr>
      </w:pPr>
      <w:bookmarkStart w:id="125" w:name="_Toc24107"/>
      <w:bookmarkStart w:id="126" w:name="_Hlk160525271"/>
      <w:bookmarkStart w:id="127" w:name="_Hlk132792163"/>
      <w:r>
        <w:rPr>
          <w:rFonts w:ascii="Times New Roman" w:hAnsi="Times New Roman" w:cs="Times New Roman"/>
          <w:sz w:val="32"/>
          <w:szCs w:val="32"/>
        </w:rPr>
        <w:t>第五章  合同主要条款格式</w:t>
      </w:r>
      <w:bookmarkEnd w:id="125"/>
    </w:p>
    <w:p w14:paraId="0023DDC2">
      <w:pPr>
        <w:pStyle w:val="19"/>
        <w:ind w:left="1764" w:hanging="924"/>
        <w:jc w:val="center"/>
        <w:rPr>
          <w:b/>
          <w:bCs/>
          <w:sz w:val="36"/>
          <w:szCs w:val="36"/>
        </w:rPr>
      </w:pPr>
    </w:p>
    <w:p w14:paraId="7A74AC90">
      <w:pPr>
        <w:snapToGrid w:val="0"/>
        <w:spacing w:line="400" w:lineRule="exact"/>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1E86AA38">
      <w:pPr>
        <w:snapToGrid w:val="0"/>
        <w:spacing w:line="360" w:lineRule="auto"/>
        <w:ind w:right="480" w:firstLine="5670" w:firstLineChars="2700"/>
        <w:rPr>
          <w:rFonts w:hint="eastAsia" w:ascii="宋体" w:hAnsi="宋体" w:cs="宋体"/>
          <w:bCs/>
          <w:color w:val="auto"/>
          <w:szCs w:val="21"/>
          <w:highlight w:val="none"/>
        </w:rPr>
      </w:pPr>
    </w:p>
    <w:p w14:paraId="4E27E6D4">
      <w:pPr>
        <w:snapToGrid w:val="0"/>
        <w:spacing w:line="400" w:lineRule="exact"/>
        <w:ind w:right="480" w:firstLine="0" w:firstLineChars="0"/>
        <w:rPr>
          <w:rFonts w:hint="eastAsia" w:ascii="宋体" w:hAnsi="宋体"/>
          <w:bCs/>
          <w:color w:val="auto"/>
          <w:szCs w:val="21"/>
          <w:highlight w:val="none"/>
          <w:u w:val="single"/>
        </w:rPr>
      </w:pPr>
      <w:r>
        <w:rPr>
          <w:rFonts w:hint="eastAsia" w:ascii="宋体" w:hAnsi="宋体"/>
          <w:bCs/>
          <w:color w:val="auto"/>
          <w:szCs w:val="21"/>
          <w:highlight w:val="none"/>
        </w:rPr>
        <w:t>合同编号：</w:t>
      </w:r>
    </w:p>
    <w:p w14:paraId="28564B2D">
      <w:pPr>
        <w:snapToGrid w:val="0"/>
        <w:spacing w:line="382" w:lineRule="exact"/>
        <w:rPr>
          <w:rFonts w:hint="eastAsia" w:ascii="宋体" w:hAnsi="宋体"/>
          <w:color w:val="auto"/>
          <w:szCs w:val="21"/>
          <w:highlight w:val="none"/>
          <w:u w:val="single"/>
        </w:rPr>
      </w:pPr>
      <w:r>
        <w:rPr>
          <w:rFonts w:hint="eastAsia" w:ascii="宋体" w:hAnsi="宋体"/>
          <w:color w:val="auto"/>
          <w:spacing w:val="-20"/>
          <w:szCs w:val="21"/>
          <w:highlight w:val="none"/>
        </w:rPr>
        <w:t>采购计划号：</w:t>
      </w:r>
    </w:p>
    <w:p w14:paraId="53533DD7">
      <w:pPr>
        <w:snapToGrid w:val="0"/>
        <w:spacing w:line="382" w:lineRule="exact"/>
        <w:rPr>
          <w:rFonts w:hint="eastAsia" w:ascii="宋体" w:hAnsi="宋体"/>
          <w:color w:val="auto"/>
          <w:szCs w:val="21"/>
          <w:highlight w:val="none"/>
        </w:rPr>
      </w:pPr>
    </w:p>
    <w:p w14:paraId="71091F9E">
      <w:pPr>
        <w:snapToGrid w:val="0"/>
        <w:spacing w:line="382" w:lineRule="exact"/>
        <w:rPr>
          <w:rFonts w:hint="eastAsia"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 xml:space="preserve">        </w:t>
      </w:r>
    </w:p>
    <w:p w14:paraId="1A206D2F">
      <w:pPr>
        <w:snapToGrid w:val="0"/>
        <w:spacing w:line="382" w:lineRule="exact"/>
        <w:rPr>
          <w:rFonts w:hint="eastAsia" w:ascii="宋体" w:hAnsi="宋体"/>
          <w:color w:val="auto"/>
          <w:szCs w:val="21"/>
          <w:highlight w:val="none"/>
        </w:rPr>
      </w:pPr>
      <w:r>
        <w:rPr>
          <w:rFonts w:hint="eastAsia" w:ascii="宋体" w:hAnsi="宋体"/>
          <w:color w:val="auto"/>
          <w:szCs w:val="21"/>
          <w:highlight w:val="none"/>
          <w:lang w:val="en-US" w:eastAsia="zh-CN"/>
        </w:rPr>
        <w:t>中标人</w:t>
      </w:r>
      <w:r>
        <w:rPr>
          <w:rFonts w:hint="eastAsia" w:ascii="宋体" w:hAnsi="宋体"/>
          <w:color w:val="auto"/>
          <w:szCs w:val="21"/>
          <w:highlight w:val="none"/>
        </w:rPr>
        <w:t xml:space="preserve">（乙方）：      </w:t>
      </w:r>
    </w:p>
    <w:p w14:paraId="6BFE3084">
      <w:pPr>
        <w:snapToGrid w:val="0"/>
        <w:spacing w:line="382" w:lineRule="exact"/>
        <w:rPr>
          <w:rFonts w:hint="eastAsia" w:ascii="宋体" w:hAnsi="宋体"/>
          <w:color w:val="auto"/>
          <w:szCs w:val="21"/>
          <w:highlight w:val="none"/>
        </w:rPr>
      </w:pPr>
    </w:p>
    <w:p w14:paraId="338C5180">
      <w:pPr>
        <w:snapToGrid w:val="0"/>
        <w:spacing w:line="382" w:lineRule="exact"/>
        <w:rPr>
          <w:rFonts w:hint="eastAsia" w:ascii="宋体" w:hAnsi="宋体"/>
          <w:color w:val="auto"/>
          <w:szCs w:val="21"/>
          <w:highlight w:val="none"/>
        </w:rPr>
      </w:pPr>
      <w:r>
        <w:rPr>
          <w:rFonts w:hint="eastAsia" w:ascii="宋体" w:hAnsi="宋体"/>
          <w:color w:val="auto"/>
          <w:szCs w:val="21"/>
          <w:highlight w:val="none"/>
        </w:rPr>
        <w:t>采购项目名称</w:t>
      </w:r>
      <w:r>
        <w:rPr>
          <w:rFonts w:hint="eastAsia" w:ascii="宋体" w:hAnsi="宋体"/>
          <w:color w:val="auto"/>
          <w:szCs w:val="21"/>
          <w:highlight w:val="none"/>
          <w:lang w:eastAsia="zh-CN"/>
        </w:rPr>
        <w:t>：</w:t>
      </w:r>
    </w:p>
    <w:p w14:paraId="5A3DD81F">
      <w:pPr>
        <w:snapToGrid w:val="0"/>
        <w:spacing w:line="382" w:lineRule="exact"/>
        <w:rPr>
          <w:rFonts w:hint="eastAsia" w:ascii="宋体" w:hAnsi="宋体"/>
          <w:color w:val="auto"/>
          <w:szCs w:val="21"/>
          <w:highlight w:val="none"/>
          <w:u w:val="single"/>
        </w:rPr>
      </w:pPr>
      <w:r>
        <w:rPr>
          <w:rFonts w:hint="eastAsia" w:ascii="宋体" w:hAnsi="宋体"/>
          <w:color w:val="auto"/>
          <w:szCs w:val="21"/>
          <w:highlight w:val="none"/>
        </w:rPr>
        <w:t>采购项目</w:t>
      </w:r>
      <w:r>
        <w:rPr>
          <w:rFonts w:hint="eastAsia" w:ascii="宋体" w:hAnsi="宋体"/>
          <w:color w:val="auto"/>
          <w:spacing w:val="-20"/>
          <w:szCs w:val="21"/>
          <w:highlight w:val="none"/>
        </w:rPr>
        <w:t>编号：</w:t>
      </w:r>
    </w:p>
    <w:p w14:paraId="53F739AA">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01E2DA64">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14:paraId="3AC0D74D">
      <w:pPr>
        <w:snapToGrid w:val="0"/>
        <w:spacing w:line="382" w:lineRule="exact"/>
        <w:ind w:firstLine="420" w:firstLineChars="200"/>
        <w:rPr>
          <w:rFonts w:hint="eastAsia" w:ascii="宋体" w:hAnsi="宋体"/>
          <w:color w:val="auto"/>
          <w:szCs w:val="21"/>
          <w:highlight w:val="none"/>
        </w:rPr>
      </w:pPr>
    </w:p>
    <w:p w14:paraId="0F6A2B13">
      <w:pPr>
        <w:snapToGrid w:val="0"/>
        <w:spacing w:line="382" w:lineRule="exact"/>
        <w:rPr>
          <w:rFonts w:hint="eastAsia" w:ascii="宋体" w:hAnsi="宋体"/>
          <w:color w:val="auto"/>
          <w:szCs w:val="21"/>
          <w:highlight w:val="none"/>
        </w:rPr>
      </w:pPr>
      <w:r>
        <w:rPr>
          <w:rFonts w:hint="eastAsia" w:ascii="宋体" w:hAnsi="宋体"/>
          <w:color w:val="auto"/>
          <w:szCs w:val="21"/>
          <w:highlight w:val="none"/>
        </w:rPr>
        <w:t xml:space="preserve">    根据《中华人民共和国政府采购法》《中华人民共和国民法典》等法律、法规规定，按照</w:t>
      </w:r>
      <w:r>
        <w:rPr>
          <w:rFonts w:hint="eastAsia" w:ascii="宋体" w:hAnsi="宋体"/>
          <w:color w:val="auto"/>
          <w:szCs w:val="21"/>
          <w:highlight w:val="none"/>
          <w:lang w:val="en-US" w:eastAsia="zh-CN"/>
        </w:rPr>
        <w:t>招标文件</w:t>
      </w:r>
      <w:r>
        <w:rPr>
          <w:rFonts w:hint="eastAsia" w:ascii="宋体" w:hAnsi="宋体"/>
          <w:color w:val="auto"/>
          <w:szCs w:val="21"/>
          <w:highlight w:val="none"/>
        </w:rPr>
        <w:t>规定条款和</w:t>
      </w:r>
      <w:r>
        <w:rPr>
          <w:rFonts w:hint="eastAsia" w:ascii="宋体" w:hAnsi="宋体"/>
          <w:color w:val="auto"/>
          <w:szCs w:val="21"/>
          <w:highlight w:val="none"/>
          <w:lang w:val="en-US" w:eastAsia="zh-CN"/>
        </w:rPr>
        <w:t>乙方投标文件</w:t>
      </w:r>
      <w:r>
        <w:rPr>
          <w:rFonts w:hint="eastAsia" w:ascii="宋体" w:hAnsi="宋体"/>
          <w:color w:val="auto"/>
          <w:szCs w:val="21"/>
          <w:highlight w:val="none"/>
        </w:rPr>
        <w:t>承诺，甲乙双方签订本合同。</w:t>
      </w:r>
    </w:p>
    <w:p w14:paraId="1497AC34">
      <w:pPr>
        <w:snapToGrid w:val="0"/>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第一条　合同标的</w:t>
      </w:r>
    </w:p>
    <w:p w14:paraId="3AAB6890">
      <w:pPr>
        <w:wordWrap w:val="0"/>
        <w:spacing w:after="96" w:afterLines="40"/>
        <w:ind w:firstLine="420" w:firstLineChars="200"/>
        <w:rPr>
          <w:rFonts w:ascii="Arial" w:hAnsi="Arial" w:cs="Arial"/>
          <w:szCs w:val="21"/>
        </w:rPr>
      </w:pPr>
      <w:r>
        <w:rPr>
          <w:rFonts w:ascii="Arial" w:hAnsi="Arial" w:cs="Arial"/>
          <w:szCs w:val="21"/>
        </w:rPr>
        <w:t>1．供货一览表</w:t>
      </w:r>
    </w:p>
    <w:tbl>
      <w:tblPr>
        <w:tblStyle w:val="5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390"/>
        <w:gridCol w:w="1447"/>
        <w:gridCol w:w="1110"/>
        <w:gridCol w:w="1240"/>
        <w:gridCol w:w="742"/>
        <w:gridCol w:w="1100"/>
        <w:gridCol w:w="1133"/>
      </w:tblGrid>
      <w:tr w14:paraId="084D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92" w:type="dxa"/>
            <w:vAlign w:val="center"/>
          </w:tcPr>
          <w:p w14:paraId="5CD71D6C">
            <w:pPr>
              <w:spacing w:line="240" w:lineRule="exact"/>
              <w:ind w:left="-432" w:right="-42" w:rightChars="-20" w:firstLine="142" w:firstLineChars="68"/>
              <w:jc w:val="center"/>
              <w:rPr>
                <w:rFonts w:ascii="宋体" w:hAnsi="宋体" w:cs="宋体"/>
                <w:szCs w:val="21"/>
              </w:rPr>
            </w:pPr>
            <w:r>
              <w:rPr>
                <w:rFonts w:hint="eastAsia" w:ascii="宋体" w:hAnsi="宋体" w:cs="宋体"/>
                <w:szCs w:val="21"/>
              </w:rPr>
              <w:t xml:space="preserve">  序号</w:t>
            </w:r>
          </w:p>
        </w:tc>
        <w:tc>
          <w:tcPr>
            <w:tcW w:w="2390" w:type="dxa"/>
            <w:vAlign w:val="center"/>
          </w:tcPr>
          <w:p w14:paraId="211D5C94">
            <w:pPr>
              <w:spacing w:line="240" w:lineRule="exact"/>
              <w:jc w:val="center"/>
              <w:rPr>
                <w:rFonts w:ascii="宋体" w:hAnsi="宋体" w:cs="宋体"/>
                <w:szCs w:val="21"/>
              </w:rPr>
            </w:pPr>
            <w:r>
              <w:rPr>
                <w:rFonts w:hint="eastAsia" w:ascii="宋体" w:hAnsi="宋体" w:cs="宋体"/>
                <w:szCs w:val="21"/>
              </w:rPr>
              <w:t>物品名称</w:t>
            </w:r>
          </w:p>
        </w:tc>
        <w:tc>
          <w:tcPr>
            <w:tcW w:w="1447" w:type="dxa"/>
            <w:vAlign w:val="center"/>
          </w:tcPr>
          <w:p w14:paraId="7E755F72">
            <w:pPr>
              <w:spacing w:line="240" w:lineRule="exact"/>
              <w:jc w:val="center"/>
              <w:rPr>
                <w:rFonts w:ascii="宋体" w:hAnsi="宋体" w:cs="宋体"/>
                <w:szCs w:val="21"/>
              </w:rPr>
            </w:pPr>
            <w:r>
              <w:rPr>
                <w:rFonts w:hint="eastAsia" w:ascii="宋体" w:hAnsi="宋体" w:cs="宋体"/>
                <w:szCs w:val="21"/>
              </w:rPr>
              <w:t>生产厂家</w:t>
            </w:r>
          </w:p>
        </w:tc>
        <w:tc>
          <w:tcPr>
            <w:tcW w:w="1110" w:type="dxa"/>
            <w:vAlign w:val="center"/>
          </w:tcPr>
          <w:p w14:paraId="77DB95C4">
            <w:pPr>
              <w:spacing w:line="240" w:lineRule="exact"/>
              <w:jc w:val="center"/>
              <w:rPr>
                <w:rFonts w:ascii="宋体" w:hAnsi="宋体" w:cs="宋体"/>
                <w:szCs w:val="21"/>
              </w:rPr>
            </w:pPr>
            <w:r>
              <w:rPr>
                <w:rFonts w:hint="eastAsia" w:ascii="宋体" w:hAnsi="宋体" w:cs="宋体"/>
                <w:szCs w:val="21"/>
              </w:rPr>
              <w:t>品牌</w:t>
            </w:r>
          </w:p>
        </w:tc>
        <w:tc>
          <w:tcPr>
            <w:tcW w:w="1240" w:type="dxa"/>
            <w:vAlign w:val="center"/>
          </w:tcPr>
          <w:p w14:paraId="3E0D7C0F">
            <w:pPr>
              <w:spacing w:line="240" w:lineRule="exact"/>
              <w:jc w:val="center"/>
              <w:rPr>
                <w:rFonts w:ascii="宋体" w:hAnsi="宋体" w:cs="宋体"/>
                <w:szCs w:val="21"/>
              </w:rPr>
            </w:pPr>
            <w:r>
              <w:rPr>
                <w:rFonts w:hint="eastAsia" w:ascii="宋体" w:hAnsi="宋体" w:cs="宋体"/>
                <w:szCs w:val="21"/>
              </w:rPr>
              <w:t>规格型号</w:t>
            </w:r>
          </w:p>
        </w:tc>
        <w:tc>
          <w:tcPr>
            <w:tcW w:w="742" w:type="dxa"/>
            <w:vAlign w:val="center"/>
          </w:tcPr>
          <w:p w14:paraId="265D2F08">
            <w:pPr>
              <w:spacing w:line="240" w:lineRule="exact"/>
              <w:jc w:val="center"/>
              <w:rPr>
                <w:rFonts w:ascii="宋体" w:hAnsi="宋体" w:cs="宋体"/>
                <w:szCs w:val="21"/>
              </w:rPr>
            </w:pPr>
            <w:r>
              <w:rPr>
                <w:rFonts w:hint="eastAsia" w:ascii="宋体" w:hAnsi="宋体" w:cs="宋体"/>
                <w:szCs w:val="21"/>
              </w:rPr>
              <w:t>数量</w:t>
            </w:r>
          </w:p>
          <w:p w14:paraId="5FE208BE">
            <w:pPr>
              <w:spacing w:line="240" w:lineRule="exact"/>
              <w:jc w:val="center"/>
              <w:rPr>
                <w:rFonts w:ascii="宋体" w:hAnsi="宋体" w:cs="宋体"/>
                <w:szCs w:val="21"/>
              </w:rPr>
            </w:pPr>
            <w:r>
              <w:rPr>
                <w:rFonts w:hint="eastAsia" w:ascii="宋体" w:hAnsi="宋体" w:cs="宋体"/>
                <w:szCs w:val="21"/>
              </w:rPr>
              <w:t>/单位</w:t>
            </w:r>
          </w:p>
        </w:tc>
        <w:tc>
          <w:tcPr>
            <w:tcW w:w="1100" w:type="dxa"/>
            <w:vAlign w:val="center"/>
          </w:tcPr>
          <w:p w14:paraId="7D763BC2">
            <w:pPr>
              <w:spacing w:line="240" w:lineRule="exact"/>
              <w:jc w:val="center"/>
              <w:rPr>
                <w:rFonts w:ascii="宋体" w:hAnsi="宋体" w:cs="宋体"/>
                <w:szCs w:val="21"/>
              </w:rPr>
            </w:pPr>
            <w:r>
              <w:rPr>
                <w:rFonts w:hint="eastAsia" w:ascii="宋体" w:hAnsi="宋体" w:cs="宋体"/>
                <w:szCs w:val="21"/>
              </w:rPr>
              <w:t>单价(</w:t>
            </w:r>
            <w:r>
              <w:rPr>
                <w:rFonts w:hint="eastAsia" w:ascii="Times New Roman" w:hAnsi="Times New Roman" w:eastAsia="宋体" w:cs="Times New Roman"/>
                <w:szCs w:val="21"/>
                <w:lang w:val="en-US" w:eastAsia="zh-CN"/>
              </w:rPr>
              <w:t>(元/人份)</w:t>
            </w:r>
            <w:r>
              <w:rPr>
                <w:rFonts w:hint="eastAsia" w:ascii="宋体" w:hAnsi="宋体" w:cs="宋体"/>
                <w:szCs w:val="21"/>
              </w:rPr>
              <w:t>)</w:t>
            </w:r>
          </w:p>
        </w:tc>
        <w:tc>
          <w:tcPr>
            <w:tcW w:w="1133" w:type="dxa"/>
            <w:vAlign w:val="center"/>
          </w:tcPr>
          <w:p w14:paraId="3BDF8068">
            <w:pPr>
              <w:spacing w:line="240" w:lineRule="exact"/>
              <w:jc w:val="center"/>
              <w:rPr>
                <w:rFonts w:hint="eastAsia" w:ascii="宋体" w:hAnsi="宋体" w:eastAsia="宋体" w:cs="宋体"/>
                <w:szCs w:val="21"/>
                <w:lang w:eastAsia="zh-CN"/>
              </w:rPr>
            </w:pPr>
            <w:r>
              <w:rPr>
                <w:rFonts w:hint="eastAsia" w:ascii="宋体" w:hAnsi="宋体" w:cs="宋体"/>
                <w:szCs w:val="21"/>
                <w:lang w:val="en-US" w:eastAsia="zh-CN"/>
              </w:rPr>
              <w:t>备注</w:t>
            </w:r>
          </w:p>
        </w:tc>
      </w:tr>
      <w:tr w14:paraId="51C8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92" w:type="dxa"/>
            <w:vAlign w:val="center"/>
          </w:tcPr>
          <w:p w14:paraId="2F398C18">
            <w:pPr>
              <w:tabs>
                <w:tab w:val="left" w:pos="5660"/>
              </w:tabs>
              <w:autoSpaceDE w:val="0"/>
              <w:autoSpaceDN w:val="0"/>
              <w:adjustRightInd w:val="0"/>
              <w:snapToGrid w:val="0"/>
              <w:spacing w:line="240" w:lineRule="exact"/>
              <w:jc w:val="center"/>
              <w:rPr>
                <w:rFonts w:ascii="宋体" w:hAnsi="宋体" w:cs="宋体"/>
                <w:kern w:val="0"/>
                <w:szCs w:val="21"/>
              </w:rPr>
            </w:pPr>
          </w:p>
        </w:tc>
        <w:tc>
          <w:tcPr>
            <w:tcW w:w="2390" w:type="dxa"/>
            <w:vAlign w:val="center"/>
          </w:tcPr>
          <w:p w14:paraId="61A482E2">
            <w:pPr>
              <w:spacing w:line="240" w:lineRule="exact"/>
              <w:jc w:val="center"/>
              <w:rPr>
                <w:rFonts w:ascii="宋体" w:hAnsi="宋体" w:cs="宋体"/>
                <w:szCs w:val="21"/>
              </w:rPr>
            </w:pPr>
          </w:p>
        </w:tc>
        <w:tc>
          <w:tcPr>
            <w:tcW w:w="1447" w:type="dxa"/>
            <w:vAlign w:val="center"/>
          </w:tcPr>
          <w:p w14:paraId="7F3E086A">
            <w:pPr>
              <w:spacing w:line="240" w:lineRule="exact"/>
              <w:jc w:val="center"/>
              <w:rPr>
                <w:rFonts w:ascii="宋体" w:hAnsi="宋体" w:cs="宋体"/>
                <w:szCs w:val="21"/>
              </w:rPr>
            </w:pPr>
          </w:p>
        </w:tc>
        <w:tc>
          <w:tcPr>
            <w:tcW w:w="1110" w:type="dxa"/>
            <w:vAlign w:val="center"/>
          </w:tcPr>
          <w:p w14:paraId="09D5D56E">
            <w:pPr>
              <w:spacing w:line="240" w:lineRule="exact"/>
              <w:jc w:val="center"/>
              <w:rPr>
                <w:rFonts w:ascii="宋体" w:hAnsi="宋体" w:cs="宋体"/>
                <w:szCs w:val="21"/>
              </w:rPr>
            </w:pPr>
          </w:p>
        </w:tc>
        <w:tc>
          <w:tcPr>
            <w:tcW w:w="1240" w:type="dxa"/>
            <w:vAlign w:val="center"/>
          </w:tcPr>
          <w:p w14:paraId="6B698771">
            <w:pPr>
              <w:spacing w:line="240" w:lineRule="exact"/>
              <w:jc w:val="center"/>
              <w:rPr>
                <w:rFonts w:ascii="宋体" w:hAnsi="宋体" w:cs="宋体"/>
                <w:szCs w:val="21"/>
              </w:rPr>
            </w:pPr>
          </w:p>
        </w:tc>
        <w:tc>
          <w:tcPr>
            <w:tcW w:w="742" w:type="dxa"/>
            <w:vAlign w:val="center"/>
          </w:tcPr>
          <w:p w14:paraId="4A7DF9E1">
            <w:pPr>
              <w:spacing w:line="240" w:lineRule="exact"/>
              <w:jc w:val="center"/>
              <w:rPr>
                <w:rFonts w:ascii="宋体" w:hAnsi="宋体" w:cs="宋体"/>
                <w:szCs w:val="21"/>
              </w:rPr>
            </w:pPr>
          </w:p>
        </w:tc>
        <w:tc>
          <w:tcPr>
            <w:tcW w:w="1100" w:type="dxa"/>
            <w:vAlign w:val="center"/>
          </w:tcPr>
          <w:p w14:paraId="5DE80215">
            <w:pPr>
              <w:widowControl/>
              <w:spacing w:line="240" w:lineRule="exact"/>
              <w:jc w:val="center"/>
              <w:textAlignment w:val="center"/>
              <w:rPr>
                <w:rFonts w:ascii="宋体" w:hAnsi="宋体" w:cs="宋体"/>
                <w:szCs w:val="21"/>
              </w:rPr>
            </w:pPr>
          </w:p>
        </w:tc>
        <w:tc>
          <w:tcPr>
            <w:tcW w:w="1133" w:type="dxa"/>
            <w:vAlign w:val="center"/>
          </w:tcPr>
          <w:p w14:paraId="28A4B533">
            <w:pPr>
              <w:widowControl/>
              <w:spacing w:line="240" w:lineRule="exact"/>
              <w:jc w:val="center"/>
              <w:textAlignment w:val="center"/>
              <w:rPr>
                <w:rFonts w:ascii="宋体" w:hAnsi="宋体" w:cs="宋体"/>
                <w:szCs w:val="21"/>
              </w:rPr>
            </w:pPr>
            <w:r>
              <w:rPr>
                <w:rFonts w:hint="eastAsia" w:ascii="宋体" w:hAnsi="宋体" w:cs="宋体"/>
                <w:szCs w:val="21"/>
              </w:rPr>
              <w:t>按实际签发报告数结算</w:t>
            </w:r>
          </w:p>
        </w:tc>
      </w:tr>
      <w:tr w14:paraId="416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54" w:type="dxa"/>
            <w:gridSpan w:val="8"/>
            <w:vAlign w:val="center"/>
          </w:tcPr>
          <w:p w14:paraId="248FF30C">
            <w:pPr>
              <w:spacing w:line="240" w:lineRule="exact"/>
              <w:jc w:val="left"/>
              <w:rPr>
                <w:rFonts w:ascii="宋体" w:hAnsi="宋体" w:cs="宋体"/>
                <w:szCs w:val="21"/>
              </w:rPr>
            </w:pPr>
            <w:r>
              <w:rPr>
                <w:rFonts w:hint="eastAsia" w:ascii="宋体" w:hAnsi="宋体" w:cs="宋体"/>
                <w:szCs w:val="21"/>
                <w:lang w:val="en-US" w:eastAsia="zh-CN"/>
              </w:rPr>
              <w:t>单</w:t>
            </w:r>
            <w:r>
              <w:rPr>
                <w:rFonts w:hint="eastAsia" w:ascii="宋体" w:hAnsi="宋体" w:cs="宋体"/>
                <w:szCs w:val="21"/>
              </w:rPr>
              <w:t>价：(大写)</w:t>
            </w:r>
            <w:r>
              <w:rPr>
                <w:rFonts w:hint="eastAsia" w:ascii="宋体" w:hAnsi="宋体" w:cs="宋体"/>
                <w:szCs w:val="21"/>
                <w:u w:val="single"/>
              </w:rPr>
              <w:t xml:space="preserve">人民币            </w:t>
            </w:r>
            <w:r>
              <w:rPr>
                <w:rFonts w:hint="eastAsia" w:ascii="宋体" w:hAnsi="宋体" w:cs="宋体"/>
                <w:szCs w:val="21"/>
              </w:rPr>
              <w:t>（￥          ）</w:t>
            </w:r>
          </w:p>
        </w:tc>
      </w:tr>
    </w:tbl>
    <w:p w14:paraId="4BF2C788">
      <w:pPr>
        <w:numPr>
          <w:ilvl w:val="0"/>
          <w:numId w:val="0"/>
        </w:numPr>
        <w:wordWrap w:val="0"/>
        <w:spacing w:after="96" w:afterLines="40" w:line="360" w:lineRule="exact"/>
        <w:ind w:firstLine="420" w:firstLineChars="200"/>
        <w:rPr>
          <w:rFonts w:ascii="Arial" w:hAnsi="Arial" w:cs="Arial"/>
          <w:szCs w:val="21"/>
        </w:rPr>
      </w:pPr>
      <w:r>
        <w:rPr>
          <w:rFonts w:ascii="Arial" w:hAnsi="Arial" w:eastAsia="宋体" w:cs="Arial"/>
          <w:kern w:val="2"/>
          <w:sz w:val="21"/>
          <w:szCs w:val="21"/>
          <w:lang w:val="en-US" w:eastAsia="zh-CN" w:bidi="ar-SA"/>
        </w:rPr>
        <w:t>2．</w:t>
      </w:r>
      <w:r>
        <w:rPr>
          <w:rFonts w:ascii="Arial" w:hAnsi="Arial" w:cs="Arial"/>
          <w:szCs w:val="21"/>
        </w:rPr>
        <w:t>合同合计金额包括但不限于：</w:t>
      </w:r>
      <w:r>
        <w:rPr>
          <w:rFonts w:hint="eastAsia" w:ascii="Arial" w:hAnsi="Arial" w:cs="Arial"/>
          <w:szCs w:val="21"/>
        </w:rPr>
        <w:t>包含产品费用、运输配送费、保险费、税费、培训费、产品质保期内维护费等费用</w:t>
      </w:r>
      <w:r>
        <w:rPr>
          <w:rFonts w:ascii="Arial" w:hAnsi="Arial" w:cs="Arial"/>
          <w:szCs w:val="21"/>
        </w:rPr>
        <w:t>。如</w:t>
      </w:r>
      <w:r>
        <w:rPr>
          <w:rFonts w:hint="eastAsia" w:ascii="Arial" w:hAnsi="Arial" w:cs="Arial"/>
          <w:szCs w:val="21"/>
          <w:lang w:val="en-US" w:eastAsia="zh-CN"/>
        </w:rPr>
        <w:t>招标</w:t>
      </w:r>
      <w:r>
        <w:rPr>
          <w:rFonts w:ascii="Arial" w:hAnsi="Arial" w:cs="Arial"/>
          <w:szCs w:val="21"/>
        </w:rPr>
        <w:t>文件、投标文件对其另有规定的，从其规定。</w:t>
      </w:r>
    </w:p>
    <w:p w14:paraId="3BDD8D84">
      <w:pPr>
        <w:numPr>
          <w:ilvl w:val="0"/>
          <w:numId w:val="0"/>
        </w:numPr>
        <w:wordWrap w:val="0"/>
        <w:spacing w:after="96" w:afterLines="40" w:line="360" w:lineRule="exact"/>
        <w:ind w:firstLine="420" w:firstLineChars="200"/>
        <w:rPr>
          <w:rFonts w:ascii="Arial" w:hAnsi="Arial" w:cs="Arial"/>
          <w:szCs w:val="21"/>
        </w:rPr>
      </w:pPr>
      <w:r>
        <w:rPr>
          <w:rFonts w:ascii="Arial" w:hAnsi="Arial" w:eastAsia="宋体" w:cs="Arial"/>
          <w:kern w:val="2"/>
          <w:sz w:val="21"/>
          <w:szCs w:val="21"/>
          <w:lang w:val="en-US" w:eastAsia="zh-CN" w:bidi="ar-SA"/>
        </w:rPr>
        <w:t>3．</w:t>
      </w:r>
      <w:r>
        <w:rPr>
          <w:rFonts w:hint="eastAsia" w:ascii="Arial" w:hAnsi="Arial" w:cs="Arial"/>
          <w:szCs w:val="21"/>
        </w:rPr>
        <w:t>合同期限：    年，从          年      月      日起至          年      月      日止。</w:t>
      </w:r>
    </w:p>
    <w:p w14:paraId="73394C52">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第二条　质量保证</w:t>
      </w:r>
    </w:p>
    <w:p w14:paraId="17D4B699">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乙方所提供的货物型号、技术规格、技术参数等质量必须与</w:t>
      </w:r>
      <w:r>
        <w:rPr>
          <w:rFonts w:hint="eastAsia" w:ascii="宋体" w:hAnsi="宋体"/>
          <w:color w:val="auto"/>
          <w:szCs w:val="21"/>
          <w:highlight w:val="none"/>
          <w:lang w:eastAsia="zh-CN"/>
        </w:rPr>
        <w:t>招标文件</w:t>
      </w:r>
      <w:r>
        <w:rPr>
          <w:rFonts w:hint="eastAsia" w:ascii="宋体" w:hAnsi="宋体"/>
          <w:color w:val="auto"/>
          <w:szCs w:val="21"/>
          <w:highlight w:val="none"/>
          <w:lang w:val="en-US" w:eastAsia="zh-CN"/>
        </w:rPr>
        <w:t>要求</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承诺相一致。乙方提供的节能和环保产品必须是列入品目清单的产品。</w:t>
      </w:r>
    </w:p>
    <w:p w14:paraId="086ACCF7">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应当符合本合同约定及《中华人民共和国产品质量法》有关规定，必须是全新、未经使用的原厂生产的合格原装产品，且在正常安装、使用和保养条件下，其使用寿命期内各项指标均达到质量要求。</w:t>
      </w:r>
    </w:p>
    <w:p w14:paraId="4299138B">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第三条　权利保证</w:t>
      </w:r>
    </w:p>
    <w:p w14:paraId="1E6CDE5D">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b w:val="0"/>
          <w:bCs/>
          <w:color w:val="auto"/>
          <w:szCs w:val="21"/>
          <w:highlight w:val="none"/>
        </w:rPr>
        <w:t xml:space="preserve">  </w:t>
      </w:r>
      <w:r>
        <w:rPr>
          <w:rFonts w:hint="eastAsia" w:ascii="宋体" w:hAnsi="宋体"/>
          <w:b w:val="0"/>
          <w:bCs/>
          <w:color w:val="auto"/>
          <w:szCs w:val="21"/>
          <w:highlight w:val="none"/>
          <w:lang w:val="en-US" w:eastAsia="zh-CN"/>
        </w:rPr>
        <w:t>1.</w:t>
      </w:r>
      <w:r>
        <w:rPr>
          <w:rFonts w:hint="eastAsia" w:ascii="宋体" w:hAnsi="宋体"/>
          <w:color w:val="auto"/>
          <w:szCs w:val="21"/>
          <w:highlight w:val="none"/>
        </w:rPr>
        <w:t>乙方应保证所提供货物在使用时不会侵犯任何第三方的专利权、商标权、工业设计权或其他权利，也未对产品设置任何权利负担，甲方有权不受限制地使用。若因违反本款约定引起的第三方权利纠纷的由乙方负责解决，包括甲方使用该产品所需的授权费以及解决争议发生的一切费用均由乙方承担。如果不能取得使用许可需要另行购买产品的，所需费用由乙方承担，并赔偿甲方因此受到的损失。</w:t>
      </w:r>
    </w:p>
    <w:p w14:paraId="0DF35964">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2.</w:t>
      </w:r>
      <w:r>
        <w:rPr>
          <w:rFonts w:hint="eastAsia" w:ascii="宋体" w:hAnsi="宋体"/>
          <w:color w:val="auto"/>
          <w:szCs w:val="21"/>
          <w:highlight w:val="none"/>
        </w:rPr>
        <w:t>乙方应按</w:t>
      </w:r>
      <w:r>
        <w:rPr>
          <w:rFonts w:hint="eastAsia" w:ascii="宋体" w:hAnsi="宋体"/>
          <w:color w:val="auto"/>
          <w:szCs w:val="21"/>
          <w:highlight w:val="none"/>
          <w:lang w:eastAsia="zh-CN"/>
        </w:rPr>
        <w:t>投标文件</w:t>
      </w:r>
      <w:r>
        <w:rPr>
          <w:rFonts w:hint="eastAsia" w:ascii="宋体" w:hAnsi="宋体"/>
          <w:color w:val="auto"/>
          <w:szCs w:val="21"/>
          <w:highlight w:val="none"/>
        </w:rPr>
        <w:t>承诺的时间向甲方提供使用货物的有关技术资料。</w:t>
      </w:r>
    </w:p>
    <w:p w14:paraId="32194110">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lang w:val="en-US" w:eastAsia="zh-CN"/>
        </w:rPr>
        <w:t>3.</w:t>
      </w:r>
      <w:r>
        <w:rPr>
          <w:rFonts w:hint="eastAsia" w:ascii="宋体" w:hAnsi="宋体"/>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C52DE0">
      <w:pPr>
        <w:spacing w:line="382" w:lineRule="exact"/>
        <w:ind w:firstLine="42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乙方保证</w:t>
      </w:r>
      <w:r>
        <w:rPr>
          <w:rFonts w:hint="eastAsia" w:ascii="宋体" w:hAnsi="宋体"/>
          <w:color w:val="auto"/>
          <w:szCs w:val="21"/>
          <w:highlight w:val="none"/>
          <w:lang w:val="en-US" w:eastAsia="zh-CN"/>
        </w:rPr>
        <w:t>将要</w:t>
      </w:r>
      <w:r>
        <w:rPr>
          <w:rFonts w:hint="eastAsia" w:ascii="宋体" w:hAnsi="宋体"/>
          <w:color w:val="auto"/>
          <w:szCs w:val="21"/>
          <w:highlight w:val="none"/>
        </w:rPr>
        <w:t>交付的货物的所有权完全属于乙方且无任何抵押、质押、查封等产权瑕疵。</w:t>
      </w:r>
    </w:p>
    <w:p w14:paraId="724D572B">
      <w:pPr>
        <w:spacing w:line="382"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乙方以及乙方安排完成合同项目的工作人员，应当确保具备与本合同约定所要求相符合的资质与条件，具备相应的工作经验，乙方须完全符合并遵守本合同所涉及的相关法律、法规、规范性文件的规定，确保可以依法开展合同约定的事项。</w:t>
      </w:r>
    </w:p>
    <w:p w14:paraId="791582DD">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第四条　交付</w:t>
      </w:r>
    </w:p>
    <w:p w14:paraId="3FA40904">
      <w:pPr>
        <w:spacing w:line="382" w:lineRule="exact"/>
        <w:ind w:firstLine="421"/>
        <w:rPr>
          <w:rFonts w:hint="eastAsia" w:ascii="宋体" w:hAnsi="宋体" w:cs="宋体"/>
          <w:color w:val="auto"/>
          <w:kern w:val="0"/>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交</w:t>
      </w:r>
      <w:r>
        <w:rPr>
          <w:rFonts w:hint="eastAsia" w:ascii="宋体" w:hAnsi="宋体"/>
          <w:color w:val="auto"/>
          <w:szCs w:val="21"/>
          <w:highlight w:val="none"/>
          <w:lang w:val="en-US" w:eastAsia="zh-CN"/>
        </w:rPr>
        <w:t>付</w:t>
      </w:r>
      <w:r>
        <w:rPr>
          <w:rFonts w:hint="eastAsia" w:ascii="宋体" w:hAnsi="宋体"/>
          <w:color w:val="auto"/>
          <w:szCs w:val="21"/>
          <w:highlight w:val="none"/>
        </w:rPr>
        <w:t>时间：</w:t>
      </w:r>
      <w:r>
        <w:rPr>
          <w:rFonts w:hint="eastAsia" w:ascii="宋体" w:hAnsi="宋体" w:cs="宋体"/>
          <w:color w:val="auto"/>
          <w:highlight w:val="none"/>
        </w:rPr>
        <w:t>除与</w:t>
      </w:r>
      <w:r>
        <w:rPr>
          <w:rFonts w:hint="eastAsia" w:ascii="宋体" w:hAnsi="宋体" w:cs="宋体"/>
          <w:color w:val="auto"/>
          <w:highlight w:val="none"/>
          <w:lang w:val="en-US" w:eastAsia="zh-CN"/>
        </w:rPr>
        <w:t>甲方</w:t>
      </w:r>
      <w:r>
        <w:rPr>
          <w:rFonts w:hint="eastAsia" w:ascii="宋体" w:hAnsi="宋体" w:cs="宋体"/>
          <w:color w:val="auto"/>
          <w:highlight w:val="none"/>
        </w:rPr>
        <w:t>有特殊约定外，当</w:t>
      </w:r>
      <w:r>
        <w:rPr>
          <w:rFonts w:hint="eastAsia" w:ascii="宋体" w:hAnsi="宋体" w:cs="宋体"/>
          <w:color w:val="auto"/>
          <w:highlight w:val="none"/>
          <w:lang w:val="en-US" w:eastAsia="zh-CN"/>
        </w:rPr>
        <w:t>乙方</w:t>
      </w:r>
      <w:r>
        <w:rPr>
          <w:rFonts w:hint="eastAsia" w:ascii="宋体" w:hAnsi="宋体" w:cs="宋体"/>
          <w:color w:val="auto"/>
          <w:highlight w:val="none"/>
        </w:rPr>
        <w:t>接到</w:t>
      </w:r>
      <w:r>
        <w:rPr>
          <w:rFonts w:hint="eastAsia" w:ascii="宋体" w:hAnsi="宋体" w:cs="宋体"/>
          <w:color w:val="auto"/>
          <w:highlight w:val="none"/>
          <w:lang w:val="en-US" w:eastAsia="zh-CN"/>
        </w:rPr>
        <w:t>甲方</w:t>
      </w:r>
      <w:r>
        <w:rPr>
          <w:rFonts w:hint="eastAsia" w:ascii="宋体" w:hAnsi="宋体" w:cs="宋体"/>
          <w:color w:val="auto"/>
          <w:highlight w:val="none"/>
        </w:rPr>
        <w:t>供货通知后</w:t>
      </w:r>
      <w:r>
        <w:rPr>
          <w:rFonts w:hint="eastAsia" w:ascii="宋体" w:hAnsi="宋体" w:cs="宋体"/>
          <w:color w:val="auto"/>
          <w:highlight w:val="none"/>
          <w:u w:val="single"/>
          <w:lang w:eastAsia="zh-CN"/>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天内须按</w:t>
      </w:r>
      <w:r>
        <w:rPr>
          <w:rFonts w:hint="eastAsia" w:ascii="宋体" w:hAnsi="宋体" w:cs="宋体"/>
          <w:color w:val="auto"/>
          <w:highlight w:val="none"/>
          <w:lang w:val="en-US" w:eastAsia="zh-CN"/>
        </w:rPr>
        <w:t>甲方</w:t>
      </w:r>
      <w:r>
        <w:rPr>
          <w:rFonts w:hint="eastAsia" w:ascii="宋体" w:hAnsi="宋体" w:cs="宋体"/>
          <w:color w:val="auto"/>
          <w:highlight w:val="none"/>
        </w:rPr>
        <w:t>要求的产品及数量完成供货</w:t>
      </w:r>
      <w:r>
        <w:rPr>
          <w:rFonts w:hint="eastAsia" w:ascii="宋体" w:hAnsi="宋体"/>
          <w:color w:val="auto"/>
          <w:szCs w:val="21"/>
        </w:rPr>
        <w:t>。</w:t>
      </w:r>
    </w:p>
    <w:p w14:paraId="4C5654AC">
      <w:pPr>
        <w:spacing w:line="382" w:lineRule="exact"/>
        <w:ind w:firstLine="630" w:firstLineChars="300"/>
        <w:rPr>
          <w:rFonts w:hint="eastAsia" w:ascii="宋体" w:hAnsi="宋体"/>
          <w:color w:val="auto"/>
          <w:szCs w:val="21"/>
          <w:highlight w:val="none"/>
        </w:rPr>
      </w:pPr>
      <w:r>
        <w:rPr>
          <w:rFonts w:hint="eastAsia" w:ascii="宋体" w:hAnsi="宋体"/>
          <w:color w:val="auto"/>
          <w:szCs w:val="21"/>
          <w:highlight w:val="none"/>
          <w:lang w:val="en-US" w:eastAsia="zh-CN"/>
        </w:rPr>
        <w:t>交付</w:t>
      </w:r>
      <w:r>
        <w:rPr>
          <w:rFonts w:hint="eastAsia" w:ascii="宋体" w:hAnsi="宋体"/>
          <w:color w:val="auto"/>
          <w:szCs w:val="21"/>
          <w:highlight w:val="none"/>
        </w:rPr>
        <w:t>地点：</w:t>
      </w:r>
      <w:r>
        <w:rPr>
          <w:rFonts w:hint="eastAsia" w:ascii="宋体" w:hAnsi="宋体" w:cs="宋体"/>
          <w:color w:val="auto"/>
          <w:kern w:val="0"/>
          <w:szCs w:val="21"/>
          <w:highlight w:val="none"/>
          <w:lang w:val="en-US" w:eastAsia="zh-CN"/>
        </w:rPr>
        <w:t>玉林</w:t>
      </w:r>
      <w:r>
        <w:rPr>
          <w:rFonts w:hint="eastAsia" w:ascii="宋体" w:hAnsi="宋体" w:cs="宋体"/>
          <w:color w:val="auto"/>
          <w:kern w:val="0"/>
          <w:szCs w:val="21"/>
          <w:highlight w:val="none"/>
        </w:rPr>
        <w:t>市内（</w:t>
      </w:r>
      <w:r>
        <w:rPr>
          <w:rFonts w:hint="eastAsia" w:ascii="宋体" w:hAnsi="宋体" w:cs="宋体"/>
          <w:color w:val="auto"/>
          <w:kern w:val="0"/>
          <w:szCs w:val="21"/>
          <w:highlight w:val="none"/>
          <w:lang w:val="en-US" w:eastAsia="zh-CN"/>
        </w:rPr>
        <w:t>甲方</w:t>
      </w:r>
      <w:r>
        <w:rPr>
          <w:rFonts w:hint="eastAsia" w:ascii="宋体" w:hAnsi="宋体" w:cs="宋体"/>
          <w:color w:val="auto"/>
          <w:kern w:val="0"/>
          <w:szCs w:val="21"/>
          <w:highlight w:val="none"/>
        </w:rPr>
        <w:t>指定地点）</w:t>
      </w:r>
      <w:r>
        <w:rPr>
          <w:rFonts w:hint="eastAsia" w:ascii="宋体" w:hAnsi="宋体"/>
          <w:color w:val="auto"/>
          <w:szCs w:val="21"/>
          <w:highlight w:val="none"/>
        </w:rPr>
        <w:t>。</w:t>
      </w:r>
    </w:p>
    <w:p w14:paraId="38683934">
      <w:pPr>
        <w:spacing w:line="382" w:lineRule="exact"/>
        <w:ind w:firstLine="630" w:firstLineChars="300"/>
        <w:rPr>
          <w:rFonts w:hint="eastAsia" w:ascii="宋体" w:hAnsi="宋体"/>
          <w:color w:val="auto"/>
          <w:szCs w:val="21"/>
          <w:highlight w:val="none"/>
        </w:rPr>
      </w:pPr>
      <w:r>
        <w:rPr>
          <w:rFonts w:hint="eastAsia" w:ascii="宋体" w:hAnsi="宋体"/>
          <w:color w:val="auto"/>
          <w:szCs w:val="21"/>
          <w:highlight w:val="none"/>
        </w:rPr>
        <w:t>甲方可根据实际需要变更、调整乙方交</w:t>
      </w:r>
      <w:r>
        <w:rPr>
          <w:rFonts w:hint="eastAsia" w:ascii="宋体" w:hAnsi="宋体"/>
          <w:color w:val="auto"/>
          <w:szCs w:val="21"/>
          <w:highlight w:val="none"/>
          <w:lang w:val="en-US" w:eastAsia="zh-CN"/>
        </w:rPr>
        <w:t>付</w:t>
      </w:r>
      <w:r>
        <w:rPr>
          <w:rFonts w:hint="eastAsia" w:ascii="宋体" w:hAnsi="宋体"/>
          <w:color w:val="auto"/>
          <w:szCs w:val="21"/>
          <w:highlight w:val="none"/>
        </w:rPr>
        <w:t>时间和地点，以最新通知指定时间、地点为准。</w:t>
      </w:r>
    </w:p>
    <w:p w14:paraId="7752073A">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乙方提供不符合</w:t>
      </w:r>
      <w:r>
        <w:rPr>
          <w:rFonts w:hint="eastAsia" w:ascii="宋体" w:hAnsi="宋体"/>
          <w:color w:val="auto"/>
          <w:szCs w:val="21"/>
          <w:highlight w:val="none"/>
          <w:lang w:eastAsia="zh-CN"/>
        </w:rPr>
        <w:t>招标文件</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和本合同规定的货物，甲方有权拒绝接受。</w:t>
      </w:r>
    </w:p>
    <w:p w14:paraId="66F78DF5">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乙方应将所提供货物的装箱清单、用户手册、原厂保修卡、随机资料、工具和备品、备件等交付给甲方，如有缺失应及时补齐，否则视为逾期交货。</w:t>
      </w:r>
    </w:p>
    <w:p w14:paraId="2E4D64E6">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　安装和培训</w:t>
      </w:r>
    </w:p>
    <w:p w14:paraId="29F0E805">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甲方应提供必要安装条件（如场地、电源、水源等）。</w:t>
      </w:r>
    </w:p>
    <w:p w14:paraId="419B3283">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乙方负责甲方有关人员的培训。培训时间、地点：</w:t>
      </w:r>
      <w:r>
        <w:rPr>
          <w:rFonts w:hint="eastAsia" w:ascii="宋体" w:hAnsi="宋体"/>
          <w:color w:val="auto"/>
          <w:szCs w:val="21"/>
          <w:highlight w:val="none"/>
          <w:u w:val="single"/>
        </w:rPr>
        <w:t xml:space="preserve">   由甲方根据情况合理安排  </w:t>
      </w:r>
      <w:r>
        <w:rPr>
          <w:rFonts w:hint="eastAsia" w:ascii="宋体" w:hAnsi="宋体"/>
          <w:color w:val="auto"/>
          <w:szCs w:val="21"/>
          <w:highlight w:val="none"/>
        </w:rPr>
        <w:t>。</w:t>
      </w:r>
    </w:p>
    <w:p w14:paraId="70E72620">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六</w:t>
      </w:r>
      <w:r>
        <w:rPr>
          <w:rFonts w:hint="eastAsia" w:ascii="宋体" w:hAnsi="宋体"/>
          <w:b/>
          <w:color w:val="auto"/>
          <w:szCs w:val="21"/>
          <w:highlight w:val="none"/>
        </w:rPr>
        <w:t>条  售后服务、保修期</w:t>
      </w:r>
    </w:p>
    <w:p w14:paraId="3B5AA4EC">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乙方应按照国家有关法律法规和“三包”规定以及</w:t>
      </w:r>
      <w:r>
        <w:rPr>
          <w:rFonts w:hint="eastAsia" w:ascii="宋体" w:hAnsi="宋体"/>
          <w:color w:val="auto"/>
          <w:szCs w:val="21"/>
          <w:highlight w:val="none"/>
          <w:lang w:eastAsia="zh-CN"/>
        </w:rPr>
        <w:t>招标文件</w:t>
      </w:r>
      <w:r>
        <w:rPr>
          <w:rFonts w:hint="eastAsia" w:ascii="宋体" w:hAnsi="宋体"/>
          <w:color w:val="auto"/>
          <w:szCs w:val="21"/>
          <w:highlight w:val="none"/>
          <w:lang w:val="en-US" w:eastAsia="zh-CN"/>
        </w:rPr>
        <w:t>规定</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lang w:val="en-US" w:eastAsia="zh-CN"/>
        </w:rPr>
        <w:t>承诺</w:t>
      </w:r>
      <w:r>
        <w:rPr>
          <w:rFonts w:hint="eastAsia" w:ascii="宋体" w:hAnsi="宋体"/>
          <w:color w:val="auto"/>
          <w:szCs w:val="21"/>
          <w:highlight w:val="none"/>
        </w:rPr>
        <w:t>和本合同所附的《服务承诺》，为甲方提供售后服务。以上约定、规范、文件、承诺内容不一致的，以最长期限为准。</w:t>
      </w:r>
    </w:p>
    <w:p w14:paraId="2BDFCC36">
      <w:pPr>
        <w:spacing w:line="382" w:lineRule="exact"/>
        <w:ind w:firstLine="420"/>
        <w:rPr>
          <w:rFonts w:hint="eastAsia" w:ascii="宋体" w:hAnsi="宋体" w:cs="宋体"/>
          <w:color w:val="auto"/>
          <w:szCs w:val="21"/>
        </w:rPr>
      </w:pPr>
      <w:r>
        <w:rPr>
          <w:rFonts w:hint="eastAsia" w:ascii="宋体" w:hAnsi="宋体"/>
          <w:color w:val="auto"/>
          <w:szCs w:val="21"/>
          <w:highlight w:val="none"/>
        </w:rPr>
        <w:t>2</w:t>
      </w:r>
      <w:r>
        <w:rPr>
          <w:rFonts w:hint="eastAsia" w:ascii="宋体" w:hAnsi="宋体"/>
          <w:color w:val="auto"/>
          <w:szCs w:val="21"/>
          <w:highlight w:val="none"/>
          <w:lang w:val="en-US" w:eastAsia="zh-CN"/>
        </w:rPr>
        <w:t>.</w:t>
      </w:r>
      <w:r>
        <w:rPr>
          <w:rFonts w:hint="eastAsia" w:ascii="宋体" w:hAnsi="宋体"/>
          <w:color w:val="auto"/>
          <w:szCs w:val="21"/>
          <w:highlight w:val="none"/>
        </w:rPr>
        <w:t>货物保修期：按产品的国家及行业有关标准执行，</w:t>
      </w:r>
      <w:r>
        <w:rPr>
          <w:rFonts w:hint="eastAsia" w:ascii="宋体" w:hAnsi="宋体"/>
          <w:color w:val="auto"/>
          <w:szCs w:val="21"/>
          <w:highlight w:val="none"/>
          <w:lang w:eastAsia="zh-CN"/>
        </w:rPr>
        <w:t>交货验收合格之日起不少于一年</w:t>
      </w:r>
      <w:r>
        <w:rPr>
          <w:rFonts w:hint="eastAsia" w:ascii="宋体" w:hAnsi="宋体" w:cs="宋体"/>
          <w:color w:val="auto"/>
          <w:highlight w:val="none"/>
          <w:shd w:val="clear" w:color="auto" w:fill="FFFFFF"/>
        </w:rPr>
        <w:t>（自双方代表在设备验收单上签字之日起计算，乙方投标文件优于此标准的，以乙方投标文件承诺为准）</w:t>
      </w:r>
      <w:r>
        <w:rPr>
          <w:rFonts w:hint="eastAsia" w:ascii="宋体" w:hAnsi="宋体" w:cs="宋体"/>
          <w:color w:val="auto"/>
          <w:szCs w:val="21"/>
        </w:rPr>
        <w:t>。</w:t>
      </w:r>
    </w:p>
    <w:p w14:paraId="70383976">
      <w:pPr>
        <w:spacing w:line="382" w:lineRule="exact"/>
        <w:ind w:firstLine="420"/>
        <w:rPr>
          <w:rFonts w:hint="eastAsia" w:ascii="宋体" w:hAnsi="宋体"/>
          <w:color w:val="auto"/>
          <w:szCs w:val="21"/>
          <w:highlight w:val="none"/>
        </w:rPr>
      </w:pPr>
      <w:r>
        <w:rPr>
          <w:rFonts w:hint="eastAsia" w:ascii="宋体" w:hAnsi="宋体"/>
          <w:color w:val="auto"/>
          <w:szCs w:val="21"/>
        </w:rPr>
        <w:t>3.乙方提供的服务承诺和售后服务及保修期责任等其它具体约定事项。（如有，可另附合同附件）</w:t>
      </w:r>
    </w:p>
    <w:p w14:paraId="7B60A48C">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七</w:t>
      </w:r>
      <w:r>
        <w:rPr>
          <w:rFonts w:hint="eastAsia" w:ascii="宋体" w:hAnsi="宋体"/>
          <w:b/>
          <w:color w:val="auto"/>
          <w:szCs w:val="21"/>
          <w:highlight w:val="none"/>
        </w:rPr>
        <w:t>条　付款方式</w:t>
      </w:r>
    </w:p>
    <w:p w14:paraId="30B1B4DF">
      <w:pPr>
        <w:spacing w:line="382" w:lineRule="exact"/>
        <w:rPr>
          <w:rFonts w:hint="eastAsia"/>
          <w:color w:val="auto"/>
          <w:highlight w:val="none"/>
        </w:rPr>
      </w:pPr>
      <w:r>
        <w:rPr>
          <w:rFonts w:hint="eastAsia" w:ascii="宋体" w:hAnsi="宋体"/>
          <w:b/>
          <w:color w:val="auto"/>
          <w:szCs w:val="21"/>
          <w:highlight w:val="none"/>
        </w:rPr>
        <w:t xml:space="preserve">    </w:t>
      </w:r>
      <w:r>
        <w:rPr>
          <w:rFonts w:hint="eastAsia"/>
          <w:color w:val="auto"/>
          <w:highlight w:val="none"/>
        </w:rPr>
        <w:t>1</w:t>
      </w:r>
      <w:r>
        <w:rPr>
          <w:rFonts w:hint="eastAsia"/>
          <w:color w:val="auto"/>
          <w:highlight w:val="none"/>
          <w:lang w:val="en-US" w:eastAsia="zh-CN"/>
        </w:rPr>
        <w:t>.</w:t>
      </w:r>
      <w:r>
        <w:rPr>
          <w:rFonts w:hint="eastAsia"/>
          <w:color w:val="auto"/>
          <w:highlight w:val="none"/>
        </w:rPr>
        <w:t>当采购数量与实际使用数量不一致时，乙方应根据实际使用量供货，合同的最终结算金额按实际使用量乘以</w:t>
      </w:r>
      <w:r>
        <w:rPr>
          <w:rFonts w:hint="eastAsia"/>
          <w:color w:val="auto"/>
          <w:highlight w:val="none"/>
          <w:lang w:val="en-US" w:eastAsia="zh-CN"/>
        </w:rPr>
        <w:t>中标</w:t>
      </w:r>
      <w:r>
        <w:rPr>
          <w:rFonts w:hint="eastAsia"/>
          <w:color w:val="auto"/>
          <w:highlight w:val="none"/>
        </w:rPr>
        <w:t>单价进行计算。</w:t>
      </w:r>
    </w:p>
    <w:p w14:paraId="1E208E60">
      <w:pPr>
        <w:spacing w:line="382" w:lineRule="exact"/>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rPr>
        <w:t>资金性质：</w:t>
      </w:r>
      <w:r>
        <w:rPr>
          <w:rFonts w:hint="eastAsia"/>
          <w:color w:val="auto"/>
          <w:highlight w:val="none"/>
          <w:u w:val="single"/>
        </w:rPr>
        <w:t>财政性资金</w:t>
      </w:r>
      <w:r>
        <w:rPr>
          <w:rFonts w:hint="eastAsia"/>
          <w:color w:val="auto"/>
          <w:highlight w:val="none"/>
        </w:rPr>
        <w:t>。</w:t>
      </w:r>
    </w:p>
    <w:p w14:paraId="03B67915">
      <w:pPr>
        <w:spacing w:line="382" w:lineRule="exact"/>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付款方式：</w:t>
      </w:r>
      <w:r>
        <w:rPr>
          <w:rFonts w:hint="eastAsia" w:ascii="Arial" w:hAnsi="Arial" w:cs="Arial"/>
          <w:sz w:val="21"/>
          <w:szCs w:val="21"/>
          <w:highlight w:val="none"/>
        </w:rPr>
        <w:t>货到</w:t>
      </w:r>
      <w:r>
        <w:rPr>
          <w:rFonts w:hint="eastAsia" w:ascii="Arial" w:hAnsi="Arial" w:cs="Arial"/>
          <w:sz w:val="21"/>
          <w:szCs w:val="21"/>
          <w:highlight w:val="none"/>
          <w:lang w:val="en-US" w:eastAsia="zh-CN"/>
        </w:rPr>
        <w:t>甲方</w:t>
      </w:r>
      <w:r>
        <w:rPr>
          <w:rFonts w:hint="eastAsia" w:ascii="Arial" w:hAnsi="Arial" w:cs="Arial"/>
          <w:sz w:val="21"/>
          <w:szCs w:val="21"/>
          <w:highlight w:val="none"/>
        </w:rPr>
        <w:t>指定地点，</w:t>
      </w:r>
      <w:r>
        <w:rPr>
          <w:rFonts w:hint="eastAsia" w:ascii="Arial" w:hAnsi="Arial" w:cs="Arial"/>
          <w:sz w:val="21"/>
          <w:szCs w:val="21"/>
          <w:highlight w:val="none"/>
          <w:lang w:val="en-US" w:eastAsia="zh-CN"/>
        </w:rPr>
        <w:t>甲方与乙方</w:t>
      </w:r>
      <w:r>
        <w:rPr>
          <w:rFonts w:hint="eastAsia" w:ascii="Arial" w:hAnsi="Arial" w:cs="Arial"/>
          <w:sz w:val="21"/>
          <w:szCs w:val="21"/>
          <w:highlight w:val="none"/>
        </w:rPr>
        <w:t>双方共同对产品进行验收，</w:t>
      </w:r>
      <w:r>
        <w:rPr>
          <w:rFonts w:hint="eastAsia" w:ascii="Arial" w:hAnsi="Arial" w:cs="Arial"/>
          <w:sz w:val="21"/>
          <w:szCs w:val="21"/>
          <w:highlight w:val="none"/>
          <w:lang w:val="en-US" w:eastAsia="zh-CN"/>
        </w:rPr>
        <w:t>乙方</w:t>
      </w:r>
      <w:r>
        <w:rPr>
          <w:rFonts w:hint="eastAsia" w:ascii="Arial" w:hAnsi="Arial" w:cs="Arial"/>
          <w:sz w:val="21"/>
          <w:szCs w:val="21"/>
          <w:highlight w:val="none"/>
        </w:rPr>
        <w:t>每月需向</w:t>
      </w:r>
      <w:r>
        <w:rPr>
          <w:rFonts w:hint="eastAsia" w:ascii="Arial" w:hAnsi="Arial" w:cs="Arial"/>
          <w:sz w:val="21"/>
          <w:szCs w:val="21"/>
          <w:highlight w:val="none"/>
          <w:lang w:val="en-US" w:eastAsia="zh-CN"/>
        </w:rPr>
        <w:t>甲方</w:t>
      </w:r>
      <w:r>
        <w:rPr>
          <w:rFonts w:hint="eastAsia" w:ascii="Arial" w:hAnsi="Arial" w:cs="Arial"/>
          <w:sz w:val="21"/>
          <w:szCs w:val="21"/>
          <w:highlight w:val="none"/>
        </w:rPr>
        <w:t>提供符合</w:t>
      </w:r>
      <w:r>
        <w:rPr>
          <w:rFonts w:hint="eastAsia" w:ascii="Arial" w:hAnsi="Arial" w:cs="Arial"/>
          <w:sz w:val="21"/>
          <w:szCs w:val="21"/>
          <w:highlight w:val="none"/>
          <w:lang w:val="en-US" w:eastAsia="zh-CN"/>
        </w:rPr>
        <w:t>甲方</w:t>
      </w:r>
      <w:r>
        <w:rPr>
          <w:rFonts w:hint="eastAsia" w:ascii="Arial" w:hAnsi="Arial" w:cs="Arial"/>
          <w:sz w:val="21"/>
          <w:szCs w:val="21"/>
          <w:highlight w:val="none"/>
        </w:rPr>
        <w:t>要求的发票，经</w:t>
      </w:r>
      <w:r>
        <w:rPr>
          <w:rFonts w:hint="eastAsia" w:ascii="Arial" w:hAnsi="Arial" w:cs="Arial"/>
          <w:sz w:val="21"/>
          <w:szCs w:val="21"/>
          <w:highlight w:val="none"/>
          <w:lang w:val="en-US" w:eastAsia="zh-CN"/>
        </w:rPr>
        <w:t>甲方</w:t>
      </w:r>
      <w:r>
        <w:rPr>
          <w:rFonts w:hint="eastAsia" w:ascii="Arial" w:hAnsi="Arial" w:cs="Arial"/>
          <w:sz w:val="21"/>
          <w:szCs w:val="21"/>
          <w:highlight w:val="none"/>
        </w:rPr>
        <w:t>将产品订单与产品验收单对照核实后，确认发生费用与</w:t>
      </w:r>
      <w:r>
        <w:rPr>
          <w:rFonts w:hint="eastAsia" w:ascii="Arial" w:hAnsi="Arial" w:cs="Arial"/>
          <w:sz w:val="21"/>
          <w:szCs w:val="21"/>
          <w:highlight w:val="none"/>
          <w:lang w:val="en-US" w:eastAsia="zh-CN"/>
        </w:rPr>
        <w:t>乙方</w:t>
      </w:r>
      <w:r>
        <w:rPr>
          <w:rFonts w:hint="eastAsia" w:ascii="Arial" w:hAnsi="Arial" w:cs="Arial"/>
          <w:sz w:val="21"/>
          <w:szCs w:val="21"/>
          <w:highlight w:val="none"/>
        </w:rPr>
        <w:t>提供的发票相符，</w:t>
      </w:r>
      <w:r>
        <w:rPr>
          <w:rFonts w:hint="eastAsia" w:ascii="Arial" w:hAnsi="Arial" w:cs="Arial"/>
          <w:sz w:val="21"/>
          <w:szCs w:val="21"/>
          <w:highlight w:val="none"/>
          <w:lang w:val="en-US" w:eastAsia="zh-CN"/>
        </w:rPr>
        <w:t>甲方</w:t>
      </w:r>
      <w:r>
        <w:rPr>
          <w:rFonts w:hint="eastAsia" w:ascii="Arial" w:hAnsi="Arial" w:cs="Arial"/>
          <w:sz w:val="21"/>
          <w:szCs w:val="21"/>
          <w:highlight w:val="none"/>
        </w:rPr>
        <w:t>再按实际发生的货款在验收完成后60日内一次性付清</w:t>
      </w:r>
      <w:r>
        <w:rPr>
          <w:rFonts w:hint="eastAsia" w:ascii="宋体" w:hAnsi="宋体" w:cs="宋体"/>
          <w:color w:val="auto"/>
          <w:szCs w:val="21"/>
          <w:highlight w:val="none"/>
        </w:rPr>
        <w:t>。</w:t>
      </w:r>
    </w:p>
    <w:p w14:paraId="4C583813">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八</w:t>
      </w:r>
      <w:r>
        <w:rPr>
          <w:rFonts w:hint="eastAsia" w:ascii="宋体" w:hAnsi="宋体"/>
          <w:b/>
          <w:color w:val="auto"/>
          <w:szCs w:val="21"/>
          <w:highlight w:val="none"/>
        </w:rPr>
        <w:t>条　</w:t>
      </w:r>
      <w:r>
        <w:rPr>
          <w:rFonts w:hint="eastAsia"/>
          <w:b/>
          <w:color w:val="auto"/>
          <w:highlight w:val="none"/>
        </w:rPr>
        <w:t>履约</w:t>
      </w:r>
      <w:r>
        <w:rPr>
          <w:rFonts w:hint="eastAsia" w:ascii="宋体" w:hAnsi="宋体"/>
          <w:b/>
          <w:color w:val="auto"/>
          <w:szCs w:val="21"/>
          <w:highlight w:val="none"/>
        </w:rPr>
        <w:t>保证金</w:t>
      </w:r>
    </w:p>
    <w:p w14:paraId="5B60FBBC">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1.履约保证金金额：按</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总金额的2%。</w:t>
      </w:r>
    </w:p>
    <w:p w14:paraId="3A18EDE0">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2.履约保证金递交方式：乙方在签订合同前以银行转账、支票、汇票、本票或者金融机构、担保机构出具的保函等非现金方式向甲方提交。</w:t>
      </w:r>
    </w:p>
    <w:p w14:paraId="65BA4F79">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3.履约保证金退付方式、时间及条件：</w:t>
      </w:r>
      <w:r>
        <w:rPr>
          <w:rFonts w:hint="eastAsia" w:hAnsi="宋体"/>
          <w:bCs/>
          <w:color w:val="auto"/>
          <w:lang w:val="en-US" w:eastAsia="zh-CN"/>
        </w:rPr>
        <w:t>服务期</w:t>
      </w:r>
      <w:r>
        <w:rPr>
          <w:rFonts w:hint="eastAsia" w:hAnsi="宋体"/>
          <w:bCs/>
          <w:color w:val="auto"/>
        </w:rPr>
        <w:t>满，期间提供的售后服务能够满足</w:t>
      </w:r>
      <w:r>
        <w:rPr>
          <w:rFonts w:hint="eastAsia" w:hAnsi="宋体"/>
          <w:bCs/>
          <w:color w:val="auto"/>
          <w:lang w:val="en-US" w:eastAsia="zh-CN"/>
        </w:rPr>
        <w:t>甲方</w:t>
      </w:r>
      <w:r>
        <w:rPr>
          <w:rFonts w:hint="eastAsia" w:hAnsi="宋体"/>
          <w:bCs/>
          <w:color w:val="auto"/>
        </w:rPr>
        <w:t>需求且未发生严重质量问题，</w:t>
      </w:r>
      <w:r>
        <w:rPr>
          <w:rFonts w:hint="eastAsia" w:ascii="宋体" w:hAnsi="宋体" w:cs="宋体"/>
          <w:color w:val="auto"/>
          <w:szCs w:val="21"/>
          <w:highlight w:val="none"/>
        </w:rPr>
        <w:t>甲方在乙方提交符合要求的申请材料之日起5个工作日内将履约保证金一次性无息退还乙方。如最终验收与合同不符，全部履约保证金不予退还，而且由乙方按合同标的额的30%承担违约责任，并承担甲方为此而支付的一切损失（包括但不限于律师费、公证费、鉴定费、诉讼费、保全费、公告费、诉讼财产保全责任险保费等一切费用）。</w:t>
      </w:r>
    </w:p>
    <w:p w14:paraId="3EB8DB29">
      <w:pPr>
        <w:autoSpaceDE w:val="0"/>
        <w:autoSpaceDN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履约保证金缴纳的账号信息： </w:t>
      </w:r>
    </w:p>
    <w:p w14:paraId="047CF0BD">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color w:val="auto"/>
        </w:rPr>
      </w:pPr>
      <w:r>
        <w:rPr>
          <w:rFonts w:hint="eastAsia" w:hAnsi="宋体"/>
          <w:bCs/>
          <w:color w:val="auto"/>
        </w:rPr>
        <w:t>开户名称：</w:t>
      </w:r>
    </w:p>
    <w:p w14:paraId="1E12B839">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int="eastAsia" w:hAnsi="宋体"/>
          <w:bCs/>
          <w:color w:val="auto"/>
        </w:rPr>
      </w:pPr>
      <w:r>
        <w:rPr>
          <w:rFonts w:hint="eastAsia" w:hAnsi="宋体"/>
          <w:bCs/>
          <w:color w:val="auto"/>
        </w:rPr>
        <w:t>开户银行：</w:t>
      </w:r>
    </w:p>
    <w:p w14:paraId="3D2FAAAB">
      <w:pPr>
        <w:pStyle w:val="26"/>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rPr>
          <w:rFonts w:hAnsi="宋体"/>
          <w:bCs/>
          <w:color w:val="auto"/>
        </w:rPr>
      </w:pPr>
      <w:r>
        <w:rPr>
          <w:rFonts w:hint="eastAsia" w:hAnsi="宋体"/>
          <w:bCs/>
          <w:color w:val="auto"/>
        </w:rPr>
        <w:t>银行账号：</w:t>
      </w:r>
    </w:p>
    <w:p w14:paraId="751405E0">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w:t>
      </w:r>
      <w:r>
        <w:rPr>
          <w:rFonts w:hint="eastAsia" w:ascii="宋体" w:hAnsi="宋体"/>
          <w:b/>
          <w:color w:val="auto"/>
          <w:szCs w:val="21"/>
          <w:highlight w:val="none"/>
          <w:lang w:val="en-US" w:eastAsia="zh-CN"/>
        </w:rPr>
        <w:t>九</w:t>
      </w:r>
      <w:r>
        <w:rPr>
          <w:rFonts w:hint="eastAsia" w:ascii="宋体" w:hAnsi="宋体"/>
          <w:b/>
          <w:color w:val="auto"/>
          <w:szCs w:val="21"/>
          <w:highlight w:val="none"/>
        </w:rPr>
        <w:t>条  税费</w:t>
      </w:r>
    </w:p>
    <w:p w14:paraId="16783089">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本合同执行中相关的一切税费均由乙方负担。</w:t>
      </w:r>
    </w:p>
    <w:p w14:paraId="2117226D">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第十条  质量保证及售后服务</w:t>
      </w:r>
    </w:p>
    <w:p w14:paraId="7E27CCB0">
      <w:pPr>
        <w:spacing w:line="360" w:lineRule="exact"/>
        <w:rPr>
          <w:rFonts w:hint="eastAsia" w:ascii="宋体" w:hAnsi="宋体"/>
          <w:color w:val="auto"/>
          <w:szCs w:val="21"/>
          <w:highlight w:val="none"/>
        </w:rPr>
      </w:pPr>
      <w:r>
        <w:rPr>
          <w:rFonts w:hint="eastAsia" w:ascii="宋体"/>
          <w:b/>
          <w:color w:val="auto"/>
          <w:szCs w:val="21"/>
          <w:highlight w:val="none"/>
        </w:rPr>
        <w:t xml:space="preserve">    </w:t>
      </w:r>
      <w:r>
        <w:rPr>
          <w:rFonts w:hint="eastAsia" w:ascii="宋体" w:hAnsi="宋体"/>
          <w:color w:val="auto"/>
          <w:szCs w:val="21"/>
          <w:highlight w:val="none"/>
          <w:lang w:val="en-US" w:eastAsia="zh-CN"/>
        </w:rPr>
        <w:t>1</w:t>
      </w:r>
      <w:r>
        <w:rPr>
          <w:rFonts w:hint="eastAsia" w:ascii="宋体" w:hAnsi="宋体"/>
          <w:color w:val="auto"/>
          <w:szCs w:val="21"/>
          <w:highlight w:val="none"/>
        </w:rPr>
        <w:t>.</w:t>
      </w:r>
      <w:r>
        <w:rPr>
          <w:rFonts w:hint="eastAsia" w:ascii="宋体" w:hAnsi="宋体"/>
          <w:color w:val="auto"/>
          <w:szCs w:val="21"/>
          <w:highlight w:val="none"/>
          <w:lang w:eastAsia="zh-CN"/>
        </w:rPr>
        <w:t>本项目服务期内，</w:t>
      </w:r>
      <w:r>
        <w:rPr>
          <w:rFonts w:hint="eastAsia" w:ascii="宋体" w:hAnsi="宋体"/>
          <w:color w:val="auto"/>
          <w:szCs w:val="21"/>
          <w:highlight w:val="none"/>
          <w:lang w:val="en-US" w:eastAsia="zh-CN"/>
        </w:rPr>
        <w:t>采购需求对应分标附件工作</w:t>
      </w:r>
      <w:r>
        <w:rPr>
          <w:rFonts w:hint="eastAsia" w:ascii="宋体" w:hAnsi="宋体"/>
          <w:color w:val="auto"/>
          <w:szCs w:val="21"/>
          <w:highlight w:val="none"/>
          <w:lang w:eastAsia="zh-CN"/>
        </w:rPr>
        <w:t>表中所列产品为可能购买的品种</w:t>
      </w:r>
      <w:r>
        <w:rPr>
          <w:rFonts w:hint="eastAsia" w:ascii="宋体" w:hAnsi="宋体"/>
          <w:color w:val="auto"/>
          <w:szCs w:val="21"/>
          <w:highlight w:val="none"/>
        </w:rPr>
        <w:t>，只有在</w:t>
      </w:r>
      <w:r>
        <w:rPr>
          <w:rFonts w:hint="eastAsia" w:ascii="宋体" w:hAnsi="宋体"/>
          <w:color w:val="auto"/>
          <w:szCs w:val="21"/>
          <w:highlight w:val="none"/>
          <w:lang w:val="en-US" w:eastAsia="zh-CN"/>
        </w:rPr>
        <w:t>甲方</w:t>
      </w:r>
      <w:r>
        <w:rPr>
          <w:rFonts w:hint="eastAsia" w:ascii="宋体" w:hAnsi="宋体"/>
          <w:color w:val="auto"/>
          <w:szCs w:val="21"/>
          <w:highlight w:val="none"/>
        </w:rPr>
        <w:t>需要时才购买；</w:t>
      </w:r>
      <w:r>
        <w:rPr>
          <w:rFonts w:hint="eastAsia" w:ascii="宋体" w:hAnsi="宋体"/>
          <w:color w:val="auto"/>
          <w:szCs w:val="21"/>
          <w:highlight w:val="none"/>
          <w:lang w:val="en-US" w:eastAsia="zh-CN"/>
        </w:rPr>
        <w:t>附件工作</w:t>
      </w:r>
      <w:r>
        <w:rPr>
          <w:rFonts w:hint="eastAsia" w:ascii="宋体" w:hAnsi="宋体"/>
          <w:color w:val="auto"/>
          <w:szCs w:val="21"/>
          <w:highlight w:val="none"/>
        </w:rPr>
        <w:t>表未列入的检验检测所需的产品等也有可能购买（</w:t>
      </w:r>
      <w:r>
        <w:rPr>
          <w:rFonts w:hint="eastAsia" w:ascii="宋体" w:hAnsi="宋体"/>
          <w:color w:val="auto"/>
          <w:szCs w:val="21"/>
          <w:highlight w:val="none"/>
          <w:lang w:val="en-US" w:eastAsia="zh-CN"/>
        </w:rPr>
        <w:t>甲方</w:t>
      </w:r>
      <w:r>
        <w:rPr>
          <w:rFonts w:hint="eastAsia" w:ascii="宋体" w:hAnsi="宋体"/>
          <w:color w:val="auto"/>
          <w:szCs w:val="21"/>
          <w:highlight w:val="none"/>
        </w:rPr>
        <w:t>在</w:t>
      </w:r>
      <w:r>
        <w:rPr>
          <w:rFonts w:hint="eastAsia" w:ascii="宋体" w:hAnsi="宋体"/>
          <w:color w:val="auto"/>
          <w:szCs w:val="21"/>
          <w:highlight w:val="none"/>
          <w:lang w:val="en-US" w:eastAsia="zh-CN"/>
        </w:rPr>
        <w:t>本项目</w:t>
      </w:r>
      <w:r>
        <w:rPr>
          <w:rFonts w:hint="eastAsia" w:ascii="宋体" w:hAnsi="宋体"/>
          <w:color w:val="auto"/>
          <w:szCs w:val="21"/>
          <w:highlight w:val="none"/>
        </w:rPr>
        <w:t>所有中标供应商中选择3家进行询价采购</w:t>
      </w:r>
      <w:r>
        <w:rPr>
          <w:rFonts w:hint="eastAsia" w:ascii="宋体" w:hAnsi="宋体"/>
          <w:color w:val="auto"/>
          <w:szCs w:val="21"/>
          <w:highlight w:val="none"/>
          <w:lang w:val="en-US" w:eastAsia="zh-CN"/>
        </w:rPr>
        <w:t>或采用其他合法合规的采购方式</w:t>
      </w:r>
      <w:r>
        <w:rPr>
          <w:rFonts w:hint="eastAsia" w:ascii="宋体" w:hAnsi="宋体"/>
          <w:color w:val="auto"/>
          <w:szCs w:val="21"/>
          <w:highlight w:val="none"/>
        </w:rPr>
        <w:t>），以</w:t>
      </w:r>
      <w:r>
        <w:rPr>
          <w:rFonts w:hint="eastAsia" w:ascii="宋体" w:hAnsi="宋体"/>
          <w:color w:val="auto"/>
          <w:szCs w:val="21"/>
          <w:highlight w:val="none"/>
          <w:lang w:val="en-US" w:eastAsia="zh-CN"/>
        </w:rPr>
        <w:t>甲方</w:t>
      </w:r>
      <w:r>
        <w:rPr>
          <w:rFonts w:hint="eastAsia" w:ascii="宋体" w:hAnsi="宋体"/>
          <w:color w:val="auto"/>
          <w:szCs w:val="21"/>
          <w:highlight w:val="none"/>
        </w:rPr>
        <w:t>发出的实际采购清单为准。</w:t>
      </w:r>
    </w:p>
    <w:p w14:paraId="7C471A8B">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供货的</w:t>
      </w:r>
      <w:r>
        <w:rPr>
          <w:rFonts w:hint="eastAsia" w:ascii="宋体" w:hAnsi="宋体"/>
          <w:color w:val="auto"/>
          <w:szCs w:val="21"/>
          <w:highlight w:val="none"/>
        </w:rPr>
        <w:t>产品质量和所引用标准必须符合</w:t>
      </w:r>
      <w:r>
        <w:rPr>
          <w:rFonts w:hint="eastAsia" w:ascii="宋体" w:hAnsi="宋体"/>
          <w:color w:val="auto"/>
          <w:szCs w:val="21"/>
          <w:highlight w:val="none"/>
          <w:lang w:val="en-US" w:eastAsia="zh-CN"/>
        </w:rPr>
        <w:t>甲方</w:t>
      </w:r>
      <w:r>
        <w:rPr>
          <w:rFonts w:hint="eastAsia" w:ascii="宋体" w:hAnsi="宋体"/>
          <w:color w:val="auto"/>
          <w:szCs w:val="21"/>
          <w:highlight w:val="none"/>
        </w:rPr>
        <w:t>实验需求，如不满足需求，</w:t>
      </w:r>
      <w:r>
        <w:rPr>
          <w:rFonts w:hint="eastAsia" w:ascii="宋体" w:hAnsi="宋体"/>
          <w:color w:val="auto"/>
          <w:szCs w:val="21"/>
          <w:highlight w:val="none"/>
          <w:lang w:val="en-US" w:eastAsia="zh-CN"/>
        </w:rPr>
        <w:t>乙方</w:t>
      </w:r>
      <w:r>
        <w:rPr>
          <w:rFonts w:hint="eastAsia" w:ascii="宋体" w:hAnsi="宋体"/>
          <w:color w:val="auto"/>
          <w:szCs w:val="21"/>
          <w:highlight w:val="none"/>
        </w:rPr>
        <w:t>必须无条件更换；</w:t>
      </w:r>
      <w:r>
        <w:rPr>
          <w:rFonts w:hint="eastAsia" w:ascii="宋体" w:hAnsi="宋体"/>
          <w:color w:val="auto"/>
          <w:szCs w:val="21"/>
          <w:highlight w:val="none"/>
          <w:lang w:val="en-US" w:eastAsia="zh-CN"/>
        </w:rPr>
        <w:t>供货的</w:t>
      </w:r>
      <w:r>
        <w:rPr>
          <w:rFonts w:hint="eastAsia" w:ascii="宋体" w:hAnsi="宋体"/>
          <w:color w:val="auto"/>
          <w:szCs w:val="21"/>
          <w:highlight w:val="none"/>
        </w:rPr>
        <w:t>产品当出现2次不满足</w:t>
      </w:r>
      <w:r>
        <w:rPr>
          <w:rFonts w:hint="eastAsia" w:ascii="宋体" w:hAnsi="宋体"/>
          <w:color w:val="auto"/>
          <w:szCs w:val="21"/>
          <w:highlight w:val="none"/>
          <w:lang w:val="en-US" w:eastAsia="zh-CN"/>
        </w:rPr>
        <w:t>甲方</w:t>
      </w:r>
      <w:r>
        <w:rPr>
          <w:rFonts w:hint="eastAsia" w:ascii="宋体" w:hAnsi="宋体"/>
          <w:color w:val="auto"/>
          <w:szCs w:val="21"/>
          <w:highlight w:val="none"/>
        </w:rPr>
        <w:t>实验需求时，</w:t>
      </w:r>
      <w:r>
        <w:rPr>
          <w:rFonts w:hint="eastAsia" w:ascii="宋体" w:hAnsi="宋体"/>
          <w:color w:val="auto"/>
          <w:szCs w:val="21"/>
          <w:highlight w:val="none"/>
          <w:lang w:val="en-US" w:eastAsia="zh-CN"/>
        </w:rPr>
        <w:t>乙方</w:t>
      </w:r>
      <w:r>
        <w:rPr>
          <w:rFonts w:hint="eastAsia" w:ascii="宋体" w:hAnsi="宋体"/>
          <w:color w:val="auto"/>
          <w:szCs w:val="21"/>
          <w:highlight w:val="none"/>
          <w:lang w:eastAsia="zh-CN"/>
        </w:rPr>
        <w:t>必须更换品质更好的产品</w:t>
      </w:r>
      <w:r>
        <w:rPr>
          <w:rFonts w:hint="eastAsia" w:ascii="宋体" w:hAnsi="宋体"/>
          <w:color w:val="auto"/>
          <w:szCs w:val="21"/>
          <w:highlight w:val="none"/>
        </w:rPr>
        <w:t>，价格不变。</w:t>
      </w:r>
    </w:p>
    <w:p w14:paraId="39D8A897">
      <w:pPr>
        <w:spacing w:line="382" w:lineRule="exact"/>
        <w:ind w:firstLine="420" w:firstLineChars="200"/>
        <w:rPr>
          <w:rFonts w:hint="eastAsia"/>
          <w:color w:val="auto"/>
          <w:highlight w:val="none"/>
        </w:rPr>
      </w:pPr>
      <w:r>
        <w:rPr>
          <w:rFonts w:hint="eastAsia" w:ascii="宋体"/>
          <w:color w:val="auto"/>
          <w:szCs w:val="21"/>
          <w:highlight w:val="none"/>
          <w:lang w:val="en-US" w:eastAsia="zh-CN"/>
        </w:rPr>
        <w:t>3.</w:t>
      </w:r>
      <w:r>
        <w:rPr>
          <w:rFonts w:hint="eastAsia" w:ascii="宋体"/>
          <w:color w:val="auto"/>
          <w:szCs w:val="21"/>
          <w:highlight w:val="none"/>
        </w:rPr>
        <w:t>乙方应按</w:t>
      </w:r>
      <w:r>
        <w:rPr>
          <w:rFonts w:hint="eastAsia" w:ascii="宋体"/>
          <w:color w:val="auto"/>
          <w:szCs w:val="21"/>
          <w:highlight w:val="none"/>
          <w:lang w:eastAsia="zh-CN"/>
        </w:rPr>
        <w:t>招标文件</w:t>
      </w:r>
      <w:r>
        <w:rPr>
          <w:rFonts w:hint="eastAsia" w:ascii="宋体"/>
          <w:color w:val="auto"/>
          <w:szCs w:val="21"/>
          <w:highlight w:val="none"/>
        </w:rPr>
        <w:t>规定及</w:t>
      </w:r>
      <w:r>
        <w:rPr>
          <w:rFonts w:hint="eastAsia" w:ascii="宋体"/>
          <w:color w:val="auto"/>
          <w:szCs w:val="21"/>
          <w:highlight w:val="none"/>
          <w:lang w:eastAsia="zh-CN"/>
        </w:rPr>
        <w:t>投标文件</w:t>
      </w:r>
      <w:r>
        <w:rPr>
          <w:rFonts w:hint="eastAsia" w:ascii="宋体"/>
          <w:color w:val="auto"/>
          <w:szCs w:val="21"/>
          <w:highlight w:val="none"/>
        </w:rPr>
        <w:t>承诺的货物性能、技术要求、质量标准向甲方提供未经使用的全新产品。</w:t>
      </w:r>
      <w:r>
        <w:rPr>
          <w:rFonts w:hint="eastAsia"/>
          <w:color w:val="auto"/>
          <w:highlight w:val="none"/>
        </w:rPr>
        <w:t>乙方提供货物的质量保证期按交货验收合格之日起计（期限</w:t>
      </w:r>
      <w:r>
        <w:rPr>
          <w:rFonts w:hint="eastAsia"/>
          <w:color w:val="auto"/>
          <w:highlight w:val="none"/>
          <w:lang w:val="en-US" w:eastAsia="zh-CN"/>
        </w:rPr>
        <w:t>详</w:t>
      </w:r>
      <w:r>
        <w:rPr>
          <w:rFonts w:hint="eastAsia"/>
          <w:color w:val="auto"/>
          <w:highlight w:val="none"/>
        </w:rPr>
        <w:t>见</w:t>
      </w:r>
      <w:r>
        <w:rPr>
          <w:rFonts w:hint="eastAsia"/>
          <w:color w:val="auto"/>
          <w:highlight w:val="none"/>
          <w:lang w:val="en-US" w:eastAsia="zh-CN"/>
        </w:rPr>
        <w:t>本合同第六条</w:t>
      </w:r>
      <w:r>
        <w:rPr>
          <w:rFonts w:hint="eastAsia"/>
          <w:color w:val="auto"/>
          <w:highlight w:val="none"/>
        </w:rPr>
        <w:t>）。在保证期内因货物本身的质量问题发生故障，乙方须更换，且不能再另收取任何费用。对达不到技术要求者，根据实际情况，经双方协商，可按以下办法处理：</w:t>
      </w:r>
    </w:p>
    <w:p w14:paraId="1AE87C14">
      <w:pPr>
        <w:spacing w:line="382" w:lineRule="exact"/>
        <w:rPr>
          <w:rFonts w:hint="eastAsia"/>
          <w:color w:val="auto"/>
          <w:highlight w:val="none"/>
        </w:rPr>
      </w:pPr>
      <w:r>
        <w:rPr>
          <w:rFonts w:hint="eastAsia"/>
          <w:color w:val="auto"/>
          <w:highlight w:val="none"/>
        </w:rPr>
        <w:t xml:space="preserve">    （1）更换：由乙方承担所发生的全部费用。</w:t>
      </w:r>
    </w:p>
    <w:p w14:paraId="50AF8FAC">
      <w:pPr>
        <w:spacing w:line="382" w:lineRule="exact"/>
        <w:rPr>
          <w:rFonts w:hint="eastAsia"/>
          <w:color w:val="auto"/>
          <w:highlight w:val="none"/>
        </w:rPr>
      </w:pPr>
      <w:r>
        <w:rPr>
          <w:rFonts w:hint="eastAsia"/>
          <w:color w:val="auto"/>
          <w:highlight w:val="none"/>
        </w:rPr>
        <w:t xml:space="preserve">    （2）贬值处理：由甲乙双方合议定价。</w:t>
      </w:r>
    </w:p>
    <w:p w14:paraId="5F2F9603">
      <w:pPr>
        <w:spacing w:line="382" w:lineRule="exact"/>
        <w:rPr>
          <w:rFonts w:hint="eastAsia"/>
          <w:color w:val="auto"/>
          <w:highlight w:val="none"/>
        </w:rPr>
      </w:pPr>
      <w:r>
        <w:rPr>
          <w:rFonts w:hint="eastAsia"/>
          <w:color w:val="auto"/>
          <w:highlight w:val="none"/>
        </w:rPr>
        <w:t xml:space="preserve">    （3）退货处理：乙方应退还甲方支付的合同款，同时应承担该货物的直接费用（运输、保险、检验、</w:t>
      </w:r>
    </w:p>
    <w:p w14:paraId="1256EB62">
      <w:pPr>
        <w:spacing w:line="382" w:lineRule="exact"/>
        <w:rPr>
          <w:rFonts w:hint="eastAsia"/>
          <w:color w:val="auto"/>
          <w:highlight w:val="none"/>
        </w:rPr>
      </w:pPr>
      <w:r>
        <w:rPr>
          <w:rFonts w:hint="eastAsia"/>
          <w:color w:val="auto"/>
          <w:highlight w:val="none"/>
        </w:rPr>
        <w:t>货款利息及银行手续费等）。</w:t>
      </w:r>
    </w:p>
    <w:p w14:paraId="2E45009E">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4.</w:t>
      </w:r>
      <w:r>
        <w:rPr>
          <w:rFonts w:hint="eastAsia"/>
          <w:color w:val="auto"/>
          <w:highlight w:val="none"/>
        </w:rPr>
        <w:t>如在使用过程中发生质量问题，乙方在接到甲方通知后在</w:t>
      </w:r>
      <w:r>
        <w:rPr>
          <w:rFonts w:hint="eastAsia" w:hAnsi="宋体"/>
          <w:color w:val="auto"/>
          <w:u w:val="single"/>
        </w:rPr>
        <w:t>按乙方投标文件承诺时间</w:t>
      </w:r>
      <w:r>
        <w:rPr>
          <w:rFonts w:hint="eastAsia"/>
          <w:color w:val="auto"/>
          <w:highlight w:val="none"/>
        </w:rPr>
        <w:t>到达甲方现场</w:t>
      </w:r>
      <w:r>
        <w:rPr>
          <w:rFonts w:hint="eastAsia"/>
          <w:color w:val="auto"/>
          <w:highlight w:val="none"/>
          <w:lang w:val="en-US" w:eastAsia="zh-CN"/>
        </w:rPr>
        <w:t>处理</w:t>
      </w:r>
      <w:r>
        <w:rPr>
          <w:rFonts w:hint="eastAsia"/>
          <w:color w:val="auto"/>
          <w:highlight w:val="none"/>
        </w:rPr>
        <w:t>。</w:t>
      </w:r>
    </w:p>
    <w:p w14:paraId="05E46E69">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在质保期内，乙方应对货物出现的质量及安全问题负责处理解决并承担一切费用。</w:t>
      </w:r>
    </w:p>
    <w:p w14:paraId="2B974D27">
      <w:pPr>
        <w:spacing w:line="382" w:lineRule="exact"/>
        <w:ind w:firstLine="420"/>
        <w:rPr>
          <w:rFonts w:hint="eastAsia"/>
          <w:color w:val="auto"/>
          <w:highlight w:val="none"/>
        </w:rPr>
      </w:pPr>
      <w:r>
        <w:rPr>
          <w:rFonts w:hint="eastAsia"/>
          <w:color w:val="auto"/>
          <w:highlight w:val="none"/>
          <w:lang w:val="en-US" w:eastAsia="zh-CN"/>
        </w:rPr>
        <w:t>6.</w:t>
      </w:r>
      <w:r>
        <w:rPr>
          <w:rFonts w:hint="eastAsia"/>
          <w:color w:val="auto"/>
          <w:highlight w:val="none"/>
        </w:rPr>
        <w:t>在货物保修期内，因人为因素出现的故障不在保修范围内。超过保修期的设备，终生维修，维修时只收部件成本费。</w:t>
      </w:r>
    </w:p>
    <w:p w14:paraId="44A8005D">
      <w:pPr>
        <w:spacing w:line="382" w:lineRule="exact"/>
        <w:rPr>
          <w:rFonts w:hint="eastAsia" w:hAnsi="宋体"/>
          <w:b/>
          <w:color w:val="auto"/>
          <w:highlight w:val="none"/>
        </w:rPr>
      </w:pPr>
      <w:r>
        <w:rPr>
          <w:rFonts w:hint="eastAsia"/>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一</w:t>
      </w:r>
      <w:r>
        <w:rPr>
          <w:rFonts w:hint="eastAsia" w:hAnsi="宋体"/>
          <w:b/>
          <w:color w:val="auto"/>
          <w:highlight w:val="none"/>
        </w:rPr>
        <w:t>条  调试和验收</w:t>
      </w:r>
    </w:p>
    <w:p w14:paraId="7BE8CF33">
      <w:pPr>
        <w:spacing w:line="382" w:lineRule="exact"/>
        <w:rPr>
          <w:rFonts w:hint="eastAsia" w:hAnsi="宋体"/>
          <w:color w:val="auto"/>
          <w:highlight w:val="none"/>
        </w:rPr>
      </w:pPr>
      <w:r>
        <w:rPr>
          <w:rFonts w:hint="eastAsia" w:hAnsi="宋体"/>
          <w:b/>
          <w:color w:val="auto"/>
          <w:highlight w:val="none"/>
        </w:rPr>
        <w:t xml:space="preserve">   </w:t>
      </w:r>
      <w:r>
        <w:rPr>
          <w:rFonts w:hint="eastAsia" w:hAnsi="宋体"/>
          <w:color w:val="auto"/>
          <w:highlight w:val="none"/>
        </w:rPr>
        <w:t xml:space="preserve"> 1</w:t>
      </w:r>
      <w:r>
        <w:rPr>
          <w:rFonts w:hint="eastAsia" w:hAnsi="宋体"/>
          <w:color w:val="auto"/>
          <w:highlight w:val="none"/>
          <w:lang w:val="en-US" w:eastAsia="zh-CN"/>
        </w:rPr>
        <w:t>.</w:t>
      </w:r>
      <w:r>
        <w:rPr>
          <w:rFonts w:hint="eastAsia" w:hAnsi="宋体"/>
          <w:color w:val="auto"/>
          <w:highlight w:val="none"/>
        </w:rPr>
        <w:t>甲方对乙方提交的货物依据</w:t>
      </w:r>
      <w:r>
        <w:rPr>
          <w:rFonts w:hint="eastAsia" w:hAnsi="宋体"/>
          <w:color w:val="auto"/>
          <w:highlight w:val="none"/>
          <w:lang w:eastAsia="zh-CN"/>
        </w:rPr>
        <w:t>招标文件</w:t>
      </w:r>
      <w:r>
        <w:rPr>
          <w:rFonts w:hint="eastAsia" w:hAnsi="宋体"/>
          <w:color w:val="auto"/>
          <w:highlight w:val="none"/>
        </w:rPr>
        <w:t>上的技术规格要求和国家有关质量标准进行现场初步验收，外观、说明书符合</w:t>
      </w:r>
      <w:r>
        <w:rPr>
          <w:rFonts w:hint="eastAsia" w:hAnsi="宋体"/>
          <w:color w:val="auto"/>
          <w:highlight w:val="none"/>
          <w:lang w:eastAsia="zh-CN"/>
        </w:rPr>
        <w:t>招标文件</w:t>
      </w:r>
      <w:r>
        <w:rPr>
          <w:rFonts w:hint="eastAsia" w:hAnsi="宋体"/>
          <w:color w:val="auto"/>
          <w:highlight w:val="none"/>
        </w:rPr>
        <w:t>技术要求</w:t>
      </w:r>
      <w:r>
        <w:rPr>
          <w:rFonts w:hint="eastAsia" w:hAnsi="宋体"/>
          <w:color w:val="auto"/>
          <w:highlight w:val="none"/>
          <w:lang w:val="en-US" w:eastAsia="zh-CN"/>
        </w:rPr>
        <w:t>及投标文件承诺</w:t>
      </w:r>
      <w:r>
        <w:rPr>
          <w:rFonts w:hint="eastAsia" w:hAnsi="宋体"/>
          <w:color w:val="auto"/>
          <w:highlight w:val="none"/>
        </w:rPr>
        <w:t>的，给予签收，初步验收不合格的不予签收。货到后，</w:t>
      </w:r>
      <w:r>
        <w:rPr>
          <w:rFonts w:hint="eastAsia" w:hAnsi="宋体"/>
          <w:bCs/>
          <w:color w:val="auto"/>
          <w:highlight w:val="none"/>
        </w:rPr>
        <w:t>甲方应当在到货（安装、调试完）后七个工作日内进行验收</w:t>
      </w:r>
      <w:r>
        <w:rPr>
          <w:rFonts w:hint="eastAsia" w:hAnsi="宋体"/>
          <w:color w:val="auto"/>
          <w:highlight w:val="none"/>
        </w:rPr>
        <w:t>。</w:t>
      </w:r>
    </w:p>
    <w:p w14:paraId="663A99A3">
      <w:pPr>
        <w:spacing w:line="382" w:lineRule="exact"/>
        <w:rPr>
          <w:rFonts w:hint="eastAsia" w:hAnsi="宋体"/>
          <w:color w:val="auto"/>
          <w:highlight w:val="none"/>
        </w:rPr>
      </w:pPr>
      <w:r>
        <w:rPr>
          <w:rFonts w:hint="eastAsia" w:hAnsi="宋体"/>
          <w:color w:val="auto"/>
          <w:highlight w:val="none"/>
        </w:rPr>
        <w:t xml:space="preserve">    2</w:t>
      </w:r>
      <w:r>
        <w:rPr>
          <w:rFonts w:hint="eastAsia" w:hAnsi="宋体"/>
          <w:color w:val="auto"/>
          <w:highlight w:val="none"/>
          <w:lang w:val="en-US" w:eastAsia="zh-CN"/>
        </w:rPr>
        <w:t>.</w:t>
      </w:r>
      <w:r>
        <w:rPr>
          <w:rFonts w:hint="eastAsia" w:hAnsi="宋体"/>
          <w:color w:val="auto"/>
          <w:highlight w:val="none"/>
        </w:rPr>
        <w:t>乙方交货前应对产品作出全面检查和对验收文件进行整理，并列出清单，作为甲方收货验收和使用的技术条件依据，检验的结果应随货物交甲方。</w:t>
      </w:r>
    </w:p>
    <w:p w14:paraId="51D8E75E">
      <w:pPr>
        <w:spacing w:line="382" w:lineRule="exact"/>
        <w:rPr>
          <w:rFonts w:hint="eastAsia" w:hAnsi="宋体"/>
          <w:color w:val="auto"/>
          <w:highlight w:val="none"/>
        </w:rPr>
      </w:pPr>
      <w:r>
        <w:rPr>
          <w:rFonts w:hint="eastAsia" w:hAnsi="宋体"/>
          <w:color w:val="auto"/>
          <w:highlight w:val="none"/>
        </w:rPr>
        <w:t xml:space="preserve">    3</w:t>
      </w:r>
      <w:r>
        <w:rPr>
          <w:rFonts w:hint="eastAsia" w:hAnsi="宋体"/>
          <w:color w:val="auto"/>
          <w:highlight w:val="none"/>
          <w:lang w:val="en-US" w:eastAsia="zh-CN"/>
        </w:rPr>
        <w:t>.</w:t>
      </w:r>
      <w:r>
        <w:rPr>
          <w:rFonts w:hint="eastAsia" w:hAnsi="宋体"/>
          <w:color w:val="auto"/>
          <w:highlight w:val="none"/>
        </w:rPr>
        <w:t>甲方对乙方提供的货物在使用前进行调试时，乙方需负责安装并培训甲方的使用操作人员，并协助甲方一起调试，直到符合技术要求，甲方才做最终验收。</w:t>
      </w:r>
    </w:p>
    <w:p w14:paraId="60D860BD">
      <w:pPr>
        <w:spacing w:line="382" w:lineRule="exact"/>
        <w:rPr>
          <w:rFonts w:hint="eastAsia" w:hAnsi="宋体"/>
          <w:color w:val="auto"/>
          <w:highlight w:val="none"/>
        </w:rPr>
      </w:pPr>
      <w:r>
        <w:rPr>
          <w:rFonts w:hint="eastAsia" w:hAnsi="宋体"/>
          <w:color w:val="auto"/>
          <w:highlight w:val="none"/>
        </w:rPr>
        <w:t xml:space="preserve">    4</w:t>
      </w:r>
      <w:r>
        <w:rPr>
          <w:rFonts w:hint="eastAsia" w:hAnsi="宋体"/>
          <w:color w:val="auto"/>
          <w:highlight w:val="none"/>
          <w:lang w:val="en-US" w:eastAsia="zh-CN"/>
        </w:rPr>
        <w:t>.</w:t>
      </w:r>
      <w:r>
        <w:rPr>
          <w:rFonts w:hint="eastAsia" w:hAnsi="宋体"/>
          <w:color w:val="auto"/>
          <w:highlight w:val="none"/>
        </w:rPr>
        <w:t>对技术复杂的货物，甲方应请国家认可的专业检测机构参与初步验收及最终验收，并由其出具质量检测报告。</w:t>
      </w:r>
    </w:p>
    <w:p w14:paraId="156C0A4E">
      <w:pPr>
        <w:spacing w:line="382" w:lineRule="exact"/>
        <w:ind w:firstLine="420"/>
        <w:rPr>
          <w:rFonts w:hint="eastAsia" w:hAnsi="宋体"/>
          <w:color w:val="auto"/>
          <w:highlight w:val="none"/>
        </w:rPr>
      </w:pPr>
      <w:r>
        <w:rPr>
          <w:rFonts w:hint="eastAsia" w:hAnsi="宋体"/>
          <w:color w:val="auto"/>
          <w:highlight w:val="none"/>
        </w:rPr>
        <w:t>5</w:t>
      </w:r>
      <w:r>
        <w:rPr>
          <w:rFonts w:hint="eastAsia" w:hAnsi="宋体"/>
          <w:color w:val="auto"/>
          <w:highlight w:val="none"/>
          <w:lang w:val="en-US" w:eastAsia="zh-CN"/>
        </w:rPr>
        <w:t>.</w:t>
      </w:r>
      <w:r>
        <w:rPr>
          <w:rFonts w:hint="eastAsia" w:hAnsi="宋体"/>
          <w:color w:val="auto"/>
          <w:highlight w:val="none"/>
        </w:rPr>
        <w:t>验收时乙方必须在现场，验收完毕后作出验收结果报告；验收费用由乙方负责。</w:t>
      </w:r>
    </w:p>
    <w:p w14:paraId="7AB971F7">
      <w:pPr>
        <w:spacing w:line="382"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val="en-US" w:eastAsia="zh-CN"/>
        </w:rPr>
        <w:t>甲方</w:t>
      </w:r>
      <w:r>
        <w:rPr>
          <w:rFonts w:hint="eastAsia" w:ascii="宋体" w:hAnsi="宋体" w:eastAsia="宋体" w:cs="宋体"/>
          <w:color w:val="auto"/>
          <w:highlight w:val="none"/>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093A734">
      <w:pPr>
        <w:spacing w:line="382" w:lineRule="exact"/>
        <w:ind w:firstLine="420" w:firstLineChars="200"/>
        <w:rPr>
          <w:rFonts w:hint="eastAsia" w:hAnsi="宋体"/>
          <w:color w:val="auto"/>
          <w:highlight w:val="none"/>
        </w:rPr>
      </w:pPr>
      <w:r>
        <w:rPr>
          <w:rFonts w:hint="eastAsia" w:hAnsi="宋体"/>
          <w:color w:val="auto"/>
          <w:highlight w:val="none"/>
        </w:rPr>
        <w:t>7.甲方对验收有异议的，在验收后五个工作日内以书面形式向乙方提出，乙方应自收到甲方书面异议后 3 日内及时予以解决。</w:t>
      </w:r>
    </w:p>
    <w:p w14:paraId="14132B5A">
      <w:pPr>
        <w:spacing w:line="382" w:lineRule="exact"/>
        <w:rPr>
          <w:rFonts w:hint="eastAsia" w:hAnsi="宋体"/>
          <w:b/>
          <w:color w:val="auto"/>
          <w:highlight w:val="none"/>
        </w:rPr>
      </w:pPr>
      <w:r>
        <w:rPr>
          <w:rFonts w:hint="eastAsia" w:hAnsi="宋体"/>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二</w:t>
      </w:r>
      <w:r>
        <w:rPr>
          <w:rFonts w:hint="eastAsia" w:hAnsi="宋体"/>
          <w:b/>
          <w:color w:val="auto"/>
          <w:highlight w:val="none"/>
        </w:rPr>
        <w:t>条  货物包装、发运及运输</w:t>
      </w:r>
    </w:p>
    <w:p w14:paraId="6C13F0AA">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乙方提供的货物均应按</w:t>
      </w:r>
      <w:r>
        <w:rPr>
          <w:rFonts w:hint="eastAsia" w:ascii="宋体" w:hAnsi="宋体"/>
          <w:color w:val="auto"/>
          <w:szCs w:val="21"/>
          <w:highlight w:val="none"/>
          <w:lang w:eastAsia="zh-CN"/>
        </w:rPr>
        <w:t>招标文件</w:t>
      </w:r>
      <w:r>
        <w:rPr>
          <w:rFonts w:hint="eastAsia" w:ascii="宋体" w:hAnsi="宋体"/>
          <w:color w:val="auto"/>
          <w:szCs w:val="21"/>
          <w:highlight w:val="none"/>
        </w:rPr>
        <w:t>、</w:t>
      </w:r>
      <w:r>
        <w:rPr>
          <w:rFonts w:hint="eastAsia" w:ascii="宋体" w:hAnsi="宋体"/>
          <w:color w:val="auto"/>
          <w:szCs w:val="21"/>
          <w:highlight w:val="none"/>
          <w:lang w:eastAsia="zh-CN"/>
        </w:rPr>
        <w:t>投标文件</w:t>
      </w:r>
      <w:r>
        <w:rPr>
          <w:rFonts w:hint="eastAsia" w:ascii="宋体" w:hAnsi="宋体"/>
          <w:color w:val="auto"/>
          <w:szCs w:val="21"/>
          <w:highlight w:val="none"/>
        </w:rPr>
        <w:t>要求的包装材料、包装标准、包装方式进行包装，每一包装单元内应附详细的装箱单和质量合格证。</w:t>
      </w:r>
    </w:p>
    <w:p w14:paraId="7AF52FBB">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货物的运输方式：</w:t>
      </w:r>
      <w:r>
        <w:rPr>
          <w:rFonts w:hint="eastAsia" w:ascii="宋体" w:hAnsi="宋体"/>
          <w:color w:val="auto"/>
          <w:szCs w:val="21"/>
          <w:highlight w:val="none"/>
          <w:u w:val="single"/>
        </w:rPr>
        <w:t>由乙方负责</w:t>
      </w:r>
      <w:r>
        <w:rPr>
          <w:rFonts w:hint="eastAsia" w:ascii="宋体" w:hAnsi="宋体"/>
          <w:color w:val="auto"/>
          <w:szCs w:val="21"/>
          <w:highlight w:val="none"/>
        </w:rPr>
        <w:t>。</w:t>
      </w:r>
    </w:p>
    <w:p w14:paraId="25DA1574">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w:t>
      </w:r>
      <w:r>
        <w:rPr>
          <w:rFonts w:hint="eastAsia" w:ascii="宋体" w:hAnsi="宋体"/>
          <w:color w:val="auto"/>
          <w:szCs w:val="21"/>
          <w:highlight w:val="none"/>
        </w:rPr>
        <w:t>乙方负责货物运输，货物运输合理损耗及计算方法：</w:t>
      </w:r>
      <w:r>
        <w:rPr>
          <w:rFonts w:hint="eastAsia" w:ascii="宋体" w:hAnsi="宋体"/>
          <w:color w:val="auto"/>
          <w:szCs w:val="21"/>
          <w:highlight w:val="none"/>
          <w:u w:val="single"/>
        </w:rPr>
        <w:t>不接受损耗</w:t>
      </w:r>
      <w:r>
        <w:rPr>
          <w:rFonts w:hint="eastAsia" w:ascii="宋体" w:hAnsi="宋体"/>
          <w:color w:val="auto"/>
          <w:szCs w:val="21"/>
          <w:highlight w:val="none"/>
        </w:rPr>
        <w:t>。</w:t>
      </w:r>
    </w:p>
    <w:p w14:paraId="49ACE78F">
      <w:pPr>
        <w:spacing w:line="382" w:lineRule="exact"/>
        <w:ind w:firstLine="420" w:firstLineChars="200"/>
        <w:rPr>
          <w:rFonts w:hint="eastAsia"/>
          <w:color w:val="auto"/>
          <w:highlight w:val="none"/>
        </w:rPr>
      </w:pPr>
      <w:bookmarkStart w:id="128" w:name="_Hlk148991367"/>
      <w:r>
        <w:rPr>
          <w:rFonts w:hint="eastAsia" w:ascii="宋体" w:hAnsi="宋体" w:eastAsia="宋体" w:cs="Times New Roman"/>
          <w:color w:val="auto"/>
          <w:sz w:val="21"/>
          <w:szCs w:val="21"/>
          <w:highlight w:val="none"/>
        </w:rPr>
        <w:t>4</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全部产品运输到甲方指定地点所发生包括但不限于运费、保险费、装卸费、仓储费及其他一切费用由乙方承担。货物装卸、转运需要装卸、运输工具的由乙方自行负责。乙方提供的货物包装及快递包装应满足财政部等三部门联合印发《商品包装和快递包装政府采购需求标准（试行）》财办库〔2020〕123号文</w:t>
      </w:r>
      <w:r>
        <w:rPr>
          <w:rFonts w:hint="eastAsia" w:ascii="宋体" w:hAnsi="宋体" w:eastAsia="宋体" w:cs="Times New Roman"/>
          <w:color w:val="auto"/>
          <w:sz w:val="21"/>
          <w:szCs w:val="21"/>
          <w:highlight w:val="none"/>
          <w:lang w:eastAsia="zh-CN"/>
        </w:rPr>
        <w:t>的</w:t>
      </w:r>
      <w:r>
        <w:rPr>
          <w:rFonts w:hint="eastAsia" w:ascii="宋体" w:hAnsi="宋体" w:eastAsia="宋体" w:cs="Times New Roman"/>
          <w:color w:val="auto"/>
          <w:sz w:val="21"/>
          <w:szCs w:val="21"/>
          <w:highlight w:val="none"/>
        </w:rPr>
        <w:t>要求和相关规范。</w:t>
      </w:r>
      <w:bookmarkEnd w:id="128"/>
    </w:p>
    <w:p w14:paraId="72B97488">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5.</w:t>
      </w:r>
      <w:r>
        <w:rPr>
          <w:rFonts w:hint="eastAsia"/>
          <w:color w:val="auto"/>
          <w:highlight w:val="none"/>
        </w:rPr>
        <w:t>使用说明书、质量检验证明书、随配附件和工具以及清单一并附于货物内。</w:t>
      </w:r>
    </w:p>
    <w:p w14:paraId="703BCC74">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6.</w:t>
      </w:r>
      <w:r>
        <w:rPr>
          <w:rFonts w:hint="eastAsia"/>
          <w:color w:val="auto"/>
          <w:highlight w:val="none"/>
        </w:rPr>
        <w:t>乙方在货物发运手续办理完毕后二十四小时内或货到甲方四十八小时前通知甲方，以准备接货。</w:t>
      </w:r>
    </w:p>
    <w:p w14:paraId="42BC2C55">
      <w:pPr>
        <w:spacing w:line="382" w:lineRule="exact"/>
        <w:rPr>
          <w:rFonts w:hint="eastAsia"/>
          <w:color w:val="auto"/>
          <w:highlight w:val="none"/>
        </w:rPr>
      </w:pPr>
      <w:r>
        <w:rPr>
          <w:rFonts w:hint="eastAsia"/>
          <w:color w:val="auto"/>
          <w:highlight w:val="none"/>
        </w:rPr>
        <w:t xml:space="preserve">    </w:t>
      </w:r>
      <w:r>
        <w:rPr>
          <w:rFonts w:hint="eastAsia"/>
          <w:color w:val="auto"/>
          <w:highlight w:val="none"/>
          <w:lang w:val="en-US" w:eastAsia="zh-CN"/>
        </w:rPr>
        <w:t>7.</w:t>
      </w:r>
      <w:r>
        <w:rPr>
          <w:rFonts w:hint="eastAsia"/>
          <w:color w:val="auto"/>
          <w:highlight w:val="none"/>
        </w:rPr>
        <w:t>货物在交付甲方前发生的风险均由乙方负责。</w:t>
      </w:r>
    </w:p>
    <w:p w14:paraId="7416C64D">
      <w:pPr>
        <w:spacing w:line="382" w:lineRule="exact"/>
        <w:ind w:firstLine="420"/>
        <w:rPr>
          <w:rFonts w:hint="eastAsia"/>
          <w:color w:val="auto"/>
          <w:highlight w:val="none"/>
        </w:rPr>
      </w:pPr>
      <w:r>
        <w:rPr>
          <w:rFonts w:hint="eastAsia"/>
          <w:color w:val="auto"/>
          <w:highlight w:val="none"/>
          <w:lang w:val="en-US" w:eastAsia="zh-CN"/>
        </w:rPr>
        <w:t>8.</w:t>
      </w:r>
      <w:r>
        <w:rPr>
          <w:rFonts w:hint="eastAsia"/>
          <w:color w:val="auto"/>
          <w:highlight w:val="none"/>
        </w:rPr>
        <w:t>货物在规定的交付期限内由乙方送达甲方指定的地点视为交付，乙方同时需通知甲方货物已送达。</w:t>
      </w:r>
    </w:p>
    <w:p w14:paraId="10198A93">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三</w:t>
      </w:r>
      <w:r>
        <w:rPr>
          <w:rFonts w:hint="eastAsia" w:ascii="宋体" w:hAnsi="宋体"/>
          <w:b/>
          <w:color w:val="auto"/>
          <w:szCs w:val="21"/>
          <w:highlight w:val="none"/>
        </w:rPr>
        <w:t>条　 违约责任</w:t>
      </w:r>
    </w:p>
    <w:p w14:paraId="08A47536">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乙方所提供的货物规格、技术标准、材料等质量不合格的，应及时更换，更换不及时的按逾期交货处罚；因质量问题甲方不同意接收的或特殊情况甲方同意接收的，乙方应向甲方支付违约货款额 5%违约金并赔偿甲方经济损失。</w:t>
      </w:r>
    </w:p>
    <w:p w14:paraId="49B7A6E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乙方提供的货物如侵犯了第三方合法权益而引发的任何纠纷或诉讼，均由乙方负责交涉并承担全部责任。</w:t>
      </w:r>
    </w:p>
    <w:p w14:paraId="4511DB78">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因包装、运输引起的货物损坏，按质量不合格处罚。</w:t>
      </w:r>
    </w:p>
    <w:p w14:paraId="6A67FE7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4</w:t>
      </w:r>
      <w:r>
        <w:rPr>
          <w:rFonts w:hint="eastAsia" w:ascii="宋体" w:hAnsi="宋体"/>
          <w:color w:val="auto"/>
          <w:szCs w:val="21"/>
          <w:highlight w:val="none"/>
          <w:lang w:val="en-US" w:eastAsia="zh-CN"/>
        </w:rPr>
        <w:t>.</w:t>
      </w:r>
      <w:r>
        <w:rPr>
          <w:rFonts w:hint="eastAsia" w:ascii="宋体" w:hAnsi="宋体"/>
          <w:color w:val="auto"/>
          <w:szCs w:val="21"/>
          <w:highlight w:val="none"/>
        </w:rPr>
        <w:t>甲方无故延期接收货物、乙方逾期交货的，每天向对方偿付违约货款额3‰违约金，但违约金累计不得超过违约货款额</w:t>
      </w:r>
      <w:r>
        <w:rPr>
          <w:rFonts w:hint="eastAsia" w:ascii="宋体" w:hAnsi="宋体"/>
          <w:color w:val="auto"/>
          <w:szCs w:val="21"/>
          <w:highlight w:val="none"/>
          <w:u w:val="single"/>
        </w:rPr>
        <w:t>5%</w:t>
      </w:r>
      <w:r>
        <w:rPr>
          <w:rFonts w:hint="eastAsia" w:ascii="宋体" w:hAnsi="宋体"/>
          <w:color w:val="auto"/>
          <w:szCs w:val="21"/>
          <w:highlight w:val="none"/>
        </w:rPr>
        <w:t>，超</w:t>
      </w:r>
      <w:r>
        <w:rPr>
          <w:rFonts w:hint="eastAsia" w:ascii="宋体" w:hAnsi="宋体" w:eastAsia="宋体" w:cs="Times New Roman"/>
          <w:color w:val="auto"/>
          <w:szCs w:val="21"/>
          <w:highlight w:val="none"/>
        </w:rPr>
        <w:t>过</w:t>
      </w: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u w:val="none"/>
          <w:lang w:val="en-US" w:eastAsia="zh-CN"/>
        </w:rPr>
        <w:t>7</w:t>
      </w:r>
      <w:r>
        <w:rPr>
          <w:rFonts w:hint="eastAsia" w:ascii="宋体" w:hAnsi="宋体" w:eastAsia="宋体" w:cs="Times New Roman"/>
          <w:color w:val="auto"/>
          <w:szCs w:val="21"/>
          <w:highlight w:val="none"/>
          <w:u w:val="none"/>
        </w:rPr>
        <w:t xml:space="preserve"> </w:t>
      </w:r>
      <w:r>
        <w:rPr>
          <w:rFonts w:hint="eastAsia" w:ascii="宋体" w:hAnsi="宋体" w:eastAsia="宋体" w:cs="Times New Roman"/>
          <w:color w:val="auto"/>
          <w:szCs w:val="21"/>
          <w:highlight w:val="none"/>
        </w:rPr>
        <w:t>天对方有权解除合同，违约方承担因此给对方造成经济损失</w:t>
      </w:r>
      <w:r>
        <w:rPr>
          <w:rFonts w:hint="eastAsia" w:ascii="宋体" w:hAnsi="宋体"/>
          <w:color w:val="auto"/>
          <w:szCs w:val="21"/>
          <w:highlight w:val="none"/>
        </w:rPr>
        <w:t>。</w:t>
      </w:r>
    </w:p>
    <w:p w14:paraId="3AA1E7B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5</w:t>
      </w:r>
      <w:r>
        <w:rPr>
          <w:rFonts w:hint="eastAsia" w:ascii="宋体" w:hAnsi="宋体"/>
          <w:color w:val="auto"/>
          <w:szCs w:val="21"/>
          <w:highlight w:val="none"/>
          <w:lang w:val="en-US" w:eastAsia="zh-CN"/>
        </w:rPr>
        <w:t>.</w:t>
      </w:r>
      <w:r>
        <w:rPr>
          <w:rFonts w:hint="eastAsia" w:ascii="宋体" w:hAnsi="宋体"/>
          <w:color w:val="auto"/>
          <w:szCs w:val="21"/>
          <w:highlight w:val="none"/>
        </w:rPr>
        <w:t>乙方未按本合同和</w:t>
      </w:r>
      <w:r>
        <w:rPr>
          <w:rFonts w:hint="eastAsia" w:ascii="宋体" w:hAnsi="宋体"/>
          <w:color w:val="auto"/>
          <w:szCs w:val="21"/>
          <w:highlight w:val="none"/>
          <w:lang w:eastAsia="zh-CN"/>
        </w:rPr>
        <w:t>投标文件</w:t>
      </w:r>
      <w:r>
        <w:rPr>
          <w:rFonts w:hint="eastAsia" w:ascii="宋体" w:hAnsi="宋体"/>
          <w:color w:val="auto"/>
          <w:szCs w:val="21"/>
          <w:highlight w:val="none"/>
        </w:rPr>
        <w:t>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14:paraId="1D8D61CF">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6</w:t>
      </w:r>
      <w:r>
        <w:rPr>
          <w:rFonts w:hint="eastAsia" w:ascii="宋体" w:hAnsi="宋体"/>
          <w:color w:val="auto"/>
          <w:szCs w:val="21"/>
          <w:highlight w:val="none"/>
          <w:lang w:val="en-US" w:eastAsia="zh-CN"/>
        </w:rPr>
        <w:t>.</w:t>
      </w:r>
      <w:r>
        <w:rPr>
          <w:rFonts w:hint="eastAsia" w:ascii="宋体" w:hAnsi="宋体"/>
          <w:color w:val="auto"/>
          <w:szCs w:val="21"/>
          <w:highlight w:val="none"/>
        </w:rPr>
        <w:t>乙方提供的货物在质量保证期内，因设计、工艺或材料的缺陷和其它质量原因造成的问题，由乙方负责。</w:t>
      </w:r>
    </w:p>
    <w:p w14:paraId="183A55A6">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val="en-US" w:eastAsia="zh-CN"/>
        </w:rPr>
        <w:t>.</w:t>
      </w:r>
      <w:r>
        <w:rPr>
          <w:rFonts w:hint="eastAsia" w:ascii="宋体" w:hAnsi="宋体"/>
          <w:color w:val="auto"/>
          <w:szCs w:val="21"/>
          <w:highlight w:val="none"/>
        </w:rPr>
        <w:t>其它违约行为按违约货款额5%收取违约金。</w:t>
      </w:r>
    </w:p>
    <w:p w14:paraId="408C0B26">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8</w:t>
      </w:r>
      <w:r>
        <w:rPr>
          <w:rFonts w:hint="eastAsia" w:ascii="宋体" w:hAnsi="宋体"/>
          <w:color w:val="auto"/>
          <w:szCs w:val="21"/>
          <w:highlight w:val="none"/>
          <w:lang w:val="en-US" w:eastAsia="zh-CN"/>
        </w:rPr>
        <w:t>.</w:t>
      </w:r>
      <w:r>
        <w:rPr>
          <w:rFonts w:hint="eastAsia" w:ascii="宋体" w:hAnsi="宋体"/>
          <w:color w:val="auto"/>
          <w:szCs w:val="21"/>
          <w:highlight w:val="none"/>
        </w:rPr>
        <w:t>乙方支付的违约金不足以弥补甲方损失的，还应承担赔偿责任。</w:t>
      </w:r>
    </w:p>
    <w:p w14:paraId="732F4CEB">
      <w:pPr>
        <w:spacing w:line="382"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9</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任何一方存在任何违约行为的，除按合同约定承担违约责任外，还应赔偿守约方的一切经济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53937F41">
      <w:pPr>
        <w:spacing w:line="382"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10.</w:t>
      </w:r>
      <w:r>
        <w:rPr>
          <w:rFonts w:hint="eastAsia" w:ascii="宋体" w:hAnsi="宋体" w:eastAsia="宋体" w:cs="Times New Roman"/>
          <w:color w:val="auto"/>
          <w:szCs w:val="21"/>
          <w:highlight w:val="none"/>
        </w:rPr>
        <w:t>按本合同约定或法律规定，甲方主张解除合同的，自甲方解除合同的书面通知送达乙方之日起合同解除，乙方应赔偿由此给甲方造成的全部损失。甲方不支付乙方任何费用，乙方对解除合同有异议的异议期为叁日。乙方应当在合同解除后伍日内退还甲方支付的所有费用（如有），自费运回所交付的货物，付清违约金、赔偿金。</w:t>
      </w:r>
    </w:p>
    <w:p w14:paraId="72032CA9">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hAnsi="宋体"/>
          <w:b/>
          <w:color w:val="auto"/>
          <w:highlight w:val="none"/>
        </w:rPr>
        <w:t>第十</w:t>
      </w:r>
      <w:r>
        <w:rPr>
          <w:rFonts w:hint="eastAsia" w:hAnsi="宋体"/>
          <w:b/>
          <w:color w:val="auto"/>
          <w:highlight w:val="none"/>
          <w:lang w:val="en-US" w:eastAsia="zh-CN"/>
        </w:rPr>
        <w:t>四</w:t>
      </w:r>
      <w:r>
        <w:rPr>
          <w:rFonts w:hint="eastAsia" w:hAnsi="宋体"/>
          <w:b/>
          <w:color w:val="auto"/>
          <w:highlight w:val="none"/>
        </w:rPr>
        <w:t>条  不可抗力事件处理</w:t>
      </w:r>
    </w:p>
    <w:p w14:paraId="26F614B8">
      <w:pPr>
        <w:spacing w:line="382" w:lineRule="exact"/>
        <w:rPr>
          <w:rFonts w:hint="eastAsia" w:hAnsi="宋体"/>
          <w:color w:val="auto"/>
          <w:highlight w:val="none"/>
        </w:rPr>
      </w:pPr>
      <w:r>
        <w:rPr>
          <w:rFonts w:hint="eastAsia" w:hAnsi="宋体"/>
          <w:color w:val="auto"/>
          <w:highlight w:val="none"/>
        </w:rPr>
        <w:t xml:space="preserve">    1</w:t>
      </w:r>
      <w:r>
        <w:rPr>
          <w:rFonts w:hint="eastAsia" w:hAnsi="宋体"/>
          <w:color w:val="auto"/>
          <w:highlight w:val="none"/>
          <w:lang w:val="en-US" w:eastAsia="zh-CN"/>
        </w:rPr>
        <w:t>.</w:t>
      </w:r>
      <w:r>
        <w:rPr>
          <w:rFonts w:hint="eastAsia" w:hAnsi="宋体"/>
          <w:color w:val="auto"/>
          <w:highlight w:val="none"/>
        </w:rPr>
        <w:t>在合同有效期内，任何一方因不可抗力事件导致不能履行合同，则合同履行期可延长，其延长期与不可抗力影响期相同。</w:t>
      </w:r>
    </w:p>
    <w:p w14:paraId="7FB3788C">
      <w:pPr>
        <w:spacing w:line="382" w:lineRule="exact"/>
        <w:rPr>
          <w:rFonts w:hint="eastAsia" w:hAnsi="宋体"/>
          <w:color w:val="auto"/>
          <w:highlight w:val="none"/>
        </w:rPr>
      </w:pPr>
      <w:r>
        <w:rPr>
          <w:rFonts w:hint="eastAsia" w:hAnsi="宋体"/>
          <w:color w:val="auto"/>
          <w:highlight w:val="none"/>
        </w:rPr>
        <w:t xml:space="preserve">    2</w:t>
      </w:r>
      <w:r>
        <w:rPr>
          <w:rFonts w:hint="eastAsia" w:hAnsi="宋体"/>
          <w:color w:val="auto"/>
          <w:highlight w:val="none"/>
          <w:lang w:val="en-US" w:eastAsia="zh-CN"/>
        </w:rPr>
        <w:t>.</w:t>
      </w:r>
      <w:r>
        <w:rPr>
          <w:rFonts w:hint="eastAsia" w:hAnsi="宋体"/>
          <w:color w:val="auto"/>
          <w:highlight w:val="none"/>
        </w:rPr>
        <w:t>不可抗力事件发生后，应立即通知对方，并寄送有关权威机构出具的证明。</w:t>
      </w:r>
    </w:p>
    <w:p w14:paraId="460CA246">
      <w:pPr>
        <w:spacing w:line="382" w:lineRule="exact"/>
        <w:rPr>
          <w:rFonts w:hint="eastAsia" w:hAnsi="宋体"/>
          <w:color w:val="auto"/>
          <w:highlight w:val="none"/>
        </w:rPr>
      </w:pPr>
      <w:r>
        <w:rPr>
          <w:rFonts w:hint="eastAsia" w:hAnsi="宋体"/>
          <w:color w:val="auto"/>
          <w:highlight w:val="none"/>
        </w:rPr>
        <w:t xml:space="preserve">    3</w:t>
      </w:r>
      <w:r>
        <w:rPr>
          <w:rFonts w:hint="eastAsia" w:hAnsi="宋体"/>
          <w:color w:val="auto"/>
          <w:highlight w:val="none"/>
          <w:lang w:val="en-US" w:eastAsia="zh-CN"/>
        </w:rPr>
        <w:t>.</w:t>
      </w:r>
      <w:r>
        <w:rPr>
          <w:rFonts w:hint="eastAsia" w:hAnsi="宋体"/>
          <w:color w:val="auto"/>
          <w:highlight w:val="none"/>
        </w:rPr>
        <w:t>不可抗力事件延续一百二十天以上，双方应通过友好协商，确定是否继续履行合同。</w:t>
      </w:r>
    </w:p>
    <w:p w14:paraId="34FFB675">
      <w:pPr>
        <w:spacing w:line="382" w:lineRule="exact"/>
        <w:rPr>
          <w:rFonts w:hint="eastAsia" w:ascii="宋体" w:hAnsi="宋体"/>
          <w:b/>
          <w:color w:val="auto"/>
          <w:szCs w:val="21"/>
          <w:highlight w:val="none"/>
        </w:rPr>
      </w:pPr>
      <w:r>
        <w:rPr>
          <w:rFonts w:hint="eastAsia" w:hAnsi="宋体"/>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五</w:t>
      </w:r>
      <w:r>
        <w:rPr>
          <w:rFonts w:hint="eastAsia" w:ascii="宋体" w:hAnsi="宋体"/>
          <w:b/>
          <w:color w:val="auto"/>
          <w:szCs w:val="21"/>
          <w:highlight w:val="none"/>
        </w:rPr>
        <w:t>条  合同争议解决</w:t>
      </w:r>
    </w:p>
    <w:p w14:paraId="55F08DF1">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因货物质量问题发生争议的，应邀请国家认可的质量检测机构对货物质量进行鉴定。货物符合标准的，鉴定费由甲方承担；货物不符合标准的，鉴定费由乙方承担。</w:t>
      </w:r>
    </w:p>
    <w:p w14:paraId="378D7C23">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olor w:val="auto"/>
          <w:szCs w:val="21"/>
          <w:highlight w:val="none"/>
          <w:lang w:val="en-US" w:eastAsia="zh-CN"/>
        </w:rPr>
        <w:t>.</w:t>
      </w:r>
      <w:r>
        <w:rPr>
          <w:rFonts w:hint="eastAsia" w:ascii="宋体" w:hAnsi="宋体"/>
          <w:color w:val="auto"/>
          <w:szCs w:val="21"/>
          <w:highlight w:val="none"/>
        </w:rPr>
        <w:t>因履行本合同引起的或与本合同有关的争议，甲乙双方应首先通过友好协商解决，如果协商不能解决，向</w:t>
      </w:r>
      <w:r>
        <w:rPr>
          <w:rFonts w:ascii="微软雅黑" w:hAnsi="微软雅黑" w:eastAsia="微软雅黑" w:cs="Arial"/>
          <w:color w:val="auto"/>
          <w:kern w:val="1"/>
          <w:szCs w:val="21"/>
          <w:highlight w:val="none"/>
          <w:lang w:eastAsia="ar-SA"/>
        </w:rPr>
        <w:t>甲方所在地</w:t>
      </w:r>
      <w:r>
        <w:rPr>
          <w:rFonts w:hint="eastAsia" w:ascii="宋体" w:hAnsi="宋体"/>
          <w:color w:val="auto"/>
          <w:szCs w:val="21"/>
          <w:highlight w:val="none"/>
        </w:rPr>
        <w:t>人民法院提起诉讼。</w:t>
      </w:r>
    </w:p>
    <w:p w14:paraId="032D075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w:t>
      </w:r>
      <w:r>
        <w:rPr>
          <w:rFonts w:hint="eastAsia" w:ascii="宋体" w:hAnsi="宋体"/>
          <w:color w:val="auto"/>
          <w:szCs w:val="21"/>
          <w:highlight w:val="none"/>
          <w:lang w:val="en-US" w:eastAsia="zh-CN"/>
        </w:rPr>
        <w:t>.</w:t>
      </w:r>
      <w:r>
        <w:rPr>
          <w:rFonts w:hint="eastAsia" w:ascii="宋体" w:hAnsi="宋体"/>
          <w:color w:val="auto"/>
          <w:szCs w:val="21"/>
          <w:highlight w:val="none"/>
        </w:rPr>
        <w:t>诉讼期间，本合同继续履行。</w:t>
      </w:r>
    </w:p>
    <w:p w14:paraId="251A57DE">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color w:val="auto"/>
          <w:highlight w:val="none"/>
        </w:rPr>
        <w:t xml:space="preserve">   </w:t>
      </w:r>
      <w:r>
        <w:rPr>
          <w:rFonts w:hint="eastAsia" w:hAnsi="宋体"/>
          <w:b/>
          <w:color w:val="auto"/>
          <w:highlight w:val="none"/>
        </w:rPr>
        <w:t>第十</w:t>
      </w:r>
      <w:r>
        <w:rPr>
          <w:rFonts w:hint="eastAsia" w:hAnsi="宋体"/>
          <w:b/>
          <w:color w:val="auto"/>
          <w:highlight w:val="none"/>
          <w:lang w:val="en-US" w:eastAsia="zh-CN"/>
        </w:rPr>
        <w:t>六</w:t>
      </w:r>
      <w:r>
        <w:rPr>
          <w:rFonts w:hint="eastAsia" w:hAnsi="宋体"/>
          <w:b/>
          <w:color w:val="auto"/>
          <w:highlight w:val="none"/>
        </w:rPr>
        <w:t>条  合同生效及其它</w:t>
      </w:r>
    </w:p>
    <w:p w14:paraId="62C061A1">
      <w:pPr>
        <w:spacing w:line="382" w:lineRule="exact"/>
        <w:rPr>
          <w:rFonts w:hint="eastAsia" w:hAnsi="宋体"/>
          <w:b w:val="0"/>
          <w:bCs/>
          <w:color w:val="auto"/>
          <w:highlight w:val="none"/>
        </w:rPr>
      </w:pPr>
      <w:r>
        <w:rPr>
          <w:rFonts w:hint="eastAsia" w:hAnsi="宋体"/>
          <w:b/>
          <w:color w:val="auto"/>
          <w:highlight w:val="none"/>
        </w:rPr>
        <w:t xml:space="preserve"> </w:t>
      </w:r>
      <w:r>
        <w:rPr>
          <w:rFonts w:hint="eastAsia" w:hAnsi="宋体"/>
          <w:b w:val="0"/>
          <w:bCs/>
          <w:color w:val="auto"/>
          <w:highlight w:val="none"/>
        </w:rPr>
        <w:t xml:space="preserve">   1</w:t>
      </w:r>
      <w:r>
        <w:rPr>
          <w:rFonts w:hint="eastAsia" w:hAnsi="宋体"/>
          <w:b w:val="0"/>
          <w:bCs/>
          <w:color w:val="auto"/>
          <w:highlight w:val="none"/>
          <w:lang w:val="en-US" w:eastAsia="zh-CN"/>
        </w:rPr>
        <w:t>.</w:t>
      </w:r>
      <w:r>
        <w:rPr>
          <w:rFonts w:hint="eastAsia" w:hAnsi="宋体"/>
          <w:b w:val="0"/>
          <w:bCs/>
          <w:color w:val="auto"/>
          <w:highlight w:val="none"/>
        </w:rPr>
        <w:t>合同经双方法定代表人(负责人)或授权代表（委托代理人）签字并加盖单位公章后生效。</w:t>
      </w:r>
    </w:p>
    <w:p w14:paraId="25DCC63C">
      <w:pPr>
        <w:spacing w:line="382" w:lineRule="exact"/>
        <w:rPr>
          <w:rFonts w:hint="eastAsia" w:hAnsi="宋体"/>
          <w:b w:val="0"/>
          <w:bCs/>
          <w:color w:val="auto"/>
          <w:highlight w:val="none"/>
        </w:rPr>
      </w:pPr>
      <w:r>
        <w:rPr>
          <w:rFonts w:hint="eastAsia" w:hAnsi="宋体"/>
          <w:b w:val="0"/>
          <w:bCs/>
          <w:color w:val="auto"/>
          <w:highlight w:val="none"/>
        </w:rPr>
        <w:t xml:space="preserve">    2</w:t>
      </w:r>
      <w:r>
        <w:rPr>
          <w:rFonts w:hint="eastAsia" w:hAnsi="宋体"/>
          <w:b w:val="0"/>
          <w:bCs/>
          <w:color w:val="auto"/>
          <w:highlight w:val="none"/>
          <w:lang w:val="en-US" w:eastAsia="zh-CN"/>
        </w:rPr>
        <w:t>.</w:t>
      </w:r>
      <w:r>
        <w:rPr>
          <w:rFonts w:hint="eastAsia" w:hAnsi="宋体"/>
          <w:b w:val="0"/>
          <w:bCs/>
          <w:color w:val="auto"/>
          <w:highlight w:val="none"/>
        </w:rPr>
        <w:t>合同执行中涉及采购资金和采购内容修改或补充的，须签书面补充协议报广西壮族自治区财政厅政府采购监督管理处备案，方可作为主合同不可分割的一部分。</w:t>
      </w:r>
    </w:p>
    <w:p w14:paraId="234F220D">
      <w:pPr>
        <w:spacing w:line="382" w:lineRule="exact"/>
        <w:rPr>
          <w:rFonts w:hint="eastAsia" w:hAnsi="宋体"/>
          <w:b w:val="0"/>
          <w:bCs/>
          <w:color w:val="auto"/>
          <w:highlight w:val="none"/>
        </w:rPr>
      </w:pPr>
      <w:r>
        <w:rPr>
          <w:rFonts w:hint="eastAsia" w:hAnsi="宋体"/>
          <w:b/>
          <w:color w:val="auto"/>
          <w:highlight w:val="none"/>
        </w:rPr>
        <w:t xml:space="preserve"> </w:t>
      </w:r>
      <w:r>
        <w:rPr>
          <w:rFonts w:hint="eastAsia" w:hAnsi="宋体"/>
          <w:b w:val="0"/>
          <w:bCs/>
          <w:color w:val="auto"/>
          <w:highlight w:val="none"/>
        </w:rPr>
        <w:t xml:space="preserve">   3</w:t>
      </w:r>
      <w:r>
        <w:rPr>
          <w:rFonts w:hint="eastAsia" w:hAnsi="宋体"/>
          <w:b w:val="0"/>
          <w:bCs/>
          <w:color w:val="auto"/>
          <w:highlight w:val="none"/>
          <w:lang w:val="en-US" w:eastAsia="zh-CN"/>
        </w:rPr>
        <w:t>.</w:t>
      </w:r>
      <w:r>
        <w:rPr>
          <w:rFonts w:hint="eastAsia" w:hAnsi="宋体"/>
          <w:b w:val="0"/>
          <w:bCs/>
          <w:color w:val="auto"/>
          <w:highlight w:val="none"/>
        </w:rPr>
        <w:t>本合同未尽事宜，遵照《中华人民共和国民法典》有关条文执行。</w:t>
      </w:r>
    </w:p>
    <w:p w14:paraId="4E9F912F">
      <w:pPr>
        <w:spacing w:line="382" w:lineRule="exact"/>
        <w:rPr>
          <w:rFonts w:hint="eastAsia" w:ascii="宋体" w:hAnsi="宋体"/>
          <w:b/>
          <w:color w:val="auto"/>
          <w:szCs w:val="21"/>
          <w:highlight w:val="none"/>
        </w:rPr>
      </w:pPr>
      <w:r>
        <w:rPr>
          <w:rFonts w:hint="eastAsia" w:hAnsi="宋体"/>
          <w:b/>
          <w:color w:val="auto"/>
          <w:highlight w:val="none"/>
        </w:rPr>
        <w:t xml:space="preserve">    </w:t>
      </w:r>
      <w:r>
        <w:rPr>
          <w:rFonts w:hint="eastAsia" w:ascii="宋体" w:hAnsi="宋体"/>
          <w:b/>
          <w:color w:val="auto"/>
          <w:szCs w:val="21"/>
          <w:highlight w:val="none"/>
        </w:rPr>
        <w:t>第十</w:t>
      </w:r>
      <w:r>
        <w:rPr>
          <w:rFonts w:hint="eastAsia" w:ascii="宋体" w:hAnsi="宋体"/>
          <w:b/>
          <w:color w:val="auto"/>
          <w:szCs w:val="21"/>
          <w:highlight w:val="none"/>
          <w:lang w:val="en-US" w:eastAsia="zh-CN"/>
        </w:rPr>
        <w:t>七</w:t>
      </w:r>
      <w:r>
        <w:rPr>
          <w:rFonts w:hint="eastAsia" w:ascii="宋体" w:hAnsi="宋体"/>
          <w:b/>
          <w:color w:val="auto"/>
          <w:szCs w:val="21"/>
          <w:highlight w:val="none"/>
        </w:rPr>
        <w:t>条　 合同的变更、终止与转让</w:t>
      </w:r>
    </w:p>
    <w:p w14:paraId="0EA681F3">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rPr>
        <w:t>除《中华人民共和国政府采购法》第五十条规定的情形外，本合同一经签订，甲乙双方不得擅自变更、中止或终止。</w:t>
      </w:r>
    </w:p>
    <w:p w14:paraId="0B6574D1">
      <w:pPr>
        <w:snapToGrid w:val="0"/>
        <w:spacing w:line="382" w:lineRule="exact"/>
        <w:ind w:firstLine="420" w:firstLineChars="200"/>
        <w:rPr>
          <w:rFonts w:hint="eastAsia" w:hAnsi="宋体"/>
          <w:color w:val="auto"/>
          <w:highlight w:val="none"/>
        </w:rPr>
      </w:pPr>
      <w:r>
        <w:rPr>
          <w:rFonts w:hint="eastAsia" w:hAnsi="宋体"/>
          <w:color w:val="auto"/>
          <w:highlight w:val="none"/>
        </w:rPr>
        <w:t>2</w:t>
      </w:r>
      <w:r>
        <w:rPr>
          <w:rFonts w:hint="eastAsia" w:hAnsi="宋体"/>
          <w:color w:val="auto"/>
          <w:highlight w:val="none"/>
          <w:lang w:val="en-US" w:eastAsia="zh-CN"/>
        </w:rPr>
        <w:t>.</w:t>
      </w:r>
      <w:r>
        <w:rPr>
          <w:rFonts w:hint="eastAsia" w:hAnsi="宋体"/>
          <w:color w:val="auto"/>
          <w:highlight w:val="none"/>
        </w:rPr>
        <w:t>乙方不得擅自转让其应履行的合同义务。</w:t>
      </w:r>
    </w:p>
    <w:p w14:paraId="22AFA824">
      <w:pPr>
        <w:snapToGrid w:val="0"/>
        <w:spacing w:line="382"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w:t>
      </w:r>
      <w:r>
        <w:rPr>
          <w:rFonts w:hint="eastAsia" w:ascii="宋体" w:hAnsi="宋体"/>
          <w:b/>
          <w:color w:val="auto"/>
          <w:szCs w:val="21"/>
          <w:highlight w:val="none"/>
          <w:lang w:val="en-US" w:eastAsia="zh-CN"/>
        </w:rPr>
        <w:t>八</w:t>
      </w:r>
      <w:r>
        <w:rPr>
          <w:rFonts w:hint="eastAsia" w:ascii="宋体" w:hAnsi="宋体"/>
          <w:b/>
          <w:color w:val="auto"/>
          <w:szCs w:val="21"/>
          <w:highlight w:val="none"/>
        </w:rPr>
        <w:t>条　 签订本合同依据</w:t>
      </w:r>
    </w:p>
    <w:p w14:paraId="1C0FC115">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招标文件</w:t>
      </w:r>
      <w:r>
        <w:rPr>
          <w:rFonts w:hint="eastAsia" w:ascii="宋体" w:hAnsi="宋体"/>
          <w:color w:val="auto"/>
          <w:szCs w:val="21"/>
          <w:highlight w:val="none"/>
        </w:rPr>
        <w:t>；</w:t>
      </w:r>
    </w:p>
    <w:p w14:paraId="73EACF57">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乙方提供的</w:t>
      </w:r>
      <w:r>
        <w:rPr>
          <w:rFonts w:hint="eastAsia" w:ascii="宋体" w:hAnsi="宋体"/>
          <w:color w:val="auto"/>
          <w:szCs w:val="21"/>
          <w:highlight w:val="none"/>
          <w:lang w:eastAsia="zh-CN"/>
        </w:rPr>
        <w:t>投标文件</w:t>
      </w:r>
      <w:r>
        <w:rPr>
          <w:rFonts w:hint="eastAsia" w:ascii="宋体" w:hAnsi="宋体"/>
          <w:color w:val="auto"/>
          <w:szCs w:val="21"/>
          <w:highlight w:val="none"/>
        </w:rPr>
        <w:t>；</w:t>
      </w:r>
    </w:p>
    <w:p w14:paraId="3E8DC420">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.中标</w:t>
      </w:r>
      <w:r>
        <w:rPr>
          <w:rFonts w:hint="eastAsia" w:ascii="宋体" w:hAnsi="宋体"/>
          <w:color w:val="auto"/>
          <w:szCs w:val="21"/>
          <w:highlight w:val="none"/>
        </w:rPr>
        <w:t>通知书。</w:t>
      </w:r>
    </w:p>
    <w:p w14:paraId="51D113CF">
      <w:pPr>
        <w:snapToGrid w:val="0"/>
        <w:spacing w:line="382" w:lineRule="exact"/>
        <w:ind w:firstLine="420" w:firstLineChars="200"/>
        <w:rPr>
          <w:rFonts w:hint="eastAsia" w:ascii="宋体" w:hAnsi="宋体" w:eastAsia="宋体" w:cs="Times New Roman"/>
          <w:b w:val="0"/>
          <w:color w:val="auto"/>
          <w:szCs w:val="21"/>
          <w:highlight w:val="none"/>
        </w:rPr>
      </w:pPr>
      <w:r>
        <w:rPr>
          <w:rFonts w:hint="eastAsia" w:ascii="宋体" w:hAnsi="宋体" w:eastAsia="宋体" w:cs="Times New Roman"/>
          <w:b w:val="0"/>
          <w:color w:val="auto"/>
          <w:szCs w:val="21"/>
          <w:highlight w:val="none"/>
        </w:rPr>
        <w:t>上述合同文件互相补充和解释。如果合同文件之间存在矛盾或者不一致之处，首先以本合同为准，其次，以上述文件的排列顺序在先者为准，但如果某一文件对甲方权利维护更有利或对乙方有更高、更严格要求的以该文件内容为准。</w:t>
      </w:r>
    </w:p>
    <w:p w14:paraId="5C465B76">
      <w:pPr>
        <w:snapToGrid w:val="0"/>
        <w:spacing w:before="0" w:after="0" w:line="382" w:lineRule="exact"/>
        <w:ind w:firstLine="422" w:firstLineChars="200"/>
        <w:rPr>
          <w:rFonts w:hint="eastAsia" w:ascii="宋体" w:hAnsi="宋体" w:eastAsia="宋体" w:cs="Times New Roman"/>
          <w:b/>
          <w:color w:val="auto"/>
          <w:szCs w:val="21"/>
          <w:highlight w:val="none"/>
          <w:lang w:eastAsia="ar-SA"/>
        </w:rPr>
      </w:pPr>
      <w:r>
        <w:rPr>
          <w:rFonts w:hint="eastAsia" w:ascii="宋体" w:hAnsi="宋体" w:eastAsia="宋体" w:cs="Times New Roman"/>
          <w:b/>
          <w:color w:val="auto"/>
          <w:szCs w:val="21"/>
          <w:highlight w:val="none"/>
          <w:lang w:eastAsia="ar-SA"/>
        </w:rPr>
        <w:t>第十</w:t>
      </w:r>
      <w:r>
        <w:rPr>
          <w:rFonts w:hint="eastAsia" w:ascii="宋体" w:hAnsi="宋体" w:eastAsia="宋体" w:cs="Times New Roman"/>
          <w:b/>
          <w:color w:val="auto"/>
          <w:szCs w:val="21"/>
          <w:highlight w:val="none"/>
          <w:lang w:val="en-US" w:eastAsia="zh-CN"/>
        </w:rPr>
        <w:t>九</w:t>
      </w:r>
      <w:r>
        <w:rPr>
          <w:rFonts w:hint="eastAsia" w:ascii="宋体" w:hAnsi="宋体" w:eastAsia="宋体" w:cs="Times New Roman"/>
          <w:b/>
          <w:color w:val="auto"/>
          <w:szCs w:val="21"/>
          <w:highlight w:val="none"/>
          <w:lang w:eastAsia="ar-SA"/>
        </w:rPr>
        <w:t>条 通知</w:t>
      </w:r>
    </w:p>
    <w:p w14:paraId="3053E79C">
      <w:pPr>
        <w:snapToGrid w:val="0"/>
        <w:spacing w:after="0" w:afterLines="0" w:line="382" w:lineRule="exact"/>
        <w:ind w:firstLine="420" w:firstLineChars="200"/>
        <w:rPr>
          <w:rFonts w:hint="eastAsia" w:ascii="宋体" w:hAnsi="宋体" w:eastAsia="宋体" w:cs="Times New Roman"/>
          <w:color w:val="auto"/>
          <w:kern w:val="2"/>
          <w:szCs w:val="21"/>
          <w:highlight w:val="none"/>
          <w:lang w:eastAsia="ar-SA"/>
        </w:rPr>
      </w:pPr>
      <w:r>
        <w:rPr>
          <w:rFonts w:hint="eastAsia" w:ascii="宋体" w:hAnsi="宋体" w:eastAsia="宋体" w:cs="Times New Roman"/>
          <w:color w:val="auto"/>
          <w:kern w:val="2"/>
          <w:szCs w:val="21"/>
          <w:highlight w:val="none"/>
          <w:lang w:eastAsia="ar-SA"/>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bookmarkStart w:id="129" w:name="_Hlk148991709"/>
      <w:r>
        <w:rPr>
          <w:rFonts w:hint="eastAsia" w:ascii="宋体" w:hAnsi="宋体" w:eastAsia="宋体" w:cs="Times New Roman"/>
          <w:color w:val="auto"/>
          <w:kern w:val="2"/>
          <w:szCs w:val="21"/>
          <w:highlight w:val="none"/>
        </w:rPr>
        <w:t>本</w:t>
      </w:r>
      <w:r>
        <w:rPr>
          <w:rFonts w:hint="eastAsia" w:ascii="宋体" w:hAnsi="宋体" w:eastAsia="宋体" w:cs="Times New Roman"/>
          <w:color w:val="auto"/>
          <w:kern w:val="2"/>
          <w:szCs w:val="21"/>
          <w:highlight w:val="none"/>
          <w:lang w:eastAsia="ar-SA"/>
        </w:rPr>
        <w:t>合同</w:t>
      </w:r>
      <w:r>
        <w:rPr>
          <w:rFonts w:hint="eastAsia" w:ascii="宋体" w:hAnsi="宋体" w:eastAsia="宋体" w:cs="Times New Roman"/>
          <w:color w:val="auto"/>
          <w:kern w:val="2"/>
          <w:szCs w:val="21"/>
          <w:highlight w:val="none"/>
        </w:rPr>
        <w:t>中的通知、</w:t>
      </w:r>
      <w:r>
        <w:rPr>
          <w:rFonts w:hint="eastAsia" w:ascii="宋体" w:hAnsi="宋体" w:eastAsia="宋体" w:cs="Times New Roman"/>
          <w:color w:val="auto"/>
          <w:kern w:val="2"/>
          <w:szCs w:val="21"/>
          <w:highlight w:val="none"/>
          <w:lang w:eastAsia="ar-SA"/>
        </w:rPr>
        <w:t>送达条款与信息安全保密条款、争议解决条款均为独立条款，不受合同整体或其他条款的效力的影响</w:t>
      </w:r>
      <w:r>
        <w:rPr>
          <w:rFonts w:hint="eastAsia" w:ascii="宋体" w:hAnsi="宋体" w:eastAsia="宋体" w:cs="Times New Roman"/>
          <w:color w:val="auto"/>
          <w:kern w:val="2"/>
          <w:szCs w:val="21"/>
          <w:highlight w:val="none"/>
        </w:rPr>
        <w:t>。</w:t>
      </w:r>
      <w:bookmarkEnd w:id="129"/>
    </w:p>
    <w:p w14:paraId="6A3C5815">
      <w:pPr>
        <w:snapToGrid w:val="0"/>
        <w:spacing w:before="0" w:after="0" w:line="382" w:lineRule="exact"/>
        <w:ind w:firstLine="422" w:firstLineChars="200"/>
        <w:rPr>
          <w:rFonts w:hint="eastAsia" w:ascii="宋体" w:hAnsi="宋体" w:eastAsia="宋体" w:cs="Times New Roman"/>
          <w:b/>
          <w:color w:val="auto"/>
          <w:szCs w:val="21"/>
          <w:highlight w:val="none"/>
          <w:lang w:eastAsia="ar-SA"/>
        </w:rPr>
      </w:pPr>
      <w:r>
        <w:rPr>
          <w:rFonts w:hint="eastAsia" w:ascii="宋体" w:hAnsi="宋体" w:eastAsia="宋体" w:cs="Times New Roman"/>
          <w:b/>
          <w:bCs w:val="0"/>
          <w:color w:val="auto"/>
          <w:kern w:val="2"/>
          <w:szCs w:val="21"/>
          <w:highlight w:val="none"/>
          <w:lang w:eastAsia="ar-SA"/>
        </w:rPr>
        <w:t>第二十条</w:t>
      </w:r>
      <w:r>
        <w:rPr>
          <w:rFonts w:hint="eastAsia" w:ascii="宋体" w:hAnsi="宋体" w:eastAsia="宋体" w:cs="Times New Roman"/>
          <w:b/>
          <w:color w:val="auto"/>
          <w:szCs w:val="21"/>
          <w:highlight w:val="none"/>
          <w:lang w:eastAsia="ar-SA"/>
        </w:rPr>
        <w:t xml:space="preserve"> 反商业贿赂</w:t>
      </w:r>
    </w:p>
    <w:p w14:paraId="57DBD902">
      <w:pPr>
        <w:snapToGrid w:val="0"/>
        <w:spacing w:line="382" w:lineRule="exact"/>
        <w:ind w:firstLine="420" w:firstLineChars="200"/>
        <w:rPr>
          <w:rFonts w:hint="eastAsia" w:ascii="宋体" w:hAnsi="宋体" w:eastAsia="宋体" w:cs="Times New Roman"/>
          <w:b w:val="0"/>
          <w:color w:val="auto"/>
          <w:szCs w:val="21"/>
          <w:highlight w:val="none"/>
          <w:lang w:eastAsia="ar-SA"/>
        </w:rPr>
      </w:pPr>
      <w:r>
        <w:rPr>
          <w:rFonts w:hint="eastAsia" w:ascii="宋体" w:hAnsi="宋体" w:eastAsia="宋体" w:cs="Times New Roman"/>
          <w:color w:val="auto"/>
          <w:kern w:val="2"/>
          <w:sz w:val="21"/>
          <w:szCs w:val="21"/>
          <w:highlight w:val="none"/>
          <w:lang w:eastAsia="ar-SA"/>
        </w:rPr>
        <w:t>乙方不得向甲方以及经办人、工作人员或其他相关人员提供、给予合同约定外的任何利益，包括但不限于明扣、暗扣、现金、购物卡、实物、有价证券、旅游或其他非物质性利益等，否则构成重大违约。</w:t>
      </w:r>
    </w:p>
    <w:p w14:paraId="46539934">
      <w:pPr>
        <w:snapToGrid w:val="0"/>
        <w:spacing w:line="382"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第二十</w:t>
      </w:r>
      <w:r>
        <w:rPr>
          <w:rFonts w:hint="eastAsia" w:ascii="宋体" w:hAnsi="宋体"/>
          <w:b/>
          <w:color w:val="auto"/>
          <w:szCs w:val="21"/>
          <w:highlight w:val="none"/>
          <w:lang w:val="en-US" w:eastAsia="zh-CN"/>
        </w:rPr>
        <w:t>一</w:t>
      </w:r>
      <w:r>
        <w:rPr>
          <w:rFonts w:hint="eastAsia" w:ascii="宋体" w:hAnsi="宋体"/>
          <w:b/>
          <w:color w:val="auto"/>
          <w:szCs w:val="21"/>
          <w:highlight w:val="none"/>
        </w:rPr>
        <w:t>条　</w:t>
      </w:r>
      <w:r>
        <w:rPr>
          <w:rFonts w:hint="eastAsia" w:ascii="宋体" w:hAnsi="宋体"/>
          <w:color w:val="auto"/>
          <w:szCs w:val="21"/>
          <w:highlight w:val="none"/>
        </w:rPr>
        <w:t>本合同一式</w:t>
      </w:r>
      <w:r>
        <w:rPr>
          <w:rFonts w:hint="eastAsia" w:ascii="宋体" w:hAnsi="宋体"/>
          <w:color w:val="auto"/>
          <w:szCs w:val="21"/>
          <w:highlight w:val="none"/>
          <w:lang w:val="en-US" w:eastAsia="zh-CN"/>
        </w:rPr>
        <w:t>柒</w:t>
      </w:r>
      <w:r>
        <w:rPr>
          <w:rFonts w:hint="eastAsia" w:ascii="宋体" w:hAnsi="宋体"/>
          <w:color w:val="auto"/>
          <w:szCs w:val="21"/>
          <w:highlight w:val="none"/>
        </w:rPr>
        <w:t>份，具有同等法律效力，代理机构</w:t>
      </w:r>
      <w:r>
        <w:rPr>
          <w:rFonts w:hint="eastAsia" w:ascii="宋体" w:hAnsi="宋体"/>
          <w:color w:val="auto"/>
          <w:szCs w:val="21"/>
          <w:highlight w:val="none"/>
          <w:lang w:val="en-US" w:eastAsia="zh-CN"/>
        </w:rPr>
        <w:t>两</w:t>
      </w:r>
      <w:r>
        <w:rPr>
          <w:rFonts w:hint="eastAsia" w:ascii="宋体" w:hAnsi="宋体"/>
          <w:color w:val="auto"/>
          <w:szCs w:val="21"/>
          <w:highlight w:val="none"/>
        </w:rPr>
        <w:t>份、甲方三份、乙方两份（可根据需要另增加）。</w:t>
      </w:r>
    </w:p>
    <w:p w14:paraId="51495CD3">
      <w:pPr>
        <w:snapToGrid w:val="0"/>
        <w:spacing w:line="382" w:lineRule="exact"/>
        <w:ind w:firstLine="420" w:firstLineChars="200"/>
        <w:rPr>
          <w:rFonts w:hint="eastAsia" w:ascii="宋体" w:hAnsi="宋体"/>
          <w:color w:val="auto"/>
          <w:szCs w:val="21"/>
          <w:highlight w:val="none"/>
        </w:rPr>
      </w:pP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680"/>
      </w:tblGrid>
      <w:tr w14:paraId="60CE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4679" w:type="dxa"/>
            <w:noWrap w:val="0"/>
            <w:vAlign w:val="center"/>
          </w:tcPr>
          <w:p w14:paraId="3A6CA12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           </w:t>
            </w:r>
          </w:p>
          <w:p w14:paraId="22B86D35">
            <w:pPr>
              <w:snapToGrid w:val="0"/>
              <w:spacing w:line="400" w:lineRule="exact"/>
              <w:rPr>
                <w:rFonts w:hint="eastAsia" w:ascii="宋体" w:hAnsi="宋体"/>
                <w:color w:val="auto"/>
                <w:szCs w:val="21"/>
                <w:highlight w:val="none"/>
              </w:rPr>
            </w:pPr>
          </w:p>
          <w:p w14:paraId="531BA89A">
            <w:pPr>
              <w:snapToGrid w:val="0"/>
              <w:spacing w:line="400" w:lineRule="exact"/>
              <w:rPr>
                <w:rFonts w:hint="eastAsia" w:ascii="宋体" w:hAnsi="宋体"/>
                <w:color w:val="auto"/>
                <w:szCs w:val="21"/>
                <w:highlight w:val="none"/>
              </w:rPr>
            </w:pPr>
          </w:p>
          <w:p w14:paraId="32D3153F">
            <w:pPr>
              <w:snapToGrid w:val="0"/>
              <w:spacing w:line="400" w:lineRule="exact"/>
              <w:rPr>
                <w:rFonts w:hint="eastAsia" w:ascii="宋体" w:hAnsi="宋体"/>
                <w:color w:val="auto"/>
                <w:szCs w:val="21"/>
                <w:highlight w:val="none"/>
              </w:rPr>
            </w:pPr>
          </w:p>
          <w:p w14:paraId="3EE507B7">
            <w:pPr>
              <w:snapToGrid w:val="0"/>
              <w:spacing w:line="400" w:lineRule="exact"/>
              <w:rPr>
                <w:rFonts w:hint="eastAsia" w:ascii="宋体" w:hAnsi="宋体"/>
                <w:color w:val="auto"/>
                <w:szCs w:val="21"/>
                <w:highlight w:val="none"/>
              </w:rPr>
            </w:pPr>
          </w:p>
          <w:p w14:paraId="5FA5C7C8">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680" w:type="dxa"/>
            <w:noWrap w:val="0"/>
            <w:vAlign w:val="center"/>
          </w:tcPr>
          <w:p w14:paraId="52AF86A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3BED7ACD">
            <w:pPr>
              <w:snapToGrid w:val="0"/>
              <w:spacing w:line="400" w:lineRule="exact"/>
              <w:rPr>
                <w:rFonts w:hint="eastAsia" w:ascii="宋体" w:hAnsi="宋体"/>
                <w:color w:val="auto"/>
                <w:szCs w:val="21"/>
                <w:highlight w:val="none"/>
              </w:rPr>
            </w:pPr>
          </w:p>
          <w:p w14:paraId="0BEA1269">
            <w:pPr>
              <w:snapToGrid w:val="0"/>
              <w:spacing w:line="400" w:lineRule="exact"/>
              <w:rPr>
                <w:rFonts w:hint="eastAsia" w:ascii="宋体" w:hAnsi="宋体"/>
                <w:color w:val="auto"/>
                <w:szCs w:val="21"/>
                <w:highlight w:val="none"/>
              </w:rPr>
            </w:pPr>
          </w:p>
          <w:p w14:paraId="30330FF5">
            <w:pPr>
              <w:snapToGrid w:val="0"/>
              <w:spacing w:line="400" w:lineRule="exact"/>
              <w:rPr>
                <w:rFonts w:hint="eastAsia" w:ascii="宋体" w:hAnsi="宋体"/>
                <w:color w:val="auto"/>
                <w:szCs w:val="21"/>
                <w:highlight w:val="none"/>
              </w:rPr>
            </w:pPr>
          </w:p>
          <w:p w14:paraId="37DDD31D">
            <w:pPr>
              <w:snapToGrid w:val="0"/>
              <w:spacing w:line="400" w:lineRule="exact"/>
              <w:rPr>
                <w:rFonts w:hint="eastAsia" w:ascii="宋体" w:hAnsi="宋体"/>
                <w:color w:val="auto"/>
                <w:szCs w:val="21"/>
                <w:highlight w:val="none"/>
              </w:rPr>
            </w:pPr>
          </w:p>
          <w:p w14:paraId="6F20A2E3">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5FDC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noWrap w:val="0"/>
            <w:vAlign w:val="top"/>
          </w:tcPr>
          <w:p w14:paraId="18E96CE0">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单位地址：</w:t>
            </w:r>
          </w:p>
        </w:tc>
        <w:tc>
          <w:tcPr>
            <w:tcW w:w="4680" w:type="dxa"/>
            <w:noWrap w:val="0"/>
            <w:vAlign w:val="top"/>
          </w:tcPr>
          <w:p w14:paraId="35CF969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2604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679" w:type="dxa"/>
            <w:noWrap w:val="0"/>
            <w:vAlign w:val="top"/>
          </w:tcPr>
          <w:p w14:paraId="04E38C0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680" w:type="dxa"/>
            <w:noWrap w:val="0"/>
            <w:vAlign w:val="top"/>
          </w:tcPr>
          <w:p w14:paraId="797CAE1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7BD8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679" w:type="dxa"/>
            <w:noWrap w:val="0"/>
            <w:vAlign w:val="top"/>
          </w:tcPr>
          <w:p w14:paraId="2015F37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680" w:type="dxa"/>
            <w:noWrap w:val="0"/>
            <w:vAlign w:val="top"/>
          </w:tcPr>
          <w:p w14:paraId="4B5C595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2DA9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679" w:type="dxa"/>
            <w:noWrap w:val="0"/>
            <w:vAlign w:val="top"/>
          </w:tcPr>
          <w:p w14:paraId="7BE2D46F">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 xml:space="preserve"> </w:t>
            </w:r>
          </w:p>
        </w:tc>
        <w:tc>
          <w:tcPr>
            <w:tcW w:w="4680" w:type="dxa"/>
            <w:noWrap w:val="0"/>
            <w:vAlign w:val="top"/>
          </w:tcPr>
          <w:p w14:paraId="349814E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14:paraId="4A70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679" w:type="dxa"/>
            <w:noWrap w:val="0"/>
            <w:vAlign w:val="top"/>
          </w:tcPr>
          <w:p w14:paraId="25A6EBA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680" w:type="dxa"/>
            <w:noWrap w:val="0"/>
            <w:vAlign w:val="top"/>
          </w:tcPr>
          <w:p w14:paraId="21678803">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365F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79" w:type="dxa"/>
            <w:noWrap w:val="0"/>
            <w:vAlign w:val="top"/>
          </w:tcPr>
          <w:p w14:paraId="637CB59A">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开户银行：</w:t>
            </w:r>
          </w:p>
        </w:tc>
        <w:tc>
          <w:tcPr>
            <w:tcW w:w="4680" w:type="dxa"/>
            <w:noWrap w:val="0"/>
            <w:vAlign w:val="top"/>
          </w:tcPr>
          <w:p w14:paraId="736734D4">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107B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9" w:type="dxa"/>
            <w:noWrap w:val="0"/>
            <w:vAlign w:val="top"/>
          </w:tcPr>
          <w:p w14:paraId="40DC1082">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账号：</w:t>
            </w:r>
          </w:p>
        </w:tc>
        <w:tc>
          <w:tcPr>
            <w:tcW w:w="4680" w:type="dxa"/>
            <w:noWrap w:val="0"/>
            <w:vAlign w:val="top"/>
          </w:tcPr>
          <w:p w14:paraId="01B167B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14:paraId="7E6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noWrap w:val="0"/>
            <w:vAlign w:val="top"/>
          </w:tcPr>
          <w:p w14:paraId="53302475">
            <w:pPr>
              <w:snapToGrid w:val="0"/>
              <w:spacing w:line="400" w:lineRule="exact"/>
              <w:rPr>
                <w:rFonts w:hint="eastAsia" w:ascii="宋体" w:hAnsi="宋体"/>
                <w:color w:val="auto"/>
                <w:highlight w:val="none"/>
              </w:rPr>
            </w:pPr>
            <w:r>
              <w:rPr>
                <w:rFonts w:hint="eastAsia" w:ascii="宋体" w:hAnsi="宋体"/>
                <w:color w:val="auto"/>
                <w:highlight w:val="none"/>
              </w:rPr>
              <w:t>纳税人识别号或统一社会信用代码：</w:t>
            </w:r>
          </w:p>
          <w:p w14:paraId="4327F97E">
            <w:pPr>
              <w:pStyle w:val="31"/>
              <w:rPr>
                <w:rFonts w:hint="default" w:eastAsia="宋体"/>
                <w:color w:val="auto"/>
                <w:highlight w:val="none"/>
                <w:lang w:val="en-US" w:eastAsia="zh-CN"/>
              </w:rPr>
            </w:pPr>
          </w:p>
        </w:tc>
        <w:tc>
          <w:tcPr>
            <w:tcW w:w="4680" w:type="dxa"/>
            <w:noWrap w:val="0"/>
            <w:vAlign w:val="top"/>
          </w:tcPr>
          <w:p w14:paraId="066EBE1E">
            <w:pP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r>
      <w:tr w14:paraId="7DA5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679" w:type="dxa"/>
            <w:noWrap w:val="0"/>
            <w:vAlign w:val="top"/>
          </w:tcPr>
          <w:p w14:paraId="20EDC255">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c>
          <w:tcPr>
            <w:tcW w:w="4680" w:type="dxa"/>
            <w:noWrap w:val="0"/>
            <w:vAlign w:val="top"/>
          </w:tcPr>
          <w:p w14:paraId="23D5B0A1">
            <w:pPr>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邮政编码：</w:t>
            </w:r>
          </w:p>
        </w:tc>
      </w:tr>
    </w:tbl>
    <w:p w14:paraId="2C666DF5">
      <w:pPr>
        <w:snapToGrid w:val="0"/>
        <w:ind w:left="420" w:hanging="420" w:hangingChars="200"/>
        <w:rPr>
          <w:rFonts w:hint="eastAsia" w:ascii="宋体" w:hAnsi="宋体"/>
          <w:color w:val="auto"/>
          <w:szCs w:val="21"/>
          <w:highlight w:val="none"/>
        </w:rPr>
      </w:pPr>
    </w:p>
    <w:p w14:paraId="4AEA954F">
      <w:pPr>
        <w:spacing w:line="300" w:lineRule="auto"/>
        <w:jc w:val="left"/>
        <w:rPr>
          <w:rFonts w:hint="eastAsia" w:ascii="宋体" w:hAnsi="宋体"/>
          <w:color w:val="auto"/>
          <w:szCs w:val="21"/>
          <w:highlight w:val="none"/>
        </w:rPr>
      </w:pPr>
      <w:r>
        <w:rPr>
          <w:rFonts w:ascii="宋体" w:hAnsi="宋体"/>
          <w:b/>
          <w:color w:val="auto"/>
          <w:szCs w:val="21"/>
          <w:highlight w:val="none"/>
        </w:rPr>
        <w:br w:type="page"/>
      </w:r>
    </w:p>
    <w:p w14:paraId="6BB4C69E">
      <w:pPr>
        <w:widowControl/>
        <w:jc w:val="left"/>
      </w:pPr>
    </w:p>
    <w:p w14:paraId="713EDBC8">
      <w:pPr>
        <w:spacing w:before="120" w:line="320" w:lineRule="atLeast"/>
        <w:jc w:val="left"/>
        <w:outlineLvl w:val="1"/>
        <w:rPr>
          <w:b/>
          <w:bCs/>
          <w:color w:val="auto"/>
          <w:kern w:val="0"/>
          <w:szCs w:val="21"/>
        </w:rPr>
      </w:pPr>
      <w:r>
        <w:rPr>
          <w:b/>
          <w:bCs/>
          <w:kern w:val="0"/>
          <w:szCs w:val="21"/>
        </w:rPr>
        <w:t>合同附</w:t>
      </w:r>
      <w:r>
        <w:rPr>
          <w:b/>
          <w:bCs/>
          <w:color w:val="auto"/>
          <w:kern w:val="0"/>
          <w:szCs w:val="21"/>
        </w:rPr>
        <w:t>件1</w:t>
      </w:r>
    </w:p>
    <w:p w14:paraId="138287B6">
      <w:pPr>
        <w:snapToGrid w:val="0"/>
        <w:spacing w:line="360" w:lineRule="exact"/>
        <w:jc w:val="center"/>
        <w:rPr>
          <w:b/>
          <w:bCs/>
          <w:color w:val="auto"/>
          <w:szCs w:val="21"/>
        </w:rPr>
      </w:pPr>
      <w:r>
        <w:rPr>
          <w:b/>
          <w:bCs/>
          <w:color w:val="auto"/>
          <w:szCs w:val="21"/>
        </w:rPr>
        <w:t>政府采购项目履约保证金退付意见书</w:t>
      </w:r>
    </w:p>
    <w:p w14:paraId="119D14EE">
      <w:pPr>
        <w:jc w:val="center"/>
        <w:rPr>
          <w:color w:val="auto"/>
          <w:sz w:val="36"/>
          <w:szCs w:val="36"/>
        </w:rPr>
      </w:pPr>
    </w:p>
    <w:tbl>
      <w:tblPr>
        <w:tblStyle w:val="5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4F95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5238B0B2">
            <w:pPr>
              <w:jc w:val="center"/>
              <w:rPr>
                <w:color w:val="auto"/>
                <w:szCs w:val="21"/>
              </w:rPr>
            </w:pPr>
            <w:r>
              <w:rPr>
                <w:color w:val="auto"/>
                <w:szCs w:val="21"/>
              </w:rPr>
              <w:t>供</w:t>
            </w:r>
          </w:p>
          <w:p w14:paraId="63DF8C61">
            <w:pPr>
              <w:jc w:val="center"/>
              <w:rPr>
                <w:color w:val="auto"/>
                <w:szCs w:val="21"/>
              </w:rPr>
            </w:pPr>
            <w:r>
              <w:rPr>
                <w:color w:val="auto"/>
                <w:szCs w:val="21"/>
              </w:rPr>
              <w:t>应</w:t>
            </w:r>
          </w:p>
          <w:p w14:paraId="12195EC6">
            <w:pPr>
              <w:jc w:val="center"/>
              <w:rPr>
                <w:color w:val="auto"/>
                <w:szCs w:val="21"/>
              </w:rPr>
            </w:pPr>
            <w:r>
              <w:rPr>
                <w:color w:val="auto"/>
                <w:szCs w:val="21"/>
              </w:rPr>
              <w:t>商</w:t>
            </w:r>
          </w:p>
          <w:p w14:paraId="72559D3B">
            <w:pPr>
              <w:jc w:val="center"/>
              <w:rPr>
                <w:color w:val="auto"/>
                <w:szCs w:val="21"/>
              </w:rPr>
            </w:pPr>
            <w:r>
              <w:rPr>
                <w:color w:val="auto"/>
                <w:szCs w:val="21"/>
              </w:rPr>
              <w:t>申</w:t>
            </w:r>
          </w:p>
          <w:p w14:paraId="597DCF54">
            <w:pPr>
              <w:jc w:val="center"/>
              <w:rPr>
                <w:color w:val="auto"/>
                <w:szCs w:val="21"/>
              </w:rPr>
            </w:pPr>
            <w:r>
              <w:rPr>
                <w:color w:val="auto"/>
                <w:szCs w:val="21"/>
              </w:rPr>
              <w:t>请</w:t>
            </w:r>
          </w:p>
        </w:tc>
        <w:tc>
          <w:tcPr>
            <w:tcW w:w="8130" w:type="dxa"/>
            <w:vAlign w:val="center"/>
          </w:tcPr>
          <w:p w14:paraId="4A879CC3">
            <w:pPr>
              <w:rPr>
                <w:color w:val="auto"/>
                <w:szCs w:val="21"/>
              </w:rPr>
            </w:pPr>
            <w:r>
              <w:rPr>
                <w:color w:val="auto"/>
                <w:szCs w:val="21"/>
              </w:rPr>
              <w:t>项目编号：</w:t>
            </w:r>
          </w:p>
        </w:tc>
      </w:tr>
      <w:tr w14:paraId="6560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3D9E97F2">
            <w:pPr>
              <w:rPr>
                <w:color w:val="auto"/>
                <w:szCs w:val="21"/>
              </w:rPr>
            </w:pPr>
          </w:p>
        </w:tc>
        <w:tc>
          <w:tcPr>
            <w:tcW w:w="8130" w:type="dxa"/>
            <w:vAlign w:val="center"/>
          </w:tcPr>
          <w:p w14:paraId="0837F28A">
            <w:pPr>
              <w:rPr>
                <w:color w:val="auto"/>
                <w:szCs w:val="21"/>
              </w:rPr>
            </w:pPr>
            <w:r>
              <w:rPr>
                <w:color w:val="auto"/>
                <w:szCs w:val="21"/>
              </w:rPr>
              <w:t>项目名称：</w:t>
            </w:r>
          </w:p>
        </w:tc>
      </w:tr>
      <w:tr w14:paraId="4AF3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3898047C">
            <w:pPr>
              <w:rPr>
                <w:color w:val="auto"/>
                <w:szCs w:val="21"/>
              </w:rPr>
            </w:pPr>
          </w:p>
        </w:tc>
        <w:tc>
          <w:tcPr>
            <w:tcW w:w="8130" w:type="dxa"/>
          </w:tcPr>
          <w:p w14:paraId="3AF0DE8A">
            <w:pPr>
              <w:rPr>
                <w:color w:val="auto"/>
                <w:szCs w:val="21"/>
              </w:rPr>
            </w:pPr>
            <w:r>
              <w:rPr>
                <w:color w:val="auto"/>
                <w:szCs w:val="21"/>
              </w:rPr>
              <w:t xml:space="preserve">  </w:t>
            </w:r>
          </w:p>
          <w:p w14:paraId="459637A3">
            <w:pPr>
              <w:spacing w:line="400" w:lineRule="exact"/>
              <w:ind w:firstLine="420" w:firstLineChars="200"/>
              <w:rPr>
                <w:color w:val="auto"/>
                <w:szCs w:val="21"/>
              </w:rPr>
            </w:pPr>
            <w:r>
              <w:rPr>
                <w:color w:val="auto"/>
                <w:szCs w:val="21"/>
              </w:rPr>
              <w:t>该项目已于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日验收并交付使用。根据合同规定，该项目的履约保证金期限于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日已满，请将履约保证金</w:t>
            </w:r>
          </w:p>
          <w:p w14:paraId="2EE14A72">
            <w:pPr>
              <w:spacing w:line="400" w:lineRule="exact"/>
              <w:rPr>
                <w:color w:val="auto"/>
                <w:szCs w:val="21"/>
              </w:rPr>
            </w:pPr>
            <w:r>
              <w:rPr>
                <w:color w:val="auto"/>
                <w:szCs w:val="21"/>
                <w:u w:val="single"/>
              </w:rPr>
              <w:t xml:space="preserve">                                        </w:t>
            </w:r>
            <w:r>
              <w:rPr>
                <w:color w:val="auto"/>
                <w:szCs w:val="21"/>
              </w:rPr>
              <w:t>（大写）¥</w:t>
            </w:r>
            <w:r>
              <w:rPr>
                <w:color w:val="auto"/>
                <w:szCs w:val="21"/>
                <w:u w:val="single"/>
              </w:rPr>
              <w:t xml:space="preserve">          </w:t>
            </w:r>
            <w:r>
              <w:rPr>
                <w:color w:val="auto"/>
                <w:szCs w:val="21"/>
              </w:rPr>
              <w:t>（小写）退付到达以下账户。</w:t>
            </w:r>
          </w:p>
          <w:p w14:paraId="13F1D647">
            <w:pPr>
              <w:spacing w:line="400" w:lineRule="exact"/>
              <w:ind w:firstLine="705"/>
              <w:rPr>
                <w:color w:val="auto"/>
                <w:szCs w:val="21"/>
              </w:rPr>
            </w:pPr>
            <w:r>
              <w:rPr>
                <w:color w:val="auto"/>
                <w:szCs w:val="21"/>
              </w:rPr>
              <w:t>单位名称：</w:t>
            </w:r>
          </w:p>
          <w:p w14:paraId="3FB6139F">
            <w:pPr>
              <w:spacing w:line="400" w:lineRule="exact"/>
              <w:ind w:firstLine="705"/>
              <w:rPr>
                <w:color w:val="auto"/>
                <w:szCs w:val="21"/>
              </w:rPr>
            </w:pPr>
            <w:r>
              <w:rPr>
                <w:color w:val="auto"/>
                <w:szCs w:val="21"/>
              </w:rPr>
              <w:t>开户银行：</w:t>
            </w:r>
          </w:p>
          <w:p w14:paraId="471B8C95">
            <w:pPr>
              <w:spacing w:line="400" w:lineRule="exact"/>
              <w:ind w:firstLine="705"/>
              <w:rPr>
                <w:color w:val="auto"/>
                <w:szCs w:val="21"/>
              </w:rPr>
            </w:pPr>
            <w:r>
              <w:rPr>
                <w:color w:val="auto"/>
                <w:szCs w:val="21"/>
              </w:rPr>
              <w:t>账   号：</w:t>
            </w:r>
          </w:p>
          <w:p w14:paraId="06ED1775">
            <w:pPr>
              <w:spacing w:line="400" w:lineRule="exact"/>
              <w:rPr>
                <w:color w:val="auto"/>
                <w:szCs w:val="21"/>
              </w:rPr>
            </w:pPr>
            <w:r>
              <w:rPr>
                <w:color w:val="auto"/>
                <w:szCs w:val="21"/>
              </w:rPr>
              <w:t>联系人及电话：</w:t>
            </w:r>
          </w:p>
          <w:p w14:paraId="50A9A97C">
            <w:pPr>
              <w:spacing w:line="400" w:lineRule="exact"/>
              <w:rPr>
                <w:color w:val="auto"/>
                <w:szCs w:val="21"/>
              </w:rPr>
            </w:pPr>
          </w:p>
          <w:p w14:paraId="17D7ECEA">
            <w:pPr>
              <w:spacing w:line="520" w:lineRule="exact"/>
              <w:jc w:val="center"/>
              <w:rPr>
                <w:color w:val="auto"/>
                <w:szCs w:val="21"/>
              </w:rPr>
            </w:pPr>
            <w:r>
              <w:rPr>
                <w:color w:val="auto"/>
                <w:szCs w:val="21"/>
              </w:rPr>
              <w:t xml:space="preserve">                                     供应商</w:t>
            </w:r>
            <w:r>
              <w:rPr>
                <w:rFonts w:hint="eastAsia"/>
                <w:color w:val="auto"/>
                <w:szCs w:val="21"/>
              </w:rPr>
              <w:t>公</w:t>
            </w:r>
            <w:r>
              <w:rPr>
                <w:color w:val="auto"/>
                <w:szCs w:val="21"/>
              </w:rPr>
              <w:t>章：</w:t>
            </w:r>
          </w:p>
          <w:p w14:paraId="51A891F1">
            <w:pPr>
              <w:spacing w:line="520" w:lineRule="exact"/>
              <w:jc w:val="center"/>
              <w:rPr>
                <w:color w:val="auto"/>
                <w:szCs w:val="21"/>
              </w:rPr>
            </w:pPr>
            <w:r>
              <w:rPr>
                <w:color w:val="auto"/>
                <w:szCs w:val="21"/>
              </w:rPr>
              <w:t xml:space="preserve">                           年    月     日</w:t>
            </w:r>
          </w:p>
        </w:tc>
      </w:tr>
      <w:tr w14:paraId="58A2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00975AC3">
            <w:pPr>
              <w:jc w:val="center"/>
              <w:rPr>
                <w:color w:val="auto"/>
                <w:szCs w:val="21"/>
              </w:rPr>
            </w:pPr>
            <w:r>
              <w:rPr>
                <w:color w:val="auto"/>
                <w:szCs w:val="21"/>
              </w:rPr>
              <w:t>采</w:t>
            </w:r>
          </w:p>
          <w:p w14:paraId="49819D44">
            <w:pPr>
              <w:jc w:val="center"/>
              <w:rPr>
                <w:color w:val="auto"/>
                <w:szCs w:val="21"/>
              </w:rPr>
            </w:pPr>
            <w:r>
              <w:rPr>
                <w:color w:val="auto"/>
                <w:szCs w:val="21"/>
              </w:rPr>
              <w:t>购</w:t>
            </w:r>
          </w:p>
          <w:p w14:paraId="0C7B1CEA">
            <w:pPr>
              <w:jc w:val="center"/>
              <w:rPr>
                <w:color w:val="auto"/>
                <w:szCs w:val="21"/>
              </w:rPr>
            </w:pPr>
            <w:r>
              <w:rPr>
                <w:color w:val="auto"/>
                <w:szCs w:val="21"/>
              </w:rPr>
              <w:t>单</w:t>
            </w:r>
          </w:p>
          <w:p w14:paraId="6A10E877">
            <w:pPr>
              <w:jc w:val="center"/>
              <w:rPr>
                <w:color w:val="auto"/>
                <w:szCs w:val="21"/>
              </w:rPr>
            </w:pPr>
            <w:r>
              <w:rPr>
                <w:color w:val="auto"/>
                <w:szCs w:val="21"/>
              </w:rPr>
              <w:t>位</w:t>
            </w:r>
          </w:p>
          <w:p w14:paraId="25B3048F">
            <w:pPr>
              <w:jc w:val="center"/>
              <w:rPr>
                <w:color w:val="auto"/>
                <w:szCs w:val="21"/>
              </w:rPr>
            </w:pPr>
            <w:r>
              <w:rPr>
                <w:color w:val="auto"/>
                <w:szCs w:val="21"/>
              </w:rPr>
              <w:t>意</w:t>
            </w:r>
          </w:p>
          <w:p w14:paraId="5FC2A7EE">
            <w:pPr>
              <w:jc w:val="center"/>
              <w:rPr>
                <w:color w:val="auto"/>
                <w:szCs w:val="21"/>
              </w:rPr>
            </w:pPr>
            <w:r>
              <w:rPr>
                <w:color w:val="auto"/>
                <w:szCs w:val="21"/>
              </w:rPr>
              <w:t>见</w:t>
            </w:r>
          </w:p>
        </w:tc>
        <w:tc>
          <w:tcPr>
            <w:tcW w:w="8130" w:type="dxa"/>
          </w:tcPr>
          <w:p w14:paraId="49B14853">
            <w:pPr>
              <w:rPr>
                <w:color w:val="auto"/>
                <w:szCs w:val="21"/>
              </w:rPr>
            </w:pPr>
          </w:p>
          <w:p w14:paraId="31308373">
            <w:pPr>
              <w:rPr>
                <w:color w:val="auto"/>
                <w:szCs w:val="21"/>
              </w:rPr>
            </w:pPr>
            <w:r>
              <w:rPr>
                <w:color w:val="auto"/>
                <w:szCs w:val="21"/>
              </w:rPr>
              <w:t>退付意见：是否同意退付履约保证金及退付金额：</w:t>
            </w:r>
          </w:p>
          <w:p w14:paraId="2D2FB0D0">
            <w:pPr>
              <w:rPr>
                <w:color w:val="auto"/>
                <w:szCs w:val="21"/>
              </w:rPr>
            </w:pPr>
          </w:p>
          <w:p w14:paraId="199EF3D5">
            <w:pPr>
              <w:rPr>
                <w:color w:val="auto"/>
                <w:szCs w:val="21"/>
              </w:rPr>
            </w:pPr>
          </w:p>
          <w:p w14:paraId="01FCE4CF">
            <w:pPr>
              <w:spacing w:line="520" w:lineRule="exact"/>
              <w:rPr>
                <w:color w:val="auto"/>
                <w:szCs w:val="21"/>
              </w:rPr>
            </w:pPr>
            <w:r>
              <w:rPr>
                <w:color w:val="auto"/>
                <w:szCs w:val="21"/>
              </w:rPr>
              <w:t>联系人及电话：                                 采购单位</w:t>
            </w:r>
            <w:r>
              <w:rPr>
                <w:rFonts w:hint="eastAsia"/>
                <w:color w:val="auto"/>
                <w:szCs w:val="21"/>
              </w:rPr>
              <w:t>公</w:t>
            </w:r>
            <w:r>
              <w:rPr>
                <w:color w:val="auto"/>
                <w:szCs w:val="21"/>
              </w:rPr>
              <w:t>章</w:t>
            </w:r>
          </w:p>
          <w:p w14:paraId="5DE2960A">
            <w:pPr>
              <w:spacing w:line="520" w:lineRule="exact"/>
              <w:jc w:val="center"/>
              <w:rPr>
                <w:color w:val="auto"/>
                <w:szCs w:val="21"/>
              </w:rPr>
            </w:pPr>
            <w:r>
              <w:rPr>
                <w:color w:val="auto"/>
                <w:szCs w:val="21"/>
              </w:rPr>
              <w:t xml:space="preserve">                                        年    月     日</w:t>
            </w:r>
          </w:p>
        </w:tc>
      </w:tr>
      <w:tr w14:paraId="0911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7D05850A">
            <w:pPr>
              <w:jc w:val="center"/>
              <w:rPr>
                <w:color w:val="auto"/>
                <w:szCs w:val="21"/>
              </w:rPr>
            </w:pPr>
            <w:r>
              <w:rPr>
                <w:color w:val="auto"/>
                <w:szCs w:val="21"/>
              </w:rPr>
              <w:t>财</w:t>
            </w:r>
          </w:p>
          <w:p w14:paraId="57CDC49F">
            <w:pPr>
              <w:jc w:val="center"/>
              <w:rPr>
                <w:color w:val="auto"/>
                <w:szCs w:val="21"/>
              </w:rPr>
            </w:pPr>
            <w:r>
              <w:rPr>
                <w:color w:val="auto"/>
                <w:szCs w:val="21"/>
              </w:rPr>
              <w:t>务</w:t>
            </w:r>
          </w:p>
          <w:p w14:paraId="0BFCE87F">
            <w:pPr>
              <w:jc w:val="center"/>
              <w:rPr>
                <w:color w:val="auto"/>
                <w:szCs w:val="21"/>
              </w:rPr>
            </w:pPr>
            <w:r>
              <w:rPr>
                <w:color w:val="auto"/>
                <w:szCs w:val="21"/>
              </w:rPr>
              <w:t>部</w:t>
            </w:r>
          </w:p>
          <w:p w14:paraId="007016B9">
            <w:pPr>
              <w:jc w:val="center"/>
              <w:rPr>
                <w:color w:val="auto"/>
                <w:szCs w:val="21"/>
              </w:rPr>
            </w:pPr>
            <w:r>
              <w:rPr>
                <w:color w:val="auto"/>
                <w:szCs w:val="21"/>
              </w:rPr>
              <w:t>门</w:t>
            </w:r>
          </w:p>
          <w:p w14:paraId="67246EBA">
            <w:pPr>
              <w:jc w:val="center"/>
              <w:rPr>
                <w:color w:val="auto"/>
                <w:szCs w:val="21"/>
              </w:rPr>
            </w:pPr>
            <w:r>
              <w:rPr>
                <w:color w:val="auto"/>
                <w:szCs w:val="21"/>
              </w:rPr>
              <w:t>意</w:t>
            </w:r>
          </w:p>
          <w:p w14:paraId="7BB8C643">
            <w:pPr>
              <w:jc w:val="center"/>
              <w:rPr>
                <w:color w:val="auto"/>
                <w:szCs w:val="21"/>
              </w:rPr>
            </w:pPr>
            <w:r>
              <w:rPr>
                <w:color w:val="auto"/>
                <w:szCs w:val="21"/>
              </w:rPr>
              <w:t>见</w:t>
            </w:r>
          </w:p>
        </w:tc>
        <w:tc>
          <w:tcPr>
            <w:tcW w:w="8130" w:type="dxa"/>
          </w:tcPr>
          <w:p w14:paraId="7A9AE4D5">
            <w:pPr>
              <w:spacing w:line="640" w:lineRule="exact"/>
              <w:rPr>
                <w:color w:val="auto"/>
                <w:szCs w:val="21"/>
              </w:rPr>
            </w:pPr>
            <w:r>
              <w:rPr>
                <w:color w:val="auto"/>
                <w:szCs w:val="21"/>
              </w:rPr>
              <w:t>此表于</w:t>
            </w:r>
            <w:r>
              <w:rPr>
                <w:color w:val="auto"/>
                <w:szCs w:val="21"/>
                <w:u w:val="single"/>
              </w:rPr>
              <w:t xml:space="preserve">     </w:t>
            </w:r>
            <w:r>
              <w:rPr>
                <w:color w:val="auto"/>
                <w:szCs w:val="21"/>
              </w:rPr>
              <w:t>年</w:t>
            </w:r>
            <w:r>
              <w:rPr>
                <w:color w:val="auto"/>
                <w:szCs w:val="21"/>
                <w:u w:val="single"/>
              </w:rPr>
              <w:t xml:space="preserve">    </w:t>
            </w:r>
            <w:r>
              <w:rPr>
                <w:color w:val="auto"/>
                <w:szCs w:val="21"/>
              </w:rPr>
              <w:t xml:space="preserve"> 月 </w:t>
            </w:r>
            <w:r>
              <w:rPr>
                <w:color w:val="auto"/>
                <w:szCs w:val="21"/>
                <w:u w:val="single"/>
              </w:rPr>
              <w:t xml:space="preserve">   </w:t>
            </w:r>
            <w:r>
              <w:rPr>
                <w:color w:val="auto"/>
                <w:szCs w:val="21"/>
              </w:rPr>
              <w:t xml:space="preserve"> 日收到。</w:t>
            </w:r>
          </w:p>
          <w:p w14:paraId="2349C02F">
            <w:pPr>
              <w:spacing w:line="640" w:lineRule="exact"/>
              <w:rPr>
                <w:color w:val="auto"/>
                <w:szCs w:val="21"/>
              </w:rPr>
            </w:pPr>
            <w:r>
              <w:rPr>
                <w:color w:val="auto"/>
                <w:szCs w:val="21"/>
              </w:rPr>
              <w:t>会计审核：</w:t>
            </w:r>
          </w:p>
          <w:p w14:paraId="5F5E87D7">
            <w:pPr>
              <w:spacing w:line="640" w:lineRule="exact"/>
              <w:rPr>
                <w:color w:val="auto"/>
                <w:szCs w:val="21"/>
              </w:rPr>
            </w:pPr>
            <w:r>
              <w:rPr>
                <w:color w:val="auto"/>
                <w:szCs w:val="21"/>
              </w:rPr>
              <w:t>财务负责人审核：</w:t>
            </w:r>
          </w:p>
          <w:p w14:paraId="488E28DC">
            <w:pPr>
              <w:spacing w:line="640" w:lineRule="exact"/>
              <w:rPr>
                <w:color w:val="auto"/>
                <w:szCs w:val="21"/>
              </w:rPr>
            </w:pPr>
            <w:r>
              <w:rPr>
                <w:color w:val="auto"/>
                <w:szCs w:val="21"/>
              </w:rPr>
              <w:t>单位负责人签字：</w:t>
            </w:r>
          </w:p>
          <w:p w14:paraId="10C24D07">
            <w:pPr>
              <w:spacing w:line="640" w:lineRule="exact"/>
              <w:rPr>
                <w:color w:val="auto"/>
                <w:szCs w:val="21"/>
              </w:rPr>
            </w:pPr>
            <w:r>
              <w:rPr>
                <w:color w:val="auto"/>
                <w:szCs w:val="21"/>
              </w:rPr>
              <w:t>出纳办理转账日期：</w:t>
            </w:r>
          </w:p>
        </w:tc>
      </w:tr>
    </w:tbl>
    <w:p w14:paraId="076CAC92">
      <w:pPr>
        <w:pStyle w:val="19"/>
        <w:ind w:left="480" w:leftChars="114" w:hanging="241" w:hangingChars="100"/>
        <w:rPr>
          <w:b/>
          <w:bCs/>
          <w:szCs w:val="21"/>
        </w:rPr>
      </w:pPr>
      <w:r>
        <w:rPr>
          <w:b/>
          <w:bCs/>
          <w:szCs w:val="21"/>
        </w:rPr>
        <w:t>注：供应商凭经采购单位审批的退付意见书到相关财务部办理履约保证金退付事宜。</w:t>
      </w:r>
    </w:p>
    <w:p w14:paraId="6F2511F0">
      <w:pPr>
        <w:widowControl/>
        <w:jc w:val="left"/>
      </w:pPr>
      <w:r>
        <w:br w:type="page"/>
      </w:r>
    </w:p>
    <w:p w14:paraId="7C2E072A">
      <w:pPr>
        <w:spacing w:before="120" w:line="320" w:lineRule="atLeast"/>
        <w:jc w:val="left"/>
        <w:outlineLvl w:val="1"/>
        <w:rPr>
          <w:b/>
          <w:bCs/>
          <w:kern w:val="0"/>
          <w:szCs w:val="21"/>
        </w:rPr>
      </w:pPr>
      <w:r>
        <w:rPr>
          <w:b/>
          <w:bCs/>
          <w:kern w:val="0"/>
          <w:szCs w:val="21"/>
        </w:rPr>
        <w:t>合同附件</w:t>
      </w:r>
      <w:r>
        <w:rPr>
          <w:rFonts w:hint="eastAsia"/>
          <w:b/>
          <w:bCs/>
          <w:kern w:val="0"/>
          <w:szCs w:val="21"/>
        </w:rPr>
        <w:t>2</w:t>
      </w:r>
    </w:p>
    <w:p w14:paraId="0CD5D484">
      <w:pPr>
        <w:snapToGrid w:val="0"/>
        <w:spacing w:line="360" w:lineRule="exact"/>
        <w:jc w:val="center"/>
        <w:rPr>
          <w:b/>
          <w:bCs/>
          <w:szCs w:val="21"/>
        </w:rPr>
      </w:pPr>
    </w:p>
    <w:p w14:paraId="024681FB">
      <w:pPr>
        <w:snapToGrid w:val="0"/>
        <w:spacing w:line="360" w:lineRule="exact"/>
        <w:jc w:val="center"/>
        <w:rPr>
          <w:b/>
          <w:bCs/>
          <w:szCs w:val="21"/>
        </w:rPr>
      </w:pPr>
      <w:r>
        <w:rPr>
          <w:b/>
          <w:bCs/>
          <w:szCs w:val="21"/>
        </w:rPr>
        <w:t>广西壮族自治区政府采购项目合同验收书</w:t>
      </w:r>
    </w:p>
    <w:p w14:paraId="65F52C3C">
      <w:pPr>
        <w:widowControl/>
        <w:snapToGrid w:val="0"/>
        <w:spacing w:before="100" w:beforeAutospacing="1" w:after="100" w:afterAutospacing="1" w:line="320" w:lineRule="exact"/>
        <w:ind w:left="-359" w:leftChars="-171" w:firstLine="420" w:firstLineChars="200"/>
        <w:jc w:val="left"/>
        <w:rPr>
          <w:color w:val="auto"/>
          <w:kern w:val="0"/>
          <w:szCs w:val="21"/>
        </w:rPr>
      </w:pPr>
      <w:r>
        <w:rPr>
          <w:kern w:val="0"/>
          <w:szCs w:val="21"/>
        </w:rPr>
        <w:t>根据政府采</w:t>
      </w:r>
      <w:r>
        <w:rPr>
          <w:color w:val="auto"/>
          <w:kern w:val="0"/>
          <w:szCs w:val="21"/>
        </w:rPr>
        <w:t>购项目（</w:t>
      </w:r>
      <w:r>
        <w:rPr>
          <w:color w:val="auto"/>
          <w:kern w:val="0"/>
          <w:szCs w:val="21"/>
          <w:u w:val="single"/>
        </w:rPr>
        <w:t>采购合同编号：</w:t>
      </w:r>
      <w:r>
        <w:rPr>
          <w:rFonts w:cs="Arial"/>
          <w:color w:val="auto"/>
          <w:szCs w:val="21"/>
          <w:u w:val="single"/>
        </w:rPr>
        <w:t>GXZC20XX-XX-XXXXX-JDZB</w:t>
      </w:r>
      <w:r>
        <w:rPr>
          <w:color w:val="auto"/>
          <w:kern w:val="0"/>
          <w:szCs w:val="21"/>
        </w:rPr>
        <w:t>）的约定，我单位对（</w:t>
      </w:r>
      <w:r>
        <w:rPr>
          <w:rFonts w:hint="eastAsia" w:cs="Arial"/>
          <w:color w:val="auto"/>
          <w:szCs w:val="21"/>
          <w:u w:val="single"/>
        </w:rPr>
        <w:t>XXXX采购项目</w:t>
      </w:r>
      <w:r>
        <w:rPr>
          <w:color w:val="auto"/>
          <w:kern w:val="0"/>
          <w:szCs w:val="21"/>
        </w:rPr>
        <w:t>）政府采购项目中标（或成交）供应商</w:t>
      </w:r>
      <w:r>
        <w:rPr>
          <w:rFonts w:hint="eastAsia"/>
          <w:color w:val="auto"/>
          <w:kern w:val="0"/>
          <w:szCs w:val="21"/>
          <w:u w:val="single"/>
        </w:rPr>
        <w:t>XX公司（填写供应商名称）</w:t>
      </w:r>
      <w:r>
        <w:rPr>
          <w:color w:val="auto"/>
          <w:kern w:val="0"/>
          <w:szCs w:val="21"/>
        </w:rPr>
        <w:t>提供的</w:t>
      </w:r>
      <w:r>
        <w:rPr>
          <w:rFonts w:hint="eastAsia"/>
          <w:color w:val="auto"/>
          <w:kern w:val="0"/>
          <w:szCs w:val="21"/>
        </w:rPr>
        <w:t>货物（或工程、服务）</w:t>
      </w:r>
      <w:r>
        <w:rPr>
          <w:color w:val="auto"/>
          <w:kern w:val="0"/>
          <w:szCs w:val="21"/>
        </w:rPr>
        <w:t>进行了验收，验收情况如下：</w:t>
      </w:r>
    </w:p>
    <w:tbl>
      <w:tblPr>
        <w:tblStyle w:val="51"/>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32B6AC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09AEE088">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14E866A6">
            <w:pPr>
              <w:widowControl/>
              <w:snapToGrid w:val="0"/>
              <w:spacing w:before="100" w:beforeAutospacing="1" w:after="100" w:afterAutospacing="1" w:line="320" w:lineRule="exact"/>
              <w:ind w:left="-3" w:firstLine="420" w:firstLineChars="200"/>
              <w:jc w:val="center"/>
              <w:rPr>
                <w:rFonts w:hint="eastAsia"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自行验收        </w:t>
            </w:r>
            <w:r>
              <w:rPr>
                <w:rFonts w:hint="eastAsia" w:ascii="宋体" w:hAnsi="宋体" w:cs="宋体"/>
                <w:color w:val="auto"/>
                <w:szCs w:val="21"/>
              </w:rPr>
              <w:sym w:font="Wingdings 2" w:char="00A3"/>
            </w:r>
            <w:r>
              <w:rPr>
                <w:rFonts w:hint="eastAsia" w:ascii="宋体" w:hAnsi="宋体" w:cs="宋体"/>
                <w:color w:val="auto"/>
                <w:kern w:val="0"/>
                <w:szCs w:val="21"/>
              </w:rPr>
              <w:t>委托验收</w:t>
            </w:r>
          </w:p>
        </w:tc>
      </w:tr>
      <w:tr w14:paraId="3A712A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4FE9518">
            <w:pPr>
              <w:widowControl/>
              <w:snapToGrid w:val="0"/>
              <w:spacing w:before="100" w:beforeAutospacing="1" w:after="100" w:afterAutospacing="1" w:line="320" w:lineRule="exact"/>
              <w:ind w:firstLine="2" w:firstLineChars="1"/>
              <w:jc w:val="center"/>
              <w:rPr>
                <w:rFonts w:hint="eastAsia" w:ascii="宋体" w:hAnsi="宋体" w:cs="宋体"/>
                <w:color w:val="auto"/>
                <w:kern w:val="0"/>
                <w:szCs w:val="21"/>
              </w:rPr>
            </w:pPr>
            <w:r>
              <w:rPr>
                <w:rFonts w:hint="eastAsia" w:ascii="宋体" w:hAnsi="宋体" w:cs="宋体"/>
                <w:color w:val="auto"/>
                <w:kern w:val="0"/>
                <w:szCs w:val="21"/>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55AA8D7D">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B02D11A">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061C7A03">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0D8174F9">
            <w:pPr>
              <w:widowControl/>
              <w:snapToGrid w:val="0"/>
              <w:spacing w:before="100" w:beforeAutospacing="1" w:after="100" w:afterAutospacing="1" w:line="320" w:lineRule="exact"/>
              <w:ind w:left="-3" w:firstLine="2" w:firstLineChars="1"/>
              <w:jc w:val="center"/>
              <w:rPr>
                <w:rFonts w:hint="eastAsia" w:ascii="宋体" w:hAnsi="宋体" w:cs="宋体"/>
                <w:color w:val="auto"/>
                <w:kern w:val="0"/>
                <w:szCs w:val="21"/>
              </w:rPr>
            </w:pPr>
            <w:r>
              <w:rPr>
                <w:rFonts w:hint="eastAsia" w:ascii="宋体" w:hAnsi="宋体" w:cs="宋体"/>
                <w:color w:val="auto"/>
                <w:kern w:val="0"/>
                <w:szCs w:val="21"/>
              </w:rPr>
              <w:t>金  额</w:t>
            </w:r>
          </w:p>
        </w:tc>
      </w:tr>
      <w:tr w14:paraId="58592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227A68F9">
            <w:pPr>
              <w:widowControl/>
              <w:snapToGrid w:val="0"/>
              <w:spacing w:before="100" w:beforeAutospacing="1" w:after="100" w:afterAutospacing="1" w:line="320" w:lineRule="exact"/>
              <w:ind w:left="-3" w:firstLine="4" w:firstLineChars="2"/>
              <w:jc w:val="center"/>
              <w:rPr>
                <w:rFonts w:hint="eastAsia" w:ascii="宋体" w:hAnsi="宋体" w:cs="宋体"/>
                <w:color w:val="auto"/>
                <w:kern w:val="0"/>
                <w:szCs w:val="21"/>
              </w:rPr>
            </w:pPr>
            <w:r>
              <w:rPr>
                <w:rFonts w:hint="eastAsia" w:ascii="宋体" w:hAnsi="宋体" w:cs="宋体"/>
                <w:color w:val="auto"/>
                <w:kern w:val="0"/>
                <w:szCs w:val="21"/>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D19D4B3">
            <w:pPr>
              <w:widowControl/>
              <w:snapToGrid w:val="0"/>
              <w:spacing w:before="100" w:beforeAutospacing="1" w:after="100" w:afterAutospacing="1" w:line="320" w:lineRule="exact"/>
              <w:ind w:left="-3" w:firstLine="420" w:firstLineChars="200"/>
              <w:jc w:val="left"/>
              <w:rPr>
                <w:rFonts w:hint="eastAsia" w:ascii="宋体" w:hAnsi="宋体" w:cs="宋体"/>
                <w:color w:val="auto"/>
                <w:kern w:val="0"/>
                <w:szCs w:val="21"/>
              </w:rPr>
            </w:pPr>
            <w:r>
              <w:rPr>
                <w:rFonts w:hint="eastAsia" w:ascii="宋体" w:hAnsi="宋体" w:cs="宋体"/>
                <w:color w:val="auto"/>
                <w:kern w:val="0"/>
                <w:szCs w:val="21"/>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7301B25D">
            <w:pPr>
              <w:pStyle w:val="202"/>
              <w:ind w:firstLine="0" w:firstLineChars="0"/>
              <w:rPr>
                <w:rFonts w:hint="eastAsia" w:ascii="宋体" w:hAnsi="宋体" w:cs="宋体"/>
                <w:color w:val="auto"/>
                <w:kern w:val="0"/>
              </w:rPr>
            </w:pPr>
          </w:p>
        </w:tc>
        <w:tc>
          <w:tcPr>
            <w:tcW w:w="850" w:type="dxa"/>
            <w:tcBorders>
              <w:top w:val="single" w:color="auto" w:sz="8" w:space="0"/>
              <w:left w:val="single" w:color="auto" w:sz="8" w:space="0"/>
              <w:bottom w:val="single" w:color="auto" w:sz="8" w:space="0"/>
              <w:right w:val="single" w:color="auto" w:sz="8" w:space="0"/>
            </w:tcBorders>
            <w:vAlign w:val="center"/>
          </w:tcPr>
          <w:p w14:paraId="232483BC">
            <w:pPr>
              <w:widowControl/>
              <w:snapToGrid w:val="0"/>
              <w:spacing w:before="100" w:beforeAutospacing="1" w:after="100" w:afterAutospacing="1" w:line="320" w:lineRule="exact"/>
              <w:jc w:val="center"/>
              <w:rPr>
                <w:rFonts w:hint="eastAsia" w:ascii="宋体" w:hAnsi="宋体" w:cs="宋体"/>
                <w:color w:val="auto"/>
                <w:kern w:val="0"/>
                <w:szCs w:val="21"/>
              </w:rPr>
            </w:pPr>
            <w:r>
              <w:rPr>
                <w:rFonts w:hint="eastAsia" w:ascii="宋体" w:hAnsi="宋体" w:cs="宋体"/>
                <w:color w:val="auto"/>
                <w:kern w:val="0"/>
                <w:szCs w:val="21"/>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ADE9724">
            <w:pPr>
              <w:pStyle w:val="202"/>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39AE3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EBCAD19">
            <w:pPr>
              <w:pStyle w:val="202"/>
              <w:ind w:firstLine="0" w:firstLineChars="0"/>
              <w:jc w:val="center"/>
              <w:rPr>
                <w:rFonts w:hint="eastAsia" w:ascii="宋体" w:hAnsi="宋体" w:cs="宋体"/>
                <w:color w:val="auto"/>
                <w:kern w:val="0"/>
              </w:rPr>
            </w:pPr>
            <w:r>
              <w:rPr>
                <w:rFonts w:hint="eastAsia" w:ascii="宋体" w:hAnsi="宋体" w:cs="宋体"/>
                <w:color w:val="auto"/>
                <w:kern w:val="0"/>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7499510">
            <w:pPr>
              <w:widowControl/>
              <w:snapToGrid w:val="0"/>
              <w:spacing w:before="100" w:beforeAutospacing="1" w:after="100" w:afterAutospacing="1" w:line="320" w:lineRule="exact"/>
              <w:jc w:val="center"/>
              <w:rPr>
                <w:rFonts w:hint="eastAsia" w:ascii="宋体" w:hAnsi="宋体" w:cs="宋体"/>
                <w:color w:val="auto"/>
                <w:kern w:val="0"/>
                <w:szCs w:val="21"/>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CE85FC1">
            <w:pPr>
              <w:pStyle w:val="202"/>
              <w:ind w:firstLine="0" w:firstLineChars="0"/>
              <w:jc w:val="center"/>
              <w:rPr>
                <w:rFonts w:hint="eastAsia" w:ascii="宋体" w:hAnsi="宋体" w:cs="宋体"/>
                <w:color w:val="auto"/>
                <w:kern w:val="0"/>
              </w:rPr>
            </w:pPr>
            <w:r>
              <w:rPr>
                <w:rFonts w:hint="eastAsia" w:ascii="宋体" w:hAnsi="宋体" w:cs="宋体"/>
                <w:color w:val="auto"/>
                <w:kern w:val="0"/>
              </w:rPr>
              <w:t>¥0.00元</w:t>
            </w:r>
          </w:p>
        </w:tc>
      </w:tr>
      <w:tr w14:paraId="684AD4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6BEFC44E">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合计大写金额：人民币元整</w:t>
            </w:r>
          </w:p>
        </w:tc>
      </w:tr>
      <w:tr w14:paraId="7C70AF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19C44F9D">
            <w:pPr>
              <w:widowControl/>
              <w:snapToGrid w:val="0"/>
              <w:spacing w:before="100" w:beforeAutospacing="1" w:after="100" w:afterAutospacing="1" w:line="320" w:lineRule="exact"/>
              <w:ind w:firstLine="2" w:firstLineChars="1"/>
              <w:jc w:val="left"/>
              <w:rPr>
                <w:rFonts w:hint="eastAsia" w:ascii="宋体" w:hAnsi="宋体" w:cs="宋体"/>
                <w:color w:val="auto"/>
                <w:kern w:val="0"/>
                <w:szCs w:val="21"/>
              </w:rPr>
            </w:pPr>
            <w:r>
              <w:rPr>
                <w:rFonts w:hint="eastAsia" w:ascii="宋体" w:hAnsi="宋体" w:cs="宋体"/>
                <w:color w:val="auto"/>
                <w:kern w:val="0"/>
                <w:szCs w:val="21"/>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1B2EF0BC">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2D626B3">
            <w:pPr>
              <w:snapToGrid w:val="0"/>
              <w:spacing w:before="100" w:beforeAutospacing="1" w:after="100" w:afterAutospacing="1" w:line="320" w:lineRule="exact"/>
              <w:ind w:firstLine="39" w:firstLineChars="19"/>
              <w:jc w:val="center"/>
              <w:rPr>
                <w:rFonts w:hint="eastAsia" w:ascii="宋体" w:hAnsi="宋体" w:cs="宋体"/>
                <w:color w:val="auto"/>
                <w:kern w:val="0"/>
                <w:szCs w:val="21"/>
              </w:rPr>
            </w:pPr>
            <w:r>
              <w:rPr>
                <w:rFonts w:hint="eastAsia" w:ascii="宋体" w:hAnsi="宋体" w:cs="宋体"/>
                <w:color w:val="auto"/>
                <w:kern w:val="0"/>
                <w:szCs w:val="21"/>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1C978908">
            <w:pPr>
              <w:snapToGrid w:val="0"/>
              <w:spacing w:before="100" w:beforeAutospacing="1" w:after="100" w:afterAutospacing="1" w:line="320" w:lineRule="exact"/>
              <w:ind w:firstLine="420" w:firstLineChars="200"/>
              <w:jc w:val="left"/>
              <w:rPr>
                <w:rFonts w:hint="eastAsia" w:ascii="宋体" w:hAnsi="宋体" w:cs="宋体"/>
                <w:color w:val="auto"/>
                <w:kern w:val="0"/>
                <w:szCs w:val="21"/>
              </w:rPr>
            </w:pPr>
            <w:r>
              <w:rPr>
                <w:rFonts w:hint="eastAsia" w:ascii="宋体" w:hAnsi="宋体" w:cs="宋体"/>
                <w:color w:val="auto"/>
                <w:kern w:val="0"/>
                <w:szCs w:val="21"/>
              </w:rPr>
              <w:t>20  年  月  日</w:t>
            </w:r>
          </w:p>
        </w:tc>
      </w:tr>
      <w:tr w14:paraId="2CB2E5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181884">
            <w:pPr>
              <w:widowControl/>
              <w:snapToGrid w:val="0"/>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9714868">
            <w:pPr>
              <w:pStyle w:val="202"/>
              <w:ind w:firstLine="0" w:firstLineChars="0"/>
              <w:jc w:val="left"/>
              <w:rPr>
                <w:rFonts w:hint="eastAsia" w:ascii="宋体" w:hAnsi="宋体" w:cs="宋体"/>
                <w:color w:val="auto"/>
                <w:kern w:val="0"/>
              </w:rPr>
            </w:pPr>
            <w:r>
              <w:rPr>
                <w:rFonts w:hint="eastAsia" w:ascii="宋体" w:hAnsi="宋体" w:cs="宋体"/>
                <w:color w:val="auto"/>
                <w:kern w:val="0"/>
              </w:rPr>
              <w:t>1.中标人所提供货物的技术性能能满足采购合同约定的技术标准。</w:t>
            </w:r>
          </w:p>
          <w:p w14:paraId="69F3B06B">
            <w:pPr>
              <w:pStyle w:val="202"/>
              <w:ind w:firstLine="0" w:firstLineChars="0"/>
              <w:jc w:val="left"/>
              <w:rPr>
                <w:rFonts w:hint="eastAsia" w:ascii="宋体" w:hAnsi="宋体" w:cs="宋体"/>
                <w:color w:val="auto"/>
                <w:kern w:val="0"/>
              </w:rPr>
            </w:pPr>
            <w:r>
              <w:rPr>
                <w:rFonts w:hint="eastAsia" w:ascii="宋体" w:hAnsi="宋体" w:cs="宋体"/>
                <w:color w:val="auto"/>
                <w:kern w:val="0"/>
              </w:rPr>
              <w:t>2.中标人对货物的安装调试符合合同约定或服务规范的要求。</w:t>
            </w:r>
          </w:p>
          <w:p w14:paraId="44C3F5A0">
            <w:pPr>
              <w:pStyle w:val="202"/>
              <w:ind w:firstLine="0" w:firstLineChars="0"/>
              <w:rPr>
                <w:rFonts w:hint="eastAsia" w:ascii="宋体" w:hAnsi="宋体" w:cs="宋体"/>
                <w:color w:val="auto"/>
                <w:kern w:val="0"/>
              </w:rPr>
            </w:pPr>
            <w:r>
              <w:rPr>
                <w:rFonts w:hint="eastAsia" w:ascii="宋体" w:hAnsi="宋体" w:cs="宋体"/>
                <w:color w:val="auto"/>
                <w:kern w:val="0"/>
              </w:rPr>
              <w:t>3.中标人提供的质量保证证明材料齐全。</w:t>
            </w:r>
          </w:p>
        </w:tc>
      </w:tr>
      <w:tr w14:paraId="608299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C1CD2">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5F8A87A4">
            <w:pPr>
              <w:widowControl/>
              <w:spacing w:before="100" w:beforeAutospacing="1" w:after="100" w:afterAutospacing="1" w:line="320" w:lineRule="exact"/>
              <w:jc w:val="left"/>
              <w:rPr>
                <w:rFonts w:hint="eastAsia" w:ascii="宋体" w:hAnsi="宋体" w:cs="宋体"/>
                <w:color w:val="auto"/>
                <w:kern w:val="0"/>
                <w:szCs w:val="21"/>
              </w:rPr>
            </w:pPr>
            <w:r>
              <w:rPr>
                <w:rFonts w:hint="eastAsia" w:ascii="宋体" w:hAnsi="宋体" w:cs="宋体"/>
                <w:color w:val="auto"/>
                <w:kern w:val="0"/>
                <w:szCs w:val="21"/>
              </w:rPr>
              <w:t>验收结论性意见：同意（不同意）通过项目验收</w:t>
            </w:r>
          </w:p>
        </w:tc>
      </w:tr>
      <w:tr w14:paraId="0B5C26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0D3D79E7">
            <w:pPr>
              <w:widowControl/>
              <w:spacing w:line="320" w:lineRule="exact"/>
              <w:jc w:val="left"/>
              <w:rPr>
                <w:rFonts w:hint="eastAsia" w:ascii="宋体" w:hAnsi="宋体" w:cs="宋体"/>
                <w:color w:val="auto"/>
                <w:kern w:val="0"/>
                <w:szCs w:val="21"/>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0A7A4400">
            <w:pPr>
              <w:pStyle w:val="202"/>
              <w:ind w:firstLine="0" w:firstLineChars="0"/>
              <w:rPr>
                <w:rFonts w:hint="eastAsia" w:ascii="宋体" w:hAnsi="宋体" w:cs="宋体"/>
                <w:color w:val="auto"/>
                <w:kern w:val="0"/>
              </w:rPr>
            </w:pPr>
            <w:r>
              <w:rPr>
                <w:rFonts w:hint="eastAsia" w:ascii="宋体" w:hAnsi="宋体" w:cs="宋体"/>
                <w:color w:val="auto"/>
                <w:kern w:val="0"/>
              </w:rPr>
              <w:t>有异议的意见和说明理由：</w:t>
            </w:r>
          </w:p>
          <w:p w14:paraId="0F8F6681">
            <w:pPr>
              <w:pStyle w:val="202"/>
              <w:ind w:firstLine="5880" w:firstLineChars="2800"/>
              <w:rPr>
                <w:rFonts w:hint="eastAsia" w:ascii="宋体" w:hAnsi="宋体" w:cs="宋体"/>
                <w:color w:val="auto"/>
                <w:kern w:val="0"/>
              </w:rPr>
            </w:pPr>
            <w:r>
              <w:rPr>
                <w:rFonts w:hint="eastAsia" w:ascii="宋体" w:hAnsi="宋体" w:cs="宋体"/>
                <w:color w:val="auto"/>
                <w:kern w:val="0"/>
              </w:rPr>
              <w:t>签字：</w:t>
            </w:r>
          </w:p>
        </w:tc>
      </w:tr>
      <w:tr w14:paraId="4D1EE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447D15">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验收小组成员签字：</w:t>
            </w:r>
          </w:p>
          <w:p w14:paraId="037F7E5A">
            <w:pPr>
              <w:widowControl/>
              <w:spacing w:before="100" w:beforeAutospacing="1" w:after="100" w:afterAutospacing="1" w:line="320" w:lineRule="exact"/>
              <w:jc w:val="left"/>
              <w:rPr>
                <w:rFonts w:hint="eastAsia" w:ascii="宋体" w:hAnsi="宋体" w:cs="宋体"/>
                <w:kern w:val="0"/>
                <w:szCs w:val="21"/>
              </w:rPr>
            </w:pPr>
          </w:p>
        </w:tc>
      </w:tr>
      <w:tr w14:paraId="58D68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6D6F32B">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监督人员或其他相关人员签字：</w:t>
            </w:r>
          </w:p>
          <w:p w14:paraId="6F3B8126">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或受邀机构的意见（盖章）：</w:t>
            </w:r>
          </w:p>
        </w:tc>
      </w:tr>
      <w:tr w14:paraId="5097E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393C1CDB">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中标或者成交供应商负责人签字或盖章：</w:t>
            </w:r>
          </w:p>
          <w:p w14:paraId="522BC8F0">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p w14:paraId="74C86EAF">
            <w:pPr>
              <w:widowControl/>
              <w:spacing w:before="100" w:beforeAutospacing="1" w:after="100" w:afterAutospacing="1" w:line="320" w:lineRule="exact"/>
              <w:jc w:val="left"/>
              <w:rPr>
                <w:rFonts w:hint="eastAsia" w:ascii="宋体" w:hAnsi="宋体" w:cs="宋体"/>
                <w:kern w:val="0"/>
                <w:szCs w:val="21"/>
              </w:rPr>
            </w:pPr>
          </w:p>
          <w:p w14:paraId="484B2510">
            <w:pPr>
              <w:widowControl/>
              <w:spacing w:before="100" w:beforeAutospacing="1" w:after="100" w:afterAutospacing="1" w:line="320" w:lineRule="exact"/>
              <w:ind w:firstLine="65" w:firstLineChars="31"/>
              <w:jc w:val="left"/>
              <w:rPr>
                <w:rFonts w:hint="eastAsia" w:ascii="宋体" w:hAnsi="宋体" w:cs="宋体"/>
                <w:kern w:val="0"/>
                <w:szCs w:val="21"/>
              </w:rPr>
            </w:pPr>
            <w:r>
              <w:rPr>
                <w:rFonts w:hint="eastAsia" w:ascii="宋体" w:hAnsi="宋体" w:cs="宋体"/>
                <w:kern w:val="0"/>
                <w:szCs w:val="21"/>
              </w:rPr>
              <w:t>采购人签字或盖章：</w:t>
            </w:r>
          </w:p>
          <w:p w14:paraId="05D9A976">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0A46D4C2">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 受托机构的意见（盖章）：</w:t>
            </w:r>
          </w:p>
          <w:p w14:paraId="5A5CD57D">
            <w:pPr>
              <w:widowControl/>
              <w:spacing w:before="100" w:beforeAutospacing="1" w:after="100" w:afterAutospacing="1" w:line="320" w:lineRule="exact"/>
              <w:jc w:val="left"/>
              <w:rPr>
                <w:rFonts w:hint="eastAsia" w:ascii="宋体" w:hAnsi="宋体" w:cs="宋体"/>
                <w:kern w:val="0"/>
                <w:szCs w:val="21"/>
              </w:rPr>
            </w:pPr>
            <w:r>
              <w:rPr>
                <w:rFonts w:hint="eastAsia" w:ascii="宋体" w:hAnsi="宋体" w:cs="宋体"/>
                <w:kern w:val="0"/>
                <w:szCs w:val="21"/>
              </w:rPr>
              <w:t>联系电话：                     年   月   日</w:t>
            </w:r>
          </w:p>
          <w:p w14:paraId="36771366">
            <w:pPr>
              <w:widowControl/>
              <w:spacing w:before="100" w:beforeAutospacing="1" w:after="100" w:afterAutospacing="1" w:line="320" w:lineRule="exact"/>
              <w:jc w:val="left"/>
              <w:rPr>
                <w:rFonts w:hint="eastAsia" w:ascii="宋体" w:hAnsi="宋体" w:cs="宋体"/>
                <w:kern w:val="0"/>
                <w:szCs w:val="21"/>
              </w:rPr>
            </w:pPr>
          </w:p>
          <w:p w14:paraId="112FF49E">
            <w:pPr>
              <w:widowControl/>
              <w:spacing w:before="100" w:beforeAutospacing="1" w:after="100" w:afterAutospacing="1" w:line="320" w:lineRule="exact"/>
              <w:jc w:val="left"/>
              <w:rPr>
                <w:rFonts w:hint="eastAsia" w:ascii="宋体" w:hAnsi="宋体" w:cs="宋体"/>
                <w:kern w:val="0"/>
                <w:szCs w:val="21"/>
              </w:rPr>
            </w:pPr>
          </w:p>
          <w:p w14:paraId="77C80C97">
            <w:pPr>
              <w:widowControl/>
              <w:spacing w:before="100" w:beforeAutospacing="1" w:after="100" w:afterAutospacing="1" w:line="320" w:lineRule="exact"/>
              <w:jc w:val="left"/>
              <w:rPr>
                <w:rFonts w:hint="eastAsia" w:ascii="宋体" w:hAnsi="宋体" w:cs="宋体"/>
                <w:kern w:val="0"/>
                <w:szCs w:val="21"/>
              </w:rPr>
            </w:pPr>
          </w:p>
        </w:tc>
      </w:tr>
    </w:tbl>
    <w:p w14:paraId="09564F15">
      <w:pPr>
        <w:widowControl/>
        <w:jc w:val="left"/>
        <w:rPr>
          <w:spacing w:val="-10"/>
          <w:kern w:val="0"/>
          <w:szCs w:val="21"/>
        </w:rPr>
      </w:pPr>
      <w:r>
        <w:rPr>
          <w:spacing w:val="-10"/>
          <w:kern w:val="0"/>
          <w:szCs w:val="21"/>
        </w:rPr>
        <w:t>备注：本报告单一式4份（采购单位1份、供应商1份、采购监督部门备案1份、采购代理机构1份）</w:t>
      </w:r>
    </w:p>
    <w:p w14:paraId="6EEE5B8F">
      <w:pPr>
        <w:rPr>
          <w:spacing w:val="-10"/>
          <w:kern w:val="0"/>
          <w:szCs w:val="21"/>
        </w:rPr>
      </w:pPr>
      <w:r>
        <w:rPr>
          <w:spacing w:val="-10"/>
          <w:kern w:val="0"/>
          <w:szCs w:val="21"/>
        </w:rPr>
        <w:br w:type="page"/>
      </w:r>
    </w:p>
    <w:p w14:paraId="39ADD1A3">
      <w:pPr>
        <w:spacing w:before="120" w:line="320" w:lineRule="atLeast"/>
        <w:jc w:val="left"/>
        <w:outlineLvl w:val="1"/>
        <w:rPr>
          <w:rFonts w:hint="eastAsia" w:eastAsia="宋体"/>
          <w:b/>
          <w:bCs/>
          <w:kern w:val="0"/>
          <w:szCs w:val="21"/>
          <w:lang w:val="en-US" w:eastAsia="zh-CN"/>
        </w:rPr>
      </w:pPr>
      <w:r>
        <w:rPr>
          <w:b/>
          <w:bCs/>
          <w:kern w:val="0"/>
          <w:szCs w:val="21"/>
        </w:rPr>
        <w:t>合同附件</w:t>
      </w:r>
      <w:r>
        <w:rPr>
          <w:rFonts w:hint="eastAsia"/>
          <w:b/>
          <w:bCs/>
          <w:kern w:val="0"/>
          <w:szCs w:val="21"/>
          <w:lang w:val="en-US" w:eastAsia="zh-CN"/>
        </w:rPr>
        <w:t>3</w:t>
      </w:r>
    </w:p>
    <w:p w14:paraId="28BC4E87">
      <w:pPr>
        <w:snapToGrid w:val="0"/>
        <w:spacing w:line="360" w:lineRule="auto"/>
        <w:jc w:val="center"/>
        <w:rPr>
          <w:rFonts w:hint="eastAsia" w:ascii="宋体" w:hAnsi="宋体"/>
          <w:color w:val="auto"/>
          <w:szCs w:val="21"/>
          <w:highlight w:val="none"/>
        </w:rPr>
      </w:pPr>
      <w:r>
        <w:rPr>
          <w:rFonts w:hint="eastAsia" w:ascii="宋体" w:hAnsi="宋体"/>
          <w:b/>
          <w:color w:val="auto"/>
          <w:szCs w:val="21"/>
          <w:highlight w:val="none"/>
        </w:rPr>
        <w:t xml:space="preserve"> </w:t>
      </w:r>
    </w:p>
    <w:tbl>
      <w:tblPr>
        <w:tblStyle w:val="51"/>
        <w:tblW w:w="0" w:type="auto"/>
        <w:jc w:val="center"/>
        <w:tblLayout w:type="fixed"/>
        <w:tblCellMar>
          <w:top w:w="0" w:type="dxa"/>
          <w:left w:w="108" w:type="dxa"/>
          <w:bottom w:w="0" w:type="dxa"/>
          <w:right w:w="108" w:type="dxa"/>
        </w:tblCellMar>
      </w:tblPr>
      <w:tblGrid>
        <w:gridCol w:w="4420"/>
        <w:gridCol w:w="4871"/>
      </w:tblGrid>
      <w:tr w14:paraId="6CC6DF37">
        <w:tblPrEx>
          <w:tblCellMar>
            <w:top w:w="0" w:type="dxa"/>
            <w:left w:w="108" w:type="dxa"/>
            <w:bottom w:w="0" w:type="dxa"/>
            <w:right w:w="108" w:type="dxa"/>
          </w:tblCellMar>
        </w:tblPrEx>
        <w:trPr>
          <w:trHeight w:val="2139" w:hRule="atLeast"/>
          <w:jc w:val="center"/>
        </w:trPr>
        <w:tc>
          <w:tcPr>
            <w:tcW w:w="9291" w:type="dxa"/>
            <w:gridSpan w:val="2"/>
            <w:tcBorders>
              <w:top w:val="single" w:color="auto" w:sz="4" w:space="0"/>
              <w:left w:val="single" w:color="auto" w:sz="4" w:space="0"/>
              <w:right w:val="single" w:color="auto" w:sz="4" w:space="0"/>
            </w:tcBorders>
            <w:noWrap w:val="0"/>
            <w:vAlign w:val="top"/>
          </w:tcPr>
          <w:p w14:paraId="59DCBC61">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eastAsia="zh-CN"/>
              </w:rPr>
              <w:t>乙方</w:t>
            </w:r>
            <w:r>
              <w:rPr>
                <w:rFonts w:hint="eastAsia" w:ascii="宋体" w:hAnsi="宋体"/>
                <w:b/>
                <w:color w:val="auto"/>
                <w:szCs w:val="21"/>
                <w:highlight w:val="none"/>
              </w:rPr>
              <w:t>承诺具体事项：详见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48E757AB">
        <w:tblPrEx>
          <w:tblCellMar>
            <w:top w:w="0" w:type="dxa"/>
            <w:left w:w="108" w:type="dxa"/>
            <w:bottom w:w="0" w:type="dxa"/>
            <w:right w:w="108" w:type="dxa"/>
          </w:tblCellMar>
        </w:tblPrEx>
        <w:trPr>
          <w:trHeight w:val="1551" w:hRule="atLeast"/>
          <w:jc w:val="center"/>
        </w:trPr>
        <w:tc>
          <w:tcPr>
            <w:tcW w:w="9291" w:type="dxa"/>
            <w:gridSpan w:val="2"/>
            <w:tcBorders>
              <w:top w:val="single" w:color="auto" w:sz="4" w:space="0"/>
              <w:left w:val="single" w:color="auto" w:sz="4" w:space="0"/>
              <w:right w:val="single" w:color="auto" w:sz="4" w:space="0"/>
            </w:tcBorders>
            <w:noWrap w:val="0"/>
            <w:vAlign w:val="top"/>
          </w:tcPr>
          <w:p w14:paraId="0DF09E1C">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2、售后服务具体事项：详见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5CB81947">
        <w:tblPrEx>
          <w:tblCellMar>
            <w:top w:w="0" w:type="dxa"/>
            <w:left w:w="108" w:type="dxa"/>
            <w:bottom w:w="0" w:type="dxa"/>
            <w:right w:w="108" w:type="dxa"/>
          </w:tblCellMar>
        </w:tblPrEx>
        <w:trPr>
          <w:trHeight w:val="2139" w:hRule="atLeast"/>
          <w:jc w:val="center"/>
        </w:trPr>
        <w:tc>
          <w:tcPr>
            <w:tcW w:w="9291" w:type="dxa"/>
            <w:gridSpan w:val="2"/>
            <w:tcBorders>
              <w:top w:val="single" w:color="auto" w:sz="4" w:space="0"/>
              <w:left w:val="single" w:color="auto" w:sz="4" w:space="0"/>
              <w:right w:val="single" w:color="auto" w:sz="4" w:space="0"/>
            </w:tcBorders>
            <w:noWrap w:val="0"/>
            <w:vAlign w:val="top"/>
          </w:tcPr>
          <w:p w14:paraId="5C4C7D6E">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3、</w:t>
            </w:r>
            <w:r>
              <w:rPr>
                <w:rFonts w:hint="eastAsia" w:ascii="宋体" w:hAnsi="宋体"/>
                <w:b/>
                <w:color w:val="auto"/>
                <w:szCs w:val="21"/>
                <w:highlight w:val="none"/>
                <w:lang w:val="en-US" w:eastAsia="zh-CN"/>
              </w:rPr>
              <w:t>质保</w:t>
            </w:r>
            <w:r>
              <w:rPr>
                <w:rFonts w:hint="eastAsia" w:ascii="宋体" w:hAnsi="宋体"/>
                <w:b/>
                <w:color w:val="auto"/>
                <w:szCs w:val="21"/>
                <w:highlight w:val="none"/>
              </w:rPr>
              <w:t>期责任：详见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1020BD90">
        <w:tblPrEx>
          <w:tblCellMar>
            <w:top w:w="0" w:type="dxa"/>
            <w:left w:w="108" w:type="dxa"/>
            <w:bottom w:w="0" w:type="dxa"/>
            <w:right w:w="108" w:type="dxa"/>
          </w:tblCellMar>
        </w:tblPrEx>
        <w:trPr>
          <w:trHeight w:val="1702" w:hRule="atLeast"/>
          <w:jc w:val="center"/>
        </w:trPr>
        <w:tc>
          <w:tcPr>
            <w:tcW w:w="9291" w:type="dxa"/>
            <w:gridSpan w:val="2"/>
            <w:tcBorders>
              <w:top w:val="single" w:color="auto" w:sz="4" w:space="0"/>
              <w:left w:val="single" w:color="auto" w:sz="4" w:space="0"/>
              <w:right w:val="single" w:color="auto" w:sz="4" w:space="0"/>
            </w:tcBorders>
            <w:noWrap w:val="0"/>
            <w:vAlign w:val="top"/>
          </w:tcPr>
          <w:p w14:paraId="371C1559">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4、其他具体事项：详见</w:t>
            </w:r>
            <w:r>
              <w:rPr>
                <w:rFonts w:hint="eastAsia" w:ascii="宋体" w:hAnsi="宋体"/>
                <w:b/>
                <w:color w:val="auto"/>
                <w:szCs w:val="21"/>
                <w:highlight w:val="none"/>
                <w:lang w:eastAsia="zh-CN"/>
              </w:rPr>
              <w:t>投标文件</w:t>
            </w:r>
            <w:r>
              <w:rPr>
                <w:rFonts w:hint="eastAsia" w:ascii="宋体" w:hAnsi="宋体"/>
                <w:b/>
                <w:color w:val="auto"/>
                <w:szCs w:val="21"/>
                <w:highlight w:val="none"/>
              </w:rPr>
              <w:t>。</w:t>
            </w:r>
          </w:p>
        </w:tc>
      </w:tr>
      <w:tr w14:paraId="013F723B">
        <w:tblPrEx>
          <w:tblCellMar>
            <w:top w:w="0" w:type="dxa"/>
            <w:left w:w="108" w:type="dxa"/>
            <w:bottom w:w="0" w:type="dxa"/>
            <w:right w:w="108" w:type="dxa"/>
          </w:tblCellMar>
        </w:tblPrEx>
        <w:trPr>
          <w:trHeight w:val="3800" w:hRule="atLeast"/>
          <w:jc w:val="center"/>
        </w:trPr>
        <w:tc>
          <w:tcPr>
            <w:tcW w:w="4420" w:type="dxa"/>
            <w:tcBorders>
              <w:top w:val="single" w:color="auto" w:sz="4" w:space="0"/>
              <w:left w:val="single" w:color="auto" w:sz="4" w:space="0"/>
              <w:bottom w:val="single" w:color="auto" w:sz="4" w:space="0"/>
              <w:right w:val="single" w:color="auto" w:sz="4" w:space="0"/>
            </w:tcBorders>
            <w:noWrap w:val="0"/>
            <w:vAlign w:val="top"/>
          </w:tcPr>
          <w:p w14:paraId="7BFC6BB7">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甲方（章）</w:t>
            </w:r>
          </w:p>
          <w:p w14:paraId="53D9A5BF">
            <w:pPr>
              <w:snapToGrid w:val="0"/>
              <w:spacing w:line="400" w:lineRule="exact"/>
              <w:ind w:firstLine="422" w:firstLineChars="200"/>
              <w:rPr>
                <w:rFonts w:hint="eastAsia" w:ascii="宋体" w:hAnsi="宋体"/>
                <w:b/>
                <w:color w:val="auto"/>
                <w:szCs w:val="21"/>
                <w:highlight w:val="none"/>
              </w:rPr>
            </w:pPr>
          </w:p>
          <w:p w14:paraId="322E6A11">
            <w:pPr>
              <w:snapToGrid w:val="0"/>
              <w:spacing w:line="400" w:lineRule="exact"/>
              <w:ind w:firstLine="422" w:firstLineChars="200"/>
              <w:rPr>
                <w:rFonts w:hint="eastAsia" w:ascii="宋体" w:hAnsi="宋体"/>
                <w:b/>
                <w:color w:val="auto"/>
                <w:szCs w:val="21"/>
                <w:highlight w:val="none"/>
              </w:rPr>
            </w:pPr>
          </w:p>
          <w:p w14:paraId="029ADA9C">
            <w:pPr>
              <w:snapToGrid w:val="0"/>
              <w:spacing w:line="400" w:lineRule="exact"/>
              <w:ind w:firstLine="422" w:firstLineChars="200"/>
              <w:rPr>
                <w:rFonts w:hint="eastAsia" w:ascii="宋体" w:hAnsi="宋体"/>
                <w:b/>
                <w:color w:val="auto"/>
                <w:szCs w:val="21"/>
                <w:highlight w:val="none"/>
              </w:rPr>
            </w:pPr>
          </w:p>
          <w:p w14:paraId="6FE936C0">
            <w:pPr>
              <w:snapToGrid w:val="0"/>
              <w:spacing w:line="400" w:lineRule="exact"/>
              <w:ind w:firstLine="422" w:firstLineChars="200"/>
              <w:rPr>
                <w:rFonts w:hint="eastAsia" w:ascii="宋体" w:hAnsi="宋体"/>
                <w:b/>
                <w:color w:val="auto"/>
                <w:szCs w:val="21"/>
                <w:highlight w:val="none"/>
              </w:rPr>
            </w:pPr>
          </w:p>
          <w:p w14:paraId="177FD22B">
            <w:pPr>
              <w:snapToGrid w:val="0"/>
              <w:spacing w:line="400" w:lineRule="exact"/>
              <w:ind w:firstLine="422" w:firstLineChars="200"/>
              <w:rPr>
                <w:rFonts w:hint="eastAsia" w:ascii="宋体" w:hAnsi="宋体"/>
                <w:b/>
                <w:color w:val="auto"/>
                <w:szCs w:val="21"/>
                <w:highlight w:val="none"/>
              </w:rPr>
            </w:pPr>
          </w:p>
          <w:p w14:paraId="76A01E40">
            <w:pPr>
              <w:snapToGrid w:val="0"/>
              <w:spacing w:line="400" w:lineRule="exact"/>
              <w:ind w:firstLine="422" w:firstLineChars="200"/>
              <w:rPr>
                <w:rFonts w:hint="eastAsia" w:ascii="宋体" w:hAnsi="宋体"/>
                <w:b/>
                <w:color w:val="auto"/>
                <w:szCs w:val="21"/>
                <w:highlight w:val="none"/>
              </w:rPr>
            </w:pPr>
          </w:p>
          <w:p w14:paraId="04874687">
            <w:pPr>
              <w:snapToGrid w:val="0"/>
              <w:spacing w:line="400" w:lineRule="exact"/>
              <w:ind w:firstLine="422" w:firstLineChars="200"/>
              <w:rPr>
                <w:rFonts w:hint="eastAsia" w:ascii="宋体" w:hAnsi="宋体"/>
                <w:b/>
                <w:color w:val="auto"/>
                <w:szCs w:val="21"/>
                <w:highlight w:val="none"/>
              </w:rPr>
            </w:pPr>
          </w:p>
          <w:p w14:paraId="36DBAC1A">
            <w:pPr>
              <w:snapToGrid w:val="0"/>
              <w:spacing w:line="400" w:lineRule="exact"/>
              <w:ind w:firstLine="422" w:firstLineChars="200"/>
              <w:rPr>
                <w:rFonts w:hint="eastAsia" w:ascii="宋体" w:hAnsi="宋体"/>
                <w:b/>
                <w:color w:val="auto"/>
                <w:szCs w:val="21"/>
                <w:highlight w:val="none"/>
              </w:rPr>
            </w:pPr>
          </w:p>
          <w:p w14:paraId="7206B4E0">
            <w:pPr>
              <w:snapToGrid w:val="0"/>
              <w:spacing w:line="400" w:lineRule="exact"/>
              <w:ind w:firstLine="422" w:firstLineChars="200"/>
              <w:rPr>
                <w:rFonts w:hint="eastAsia" w:ascii="宋体" w:hAnsi="宋体"/>
                <w:b/>
                <w:color w:val="auto"/>
                <w:szCs w:val="21"/>
                <w:highlight w:val="none"/>
              </w:rPr>
            </w:pPr>
          </w:p>
          <w:p w14:paraId="58E4E7BE">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 </w:t>
            </w:r>
          </w:p>
        </w:tc>
        <w:tc>
          <w:tcPr>
            <w:tcW w:w="4871" w:type="dxa"/>
            <w:tcBorders>
              <w:top w:val="single" w:color="auto" w:sz="4" w:space="0"/>
              <w:left w:val="single" w:color="auto" w:sz="4" w:space="0"/>
              <w:bottom w:val="single" w:color="auto" w:sz="4" w:space="0"/>
              <w:right w:val="single" w:color="auto" w:sz="4" w:space="0"/>
            </w:tcBorders>
            <w:noWrap w:val="0"/>
            <w:vAlign w:val="top"/>
          </w:tcPr>
          <w:p w14:paraId="509D294F">
            <w:pPr>
              <w:snapToGrid w:val="0"/>
              <w:spacing w:line="400" w:lineRule="exact"/>
              <w:rPr>
                <w:rFonts w:hint="eastAsia" w:ascii="宋体" w:hAnsi="宋体"/>
                <w:b/>
                <w:color w:val="auto"/>
                <w:szCs w:val="21"/>
                <w:highlight w:val="none"/>
              </w:rPr>
            </w:pPr>
            <w:r>
              <w:rPr>
                <w:rFonts w:hint="eastAsia" w:ascii="宋体" w:hAnsi="宋体"/>
                <w:b/>
                <w:color w:val="auto"/>
                <w:szCs w:val="21"/>
                <w:highlight w:val="none"/>
              </w:rPr>
              <w:t>乙方（章）</w:t>
            </w:r>
          </w:p>
          <w:p w14:paraId="7D7F553B">
            <w:pPr>
              <w:snapToGrid w:val="0"/>
              <w:spacing w:line="400" w:lineRule="exact"/>
              <w:ind w:firstLine="422" w:firstLineChars="200"/>
              <w:rPr>
                <w:rFonts w:hint="eastAsia" w:ascii="宋体" w:hAnsi="宋体"/>
                <w:b/>
                <w:color w:val="auto"/>
                <w:szCs w:val="21"/>
                <w:highlight w:val="none"/>
              </w:rPr>
            </w:pPr>
          </w:p>
          <w:p w14:paraId="5C30EC07">
            <w:pPr>
              <w:snapToGrid w:val="0"/>
              <w:spacing w:line="400" w:lineRule="exact"/>
              <w:ind w:firstLine="422" w:firstLineChars="200"/>
              <w:rPr>
                <w:rFonts w:hint="eastAsia" w:ascii="宋体" w:hAnsi="宋体"/>
                <w:b/>
                <w:color w:val="auto"/>
                <w:szCs w:val="21"/>
                <w:highlight w:val="none"/>
              </w:rPr>
            </w:pPr>
          </w:p>
          <w:p w14:paraId="4473D551">
            <w:pPr>
              <w:snapToGrid w:val="0"/>
              <w:spacing w:line="400" w:lineRule="exact"/>
              <w:ind w:firstLine="422" w:firstLineChars="200"/>
              <w:rPr>
                <w:rFonts w:hint="eastAsia" w:ascii="宋体" w:hAnsi="宋体"/>
                <w:b/>
                <w:color w:val="auto"/>
                <w:szCs w:val="21"/>
                <w:highlight w:val="none"/>
              </w:rPr>
            </w:pPr>
          </w:p>
          <w:p w14:paraId="31F7720A">
            <w:pPr>
              <w:snapToGrid w:val="0"/>
              <w:spacing w:line="400" w:lineRule="exact"/>
              <w:ind w:firstLine="422" w:firstLineChars="200"/>
              <w:rPr>
                <w:rFonts w:hint="eastAsia" w:ascii="宋体" w:hAnsi="宋体"/>
                <w:b/>
                <w:color w:val="auto"/>
                <w:szCs w:val="21"/>
                <w:highlight w:val="none"/>
              </w:rPr>
            </w:pPr>
          </w:p>
          <w:p w14:paraId="3D3D1FBE">
            <w:pPr>
              <w:snapToGrid w:val="0"/>
              <w:spacing w:line="400" w:lineRule="exact"/>
              <w:ind w:firstLine="422" w:firstLineChars="200"/>
              <w:rPr>
                <w:rFonts w:hint="eastAsia" w:ascii="宋体" w:hAnsi="宋体"/>
                <w:b/>
                <w:color w:val="auto"/>
                <w:szCs w:val="21"/>
                <w:highlight w:val="none"/>
              </w:rPr>
            </w:pPr>
          </w:p>
          <w:p w14:paraId="0BFA11C7">
            <w:pPr>
              <w:snapToGrid w:val="0"/>
              <w:spacing w:line="400" w:lineRule="exact"/>
              <w:ind w:firstLine="422" w:firstLineChars="200"/>
              <w:rPr>
                <w:rFonts w:hint="eastAsia" w:ascii="宋体" w:hAnsi="宋体"/>
                <w:b/>
                <w:color w:val="auto"/>
                <w:szCs w:val="21"/>
                <w:highlight w:val="none"/>
              </w:rPr>
            </w:pPr>
          </w:p>
          <w:p w14:paraId="1A55D87D">
            <w:pPr>
              <w:snapToGrid w:val="0"/>
              <w:spacing w:line="400" w:lineRule="exact"/>
              <w:ind w:firstLine="422" w:firstLineChars="200"/>
              <w:rPr>
                <w:rFonts w:hint="eastAsia" w:ascii="宋体" w:hAnsi="宋体"/>
                <w:b/>
                <w:color w:val="auto"/>
                <w:szCs w:val="21"/>
                <w:highlight w:val="none"/>
              </w:rPr>
            </w:pPr>
          </w:p>
          <w:p w14:paraId="7203D2C2">
            <w:pPr>
              <w:snapToGrid w:val="0"/>
              <w:spacing w:line="400" w:lineRule="exact"/>
              <w:ind w:firstLine="422" w:firstLineChars="200"/>
              <w:rPr>
                <w:rFonts w:hint="eastAsia" w:ascii="宋体" w:hAnsi="宋体"/>
                <w:b/>
                <w:color w:val="auto"/>
                <w:szCs w:val="21"/>
                <w:highlight w:val="none"/>
              </w:rPr>
            </w:pPr>
          </w:p>
          <w:p w14:paraId="184501BD">
            <w:pPr>
              <w:snapToGrid w:val="0"/>
              <w:spacing w:line="400" w:lineRule="exact"/>
              <w:ind w:firstLine="422" w:firstLineChars="200"/>
              <w:rPr>
                <w:rFonts w:hint="eastAsia" w:ascii="宋体" w:hAnsi="宋体"/>
                <w:b/>
                <w:color w:val="auto"/>
                <w:szCs w:val="21"/>
                <w:highlight w:val="none"/>
              </w:rPr>
            </w:pPr>
          </w:p>
          <w:p w14:paraId="0FC44510">
            <w:pPr>
              <w:snapToGrid w:val="0"/>
              <w:spacing w:line="40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年   月   日</w:t>
            </w:r>
          </w:p>
        </w:tc>
      </w:tr>
    </w:tbl>
    <w:p w14:paraId="3764B190">
      <w:pPr>
        <w:spacing w:line="300" w:lineRule="auto"/>
        <w:jc w:val="left"/>
        <w:rPr>
          <w:rFonts w:hint="eastAsia" w:ascii="宋体" w:hAnsi="宋体"/>
          <w:color w:val="auto"/>
          <w:szCs w:val="21"/>
          <w:highlight w:val="none"/>
        </w:rPr>
      </w:pPr>
      <w:r>
        <w:rPr>
          <w:rFonts w:hint="eastAsia" w:ascii="宋体" w:hAnsi="宋体"/>
          <w:color w:val="auto"/>
          <w:szCs w:val="21"/>
          <w:highlight w:val="none"/>
        </w:rPr>
        <w:t xml:space="preserve">   注：售后服务事项填不下时可另加附页</w:t>
      </w:r>
    </w:p>
    <w:p w14:paraId="3D9C4434">
      <w:pPr>
        <w:pStyle w:val="19"/>
        <w:rPr>
          <w:rFonts w:hint="eastAsia"/>
        </w:rPr>
      </w:pPr>
    </w:p>
    <w:bookmarkEnd w:id="126"/>
    <w:bookmarkEnd w:id="127"/>
    <w:p w14:paraId="3F5BEB0C">
      <w:pPr>
        <w:rPr>
          <w:rFonts w:ascii="Times New Roman" w:hAnsi="Times New Roman" w:cs="Times New Roman"/>
          <w:sz w:val="32"/>
          <w:szCs w:val="32"/>
        </w:rPr>
      </w:pPr>
      <w:r>
        <w:rPr>
          <w:rFonts w:ascii="Times New Roman" w:hAnsi="Times New Roman" w:cs="Times New Roman"/>
          <w:sz w:val="32"/>
          <w:szCs w:val="32"/>
        </w:rPr>
        <w:br w:type="page"/>
      </w:r>
    </w:p>
    <w:p w14:paraId="6C6FFDA1">
      <w:pPr>
        <w:pStyle w:val="26"/>
        <w:snapToGrid w:val="0"/>
        <w:spacing w:before="120" w:after="120" w:line="320" w:lineRule="exact"/>
        <w:jc w:val="center"/>
        <w:outlineLvl w:val="0"/>
        <w:rPr>
          <w:rFonts w:ascii="Times New Roman" w:hAnsi="Times New Roman" w:cs="Times New Roman"/>
          <w:sz w:val="32"/>
          <w:szCs w:val="32"/>
        </w:rPr>
      </w:pPr>
      <w:bookmarkStart w:id="130" w:name="_Toc2702"/>
      <w:r>
        <w:rPr>
          <w:rFonts w:ascii="Times New Roman" w:hAnsi="Times New Roman" w:cs="Times New Roman"/>
          <w:sz w:val="32"/>
          <w:szCs w:val="32"/>
        </w:rPr>
        <w:t>第六章  投标文件格式</w:t>
      </w:r>
      <w:bookmarkEnd w:id="130"/>
    </w:p>
    <w:p w14:paraId="1F61FDC8">
      <w:pPr>
        <w:rPr>
          <w:sz w:val="28"/>
          <w:szCs w:val="28"/>
        </w:rPr>
      </w:pPr>
    </w:p>
    <w:p w14:paraId="0D51918A">
      <w:pPr>
        <w:rPr>
          <w:sz w:val="28"/>
          <w:szCs w:val="28"/>
        </w:rPr>
      </w:pPr>
    </w:p>
    <w:p w14:paraId="0D49113C">
      <w:pPr>
        <w:spacing w:line="500" w:lineRule="exact"/>
        <w:ind w:firstLine="560" w:firstLineChars="200"/>
        <w:rPr>
          <w:sz w:val="28"/>
          <w:szCs w:val="28"/>
        </w:rPr>
      </w:pPr>
      <w:bookmarkStart w:id="131" w:name="_Hlk19114175"/>
      <w:r>
        <w:rPr>
          <w:rFonts w:hint="eastAsia"/>
          <w:sz w:val="28"/>
          <w:szCs w:val="28"/>
        </w:rPr>
        <w:t>注：有签字、盖章要求的应按要求</w:t>
      </w:r>
      <w:bookmarkStart w:id="132" w:name="_Hlk89032274"/>
      <w:r>
        <w:rPr>
          <w:rFonts w:hint="eastAsia"/>
          <w:sz w:val="28"/>
          <w:szCs w:val="28"/>
        </w:rPr>
        <w:t>签字（签章）、盖章（签章）</w:t>
      </w:r>
      <w:bookmarkEnd w:id="132"/>
      <w:r>
        <w:rPr>
          <w:rFonts w:hint="eastAsia"/>
          <w:sz w:val="28"/>
          <w:szCs w:val="28"/>
        </w:rPr>
        <w:t>。</w:t>
      </w:r>
    </w:p>
    <w:bookmarkEnd w:id="131"/>
    <w:p w14:paraId="4726E3D1">
      <w:pPr>
        <w:spacing w:line="500" w:lineRule="exact"/>
        <w:ind w:firstLine="480" w:firstLineChars="200"/>
        <w:rPr>
          <w:rFonts w:hint="eastAsia" w:ascii="宋体" w:hAnsi="宋体"/>
          <w:sz w:val="24"/>
        </w:rPr>
      </w:pPr>
    </w:p>
    <w:p w14:paraId="44EF4BF4">
      <w:pPr>
        <w:spacing w:line="500" w:lineRule="exact"/>
        <w:rPr>
          <w:bCs/>
          <w:sz w:val="24"/>
        </w:rPr>
      </w:pPr>
      <w:r>
        <w:rPr>
          <w:rFonts w:ascii="宋体" w:hAnsi="宋体"/>
          <w:sz w:val="24"/>
        </w:rPr>
        <w:br w:type="page"/>
      </w:r>
      <w:bookmarkEnd w:id="0"/>
      <w:bookmarkEnd w:id="1"/>
    </w:p>
    <w:p w14:paraId="2B41ADFA">
      <w:pPr>
        <w:snapToGrid w:val="0"/>
        <w:spacing w:before="120" w:beforeLines="50" w:after="50" w:line="440" w:lineRule="exact"/>
        <w:jc w:val="left"/>
        <w:outlineLvl w:val="1"/>
        <w:rPr>
          <w:bCs/>
          <w:sz w:val="24"/>
        </w:rPr>
      </w:pPr>
      <w:r>
        <w:rPr>
          <w:bCs/>
          <w:sz w:val="24"/>
        </w:rPr>
        <w:t>1．投标文件封面参考格式</w:t>
      </w:r>
      <w:bookmarkStart w:id="133" w:name="_Hlk92966991"/>
      <w:r>
        <w:rPr>
          <w:rFonts w:hint="eastAsia"/>
          <w:bCs/>
          <w:sz w:val="24"/>
        </w:rPr>
        <w:t>（资格证明文件）</w:t>
      </w:r>
      <w:bookmarkEnd w:id="133"/>
      <w:r>
        <w:rPr>
          <w:bCs/>
          <w:sz w:val="24"/>
        </w:rPr>
        <w:t xml:space="preserve">： </w:t>
      </w:r>
    </w:p>
    <w:p w14:paraId="11BC1D99">
      <w:pPr>
        <w:snapToGrid w:val="0"/>
        <w:spacing w:before="120" w:beforeLines="50" w:after="50" w:line="360" w:lineRule="exact"/>
        <w:rPr>
          <w:sz w:val="24"/>
        </w:rPr>
      </w:pPr>
    </w:p>
    <w:p w14:paraId="35216F2B">
      <w:pPr>
        <w:snapToGrid w:val="0"/>
        <w:spacing w:before="120" w:beforeLines="50" w:after="50" w:line="360" w:lineRule="exact"/>
        <w:jc w:val="center"/>
        <w:rPr>
          <w:bCs/>
          <w:sz w:val="24"/>
        </w:rPr>
      </w:pPr>
    </w:p>
    <w:p w14:paraId="5EB2A341">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062DDE44">
      <w:pPr>
        <w:snapToGrid w:val="0"/>
        <w:spacing w:before="120" w:beforeLines="50" w:after="50" w:line="360" w:lineRule="exact"/>
        <w:jc w:val="center"/>
        <w:rPr>
          <w:b/>
          <w:bCs/>
          <w:sz w:val="44"/>
          <w:szCs w:val="44"/>
        </w:rPr>
      </w:pPr>
    </w:p>
    <w:p w14:paraId="28B48E87">
      <w:pPr>
        <w:snapToGrid w:val="0"/>
        <w:spacing w:before="120" w:beforeLines="50" w:after="50" w:line="360" w:lineRule="exact"/>
        <w:jc w:val="center"/>
        <w:rPr>
          <w:b/>
          <w:bCs/>
          <w:sz w:val="44"/>
          <w:szCs w:val="44"/>
        </w:rPr>
      </w:pPr>
    </w:p>
    <w:p w14:paraId="31CC90E2">
      <w:pPr>
        <w:snapToGrid w:val="0"/>
        <w:spacing w:before="120" w:beforeLines="50" w:after="50" w:line="360" w:lineRule="exact"/>
        <w:jc w:val="center"/>
        <w:rPr>
          <w:b/>
          <w:bCs/>
          <w:sz w:val="44"/>
          <w:szCs w:val="44"/>
        </w:rPr>
      </w:pPr>
      <w:bookmarkStart w:id="134" w:name="_Hlk92967018"/>
      <w:r>
        <w:rPr>
          <w:b/>
          <w:bCs/>
          <w:sz w:val="44"/>
          <w:szCs w:val="44"/>
        </w:rPr>
        <w:t>资格</w:t>
      </w:r>
      <w:r>
        <w:rPr>
          <w:rFonts w:hint="eastAsia"/>
          <w:b/>
          <w:bCs/>
          <w:sz w:val="44"/>
          <w:szCs w:val="44"/>
        </w:rPr>
        <w:t>证明文件</w:t>
      </w:r>
    </w:p>
    <w:bookmarkEnd w:id="134"/>
    <w:p w14:paraId="0FDEFEA7">
      <w:pPr>
        <w:snapToGrid w:val="0"/>
        <w:spacing w:before="120" w:beforeLines="50" w:after="50" w:line="360" w:lineRule="exact"/>
        <w:rPr>
          <w:bCs/>
          <w:sz w:val="24"/>
        </w:rPr>
      </w:pPr>
    </w:p>
    <w:p w14:paraId="78DC0A42">
      <w:pPr>
        <w:snapToGrid w:val="0"/>
        <w:spacing w:before="120" w:beforeLines="50" w:after="50" w:line="360" w:lineRule="exact"/>
        <w:rPr>
          <w:bCs/>
          <w:sz w:val="24"/>
        </w:rPr>
      </w:pPr>
    </w:p>
    <w:p w14:paraId="2C826BA8">
      <w:pPr>
        <w:snapToGrid w:val="0"/>
        <w:spacing w:before="120" w:beforeLines="50" w:after="50" w:line="360" w:lineRule="exact"/>
        <w:rPr>
          <w:bCs/>
          <w:sz w:val="24"/>
        </w:rPr>
      </w:pPr>
    </w:p>
    <w:p w14:paraId="2268D23E">
      <w:pPr>
        <w:snapToGrid w:val="0"/>
        <w:spacing w:before="120" w:beforeLines="50" w:after="50" w:line="360" w:lineRule="exact"/>
        <w:ind w:firstLine="720" w:firstLineChars="300"/>
        <w:rPr>
          <w:bCs/>
          <w:sz w:val="24"/>
        </w:rPr>
      </w:pPr>
      <w:r>
        <w:rPr>
          <w:bCs/>
          <w:sz w:val="24"/>
        </w:rPr>
        <w:t xml:space="preserve">项目名称： </w:t>
      </w:r>
    </w:p>
    <w:p w14:paraId="2A564F92">
      <w:pPr>
        <w:snapToGrid w:val="0"/>
        <w:spacing w:before="120" w:beforeLines="50" w:after="50" w:line="360" w:lineRule="exact"/>
        <w:ind w:firstLine="720" w:firstLineChars="300"/>
        <w:rPr>
          <w:bCs/>
          <w:sz w:val="24"/>
        </w:rPr>
      </w:pPr>
      <w:r>
        <w:rPr>
          <w:bCs/>
          <w:sz w:val="24"/>
        </w:rPr>
        <w:t>项目编号：</w:t>
      </w:r>
    </w:p>
    <w:p w14:paraId="4C374C9C">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0082DBD6">
      <w:pPr>
        <w:snapToGrid w:val="0"/>
        <w:spacing w:before="120" w:beforeLines="50" w:after="50" w:line="360" w:lineRule="exact"/>
        <w:ind w:firstLine="720" w:firstLineChars="300"/>
        <w:rPr>
          <w:bCs/>
          <w:sz w:val="24"/>
        </w:rPr>
      </w:pPr>
      <w:r>
        <w:rPr>
          <w:bCs/>
          <w:sz w:val="24"/>
        </w:rPr>
        <w:t>供应商名称：</w:t>
      </w:r>
    </w:p>
    <w:p w14:paraId="37384815">
      <w:pPr>
        <w:snapToGrid w:val="0"/>
        <w:spacing w:before="120" w:beforeLines="50" w:after="50" w:line="360" w:lineRule="exact"/>
        <w:ind w:firstLine="720" w:firstLineChars="300"/>
        <w:rPr>
          <w:bCs/>
          <w:sz w:val="24"/>
        </w:rPr>
      </w:pPr>
      <w:r>
        <w:rPr>
          <w:bCs/>
          <w:sz w:val="24"/>
        </w:rPr>
        <w:t>供应商地址：</w:t>
      </w:r>
    </w:p>
    <w:p w14:paraId="05320EF9">
      <w:pPr>
        <w:pStyle w:val="7"/>
        <w:snapToGrid w:val="0"/>
        <w:spacing w:before="50" w:after="50" w:line="360" w:lineRule="exact"/>
        <w:ind w:firstLine="960" w:firstLineChars="400"/>
        <w:rPr>
          <w:bCs/>
          <w:sz w:val="24"/>
          <w:szCs w:val="24"/>
        </w:rPr>
      </w:pPr>
    </w:p>
    <w:p w14:paraId="6C750E04">
      <w:pPr>
        <w:snapToGrid w:val="0"/>
        <w:spacing w:before="120" w:beforeLines="50" w:after="50" w:line="360" w:lineRule="exact"/>
        <w:jc w:val="center"/>
        <w:rPr>
          <w:sz w:val="24"/>
        </w:rPr>
      </w:pPr>
      <w:r>
        <w:rPr>
          <w:sz w:val="24"/>
        </w:rPr>
        <w:t xml:space="preserve">                        年  月  日</w:t>
      </w:r>
    </w:p>
    <w:p w14:paraId="61A7AC0F">
      <w:bookmarkStart w:id="135" w:name="_Toc254970557"/>
      <w:bookmarkStart w:id="136" w:name="_Toc254970698"/>
      <w:r>
        <w:br w:type="page"/>
      </w:r>
      <w:bookmarkEnd w:id="135"/>
      <w:bookmarkEnd w:id="136"/>
      <w:r>
        <w:rPr>
          <w:b/>
          <w:bCs/>
        </w:rPr>
        <w:t xml:space="preserve"> </w:t>
      </w:r>
    </w:p>
    <w:p w14:paraId="788097FC">
      <w:pPr>
        <w:snapToGrid w:val="0"/>
        <w:spacing w:before="50" w:after="50" w:line="440" w:lineRule="exact"/>
        <w:ind w:firstLine="138" w:firstLineChars="49"/>
        <w:jc w:val="center"/>
        <w:rPr>
          <w:b/>
          <w:sz w:val="28"/>
          <w:szCs w:val="28"/>
        </w:rPr>
      </w:pPr>
      <w:r>
        <w:rPr>
          <w:b/>
          <w:sz w:val="28"/>
          <w:szCs w:val="28"/>
        </w:rPr>
        <w:t>目录</w:t>
      </w:r>
    </w:p>
    <w:p w14:paraId="785384E5">
      <w:pPr>
        <w:snapToGrid w:val="0"/>
        <w:spacing w:before="50" w:after="50" w:line="440" w:lineRule="exact"/>
        <w:ind w:firstLine="118" w:firstLineChars="49"/>
        <w:jc w:val="center"/>
        <w:rPr>
          <w:b/>
          <w:sz w:val="24"/>
        </w:rPr>
      </w:pPr>
      <w:r>
        <w:rPr>
          <w:b/>
          <w:sz w:val="24"/>
        </w:rPr>
        <w:t>（应有页码）</w:t>
      </w:r>
    </w:p>
    <w:p w14:paraId="371E4A31">
      <w:pPr>
        <w:snapToGrid w:val="0"/>
        <w:spacing w:before="50" w:after="50" w:line="440" w:lineRule="exact"/>
        <w:ind w:firstLine="118" w:firstLineChars="49"/>
        <w:jc w:val="center"/>
        <w:rPr>
          <w:b/>
          <w:sz w:val="24"/>
        </w:rPr>
      </w:pPr>
      <w:r>
        <w:rPr>
          <w:b/>
          <w:sz w:val="24"/>
        </w:rPr>
        <w:br w:type="page"/>
      </w:r>
    </w:p>
    <w:p w14:paraId="2010FD2A">
      <w:pPr>
        <w:snapToGrid w:val="0"/>
        <w:spacing w:before="50" w:after="50" w:line="440" w:lineRule="exact"/>
        <w:jc w:val="left"/>
        <w:rPr>
          <w:b/>
          <w:szCs w:val="21"/>
        </w:rPr>
      </w:pPr>
      <w:bookmarkStart w:id="137" w:name="_Hlk19114217"/>
      <w:r>
        <w:rPr>
          <w:b/>
          <w:szCs w:val="21"/>
        </w:rPr>
        <w:t>1．投标声明书格式：</w:t>
      </w:r>
    </w:p>
    <w:p w14:paraId="46CCF30C">
      <w:pPr>
        <w:snapToGrid w:val="0"/>
        <w:spacing w:before="120" w:beforeLines="50" w:after="50" w:line="360" w:lineRule="exact"/>
        <w:jc w:val="center"/>
        <w:rPr>
          <w:b/>
          <w:szCs w:val="21"/>
        </w:rPr>
      </w:pPr>
    </w:p>
    <w:p w14:paraId="3F94F571">
      <w:pPr>
        <w:snapToGrid w:val="0"/>
        <w:spacing w:before="120" w:beforeLines="50" w:after="50" w:line="360" w:lineRule="exact"/>
        <w:jc w:val="center"/>
        <w:rPr>
          <w:b/>
          <w:szCs w:val="21"/>
        </w:rPr>
      </w:pPr>
      <w:r>
        <w:rPr>
          <w:b/>
          <w:szCs w:val="21"/>
        </w:rPr>
        <w:t>投标声明书</w:t>
      </w:r>
    </w:p>
    <w:p w14:paraId="5098C0F9">
      <w:pPr>
        <w:snapToGrid w:val="0"/>
        <w:spacing w:before="120" w:beforeLines="50" w:after="50" w:line="360" w:lineRule="exact"/>
        <w:jc w:val="center"/>
        <w:rPr>
          <w:szCs w:val="21"/>
        </w:rPr>
      </w:pPr>
    </w:p>
    <w:p w14:paraId="0F2FF0E5">
      <w:pPr>
        <w:snapToGrid w:val="0"/>
        <w:spacing w:before="120" w:beforeLines="50" w:after="50" w:line="360" w:lineRule="exact"/>
        <w:rPr>
          <w:szCs w:val="21"/>
        </w:rPr>
      </w:pPr>
      <w:r>
        <w:rPr>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3D392BE7">
      <w:pPr>
        <w:snapToGrid w:val="0"/>
        <w:spacing w:before="120" w:beforeLines="50" w:after="50" w:line="360" w:lineRule="exact"/>
        <w:ind w:firstLine="630" w:firstLineChars="300"/>
        <w:rPr>
          <w:szCs w:val="21"/>
        </w:rPr>
      </w:pPr>
      <w:r>
        <w:rPr>
          <w:i/>
          <w:iCs/>
          <w:szCs w:val="21"/>
          <w:u w:val="single"/>
        </w:rPr>
        <w:t>（供应商名称）</w:t>
      </w:r>
      <w:r>
        <w:rPr>
          <w:szCs w:val="21"/>
        </w:rPr>
        <w:t>系中华人民共和国合法企业，</w:t>
      </w:r>
      <w:r>
        <w:rPr>
          <w:rFonts w:hint="eastAsia"/>
          <w:szCs w:val="21"/>
          <w:u w:val="single"/>
        </w:rPr>
        <w:t xml:space="preserve"> </w:t>
      </w:r>
      <w:r>
        <w:rPr>
          <w:i/>
          <w:iCs/>
          <w:szCs w:val="21"/>
          <w:u w:val="single"/>
        </w:rPr>
        <w:t xml:space="preserve"> </w:t>
      </w:r>
      <w:r>
        <w:rPr>
          <w:rFonts w:hint="eastAsia"/>
          <w:i/>
          <w:iCs/>
          <w:szCs w:val="21"/>
          <w:u w:val="single"/>
        </w:rPr>
        <w:t>（</w:t>
      </w:r>
      <w:r>
        <w:rPr>
          <w:i/>
          <w:iCs/>
          <w:szCs w:val="21"/>
          <w:u w:val="single"/>
        </w:rPr>
        <w:t>经营地址</w:t>
      </w:r>
      <w:r>
        <w:rPr>
          <w:rFonts w:hint="eastAsia"/>
          <w:i/>
          <w:iCs/>
          <w:szCs w:val="21"/>
          <w:u w:val="single"/>
        </w:rPr>
        <w:t xml:space="preserve">） </w:t>
      </w:r>
      <w:r>
        <w:rPr>
          <w:i/>
          <w:iCs/>
          <w:szCs w:val="21"/>
          <w:u w:val="single"/>
        </w:rPr>
        <w:t xml:space="preserve"> </w:t>
      </w:r>
      <w:r>
        <w:rPr>
          <w:szCs w:val="21"/>
          <w:u w:val="single"/>
        </w:rPr>
        <w:t xml:space="preserve"> </w:t>
      </w:r>
      <w:r>
        <w:rPr>
          <w:szCs w:val="21"/>
        </w:rPr>
        <w:t>。</w:t>
      </w:r>
    </w:p>
    <w:p w14:paraId="555604EC">
      <w:pPr>
        <w:snapToGrid w:val="0"/>
        <w:spacing w:before="120" w:beforeLines="50" w:after="50" w:line="360" w:lineRule="exact"/>
        <w:ind w:firstLine="645"/>
        <w:rPr>
          <w:szCs w:val="21"/>
        </w:rPr>
      </w:pPr>
      <w:r>
        <w:rPr>
          <w:szCs w:val="21"/>
        </w:rPr>
        <w:t>我</w:t>
      </w:r>
      <w:r>
        <w:rPr>
          <w:i/>
          <w:iCs/>
          <w:szCs w:val="21"/>
          <w:u w:val="single"/>
        </w:rPr>
        <w:t>（姓名）</w:t>
      </w:r>
      <w:r>
        <w:rPr>
          <w:rFonts w:hint="eastAsia"/>
          <w:i/>
          <w:iCs/>
          <w:szCs w:val="21"/>
          <w:u w:val="single"/>
        </w:rPr>
        <w:t xml:space="preserve"> </w:t>
      </w:r>
      <w:r>
        <w:rPr>
          <w:szCs w:val="21"/>
        </w:rPr>
        <w:t>系</w:t>
      </w:r>
      <w:r>
        <w:rPr>
          <w:i/>
          <w:iCs/>
          <w:szCs w:val="21"/>
          <w:u w:val="single"/>
        </w:rPr>
        <w:t>（供应商名称）</w:t>
      </w:r>
      <w:r>
        <w:rPr>
          <w:szCs w:val="21"/>
        </w:rPr>
        <w:t>的法定代表人，我方愿意参加贵方组织的</w:t>
      </w:r>
      <w:r>
        <w:rPr>
          <w:rFonts w:hint="eastAsia"/>
          <w:szCs w:val="21"/>
        </w:rPr>
        <w:t xml:space="preserve"> </w:t>
      </w:r>
      <w:r>
        <w:rPr>
          <w:rFonts w:hint="eastAsia"/>
          <w:i/>
          <w:iCs/>
          <w:szCs w:val="21"/>
          <w:u w:val="single"/>
        </w:rPr>
        <w:t xml:space="preserve">（项目名称） </w:t>
      </w:r>
      <w:r>
        <w:rPr>
          <w:szCs w:val="21"/>
        </w:rPr>
        <w:t>项目的投标，为便于贵方公正、择优地确定中标人及其投标产品和服务，我方就本次投标有关事项郑重声明如下：</w:t>
      </w:r>
    </w:p>
    <w:p w14:paraId="6007C0ED">
      <w:pPr>
        <w:snapToGrid w:val="0"/>
        <w:spacing w:before="120" w:beforeLines="50" w:line="360" w:lineRule="exact"/>
        <w:ind w:firstLine="420" w:firstLineChars="200"/>
        <w:rPr>
          <w:szCs w:val="21"/>
        </w:rPr>
      </w:pPr>
      <w:r>
        <w:rPr>
          <w:szCs w:val="21"/>
        </w:rPr>
        <w:t>（1）我方向贵方提交的所有投标文件、资料都是准确的和真实的</w:t>
      </w:r>
      <w:r>
        <w:rPr>
          <w:rFonts w:hint="eastAsia"/>
          <w:szCs w:val="21"/>
        </w:rPr>
        <w:t>。</w:t>
      </w:r>
      <w:r>
        <w:rPr>
          <w:szCs w:val="21"/>
        </w:rPr>
        <w:t xml:space="preserve"> </w:t>
      </w:r>
    </w:p>
    <w:p w14:paraId="24813338">
      <w:pPr>
        <w:snapToGrid w:val="0"/>
        <w:spacing w:before="120" w:beforeLines="50" w:line="360" w:lineRule="exact"/>
        <w:ind w:firstLine="420" w:firstLineChars="200"/>
        <w:rPr>
          <w:szCs w:val="21"/>
        </w:rPr>
      </w:pPr>
      <w:r>
        <w:rPr>
          <w:szCs w:val="21"/>
        </w:rPr>
        <w:t>（2）我方不是采购人的附属机构；也不是为本项目提供整体设计、规范编制或者项目管理、监理、检测等服务的供应商或其附属机构。</w:t>
      </w:r>
    </w:p>
    <w:p w14:paraId="0B96AD22">
      <w:pPr>
        <w:snapToGrid w:val="0"/>
        <w:spacing w:before="120" w:beforeLines="50" w:line="360" w:lineRule="exact"/>
        <w:ind w:firstLine="420" w:firstLineChars="200"/>
        <w:rPr>
          <w:szCs w:val="21"/>
        </w:rPr>
      </w:pPr>
      <w:r>
        <w:rPr>
          <w:szCs w:val="21"/>
        </w:rPr>
        <w:t>（3）我方承诺在参加本政府采购项目活动前，没有被纳入政府部门或银行认定的失信名单，我方具有良好的商业信誉。</w:t>
      </w:r>
    </w:p>
    <w:p w14:paraId="2E7CB743">
      <w:pPr>
        <w:snapToGrid w:val="0"/>
        <w:spacing w:before="120" w:beforeLines="50" w:line="360" w:lineRule="exact"/>
        <w:ind w:firstLine="420" w:firstLineChars="200"/>
        <w:rPr>
          <w:szCs w:val="21"/>
        </w:rPr>
      </w:pPr>
      <w:r>
        <w:rPr>
          <w:szCs w:val="21"/>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018F4AE1">
      <w:pPr>
        <w:snapToGrid w:val="0"/>
        <w:spacing w:before="120" w:beforeLines="50" w:line="360" w:lineRule="exact"/>
        <w:ind w:firstLine="420" w:firstLineChars="200"/>
        <w:rPr>
          <w:szCs w:val="21"/>
        </w:rPr>
      </w:pPr>
      <w:r>
        <w:rPr>
          <w:szCs w:val="21"/>
        </w:rPr>
        <w:t>（5）我方承诺具有履行本项目合同所必需的设备和专业技术能力。</w:t>
      </w:r>
    </w:p>
    <w:p w14:paraId="71383C6D">
      <w:pPr>
        <w:snapToGrid w:val="0"/>
        <w:spacing w:before="120" w:beforeLines="50" w:line="360" w:lineRule="exact"/>
        <w:ind w:firstLine="420" w:firstLineChars="200"/>
        <w:rPr>
          <w:szCs w:val="21"/>
        </w:rPr>
      </w:pPr>
      <w:r>
        <w:rPr>
          <w:rFonts w:hint="eastAsia"/>
          <w:szCs w:val="21"/>
        </w:rPr>
        <w:t>（6）我方承诺</w:t>
      </w:r>
      <w:r>
        <w:rPr>
          <w:szCs w:val="21"/>
        </w:rPr>
        <w:t>未被列入失信被执行人、重大税收违法失信主体、政府采购严重违法失信行为记录名单</w:t>
      </w:r>
      <w:r>
        <w:rPr>
          <w:rFonts w:hint="eastAsia"/>
          <w:szCs w:val="21"/>
        </w:rPr>
        <w:t>，如我方提供的声明不实，则接受本次投标作为否决投标的处理，</w:t>
      </w:r>
      <w:r>
        <w:rPr>
          <w:szCs w:val="21"/>
        </w:rPr>
        <w:t>并根据财库〔2016〕125号《财政部关于在政府采购活动中查询及使用信用记录有关问题的通知》规定接受失信联合惩戒。</w:t>
      </w:r>
    </w:p>
    <w:p w14:paraId="157325A0">
      <w:pPr>
        <w:snapToGrid w:val="0"/>
        <w:spacing w:before="120" w:beforeLines="50" w:line="360" w:lineRule="exact"/>
        <w:ind w:firstLine="420" w:firstLineChars="200"/>
        <w:rPr>
          <w:szCs w:val="21"/>
        </w:rPr>
      </w:pPr>
      <w:r>
        <w:rPr>
          <w:rFonts w:hint="eastAsia"/>
          <w:szCs w:val="21"/>
        </w:rPr>
        <w:t>（7）我方承诺中标后按</w:t>
      </w:r>
      <w:r>
        <w:rPr>
          <w:szCs w:val="21"/>
        </w:rPr>
        <w:t>规定缴纳代理服务费</w:t>
      </w:r>
      <w:r>
        <w:rPr>
          <w:rFonts w:hint="eastAsia"/>
          <w:szCs w:val="21"/>
        </w:rPr>
        <w:t>。如未按时缴纳，</w:t>
      </w:r>
      <w:r>
        <w:rPr>
          <w:szCs w:val="21"/>
        </w:rPr>
        <w:t>贵方可</w:t>
      </w:r>
      <w:r>
        <w:rPr>
          <w:rFonts w:hint="eastAsia"/>
          <w:szCs w:val="21"/>
        </w:rPr>
        <w:t>不退还</w:t>
      </w:r>
      <w:r>
        <w:rPr>
          <w:szCs w:val="21"/>
        </w:rPr>
        <w:t>我</w:t>
      </w:r>
      <w:r>
        <w:rPr>
          <w:rFonts w:hint="eastAsia"/>
          <w:szCs w:val="21"/>
        </w:rPr>
        <w:t>方</w:t>
      </w:r>
      <w:r>
        <w:rPr>
          <w:szCs w:val="21"/>
        </w:rPr>
        <w:t>提交的投标保证金</w:t>
      </w:r>
      <w:r>
        <w:rPr>
          <w:rFonts w:hint="eastAsia"/>
          <w:szCs w:val="21"/>
        </w:rPr>
        <w:t>，并从中</w:t>
      </w:r>
      <w:r>
        <w:rPr>
          <w:szCs w:val="21"/>
        </w:rPr>
        <w:t>扣除</w:t>
      </w:r>
      <w:r>
        <w:rPr>
          <w:rFonts w:hint="eastAsia"/>
          <w:szCs w:val="21"/>
        </w:rPr>
        <w:t>代理服务费。</w:t>
      </w:r>
    </w:p>
    <w:p w14:paraId="7D772C16">
      <w:pPr>
        <w:snapToGrid w:val="0"/>
        <w:spacing w:before="120" w:beforeLines="50" w:line="360" w:lineRule="exact"/>
        <w:ind w:firstLine="420" w:firstLineChars="200"/>
        <w:rPr>
          <w:szCs w:val="21"/>
        </w:rPr>
      </w:pPr>
      <w:r>
        <w:rPr>
          <w:szCs w:val="21"/>
        </w:rPr>
        <w:t>我方对以上声明负全部法律责任。如有虚假或隐瞒，我方愿意承担一切后果，并不再寻求任何旨在减轻或免除法律责任的辩解。</w:t>
      </w:r>
    </w:p>
    <w:bookmarkEnd w:id="137"/>
    <w:p w14:paraId="5FE33456">
      <w:pPr>
        <w:snapToGrid w:val="0"/>
        <w:spacing w:before="120" w:beforeLines="50" w:line="360" w:lineRule="exact"/>
        <w:ind w:firstLine="420" w:firstLineChars="200"/>
        <w:rPr>
          <w:szCs w:val="21"/>
        </w:rPr>
      </w:pPr>
    </w:p>
    <w:p w14:paraId="2A5BBA42">
      <w:pPr>
        <w:snapToGrid w:val="0"/>
        <w:spacing w:before="120" w:beforeLines="50" w:line="360" w:lineRule="exact"/>
        <w:rPr>
          <w:szCs w:val="21"/>
          <w:u w:val="single"/>
        </w:rPr>
      </w:pPr>
    </w:p>
    <w:p w14:paraId="1C0548DA">
      <w:pPr>
        <w:snapToGrid w:val="0"/>
        <w:spacing w:before="120" w:beforeLines="50" w:after="50" w:line="360" w:lineRule="exact"/>
        <w:ind w:firstLine="3570" w:firstLineChars="1700"/>
        <w:rPr>
          <w:szCs w:val="21"/>
        </w:rPr>
      </w:pPr>
      <w:bookmarkStart w:id="138" w:name="_Hlk88990289"/>
      <w:r>
        <w:rPr>
          <w:szCs w:val="21"/>
        </w:rPr>
        <w:t>供应商</w:t>
      </w:r>
      <w:r>
        <w:rPr>
          <w:rFonts w:hint="eastAsia"/>
          <w:szCs w:val="21"/>
        </w:rPr>
        <w:t>名称（电子签章）</w:t>
      </w:r>
      <w:bookmarkEnd w:id="138"/>
      <w:r>
        <w:rPr>
          <w:szCs w:val="21"/>
        </w:rPr>
        <w:t>：</w:t>
      </w:r>
      <w:r>
        <w:rPr>
          <w:szCs w:val="21"/>
          <w:u w:val="single"/>
        </w:rPr>
        <w:t xml:space="preserve">                </w:t>
      </w:r>
    </w:p>
    <w:p w14:paraId="11C882A1">
      <w:pPr>
        <w:snapToGrid w:val="0"/>
        <w:spacing w:before="120" w:beforeLines="50" w:after="50" w:line="360" w:lineRule="exact"/>
        <w:ind w:firstLine="210" w:firstLineChars="100"/>
        <w:rPr>
          <w:szCs w:val="21"/>
        </w:rPr>
      </w:pPr>
      <w:r>
        <w:rPr>
          <w:szCs w:val="21"/>
        </w:rPr>
        <w:t xml:space="preserve">                                                                        年    月    日</w:t>
      </w:r>
    </w:p>
    <w:p w14:paraId="54480D24">
      <w:pPr>
        <w:snapToGrid w:val="0"/>
        <w:spacing w:before="120" w:beforeLines="50" w:after="50" w:line="360" w:lineRule="exact"/>
        <w:rPr>
          <w:szCs w:val="21"/>
        </w:rPr>
      </w:pPr>
      <w:r>
        <w:rPr>
          <w:szCs w:val="21"/>
        </w:rPr>
        <w:br w:type="page"/>
      </w:r>
      <w:r>
        <w:rPr>
          <w:szCs w:val="21"/>
        </w:rPr>
        <w:t>2．法人或者其他组织的营业执照等证明文件、自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商不是以上所列的法人、组织、自然人的，则提供国家规定的相关证明材料。（加盖供应商</w:t>
      </w:r>
      <w:r>
        <w:rPr>
          <w:rFonts w:hint="eastAsia"/>
          <w:szCs w:val="21"/>
        </w:rPr>
        <w:t>电子签章</w:t>
      </w:r>
      <w:r>
        <w:rPr>
          <w:szCs w:val="21"/>
        </w:rPr>
        <w:t>）。</w:t>
      </w:r>
    </w:p>
    <w:p w14:paraId="6B2CEFD3">
      <w:pPr>
        <w:snapToGrid w:val="0"/>
        <w:spacing w:before="120" w:beforeLines="50" w:after="50" w:line="440" w:lineRule="exact"/>
        <w:rPr>
          <w:sz w:val="18"/>
          <w:szCs w:val="18"/>
        </w:rPr>
      </w:pPr>
    </w:p>
    <w:p w14:paraId="35F95203">
      <w:pPr>
        <w:snapToGrid w:val="0"/>
        <w:spacing w:before="120" w:beforeLines="50" w:after="50" w:line="440" w:lineRule="exact"/>
        <w:rPr>
          <w:b/>
          <w:szCs w:val="21"/>
        </w:rPr>
      </w:pPr>
      <w:bookmarkStart w:id="139" w:name="_Hlk19114230"/>
      <w:r>
        <w:rPr>
          <w:szCs w:val="21"/>
        </w:rPr>
        <w:t>3．财务状况报告（表）复印件或银行出具的资信证明复印件。</w:t>
      </w:r>
      <w:r>
        <w:t>对于从取得营业执照时间起到开标时间为止不足1年的供应商，只需提交</w:t>
      </w:r>
      <w:r>
        <w:rPr>
          <w:szCs w:val="21"/>
        </w:rPr>
        <w:t>开标时间前一个月的财务状况报告（表）复印件。（按“评审方法及标准” “资格审查表”规定提供）。（加盖供应商</w:t>
      </w:r>
      <w:r>
        <w:rPr>
          <w:rFonts w:hint="eastAsia"/>
          <w:szCs w:val="21"/>
        </w:rPr>
        <w:t>电子签章</w:t>
      </w:r>
      <w:r>
        <w:rPr>
          <w:szCs w:val="21"/>
        </w:rPr>
        <w:t>）</w:t>
      </w:r>
      <w:r>
        <w:rPr>
          <w:rFonts w:hint="eastAsia"/>
          <w:szCs w:val="21"/>
        </w:rPr>
        <w:t>。</w:t>
      </w:r>
    </w:p>
    <w:p w14:paraId="38CC0758">
      <w:pPr>
        <w:snapToGrid w:val="0"/>
        <w:spacing w:before="120" w:beforeLines="50" w:after="50" w:line="440" w:lineRule="exact"/>
        <w:rPr>
          <w:szCs w:val="21"/>
        </w:rPr>
      </w:pPr>
    </w:p>
    <w:bookmarkEnd w:id="139"/>
    <w:p w14:paraId="06429509">
      <w:pPr>
        <w:snapToGrid w:val="0"/>
        <w:spacing w:before="120" w:beforeLines="50" w:after="50" w:line="440" w:lineRule="exact"/>
      </w:pPr>
      <w:r>
        <w:t>4．依法缴纳税费证明和社会保险缴纳证明材料</w:t>
      </w:r>
      <w:r>
        <w:rPr>
          <w:rFonts w:hint="eastAsia"/>
        </w:rPr>
        <w:t>。</w:t>
      </w:r>
      <w:r>
        <w:t>供应商成立不足</w:t>
      </w:r>
      <w:r>
        <w:rPr>
          <w:rFonts w:hint="eastAsia"/>
        </w:rPr>
        <w:t>1个月的，无须提供</w:t>
      </w:r>
      <w:r>
        <w:t>缴纳税费证明及社保缴费证明</w:t>
      </w:r>
      <w:r>
        <w:rPr>
          <w:rFonts w:hint="eastAsia"/>
        </w:rPr>
        <w:t>。</w:t>
      </w:r>
      <w:r>
        <w:t>依法免税或不需要缴纳社会保障资金的供应商，须提供相应文件证明其依法免税或不需要缴纳社会保障资金。</w:t>
      </w:r>
      <w:r>
        <w:rPr>
          <w:szCs w:val="21"/>
        </w:rPr>
        <w:t>（按“评审方法及标准” “资格审查表”规定提供）（加盖供应商</w:t>
      </w:r>
      <w:r>
        <w:rPr>
          <w:rFonts w:hint="eastAsia"/>
          <w:szCs w:val="21"/>
        </w:rPr>
        <w:t>电子签章</w:t>
      </w:r>
      <w:r>
        <w:rPr>
          <w:szCs w:val="21"/>
        </w:rPr>
        <w:t>）</w:t>
      </w:r>
      <w:r>
        <w:rPr>
          <w:rFonts w:hint="eastAsia"/>
          <w:szCs w:val="21"/>
        </w:rPr>
        <w:t>。</w:t>
      </w:r>
    </w:p>
    <w:p w14:paraId="435C3A7C">
      <w:pPr>
        <w:snapToGrid w:val="0"/>
        <w:spacing w:before="120" w:beforeLines="50" w:after="50" w:line="440" w:lineRule="exact"/>
        <w:rPr>
          <w:szCs w:val="21"/>
        </w:rPr>
      </w:pPr>
    </w:p>
    <w:p w14:paraId="443C7413">
      <w:pPr>
        <w:snapToGrid w:val="0"/>
        <w:spacing w:before="50" w:after="120" w:afterLines="50" w:line="440" w:lineRule="exact"/>
        <w:jc w:val="left"/>
      </w:pPr>
    </w:p>
    <w:p w14:paraId="5E3DCC40">
      <w:pPr>
        <w:snapToGrid w:val="0"/>
        <w:spacing w:before="50" w:after="120" w:afterLines="50" w:line="440" w:lineRule="exact"/>
        <w:jc w:val="left"/>
        <w:rPr>
          <w:b/>
          <w:szCs w:val="21"/>
        </w:rPr>
      </w:pPr>
      <w:bookmarkStart w:id="140" w:name="_Hlk19114283"/>
      <w:r>
        <w:rPr>
          <w:szCs w:val="21"/>
        </w:rPr>
        <w:t>5．具备法律、行政法规规定的其他要求的证明材料</w:t>
      </w:r>
      <w:r>
        <w:t>（</w:t>
      </w:r>
      <w:r>
        <w:rPr>
          <w:szCs w:val="21"/>
        </w:rPr>
        <w:t>按“评审方法及标准” “资格审查表”规定提供</w:t>
      </w:r>
      <w:r>
        <w:t>）。</w:t>
      </w:r>
      <w:bookmarkStart w:id="141" w:name="_Hlk48144477"/>
      <w:r>
        <w:rPr>
          <w:rFonts w:hint="eastAsia"/>
          <w:b/>
          <w:szCs w:val="21"/>
        </w:rPr>
        <w:t>（如招标文件有要求时提供）</w:t>
      </w:r>
      <w:bookmarkEnd w:id="141"/>
    </w:p>
    <w:p w14:paraId="232628B7">
      <w:pPr>
        <w:widowControl/>
        <w:jc w:val="left"/>
        <w:rPr>
          <w:b/>
          <w:szCs w:val="21"/>
        </w:rPr>
      </w:pPr>
    </w:p>
    <w:p w14:paraId="3C56CF15">
      <w:pPr>
        <w:widowControl/>
        <w:jc w:val="left"/>
        <w:rPr>
          <w:b/>
          <w:szCs w:val="21"/>
        </w:rPr>
      </w:pPr>
    </w:p>
    <w:p w14:paraId="09F4B213">
      <w:pPr>
        <w:snapToGrid w:val="0"/>
        <w:spacing w:before="50" w:after="120" w:afterLines="50" w:line="440" w:lineRule="exact"/>
        <w:jc w:val="left"/>
        <w:rPr>
          <w:b/>
          <w:color w:val="4472C4" w:themeColor="accent1"/>
          <w:szCs w:val="21"/>
          <w14:textFill>
            <w14:solidFill>
              <w14:schemeClr w14:val="accent1"/>
            </w14:solidFill>
          </w14:textFill>
        </w:rPr>
      </w:pPr>
      <w:bookmarkStart w:id="142" w:name="_Hlk132792497"/>
      <w:r>
        <w:rPr>
          <w:szCs w:val="21"/>
        </w:rPr>
        <w:t>6．</w:t>
      </w:r>
      <w:r>
        <w:rPr>
          <w:rFonts w:hint="eastAsia"/>
        </w:rPr>
        <w:t>落实政府采购政策需满足的资格要求</w:t>
      </w:r>
      <w:r>
        <w:t>（</w:t>
      </w:r>
      <w:r>
        <w:rPr>
          <w:szCs w:val="21"/>
        </w:rPr>
        <w:t>按“评审方法及标准” “资格审查表”规定提供</w:t>
      </w:r>
      <w:r>
        <w:t>）。</w:t>
      </w:r>
      <w:r>
        <w:rPr>
          <w:rFonts w:hint="eastAsia"/>
          <w:b/>
          <w:szCs w:val="21"/>
        </w:rPr>
        <w:t>（如招标文件有要求时提供）</w:t>
      </w:r>
    </w:p>
    <w:bookmarkEnd w:id="142"/>
    <w:p w14:paraId="161A2DBF">
      <w:pPr>
        <w:rPr>
          <w:szCs w:val="21"/>
        </w:rPr>
      </w:pPr>
      <w:r>
        <w:rPr>
          <w:b/>
          <w:szCs w:val="21"/>
        </w:rPr>
        <w:br w:type="page"/>
      </w:r>
      <w:bookmarkStart w:id="143" w:name="_Hlk132792727"/>
      <w:bookmarkStart w:id="144" w:name="_Hlk132801855"/>
      <w:r>
        <w:rPr>
          <w:szCs w:val="21"/>
        </w:rPr>
        <w:t>6.1</w:t>
      </w:r>
      <w:r>
        <w:rPr>
          <w:rFonts w:hint="eastAsia"/>
          <w:bCs/>
          <w:szCs w:val="21"/>
        </w:rPr>
        <w:t>中小企业声明函</w:t>
      </w:r>
      <w:r>
        <w:rPr>
          <w:szCs w:val="21"/>
        </w:rPr>
        <w:t>。</w:t>
      </w:r>
    </w:p>
    <w:p w14:paraId="0559A87F">
      <w:pPr>
        <w:spacing w:line="360" w:lineRule="auto"/>
        <w:ind w:firstLine="3584" w:firstLineChars="1700"/>
        <w:rPr>
          <w:b/>
          <w:szCs w:val="21"/>
        </w:rPr>
      </w:pPr>
    </w:p>
    <w:p w14:paraId="5BA1B4C6">
      <w:pPr>
        <w:spacing w:line="360" w:lineRule="auto"/>
        <w:ind w:firstLine="3584" w:firstLineChars="1700"/>
        <w:rPr>
          <w:b/>
          <w:szCs w:val="21"/>
        </w:rPr>
      </w:pPr>
      <w:r>
        <w:rPr>
          <w:rFonts w:hint="eastAsia"/>
          <w:b/>
          <w:szCs w:val="21"/>
        </w:rPr>
        <w:t>中小企业声明函（货物）</w:t>
      </w:r>
    </w:p>
    <w:p w14:paraId="65A10950">
      <w:pPr>
        <w:spacing w:line="360" w:lineRule="auto"/>
        <w:ind w:firstLine="420"/>
        <w:rPr>
          <w:bCs/>
          <w:szCs w:val="21"/>
        </w:rPr>
      </w:pPr>
      <w:r>
        <w:rPr>
          <w:rFonts w:hint="eastAsia"/>
          <w:bCs/>
          <w:szCs w:val="21"/>
        </w:rPr>
        <w:t>本公司（联合体）郑重声明，根据《政府采购促进中小企业发展管理办法》（财库﹝2020﹞46 号）的规定，本公司（联合体）参加</w:t>
      </w:r>
      <w:r>
        <w:rPr>
          <w:rFonts w:hint="eastAsia"/>
          <w:bCs/>
          <w:szCs w:val="21"/>
          <w:u w:val="single"/>
        </w:rPr>
        <w:t>（单位名称）</w:t>
      </w:r>
      <w:r>
        <w:rPr>
          <w:rFonts w:hint="eastAsia"/>
          <w:bCs/>
          <w:szCs w:val="21"/>
        </w:rPr>
        <w:t>的</w:t>
      </w:r>
      <w:r>
        <w:rPr>
          <w:rFonts w:hint="eastAsia"/>
          <w:bCs/>
          <w:szCs w:val="21"/>
          <w:u w:val="single"/>
        </w:rPr>
        <w:t>（项目名称）</w:t>
      </w:r>
      <w:r>
        <w:rPr>
          <w:rFonts w:hint="eastAsia"/>
          <w:bCs/>
          <w:szCs w:val="21"/>
        </w:rPr>
        <w:t>采购活动，提供的货物全部由符合政策要求的中小企业制造。相关企业（含联合体中的中小企业、签订分包意向协议的中小企业） 的具体情况如下：</w:t>
      </w:r>
    </w:p>
    <w:p w14:paraId="6DEF25CA">
      <w:pPr>
        <w:spacing w:line="360" w:lineRule="auto"/>
        <w:ind w:firstLine="420"/>
        <w:rPr>
          <w:bCs/>
          <w:szCs w:val="21"/>
        </w:rPr>
      </w:pPr>
      <w:r>
        <w:rPr>
          <w:bCs/>
          <w:szCs w:val="21"/>
        </w:rPr>
        <w:t>1.</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bCs/>
          <w:szCs w:val="21"/>
          <w:u w:val="single"/>
        </w:rPr>
        <w:t xml:space="preserve">    </w:t>
      </w:r>
      <w:r>
        <w:rPr>
          <w:rFonts w:hint="eastAsia"/>
          <w:bCs/>
          <w:szCs w:val="21"/>
        </w:rPr>
        <w:t>人，营业收入为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0A89AD86">
      <w:pPr>
        <w:spacing w:line="360" w:lineRule="auto"/>
        <w:ind w:firstLine="420"/>
        <w:rPr>
          <w:bCs/>
          <w:szCs w:val="21"/>
        </w:rPr>
      </w:pPr>
      <w:r>
        <w:rPr>
          <w:bCs/>
          <w:szCs w:val="21"/>
        </w:rPr>
        <w:t>2.</w:t>
      </w:r>
      <w:r>
        <w:rPr>
          <w:rFonts w:hint="eastAsia"/>
          <w:bCs/>
          <w:szCs w:val="21"/>
          <w:u w:val="single"/>
        </w:rPr>
        <w:t>（标的名称）</w:t>
      </w:r>
      <w:r>
        <w:rPr>
          <w:rFonts w:hint="eastAsia"/>
          <w:bCs/>
          <w:szCs w:val="21"/>
        </w:rPr>
        <w:t>，属于</w:t>
      </w:r>
      <w:r>
        <w:rPr>
          <w:rFonts w:hint="eastAsia"/>
          <w:bCs/>
          <w:szCs w:val="21"/>
          <w:u w:val="single"/>
        </w:rPr>
        <w:t>（招标文件中明确的所属行业）</w:t>
      </w:r>
      <w:r>
        <w:rPr>
          <w:rFonts w:hint="eastAsia"/>
          <w:bCs/>
          <w:szCs w:val="21"/>
        </w:rPr>
        <w:t>行业；制造商为</w:t>
      </w:r>
      <w:r>
        <w:rPr>
          <w:rFonts w:hint="eastAsia"/>
          <w:bCs/>
          <w:szCs w:val="21"/>
          <w:u w:val="single"/>
        </w:rPr>
        <w:t>（企业名称）</w:t>
      </w:r>
      <w:r>
        <w:rPr>
          <w:rFonts w:hint="eastAsia"/>
          <w:bCs/>
          <w:szCs w:val="21"/>
        </w:rPr>
        <w:t>，从业人员</w:t>
      </w:r>
      <w:r>
        <w:rPr>
          <w:rFonts w:hint="eastAsia"/>
          <w:bCs/>
          <w:szCs w:val="21"/>
          <w:u w:val="single"/>
        </w:rPr>
        <w:t xml:space="preserve">       </w:t>
      </w:r>
      <w:r>
        <w:rPr>
          <w:rFonts w:hint="eastAsia"/>
          <w:bCs/>
          <w:szCs w:val="21"/>
        </w:rPr>
        <w:t>人，营业收入为</w:t>
      </w:r>
      <w:r>
        <w:rPr>
          <w:rFonts w:hint="eastAsia"/>
          <w:bCs/>
          <w:szCs w:val="21"/>
          <w:u w:val="single"/>
        </w:rPr>
        <w:t xml:space="preserve">     </w:t>
      </w:r>
      <w:r>
        <w:rPr>
          <w:rFonts w:hint="eastAsia"/>
          <w:bCs/>
          <w:szCs w:val="21"/>
        </w:rPr>
        <w:t>万元，资产总额为</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万元，属于</w:t>
      </w:r>
      <w:r>
        <w:rPr>
          <w:rFonts w:hint="eastAsia"/>
          <w:bCs/>
          <w:szCs w:val="21"/>
          <w:u w:val="single"/>
        </w:rPr>
        <w:t>（中型企业、小型企业、微型企业）</w:t>
      </w:r>
      <w:r>
        <w:rPr>
          <w:rFonts w:hint="eastAsia"/>
          <w:bCs/>
          <w:szCs w:val="21"/>
        </w:rPr>
        <w:t>；</w:t>
      </w:r>
    </w:p>
    <w:p w14:paraId="5ED299F6">
      <w:pPr>
        <w:spacing w:line="360" w:lineRule="auto"/>
        <w:ind w:firstLine="420"/>
        <w:rPr>
          <w:bCs/>
          <w:szCs w:val="21"/>
        </w:rPr>
      </w:pPr>
      <w:r>
        <w:rPr>
          <w:rFonts w:hint="eastAsia"/>
          <w:bCs/>
          <w:szCs w:val="21"/>
        </w:rPr>
        <w:t>……</w:t>
      </w:r>
    </w:p>
    <w:p w14:paraId="5069599E">
      <w:pPr>
        <w:spacing w:line="360" w:lineRule="auto"/>
        <w:ind w:firstLine="420"/>
        <w:rPr>
          <w:bCs/>
          <w:szCs w:val="21"/>
        </w:rPr>
      </w:pPr>
      <w:r>
        <w:rPr>
          <w:rFonts w:hint="eastAsia"/>
          <w:bCs/>
          <w:szCs w:val="21"/>
        </w:rPr>
        <w:t>以上企业，不属于大企业的分支机构，不存在控股股东为大企业的情形，也不存在与大企业的负责人为同一人的情形。</w:t>
      </w:r>
    </w:p>
    <w:p w14:paraId="749FE7C6">
      <w:pPr>
        <w:spacing w:line="360" w:lineRule="auto"/>
        <w:ind w:firstLine="420"/>
        <w:rPr>
          <w:bCs/>
          <w:szCs w:val="21"/>
        </w:rPr>
      </w:pPr>
      <w:r>
        <w:rPr>
          <w:rFonts w:hint="eastAsia"/>
          <w:bCs/>
          <w:szCs w:val="21"/>
        </w:rPr>
        <w:t>本企业对上述声明内容的真实性负责。如有虚假，将依法承担相应责任。</w:t>
      </w:r>
    </w:p>
    <w:p w14:paraId="358B8DEB">
      <w:pPr>
        <w:spacing w:line="360" w:lineRule="auto"/>
        <w:ind w:firstLine="3150" w:firstLineChars="1500"/>
        <w:rPr>
          <w:bCs/>
          <w:szCs w:val="21"/>
        </w:rPr>
      </w:pPr>
      <w:r>
        <w:rPr>
          <w:rFonts w:hint="eastAsia"/>
          <w:bCs/>
          <w:szCs w:val="21"/>
        </w:rPr>
        <w:t>企业名称</w:t>
      </w:r>
      <w:r>
        <w:rPr>
          <w:rFonts w:hint="eastAsia"/>
          <w:szCs w:val="21"/>
        </w:rPr>
        <w:t xml:space="preserve"> (电子签章</w:t>
      </w:r>
      <w:r>
        <w:rPr>
          <w:szCs w:val="21"/>
        </w:rPr>
        <w:t>)</w:t>
      </w:r>
      <w:r>
        <w:rPr>
          <w:rFonts w:hint="eastAsia"/>
          <w:bCs/>
          <w:szCs w:val="21"/>
        </w:rPr>
        <w:t xml:space="preserve">： </w:t>
      </w:r>
      <w:r>
        <w:rPr>
          <w:bCs/>
          <w:szCs w:val="21"/>
        </w:rPr>
        <w:t xml:space="preserve">   </w:t>
      </w:r>
      <w:r>
        <w:rPr>
          <w:rFonts w:hint="eastAsia"/>
          <w:bCs/>
          <w:szCs w:val="21"/>
        </w:rPr>
        <w:t>日期：</w:t>
      </w:r>
    </w:p>
    <w:p w14:paraId="45D034EE">
      <w:pPr>
        <w:spacing w:line="360" w:lineRule="auto"/>
        <w:jc w:val="left"/>
        <w:rPr>
          <w:bCs/>
          <w:szCs w:val="21"/>
        </w:rPr>
      </w:pPr>
      <w:r>
        <w:rPr>
          <w:rFonts w:hint="eastAsia"/>
          <w:bCs/>
          <w:szCs w:val="21"/>
        </w:rPr>
        <w:t>注：</w:t>
      </w:r>
    </w:p>
    <w:p w14:paraId="5F8B7004">
      <w:pPr>
        <w:spacing w:line="360" w:lineRule="auto"/>
        <w:jc w:val="left"/>
        <w:rPr>
          <w:bCs/>
          <w:szCs w:val="21"/>
        </w:rPr>
      </w:pPr>
      <w:r>
        <w:rPr>
          <w:rFonts w:hint="eastAsia"/>
          <w:bCs/>
          <w:szCs w:val="21"/>
        </w:rPr>
        <w:t>（1）标的名称按照第二章采购需求一览表中的货物名称填写，</w:t>
      </w:r>
      <w:r>
        <w:rPr>
          <w:szCs w:val="21"/>
        </w:rPr>
        <w:t>所属行业标明“/”的</w:t>
      </w:r>
      <w:r>
        <w:rPr>
          <w:rFonts w:hint="eastAsia"/>
          <w:bCs/>
          <w:szCs w:val="21"/>
        </w:rPr>
        <w:t>，无需在上表填写。</w:t>
      </w:r>
    </w:p>
    <w:p w14:paraId="03553654">
      <w:pPr>
        <w:spacing w:line="360" w:lineRule="auto"/>
        <w:jc w:val="left"/>
        <w:rPr>
          <w:bCs/>
          <w:szCs w:val="21"/>
        </w:rPr>
      </w:pPr>
      <w:r>
        <w:rPr>
          <w:rFonts w:hint="eastAsia"/>
          <w:bCs/>
          <w:szCs w:val="21"/>
        </w:rPr>
        <w:t>（</w:t>
      </w:r>
      <w:r>
        <w:rPr>
          <w:bCs/>
          <w:szCs w:val="21"/>
        </w:rPr>
        <w:t>2</w:t>
      </w:r>
      <w:r>
        <w:rPr>
          <w:rFonts w:hint="eastAsia"/>
          <w:bCs/>
          <w:szCs w:val="21"/>
        </w:rPr>
        <w:t>）如供应商为联合体或分包的，声明函中“项目名称”应填写联合体中小微企业承担的具体内容或者小微企业具体分包内容。</w:t>
      </w:r>
    </w:p>
    <w:p w14:paraId="7711E511">
      <w:pPr>
        <w:spacing w:line="360" w:lineRule="auto"/>
        <w:jc w:val="left"/>
        <w:rPr>
          <w:bCs/>
          <w:szCs w:val="21"/>
        </w:rPr>
      </w:pPr>
      <w:r>
        <w:rPr>
          <w:rFonts w:hint="eastAsia"/>
          <w:bCs/>
          <w:szCs w:val="21"/>
        </w:rPr>
        <w:t>（</w:t>
      </w:r>
      <w:r>
        <w:rPr>
          <w:bCs/>
          <w:szCs w:val="21"/>
        </w:rPr>
        <w:t>3</w:t>
      </w:r>
      <w:r>
        <w:rPr>
          <w:rFonts w:hint="eastAsia"/>
          <w:bCs/>
          <w:szCs w:val="21"/>
        </w:rPr>
        <w:t>）从业人员、营业收入、资产总额填报上一年度数据，无上一年度数据的新成立企业参照国务院批准的中小企业划分标准，根据企业自身情况如实判断。</w:t>
      </w:r>
    </w:p>
    <w:p w14:paraId="10D97BB0">
      <w:pPr>
        <w:spacing w:line="360" w:lineRule="auto"/>
        <w:jc w:val="left"/>
        <w:rPr>
          <w:bCs/>
          <w:szCs w:val="21"/>
        </w:rPr>
      </w:pPr>
      <w:r>
        <w:rPr>
          <w:rFonts w:hint="eastAsia"/>
          <w:bCs/>
          <w:szCs w:val="21"/>
        </w:rPr>
        <w:t>（</w:t>
      </w:r>
      <w:r>
        <w:rPr>
          <w:bCs/>
          <w:szCs w:val="21"/>
        </w:rPr>
        <w:t>4</w:t>
      </w:r>
      <w:r>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588F8C38">
      <w:pPr>
        <w:spacing w:line="360" w:lineRule="auto"/>
        <w:jc w:val="left"/>
        <w:rPr>
          <w:bCs/>
          <w:szCs w:val="21"/>
        </w:rPr>
      </w:pPr>
      <w:r>
        <w:rPr>
          <w:rFonts w:hint="eastAsia"/>
          <w:bCs/>
          <w:szCs w:val="21"/>
        </w:rPr>
        <w:t>（5）根据国际统计局《劳动工资统计报表制度》，从业人员数是指本单位工作，并取得工资或其他形式劳动报酬的人员数，是在岗职工、劳务派遣人员及其他从业人员之和。</w:t>
      </w:r>
    </w:p>
    <w:p w14:paraId="048DB1FF">
      <w:pPr>
        <w:spacing w:line="360" w:lineRule="auto"/>
        <w:jc w:val="left"/>
        <w:rPr>
          <w:bCs/>
          <w:szCs w:val="21"/>
        </w:rPr>
      </w:pPr>
      <w:r>
        <w:rPr>
          <w:rFonts w:hint="eastAsia"/>
          <w:bCs/>
          <w:szCs w:val="21"/>
        </w:rPr>
        <w:t>（</w:t>
      </w:r>
      <w:r>
        <w:rPr>
          <w:bCs/>
          <w:szCs w:val="21"/>
        </w:rPr>
        <w:t>6</w:t>
      </w:r>
      <w:r>
        <w:rPr>
          <w:rFonts w:hint="eastAsia"/>
          <w:bCs/>
          <w:szCs w:val="21"/>
        </w:rPr>
        <w:t>）本声明函由供应商填写，供应商应按中小企业划分标准《关于印发中小企业划型标准规定的通知》（工信部联企业〔2011〕300号</w:t>
      </w:r>
      <w:r>
        <w:rPr>
          <w:rFonts w:hint="eastAsia"/>
          <w:szCs w:val="21"/>
        </w:rPr>
        <w:t>以及《金融业企业划型标准规定》（银发〔2015〕309号）</w:t>
      </w:r>
      <w:r>
        <w:rPr>
          <w:rFonts w:hint="eastAsia"/>
          <w:bCs/>
          <w:szCs w:val="21"/>
        </w:rPr>
        <w:t>）判断是否为中小企业。</w:t>
      </w:r>
    </w:p>
    <w:p w14:paraId="4AF22E92">
      <w:pPr>
        <w:spacing w:line="360" w:lineRule="auto"/>
        <w:jc w:val="left"/>
        <w:rPr>
          <w:bCs/>
          <w:szCs w:val="21"/>
        </w:rPr>
      </w:pPr>
      <w:r>
        <w:rPr>
          <w:rFonts w:hint="eastAsia"/>
          <w:bCs/>
          <w:szCs w:val="21"/>
        </w:rPr>
        <w:t>（</w:t>
      </w:r>
      <w:r>
        <w:rPr>
          <w:bCs/>
          <w:szCs w:val="21"/>
        </w:rPr>
        <w:t>7</w:t>
      </w:r>
      <w:r>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7AC0104E">
      <w:pPr>
        <w:spacing w:line="360" w:lineRule="auto"/>
        <w:jc w:val="left"/>
        <w:rPr>
          <w:bCs/>
          <w:szCs w:val="21"/>
        </w:rPr>
      </w:pPr>
      <w:r>
        <w:rPr>
          <w:rFonts w:hint="eastAsia"/>
          <w:bCs/>
          <w:szCs w:val="21"/>
        </w:rPr>
        <w:t>（</w:t>
      </w:r>
      <w:r>
        <w:rPr>
          <w:bCs/>
          <w:szCs w:val="21"/>
        </w:rPr>
        <w:t>8</w:t>
      </w:r>
      <w:r>
        <w:rPr>
          <w:rFonts w:hint="eastAsia"/>
          <w:bCs/>
          <w:szCs w:val="21"/>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353E7B85">
      <w:pPr>
        <w:snapToGrid w:val="0"/>
        <w:spacing w:before="50" w:after="120" w:afterLines="50"/>
        <w:jc w:val="left"/>
        <w:rPr>
          <w:szCs w:val="21"/>
        </w:rPr>
      </w:pPr>
      <w:r>
        <w:rPr>
          <w:szCs w:val="21"/>
        </w:rPr>
        <w:t>6.2监狱企业须提供最新一期《XX省监狱企业产品目录》或其他监狱企业证明材料。（非监狱企业无需提供）</w:t>
      </w:r>
    </w:p>
    <w:p w14:paraId="39156878">
      <w:pPr>
        <w:snapToGrid w:val="0"/>
        <w:spacing w:before="50" w:after="120" w:afterLines="50"/>
        <w:jc w:val="left"/>
        <w:rPr>
          <w:szCs w:val="21"/>
        </w:rPr>
      </w:pPr>
    </w:p>
    <w:p w14:paraId="0555A48E">
      <w:pPr>
        <w:widowControl/>
        <w:jc w:val="left"/>
        <w:rPr>
          <w:szCs w:val="21"/>
        </w:rPr>
      </w:pPr>
      <w:r>
        <w:rPr>
          <w:szCs w:val="21"/>
        </w:rPr>
        <w:t>6.3</w:t>
      </w:r>
      <w:r>
        <w:t>残疾人福利性单位须提供《残疾人福利性单位声明函》，格式如下。</w:t>
      </w:r>
      <w:r>
        <w:rPr>
          <w:szCs w:val="21"/>
        </w:rPr>
        <w:t>（非残疾人福利性单位无需提供）</w:t>
      </w:r>
    </w:p>
    <w:p w14:paraId="419690B6">
      <w:pPr>
        <w:spacing w:line="360" w:lineRule="auto"/>
        <w:jc w:val="center"/>
        <w:rPr>
          <w:b/>
          <w:szCs w:val="21"/>
        </w:rPr>
      </w:pPr>
      <w:r>
        <w:rPr>
          <w:b/>
          <w:szCs w:val="21"/>
        </w:rPr>
        <w:t>残疾人福利性单位声明函</w:t>
      </w:r>
    </w:p>
    <w:p w14:paraId="483A67A4">
      <w:pPr>
        <w:spacing w:line="360" w:lineRule="auto"/>
        <w:ind w:firstLine="420"/>
        <w:jc w:val="left"/>
        <w:rPr>
          <w:szCs w:val="21"/>
        </w:rPr>
      </w:pPr>
      <w:r>
        <w:rPr>
          <w:szCs w:val="21"/>
        </w:rPr>
        <w:t>本单位郑重声明，根据《财政部 民政部 中国残疾人联合会关于促进残疾人就业政府采购政策的通知》（财库〔2017〕141号）的规定，本单位为符合条件的残疾人福利性单位，且本单位参加</w:t>
      </w:r>
      <w:r>
        <w:rPr>
          <w:szCs w:val="21"/>
          <w:u w:val="single"/>
        </w:rPr>
        <w:t xml:space="preserve">        </w:t>
      </w:r>
      <w:r>
        <w:rPr>
          <w:szCs w:val="21"/>
        </w:rPr>
        <w:t>单位的</w:t>
      </w:r>
      <w:r>
        <w:rPr>
          <w:szCs w:val="21"/>
          <w:u w:val="single"/>
        </w:rPr>
        <w:t xml:space="preserve">           </w:t>
      </w:r>
      <w:r>
        <w:rPr>
          <w:szCs w:val="21"/>
        </w:rPr>
        <w:t>项目采购活动提供本单位制造的货物（由本单位承担工程/提供服务），或者提供其他残疾人福利性单位制造的货物（不包括使用非残疾人福利性单位注册商标的货物）。</w:t>
      </w:r>
    </w:p>
    <w:p w14:paraId="03A6CA09">
      <w:pPr>
        <w:spacing w:line="360" w:lineRule="auto"/>
        <w:ind w:firstLine="420"/>
        <w:rPr>
          <w:szCs w:val="21"/>
        </w:rPr>
      </w:pPr>
      <w:r>
        <w:rPr>
          <w:szCs w:val="21"/>
        </w:rPr>
        <w:t>本单位对上述声明的真实性负责。如有虚假，将依法承担相应责任。</w:t>
      </w:r>
    </w:p>
    <w:p w14:paraId="30A16B60">
      <w:pPr>
        <w:spacing w:line="360" w:lineRule="auto"/>
        <w:ind w:firstLine="420"/>
        <w:jc w:val="right"/>
        <w:rPr>
          <w:spacing w:val="6"/>
          <w:szCs w:val="21"/>
        </w:rPr>
      </w:pPr>
      <w:r>
        <w:rPr>
          <w:spacing w:val="6"/>
          <w:sz w:val="30"/>
          <w:szCs w:val="30"/>
        </w:rPr>
        <w:t xml:space="preserve"> </w:t>
      </w:r>
      <w:r>
        <w:rPr>
          <w:spacing w:val="6"/>
          <w:szCs w:val="21"/>
        </w:rPr>
        <w:t xml:space="preserve"> </w:t>
      </w:r>
      <w:r>
        <w:rPr>
          <w:rFonts w:hint="eastAsia"/>
          <w:spacing w:val="6"/>
          <w:szCs w:val="21"/>
        </w:rPr>
        <w:t xml:space="preserve">                                            </w:t>
      </w:r>
      <w:r>
        <w:rPr>
          <w:spacing w:val="6"/>
          <w:szCs w:val="21"/>
        </w:rPr>
        <w:t>单位名称</w:t>
      </w:r>
      <w:r>
        <w:rPr>
          <w:rFonts w:hint="eastAsia"/>
          <w:szCs w:val="21"/>
        </w:rPr>
        <w:t>(电子签章</w:t>
      </w:r>
      <w:r>
        <w:rPr>
          <w:szCs w:val="21"/>
        </w:rPr>
        <w:t>)</w:t>
      </w:r>
      <w:r>
        <w:rPr>
          <w:spacing w:val="6"/>
          <w:szCs w:val="21"/>
        </w:rPr>
        <w:t xml:space="preserve">：          </w:t>
      </w:r>
    </w:p>
    <w:p w14:paraId="3BA10CE1">
      <w:pPr>
        <w:spacing w:line="360" w:lineRule="auto"/>
        <w:ind w:firstLine="420"/>
        <w:jc w:val="right"/>
        <w:rPr>
          <w:spacing w:val="6"/>
          <w:szCs w:val="21"/>
        </w:rPr>
      </w:pPr>
      <w:r>
        <w:rPr>
          <w:spacing w:val="6"/>
          <w:szCs w:val="21"/>
        </w:rPr>
        <w:t xml:space="preserve"> </w:t>
      </w:r>
      <w:r>
        <w:rPr>
          <w:rFonts w:hint="eastAsia"/>
          <w:spacing w:val="6"/>
          <w:szCs w:val="21"/>
        </w:rPr>
        <w:t xml:space="preserve">                                                      </w:t>
      </w:r>
      <w:r>
        <w:rPr>
          <w:spacing w:val="6"/>
          <w:szCs w:val="21"/>
        </w:rPr>
        <w:t>日  期：</w:t>
      </w:r>
    </w:p>
    <w:p w14:paraId="2C77E6C3">
      <w:pPr>
        <w:spacing w:line="360" w:lineRule="auto"/>
        <w:rPr>
          <w:szCs w:val="21"/>
        </w:rPr>
      </w:pPr>
    </w:p>
    <w:p w14:paraId="0EDC8436">
      <w:pPr>
        <w:widowControl/>
        <w:jc w:val="left"/>
        <w:rPr>
          <w:szCs w:val="21"/>
        </w:rPr>
      </w:pPr>
      <w:r>
        <w:rPr>
          <w:szCs w:val="21"/>
        </w:rPr>
        <w:br w:type="page"/>
      </w:r>
    </w:p>
    <w:bookmarkEnd w:id="143"/>
    <w:bookmarkEnd w:id="144"/>
    <w:p w14:paraId="1B2C855D">
      <w:pPr>
        <w:snapToGrid w:val="0"/>
        <w:spacing w:before="50" w:after="120" w:afterLines="50" w:line="440" w:lineRule="exact"/>
        <w:jc w:val="left"/>
        <w:rPr>
          <w:b/>
          <w:szCs w:val="21"/>
        </w:rPr>
      </w:pPr>
      <w:r>
        <w:rPr>
          <w:szCs w:val="21"/>
        </w:rPr>
        <w:t>7．</w:t>
      </w:r>
      <w:r>
        <w:t>满足供应商特定资格条件的其他证明材料</w:t>
      </w:r>
      <w:r>
        <w:rPr>
          <w:szCs w:val="21"/>
        </w:rPr>
        <w:t>加盖供应商</w:t>
      </w:r>
      <w:r>
        <w:rPr>
          <w:rFonts w:hint="eastAsia"/>
          <w:szCs w:val="21"/>
        </w:rPr>
        <w:t>电子签章</w:t>
      </w:r>
      <w:r>
        <w:t>（</w:t>
      </w:r>
      <w:r>
        <w:rPr>
          <w:szCs w:val="21"/>
        </w:rPr>
        <w:t>按“评审方法及标准” “资格审查表”“</w:t>
      </w:r>
      <w:r>
        <w:rPr>
          <w:szCs w:val="21"/>
          <w:lang w:val="zh-CN"/>
        </w:rPr>
        <w:t xml:space="preserve"> 供应商应符合的</w:t>
      </w:r>
      <w:r>
        <w:rPr>
          <w:szCs w:val="21"/>
        </w:rPr>
        <w:t>特定资格条件”规定提供</w:t>
      </w:r>
      <w:r>
        <w:t>）。</w:t>
      </w:r>
      <w:r>
        <w:rPr>
          <w:rFonts w:hint="eastAsia"/>
          <w:b/>
          <w:szCs w:val="21"/>
        </w:rPr>
        <w:t>（如招标文件有要求时提供）</w:t>
      </w:r>
    </w:p>
    <w:p w14:paraId="160500ED">
      <w:pPr>
        <w:snapToGrid w:val="0"/>
        <w:spacing w:before="50" w:after="120" w:afterLines="50" w:line="440" w:lineRule="exact"/>
        <w:jc w:val="left"/>
      </w:pPr>
    </w:p>
    <w:p w14:paraId="0E104120">
      <w:pPr>
        <w:widowControl/>
        <w:jc w:val="left"/>
      </w:pPr>
      <w:r>
        <w:br w:type="page"/>
      </w:r>
    </w:p>
    <w:p w14:paraId="381BC958">
      <w:pPr>
        <w:snapToGrid w:val="0"/>
        <w:spacing w:before="50" w:after="120" w:afterLines="50" w:line="360" w:lineRule="auto"/>
        <w:jc w:val="left"/>
        <w:rPr>
          <w:szCs w:val="21"/>
        </w:rPr>
      </w:pPr>
      <w:bookmarkStart w:id="145" w:name="_Hlk93048232"/>
      <w:r>
        <w:rPr>
          <w:szCs w:val="21"/>
        </w:rPr>
        <w:t>7.1</w:t>
      </w:r>
      <w:r>
        <w:rPr>
          <w:rFonts w:hint="eastAsia"/>
          <w:szCs w:val="21"/>
        </w:rPr>
        <w:t>投标人直接控股股东信息表</w:t>
      </w:r>
    </w:p>
    <w:tbl>
      <w:tblPr>
        <w:tblStyle w:val="51"/>
        <w:tblW w:w="0" w:type="auto"/>
        <w:tblInd w:w="0" w:type="dxa"/>
        <w:tblLayout w:type="fixed"/>
        <w:tblCellMar>
          <w:top w:w="0" w:type="dxa"/>
          <w:left w:w="0" w:type="dxa"/>
          <w:bottom w:w="0" w:type="dxa"/>
          <w:right w:w="0" w:type="dxa"/>
        </w:tblCellMar>
      </w:tblPr>
      <w:tblGrid>
        <w:gridCol w:w="828"/>
        <w:gridCol w:w="2269"/>
        <w:gridCol w:w="1239"/>
        <w:gridCol w:w="3722"/>
        <w:gridCol w:w="1418"/>
      </w:tblGrid>
      <w:tr w14:paraId="46BF8B8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081481">
            <w:pPr>
              <w:spacing w:line="360" w:lineRule="auto"/>
              <w:jc w:val="center"/>
              <w:rPr>
                <w:szCs w:val="21"/>
              </w:rPr>
            </w:pPr>
            <w:r>
              <w:rPr>
                <w:rFonts w:hint="eastAsia"/>
                <w:szCs w:val="21"/>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A07630B">
            <w:pPr>
              <w:spacing w:line="360" w:lineRule="auto"/>
              <w:jc w:val="center"/>
              <w:rPr>
                <w:szCs w:val="21"/>
              </w:rPr>
            </w:pPr>
            <w:r>
              <w:rPr>
                <w:rFonts w:hint="eastAsia"/>
                <w:szCs w:val="21"/>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86F7017">
            <w:pPr>
              <w:spacing w:line="360" w:lineRule="auto"/>
              <w:jc w:val="center"/>
              <w:rPr>
                <w:szCs w:val="21"/>
              </w:rPr>
            </w:pPr>
            <w:r>
              <w:rPr>
                <w:rFonts w:hint="eastAsia"/>
                <w:szCs w:val="21"/>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2C0D0E">
            <w:pPr>
              <w:spacing w:line="360" w:lineRule="auto"/>
              <w:jc w:val="center"/>
              <w:rPr>
                <w:szCs w:val="21"/>
              </w:rPr>
            </w:pPr>
            <w:r>
              <w:rPr>
                <w:rFonts w:hint="eastAsia"/>
                <w:szCs w:val="21"/>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2FD9EBD">
            <w:pPr>
              <w:spacing w:line="360" w:lineRule="auto"/>
              <w:jc w:val="center"/>
              <w:rPr>
                <w:szCs w:val="21"/>
              </w:rPr>
            </w:pPr>
            <w:r>
              <w:rPr>
                <w:rFonts w:hint="eastAsia"/>
                <w:szCs w:val="21"/>
              </w:rPr>
              <w:t>备注</w:t>
            </w:r>
          </w:p>
        </w:tc>
      </w:tr>
      <w:tr w14:paraId="218C482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D58B633">
            <w:pPr>
              <w:spacing w:line="360" w:lineRule="auto"/>
              <w:jc w:val="center"/>
              <w:rPr>
                <w:szCs w:val="21"/>
              </w:rPr>
            </w:pPr>
            <w:r>
              <w:rPr>
                <w:szCs w:val="21"/>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529B8C">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25F53E">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3E2BE2">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26475B">
            <w:pPr>
              <w:spacing w:line="360" w:lineRule="auto"/>
              <w:jc w:val="center"/>
              <w:rPr>
                <w:szCs w:val="21"/>
              </w:rPr>
            </w:pPr>
          </w:p>
        </w:tc>
      </w:tr>
      <w:tr w14:paraId="00AD2E2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DB7B3D7">
            <w:pPr>
              <w:spacing w:line="360" w:lineRule="auto"/>
              <w:jc w:val="center"/>
              <w:rPr>
                <w:szCs w:val="21"/>
              </w:rPr>
            </w:pPr>
            <w:r>
              <w:rPr>
                <w:szCs w:val="21"/>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7B0C2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A8D43B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86B1195">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8E35A8">
            <w:pPr>
              <w:spacing w:line="360" w:lineRule="auto"/>
              <w:jc w:val="center"/>
              <w:rPr>
                <w:szCs w:val="21"/>
              </w:rPr>
            </w:pPr>
          </w:p>
        </w:tc>
      </w:tr>
      <w:tr w14:paraId="63754F1A">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D1140C">
            <w:pPr>
              <w:spacing w:line="360" w:lineRule="auto"/>
              <w:jc w:val="center"/>
              <w:rPr>
                <w:szCs w:val="21"/>
              </w:rPr>
            </w:pPr>
            <w:r>
              <w:rPr>
                <w:szCs w:val="21"/>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FABD79">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F4370E8">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94F6157">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5561BCC">
            <w:pPr>
              <w:spacing w:line="360" w:lineRule="auto"/>
              <w:jc w:val="center"/>
              <w:rPr>
                <w:szCs w:val="21"/>
              </w:rPr>
            </w:pPr>
          </w:p>
        </w:tc>
      </w:tr>
      <w:tr w14:paraId="3B38238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6688B2A">
            <w:pPr>
              <w:spacing w:line="360" w:lineRule="auto"/>
              <w:jc w:val="center"/>
              <w:rPr>
                <w:szCs w:val="21"/>
              </w:rPr>
            </w:pPr>
            <w:r>
              <w:rPr>
                <w:rFonts w:hint="eastAsia"/>
                <w:szCs w:val="21"/>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3AF8142">
            <w:pPr>
              <w:spacing w:line="360" w:lineRule="auto"/>
              <w:jc w:val="center"/>
              <w:rPr>
                <w:szCs w:val="21"/>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EFE80E4">
            <w:pPr>
              <w:spacing w:line="360" w:lineRule="auto"/>
              <w:jc w:val="center"/>
              <w:rPr>
                <w:szCs w:val="21"/>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A38259">
            <w:pPr>
              <w:spacing w:line="360" w:lineRule="auto"/>
              <w:jc w:val="center"/>
              <w:rPr>
                <w:szCs w:val="21"/>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FCC49CD">
            <w:pPr>
              <w:spacing w:line="360" w:lineRule="auto"/>
              <w:jc w:val="center"/>
              <w:rPr>
                <w:szCs w:val="21"/>
              </w:rPr>
            </w:pPr>
          </w:p>
        </w:tc>
      </w:tr>
    </w:tbl>
    <w:p w14:paraId="73B7B4A7">
      <w:pPr>
        <w:snapToGrid w:val="0"/>
        <w:spacing w:line="360" w:lineRule="auto"/>
        <w:jc w:val="left"/>
        <w:rPr>
          <w:szCs w:val="21"/>
        </w:rPr>
      </w:pPr>
      <w:r>
        <w:rPr>
          <w:rFonts w:hint="eastAsia"/>
          <w:szCs w:val="21"/>
        </w:rPr>
        <w:t>注：</w:t>
      </w:r>
    </w:p>
    <w:p w14:paraId="699A56DD">
      <w:pPr>
        <w:snapToGrid w:val="0"/>
        <w:spacing w:line="360" w:lineRule="auto"/>
        <w:jc w:val="left"/>
        <w:rPr>
          <w:szCs w:val="21"/>
        </w:rPr>
      </w:pPr>
      <w:r>
        <w:rPr>
          <w:szCs w:val="21"/>
        </w:rPr>
        <w:t>1.</w:t>
      </w:r>
      <w:r>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034136">
      <w:pPr>
        <w:snapToGrid w:val="0"/>
        <w:spacing w:line="360" w:lineRule="auto"/>
        <w:jc w:val="left"/>
        <w:rPr>
          <w:szCs w:val="21"/>
        </w:rPr>
      </w:pPr>
      <w:r>
        <w:rPr>
          <w:szCs w:val="21"/>
        </w:rPr>
        <w:t>2.</w:t>
      </w:r>
      <w:r>
        <w:rPr>
          <w:rFonts w:hint="eastAsia"/>
          <w:szCs w:val="21"/>
        </w:rPr>
        <w:t>本表所指的控股关系仅限于直接控股关系，不包括间接的控股关系。公司实际控制人与公司之间的关系不属于本表所指的直接控股关系。</w:t>
      </w:r>
    </w:p>
    <w:p w14:paraId="54E9A828">
      <w:pPr>
        <w:snapToGrid w:val="0"/>
        <w:spacing w:line="360" w:lineRule="auto"/>
        <w:jc w:val="left"/>
        <w:rPr>
          <w:szCs w:val="21"/>
        </w:rPr>
      </w:pPr>
      <w:r>
        <w:rPr>
          <w:szCs w:val="21"/>
        </w:rPr>
        <w:t>3.</w:t>
      </w:r>
      <w:r>
        <w:rPr>
          <w:rFonts w:hint="eastAsia"/>
          <w:szCs w:val="21"/>
        </w:rPr>
        <w:t>供应商不存在直接控股股东的，则填“无”。</w:t>
      </w:r>
    </w:p>
    <w:p w14:paraId="22E4E3D2">
      <w:pPr>
        <w:snapToGrid w:val="0"/>
        <w:spacing w:line="360" w:lineRule="auto"/>
        <w:jc w:val="left"/>
        <w:rPr>
          <w:szCs w:val="21"/>
        </w:rPr>
      </w:pPr>
    </w:p>
    <w:p w14:paraId="4204A83C">
      <w:pPr>
        <w:snapToGrid w:val="0"/>
        <w:spacing w:line="360" w:lineRule="auto"/>
        <w:jc w:val="left"/>
        <w:rPr>
          <w:szCs w:val="21"/>
        </w:rPr>
      </w:pPr>
    </w:p>
    <w:p w14:paraId="47B6E16F">
      <w:pPr>
        <w:snapToGrid w:val="0"/>
        <w:spacing w:line="360" w:lineRule="auto"/>
        <w:jc w:val="left"/>
        <w:rPr>
          <w:szCs w:val="21"/>
        </w:rPr>
      </w:pPr>
    </w:p>
    <w:p w14:paraId="4DF33EC8">
      <w:pPr>
        <w:snapToGrid w:val="0"/>
        <w:spacing w:line="360" w:lineRule="auto"/>
        <w:jc w:val="left"/>
        <w:rPr>
          <w:szCs w:val="21"/>
        </w:rPr>
      </w:pPr>
    </w:p>
    <w:p w14:paraId="07BC683C">
      <w:pPr>
        <w:snapToGrid w:val="0"/>
        <w:spacing w:line="360" w:lineRule="auto"/>
        <w:jc w:val="left"/>
        <w:rPr>
          <w:szCs w:val="21"/>
        </w:rPr>
      </w:pPr>
    </w:p>
    <w:p w14:paraId="61F776A6">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D8FA8A0">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3B44F8AA">
      <w:pPr>
        <w:snapToGrid w:val="0"/>
        <w:jc w:val="center"/>
        <w:rPr>
          <w:rFonts w:hint="eastAsia" w:ascii="宋体" w:hAnsi="宋体"/>
          <w:b/>
          <w:color w:val="000000"/>
          <w:sz w:val="28"/>
          <w:szCs w:val="28"/>
        </w:rPr>
      </w:pPr>
      <w:r>
        <w:rPr>
          <w:rFonts w:hint="eastAsia" w:ascii="宋体" w:hAnsi="宋体"/>
          <w:b/>
          <w:color w:val="000000"/>
          <w:sz w:val="28"/>
          <w:szCs w:val="28"/>
        </w:rPr>
        <w:br w:type="page"/>
      </w:r>
    </w:p>
    <w:p w14:paraId="60045305">
      <w:pPr>
        <w:snapToGrid w:val="0"/>
        <w:spacing w:line="360" w:lineRule="auto"/>
        <w:jc w:val="left"/>
        <w:rPr>
          <w:szCs w:val="21"/>
        </w:rPr>
      </w:pPr>
      <w:r>
        <w:rPr>
          <w:szCs w:val="21"/>
        </w:rPr>
        <w:t>7.2</w:t>
      </w:r>
      <w:r>
        <w:rPr>
          <w:rFonts w:hint="eastAsia"/>
          <w:szCs w:val="21"/>
        </w:rPr>
        <w:t>投标人直接管理关系信息表</w:t>
      </w:r>
    </w:p>
    <w:tbl>
      <w:tblPr>
        <w:tblStyle w:val="5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38703456">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F1C8AD">
            <w:pPr>
              <w:spacing w:line="360" w:lineRule="auto"/>
              <w:jc w:val="center"/>
              <w:rPr>
                <w:szCs w:val="21"/>
              </w:rPr>
            </w:pPr>
            <w:r>
              <w:rPr>
                <w:rFonts w:hint="eastAsia"/>
                <w:szCs w:val="21"/>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AC50DD">
            <w:pPr>
              <w:spacing w:line="360" w:lineRule="auto"/>
              <w:jc w:val="center"/>
              <w:rPr>
                <w:szCs w:val="21"/>
              </w:rPr>
            </w:pPr>
            <w:r>
              <w:rPr>
                <w:rFonts w:hint="eastAsia"/>
                <w:szCs w:val="21"/>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A71B15">
            <w:pPr>
              <w:spacing w:line="360" w:lineRule="auto"/>
              <w:jc w:val="center"/>
              <w:rPr>
                <w:szCs w:val="21"/>
              </w:rPr>
            </w:pPr>
            <w:r>
              <w:rPr>
                <w:rFonts w:hint="eastAsia"/>
                <w:szCs w:val="21"/>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C6C493">
            <w:pPr>
              <w:spacing w:line="360" w:lineRule="auto"/>
              <w:jc w:val="center"/>
              <w:rPr>
                <w:szCs w:val="21"/>
              </w:rPr>
            </w:pPr>
            <w:r>
              <w:rPr>
                <w:rFonts w:hint="eastAsia"/>
                <w:szCs w:val="21"/>
              </w:rPr>
              <w:t>备注</w:t>
            </w:r>
          </w:p>
        </w:tc>
      </w:tr>
      <w:tr w14:paraId="78A39D9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4A786">
            <w:pPr>
              <w:spacing w:line="360" w:lineRule="auto"/>
              <w:jc w:val="center"/>
              <w:rPr>
                <w:szCs w:val="21"/>
              </w:rPr>
            </w:pPr>
            <w:r>
              <w:rPr>
                <w:szCs w:val="21"/>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EBA92E">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C619F6">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DEBA73">
            <w:pPr>
              <w:spacing w:line="360" w:lineRule="auto"/>
              <w:jc w:val="center"/>
              <w:rPr>
                <w:szCs w:val="21"/>
              </w:rPr>
            </w:pPr>
          </w:p>
        </w:tc>
      </w:tr>
      <w:tr w14:paraId="61D324D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E0FB67">
            <w:pPr>
              <w:spacing w:line="360" w:lineRule="auto"/>
              <w:jc w:val="center"/>
              <w:rPr>
                <w:szCs w:val="21"/>
              </w:rPr>
            </w:pPr>
            <w:r>
              <w:rPr>
                <w:szCs w:val="21"/>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D19609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9AF683">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EFFD3F">
            <w:pPr>
              <w:spacing w:line="360" w:lineRule="auto"/>
              <w:jc w:val="center"/>
              <w:rPr>
                <w:szCs w:val="21"/>
              </w:rPr>
            </w:pPr>
          </w:p>
        </w:tc>
      </w:tr>
      <w:tr w14:paraId="7F5A419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3831FA">
            <w:pPr>
              <w:spacing w:line="360" w:lineRule="auto"/>
              <w:jc w:val="center"/>
              <w:rPr>
                <w:szCs w:val="21"/>
              </w:rPr>
            </w:pPr>
            <w:r>
              <w:rPr>
                <w:szCs w:val="21"/>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E22BAD">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23609">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4CFB4DD">
            <w:pPr>
              <w:spacing w:line="360" w:lineRule="auto"/>
              <w:jc w:val="center"/>
              <w:rPr>
                <w:szCs w:val="21"/>
              </w:rPr>
            </w:pPr>
          </w:p>
        </w:tc>
      </w:tr>
      <w:tr w14:paraId="400239C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937714">
            <w:pPr>
              <w:spacing w:line="360" w:lineRule="auto"/>
              <w:jc w:val="center"/>
              <w:rPr>
                <w:szCs w:val="21"/>
              </w:rPr>
            </w:pPr>
            <w:r>
              <w:rPr>
                <w:rFonts w:hint="eastAsia"/>
                <w:szCs w:val="21"/>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4C14B4">
            <w:pPr>
              <w:spacing w:line="360" w:lineRule="auto"/>
              <w:jc w:val="center"/>
              <w:rPr>
                <w:szCs w:val="21"/>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C32072">
            <w:pPr>
              <w:spacing w:line="360" w:lineRule="auto"/>
              <w:jc w:val="center"/>
              <w:rPr>
                <w:szCs w:val="21"/>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C09432">
            <w:pPr>
              <w:spacing w:line="360" w:lineRule="auto"/>
              <w:jc w:val="center"/>
              <w:rPr>
                <w:szCs w:val="21"/>
              </w:rPr>
            </w:pPr>
          </w:p>
        </w:tc>
      </w:tr>
    </w:tbl>
    <w:p w14:paraId="306E50B2">
      <w:pPr>
        <w:snapToGrid w:val="0"/>
        <w:spacing w:line="360" w:lineRule="auto"/>
        <w:jc w:val="left"/>
        <w:rPr>
          <w:szCs w:val="21"/>
        </w:rPr>
      </w:pPr>
      <w:r>
        <w:rPr>
          <w:rFonts w:hint="eastAsia"/>
          <w:szCs w:val="21"/>
        </w:rPr>
        <w:t>注：</w:t>
      </w:r>
    </w:p>
    <w:p w14:paraId="131A7D41">
      <w:pPr>
        <w:snapToGrid w:val="0"/>
        <w:spacing w:line="360" w:lineRule="auto"/>
        <w:ind w:firstLine="420" w:firstLineChars="200"/>
        <w:jc w:val="left"/>
        <w:rPr>
          <w:szCs w:val="21"/>
        </w:rPr>
      </w:pPr>
      <w:r>
        <w:rPr>
          <w:szCs w:val="21"/>
        </w:rPr>
        <w:t>1.</w:t>
      </w:r>
      <w:r>
        <w:rPr>
          <w:rFonts w:hint="eastAsia"/>
          <w:szCs w:val="21"/>
        </w:rPr>
        <w:t>管理关系：是指不具有出资持股关系的其他单位之间存在的管理与被管理关系，如一些上下级关系的事业单位和团体组织。</w:t>
      </w:r>
    </w:p>
    <w:p w14:paraId="7A43F01D">
      <w:pPr>
        <w:snapToGrid w:val="0"/>
        <w:spacing w:line="360" w:lineRule="auto"/>
        <w:ind w:firstLine="420" w:firstLineChars="200"/>
        <w:jc w:val="left"/>
        <w:rPr>
          <w:szCs w:val="21"/>
        </w:rPr>
      </w:pPr>
      <w:r>
        <w:rPr>
          <w:szCs w:val="21"/>
        </w:rPr>
        <w:t>2.</w:t>
      </w:r>
      <w:r>
        <w:rPr>
          <w:rFonts w:hint="eastAsia"/>
          <w:szCs w:val="21"/>
        </w:rPr>
        <w:t>本表所指的管理关系仅限于直接管理关系，不包括间接的管理关系。</w:t>
      </w:r>
    </w:p>
    <w:p w14:paraId="1B5F9002">
      <w:pPr>
        <w:snapToGrid w:val="0"/>
        <w:spacing w:line="360" w:lineRule="auto"/>
        <w:ind w:firstLine="420" w:firstLineChars="200"/>
        <w:jc w:val="left"/>
        <w:rPr>
          <w:szCs w:val="21"/>
        </w:rPr>
      </w:pPr>
      <w:r>
        <w:rPr>
          <w:szCs w:val="21"/>
        </w:rPr>
        <w:t>3.</w:t>
      </w:r>
      <w:r>
        <w:rPr>
          <w:rFonts w:hint="eastAsia"/>
          <w:szCs w:val="21"/>
        </w:rPr>
        <w:t>供应商不存在直接管理关系的，则填“无”。</w:t>
      </w:r>
    </w:p>
    <w:p w14:paraId="3C245FCA">
      <w:pPr>
        <w:snapToGrid w:val="0"/>
        <w:spacing w:line="360" w:lineRule="auto"/>
        <w:jc w:val="left"/>
        <w:rPr>
          <w:szCs w:val="21"/>
        </w:rPr>
      </w:pPr>
    </w:p>
    <w:p w14:paraId="5A7B91A9">
      <w:pPr>
        <w:snapToGrid w:val="0"/>
        <w:spacing w:line="360" w:lineRule="auto"/>
        <w:jc w:val="left"/>
        <w:rPr>
          <w:szCs w:val="21"/>
        </w:rPr>
      </w:pPr>
    </w:p>
    <w:p w14:paraId="518FF2F6">
      <w:pPr>
        <w:snapToGrid w:val="0"/>
        <w:spacing w:line="360" w:lineRule="auto"/>
        <w:jc w:val="left"/>
        <w:rPr>
          <w:szCs w:val="21"/>
        </w:rPr>
      </w:pPr>
    </w:p>
    <w:p w14:paraId="1A6896CB">
      <w:pPr>
        <w:snapToGrid w:val="0"/>
        <w:spacing w:line="360" w:lineRule="auto"/>
        <w:jc w:val="left"/>
        <w:rPr>
          <w:szCs w:val="21"/>
        </w:rPr>
      </w:pPr>
    </w:p>
    <w:p w14:paraId="396DB1E7">
      <w:pPr>
        <w:snapToGrid w:val="0"/>
        <w:spacing w:line="360" w:lineRule="auto"/>
        <w:jc w:val="left"/>
        <w:rPr>
          <w:szCs w:val="21"/>
        </w:rPr>
      </w:pPr>
    </w:p>
    <w:p w14:paraId="404EC1AF">
      <w:pPr>
        <w:snapToGrid w:val="0"/>
        <w:spacing w:line="360" w:lineRule="auto"/>
        <w:jc w:val="left"/>
        <w:rPr>
          <w:szCs w:val="21"/>
        </w:rPr>
      </w:pPr>
    </w:p>
    <w:p w14:paraId="28693D74">
      <w:pPr>
        <w:snapToGrid w:val="0"/>
        <w:spacing w:line="360" w:lineRule="auto"/>
        <w:jc w:val="left"/>
        <w:rPr>
          <w:szCs w:val="21"/>
        </w:rPr>
      </w:pPr>
    </w:p>
    <w:p w14:paraId="68674DAD">
      <w:pPr>
        <w:snapToGrid w:val="0"/>
        <w:spacing w:line="360" w:lineRule="auto"/>
        <w:jc w:val="left"/>
        <w:rPr>
          <w:szCs w:val="21"/>
        </w:rPr>
      </w:pPr>
    </w:p>
    <w:p w14:paraId="5E1BCB13">
      <w:pPr>
        <w:snapToGrid w:val="0"/>
        <w:spacing w:line="360" w:lineRule="auto"/>
        <w:ind w:firstLine="4410" w:firstLineChars="2100"/>
        <w:rPr>
          <w:szCs w:val="21"/>
        </w:rPr>
      </w:pPr>
      <w:r>
        <w:rPr>
          <w:rFonts w:hint="eastAsia"/>
          <w:szCs w:val="21"/>
        </w:rPr>
        <w:t>供应商名称</w:t>
      </w:r>
      <w:r>
        <w:rPr>
          <w:szCs w:val="21"/>
        </w:rPr>
        <w:t>(</w:t>
      </w:r>
      <w:r>
        <w:rPr>
          <w:rFonts w:hint="eastAsia"/>
          <w:szCs w:val="21"/>
        </w:rPr>
        <w:t>电子签章</w:t>
      </w:r>
      <w:r>
        <w:rPr>
          <w:szCs w:val="21"/>
        </w:rPr>
        <w:t>)</w:t>
      </w:r>
      <w:r>
        <w:rPr>
          <w:rFonts w:hint="eastAsia"/>
          <w:szCs w:val="21"/>
        </w:rPr>
        <w:t>：</w:t>
      </w:r>
    </w:p>
    <w:p w14:paraId="6B4A80F3">
      <w:pPr>
        <w:snapToGrid w:val="0"/>
        <w:spacing w:line="360" w:lineRule="auto"/>
        <w:ind w:firstLine="4515" w:firstLineChars="2150"/>
        <w:rPr>
          <w:szCs w:val="21"/>
        </w:rPr>
      </w:pPr>
      <w:r>
        <w:rPr>
          <w:rFonts w:hint="eastAsia"/>
          <w:szCs w:val="21"/>
        </w:rPr>
        <w:t>日期：</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p w14:paraId="2441DD72">
      <w:pPr>
        <w:snapToGrid w:val="0"/>
        <w:spacing w:before="50" w:after="120" w:afterLines="50" w:line="440" w:lineRule="exact"/>
        <w:jc w:val="left"/>
        <w:rPr>
          <w:szCs w:val="21"/>
        </w:rPr>
      </w:pPr>
    </w:p>
    <w:bookmarkEnd w:id="145"/>
    <w:p w14:paraId="6DF1ECE7">
      <w:pPr>
        <w:widowControl/>
        <w:jc w:val="left"/>
        <w:rPr>
          <w:szCs w:val="21"/>
        </w:rPr>
      </w:pPr>
      <w:r>
        <w:rPr>
          <w:szCs w:val="21"/>
        </w:rPr>
        <w:br w:type="page"/>
      </w:r>
      <w:bookmarkStart w:id="146" w:name="_Hlk60652166"/>
      <w:bookmarkStart w:id="147" w:name="_Hlk65854557"/>
      <w:bookmarkStart w:id="148" w:name="_Hlk65852070"/>
    </w:p>
    <w:bookmarkEnd w:id="146"/>
    <w:bookmarkEnd w:id="147"/>
    <w:p w14:paraId="7341D9B7">
      <w:pPr>
        <w:snapToGrid w:val="0"/>
        <w:spacing w:before="50" w:after="120" w:afterLines="50" w:line="400" w:lineRule="exact"/>
        <w:jc w:val="left"/>
        <w:rPr>
          <w:szCs w:val="21"/>
        </w:rPr>
      </w:pPr>
      <w:r>
        <w:rPr>
          <w:szCs w:val="21"/>
        </w:rPr>
        <w:t>8．投标保证金缴纳证明</w:t>
      </w:r>
      <w:r>
        <w:rPr>
          <w:rFonts w:hint="eastAsia"/>
          <w:szCs w:val="21"/>
        </w:rPr>
        <w:t>。</w:t>
      </w:r>
      <w:r>
        <w:rPr>
          <w:rFonts w:hint="eastAsia"/>
          <w:b/>
          <w:szCs w:val="21"/>
        </w:rPr>
        <w:t>（如招标文件有要求时提供）</w:t>
      </w:r>
    </w:p>
    <w:p w14:paraId="404A37F1">
      <w:pPr>
        <w:snapToGrid w:val="0"/>
        <w:spacing w:before="50" w:after="120" w:afterLines="50" w:line="440" w:lineRule="exact"/>
        <w:jc w:val="left"/>
      </w:pPr>
      <w:r>
        <w:rPr>
          <w:rFonts w:hint="eastAsia"/>
        </w:rPr>
        <w:t>（1）以转账、电汇形式缴纳的，提供转账、电汇凭证扫描件或复印件（网银可提供截图）</w:t>
      </w:r>
      <w:r>
        <w:t>加盖</w:t>
      </w:r>
      <w:r>
        <w:rPr>
          <w:szCs w:val="21"/>
        </w:rPr>
        <w:t>供应商</w:t>
      </w:r>
      <w:r>
        <w:rPr>
          <w:rFonts w:hint="eastAsia"/>
          <w:szCs w:val="21"/>
        </w:rPr>
        <w:t>电子签章</w:t>
      </w:r>
      <w:r>
        <w:rPr>
          <w:rFonts w:hint="eastAsia"/>
        </w:rPr>
        <w:t>；</w:t>
      </w:r>
    </w:p>
    <w:p w14:paraId="7D09204C">
      <w:pPr>
        <w:snapToGrid w:val="0"/>
        <w:spacing w:before="50" w:after="120" w:afterLines="50" w:line="440" w:lineRule="exact"/>
        <w:jc w:val="left"/>
        <w:rPr>
          <w:szCs w:val="21"/>
        </w:rPr>
      </w:pPr>
      <w:r>
        <w:rPr>
          <w:rFonts w:hint="eastAsia"/>
        </w:rPr>
        <w:t>（2）以支票、汇票、本票或金融机构、担保机构出具的保函等非现金形式缴纳的，提供原件扫描件或复印件并加盖供应商电子签章。投标保函参考如下格式开具：</w:t>
      </w:r>
    </w:p>
    <w:p w14:paraId="224D95DF">
      <w:pPr>
        <w:widowControl/>
        <w:jc w:val="center"/>
        <w:rPr>
          <w:b/>
          <w:bCs/>
          <w:sz w:val="28"/>
          <w:szCs w:val="36"/>
        </w:rPr>
      </w:pPr>
    </w:p>
    <w:p w14:paraId="792C7884">
      <w:pPr>
        <w:widowControl/>
        <w:jc w:val="center"/>
        <w:rPr>
          <w:szCs w:val="21"/>
        </w:rPr>
      </w:pPr>
      <w:r>
        <w:rPr>
          <w:rFonts w:hint="eastAsia"/>
          <w:b/>
          <w:bCs/>
          <w:sz w:val="28"/>
          <w:szCs w:val="36"/>
        </w:rPr>
        <w:t>投标保函格式</w:t>
      </w:r>
    </w:p>
    <w:p w14:paraId="497FBA46">
      <w:pPr>
        <w:snapToGrid w:val="0"/>
        <w:spacing w:before="50" w:after="120" w:afterLines="50"/>
        <w:jc w:val="left"/>
      </w:pPr>
      <w:r>
        <w:rPr>
          <w:rFonts w:hint="eastAsia"/>
        </w:rPr>
        <w:t xml:space="preserve">编号：           </w:t>
      </w:r>
    </w:p>
    <w:p w14:paraId="4419F076">
      <w:pPr>
        <w:snapToGrid w:val="0"/>
        <w:spacing w:before="50" w:after="120" w:afterLines="50"/>
        <w:jc w:val="left"/>
      </w:pPr>
      <w:r>
        <w:rPr>
          <w:rFonts w:hint="eastAsia"/>
        </w:rPr>
        <w:t>申请人：</w:t>
      </w:r>
    </w:p>
    <w:p w14:paraId="322AC153">
      <w:pPr>
        <w:snapToGrid w:val="0"/>
        <w:spacing w:before="50" w:after="120" w:afterLines="50"/>
        <w:jc w:val="left"/>
      </w:pPr>
      <w:r>
        <w:rPr>
          <w:rFonts w:hint="eastAsia"/>
        </w:rPr>
        <w:t>地址：</w:t>
      </w:r>
    </w:p>
    <w:p w14:paraId="2D475A8E">
      <w:pPr>
        <w:snapToGrid w:val="0"/>
        <w:spacing w:before="50" w:after="120" w:afterLines="50"/>
        <w:jc w:val="left"/>
      </w:pPr>
      <w:r>
        <w:rPr>
          <w:rFonts w:hint="eastAsia"/>
        </w:rPr>
        <w:t xml:space="preserve">受益人：广西机电设备招标有限公司 </w:t>
      </w:r>
    </w:p>
    <w:p w14:paraId="2569C56A">
      <w:pPr>
        <w:snapToGrid w:val="0"/>
        <w:spacing w:before="50" w:after="120" w:afterLines="50"/>
        <w:jc w:val="left"/>
      </w:pPr>
      <w:r>
        <w:rPr>
          <w:rFonts w:hint="eastAsia"/>
        </w:rPr>
        <w:t>地址：</w:t>
      </w:r>
    </w:p>
    <w:p w14:paraId="65C74674">
      <w:pPr>
        <w:snapToGrid w:val="0"/>
        <w:spacing w:before="50" w:after="120" w:afterLines="50"/>
        <w:jc w:val="left"/>
      </w:pPr>
      <w:r>
        <w:rPr>
          <w:rFonts w:hint="eastAsia"/>
        </w:rPr>
        <w:t>开立人：</w:t>
      </w:r>
    </w:p>
    <w:p w14:paraId="28E6ACE7">
      <w:pPr>
        <w:snapToGrid w:val="0"/>
        <w:spacing w:before="50" w:after="120" w:afterLines="50"/>
        <w:jc w:val="left"/>
      </w:pPr>
      <w:r>
        <w:rPr>
          <w:rFonts w:hint="eastAsia"/>
        </w:rPr>
        <w:t>地址：</w:t>
      </w:r>
    </w:p>
    <w:p w14:paraId="3483EED0">
      <w:pPr>
        <w:snapToGrid w:val="0"/>
        <w:spacing w:before="50" w:after="120" w:afterLines="50" w:line="440" w:lineRule="exact"/>
        <w:jc w:val="left"/>
      </w:pPr>
    </w:p>
    <w:p w14:paraId="446D73AF">
      <w:pPr>
        <w:snapToGrid w:val="0"/>
        <w:spacing w:before="50" w:after="120" w:afterLines="50" w:line="276" w:lineRule="auto"/>
        <w:jc w:val="left"/>
      </w:pPr>
      <w:r>
        <w:rPr>
          <w:rFonts w:hint="eastAsia"/>
        </w:rPr>
        <w:t>致：广西机电设备招标有限公司</w:t>
      </w:r>
    </w:p>
    <w:p w14:paraId="35FBDD69">
      <w:pPr>
        <w:snapToGrid w:val="0"/>
        <w:spacing w:before="50" w:after="120" w:afterLines="50" w:line="276" w:lineRule="auto"/>
        <w:ind w:firstLine="420" w:firstLineChars="200"/>
        <w:jc w:val="left"/>
      </w:pPr>
      <w:r>
        <w:rPr>
          <w:rFonts w:hint="eastAsia"/>
        </w:rPr>
        <w:t>我方（即“开立人”）已获得通知，本保函申请人（即“供应商”）已响应贵方于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 日就 </w:t>
      </w:r>
      <w:r>
        <w:rPr>
          <w:rFonts w:hint="eastAsia"/>
          <w:u w:val="single"/>
        </w:rPr>
        <w:t xml:space="preserve">                                          </w:t>
      </w:r>
      <w:r>
        <w:rPr>
          <w:rFonts w:hint="eastAsia"/>
        </w:rPr>
        <w:t>（以下简称“本项目”）发出的招标文件，并已向采购代理机构（即“受益人”）提交了投标文件。</w:t>
      </w:r>
    </w:p>
    <w:p w14:paraId="1A69E102">
      <w:pPr>
        <w:snapToGrid w:val="0"/>
        <w:spacing w:before="50" w:after="120" w:afterLines="50" w:line="276" w:lineRule="auto"/>
        <w:ind w:firstLine="420" w:firstLineChars="200"/>
        <w:jc w:val="left"/>
      </w:pPr>
      <w:r>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u w:val="single"/>
        </w:rPr>
        <w:t xml:space="preserve">                            </w:t>
      </w:r>
      <w:r>
        <w:rPr>
          <w:rFonts w:hint="eastAsia"/>
        </w:rPr>
        <w:t>元（¥</w:t>
      </w:r>
      <w:r>
        <w:rPr>
          <w:rFonts w:hint="eastAsia"/>
          <w:u w:val="single"/>
        </w:rPr>
        <w:t xml:space="preserve">                         </w:t>
      </w:r>
      <w:r>
        <w:rPr>
          <w:rFonts w:hint="eastAsia"/>
        </w:rPr>
        <w:t>）。</w:t>
      </w:r>
    </w:p>
    <w:p w14:paraId="6AE9D7BA">
      <w:pPr>
        <w:snapToGrid w:val="0"/>
        <w:spacing w:before="50" w:after="120" w:afterLines="50" w:line="276" w:lineRule="auto"/>
        <w:ind w:firstLine="420" w:firstLineChars="200"/>
        <w:jc w:val="left"/>
      </w:pPr>
      <w:r>
        <w:rPr>
          <w:rFonts w:hint="eastAsia"/>
        </w:rPr>
        <w:t xml:space="preserve">二、我方在供应商发生以下情形时承担保证担保责任： </w:t>
      </w:r>
    </w:p>
    <w:p w14:paraId="2805D7C8">
      <w:pPr>
        <w:snapToGrid w:val="0"/>
        <w:spacing w:before="50" w:after="120" w:afterLines="50" w:line="276" w:lineRule="auto"/>
        <w:ind w:firstLine="420" w:firstLineChars="200"/>
        <w:jc w:val="left"/>
      </w:pPr>
      <w:r>
        <w:rPr>
          <w:rFonts w:hint="eastAsia"/>
        </w:rPr>
        <w:t xml:space="preserve">（1）投标人在开标后和投标有效期满之前撤销投标文件的； </w:t>
      </w:r>
    </w:p>
    <w:p w14:paraId="0333EC00">
      <w:pPr>
        <w:snapToGrid w:val="0"/>
        <w:spacing w:before="50" w:after="120" w:afterLines="50" w:line="276" w:lineRule="auto"/>
        <w:ind w:firstLine="420" w:firstLineChars="200"/>
        <w:jc w:val="left"/>
      </w:pPr>
      <w:r>
        <w:rPr>
          <w:rFonts w:hint="eastAsia"/>
        </w:rPr>
        <w:t xml:space="preserve">（2）投标人在收到中标通知书后，不能或拒绝按招标文件规定的时间内与采购人签订合同； </w:t>
      </w:r>
    </w:p>
    <w:p w14:paraId="79F17564">
      <w:pPr>
        <w:snapToGrid w:val="0"/>
        <w:spacing w:before="50" w:after="120" w:afterLines="50" w:line="276" w:lineRule="auto"/>
        <w:ind w:firstLine="420" w:firstLineChars="200"/>
        <w:jc w:val="left"/>
      </w:pPr>
      <w:r>
        <w:rPr>
          <w:rFonts w:hint="eastAsia"/>
        </w:rPr>
        <w:t>（3）投标人在与采购人签订合同后，未在规定的时间内提交符合招标文件要求的履约担保；</w:t>
      </w:r>
    </w:p>
    <w:p w14:paraId="3F3182C7">
      <w:pPr>
        <w:snapToGrid w:val="0"/>
        <w:spacing w:before="50" w:after="120" w:afterLines="50" w:line="276" w:lineRule="auto"/>
        <w:ind w:firstLine="420" w:firstLineChars="200"/>
        <w:jc w:val="left"/>
      </w:pPr>
      <w:r>
        <w:rPr>
          <w:rFonts w:hint="eastAsia"/>
        </w:rPr>
        <w:t>（4）投标人在中标通知书发出之日起5个工作日内，未缴纳本项目代理服务费的；</w:t>
      </w:r>
    </w:p>
    <w:p w14:paraId="6972EA07">
      <w:pPr>
        <w:snapToGrid w:val="0"/>
        <w:spacing w:before="50" w:after="120" w:afterLines="50" w:line="276" w:lineRule="auto"/>
        <w:ind w:firstLine="420" w:firstLineChars="200"/>
        <w:jc w:val="left"/>
      </w:pPr>
      <w:r>
        <w:rPr>
          <w:rFonts w:hint="eastAsia"/>
        </w:rPr>
        <w:t>（5）投标人违反招标文件规定的其他情形。</w:t>
      </w:r>
    </w:p>
    <w:p w14:paraId="7888F14C">
      <w:pPr>
        <w:snapToGrid w:val="0"/>
        <w:spacing w:before="50" w:after="120" w:afterLines="50" w:line="276" w:lineRule="auto"/>
        <w:ind w:firstLine="210" w:firstLineChars="100"/>
        <w:jc w:val="left"/>
        <w:rPr>
          <w:color w:val="auto"/>
        </w:rPr>
      </w:pPr>
      <w:r>
        <w:rPr>
          <w:rFonts w:hint="eastAsia"/>
        </w:rPr>
        <w:t xml:space="preserve">    三、本保函为不可撤销、不可转让的见索即付独立保函。本保函有效期自开立之日起至投标有效期届满之日后的</w:t>
      </w:r>
      <w:r>
        <w:rPr>
          <w:rFonts w:hint="eastAsia"/>
          <w:color w:val="auto"/>
          <w:u w:val="single"/>
        </w:rPr>
        <w:t xml:space="preserve">  28  </w:t>
      </w:r>
      <w:r>
        <w:rPr>
          <w:rFonts w:hint="eastAsia"/>
          <w:color w:val="auto"/>
        </w:rPr>
        <w:t>日。投标有效期延长的，本保函有效期相应顺延。</w:t>
      </w:r>
    </w:p>
    <w:p w14:paraId="389DD9E2">
      <w:pPr>
        <w:snapToGrid w:val="0"/>
        <w:spacing w:before="50" w:after="120" w:afterLines="50" w:line="276" w:lineRule="auto"/>
        <w:ind w:firstLine="420" w:firstLineChars="200"/>
        <w:jc w:val="left"/>
      </w:pPr>
      <w:r>
        <w:rPr>
          <w:rFonts w:hint="eastAsia"/>
          <w:color w:val="auto"/>
        </w:rPr>
        <w:t>四、我方承诺，在收到受益人发来的书面付款通知后的</w:t>
      </w:r>
      <w:r>
        <w:rPr>
          <w:rFonts w:hint="eastAsia"/>
          <w:color w:val="auto"/>
          <w:u w:val="single"/>
        </w:rPr>
        <w:t xml:space="preserve">   5    </w:t>
      </w:r>
      <w:r>
        <w:rPr>
          <w:rFonts w:hint="eastAsia"/>
          <w:color w:val="auto"/>
        </w:rPr>
        <w:t>日内无条件支付，</w:t>
      </w:r>
      <w:r>
        <w:rPr>
          <w:rFonts w:hint="eastAsia"/>
        </w:rPr>
        <w:t>前述书面付款通知即为付款要求之单据，且应满足以下要求：</w:t>
      </w:r>
    </w:p>
    <w:p w14:paraId="1ABC94E3">
      <w:pPr>
        <w:snapToGrid w:val="0"/>
        <w:spacing w:before="50" w:after="120" w:afterLines="50" w:line="276" w:lineRule="auto"/>
        <w:ind w:firstLine="420" w:firstLineChars="200"/>
        <w:jc w:val="left"/>
      </w:pPr>
      <w:r>
        <w:rPr>
          <w:rFonts w:hint="eastAsia"/>
        </w:rPr>
        <w:t>（1）付款通知到达的日期在本保函的有效期内；</w:t>
      </w:r>
    </w:p>
    <w:p w14:paraId="4FA87D83">
      <w:pPr>
        <w:snapToGrid w:val="0"/>
        <w:spacing w:before="50" w:after="120" w:afterLines="50" w:line="276" w:lineRule="auto"/>
        <w:ind w:firstLine="420" w:firstLineChars="200"/>
        <w:jc w:val="left"/>
      </w:pPr>
      <w:r>
        <w:rPr>
          <w:rFonts w:hint="eastAsia"/>
        </w:rPr>
        <w:t>（2）载明要求支付的金额；</w:t>
      </w:r>
    </w:p>
    <w:p w14:paraId="0DE3FB83">
      <w:pPr>
        <w:snapToGrid w:val="0"/>
        <w:spacing w:before="50" w:after="120" w:afterLines="50" w:line="276" w:lineRule="auto"/>
        <w:ind w:firstLine="420" w:firstLineChars="200"/>
        <w:jc w:val="left"/>
      </w:pPr>
      <w:r>
        <w:rPr>
          <w:rFonts w:hint="eastAsia"/>
        </w:rPr>
        <w:t>（3）载明申请人违反采购文件规定的义务内容和具体条款；</w:t>
      </w:r>
    </w:p>
    <w:p w14:paraId="7E3479CC">
      <w:pPr>
        <w:snapToGrid w:val="0"/>
        <w:spacing w:before="50" w:after="120" w:afterLines="50" w:line="276" w:lineRule="auto"/>
        <w:ind w:firstLine="420" w:firstLineChars="200"/>
        <w:jc w:val="left"/>
      </w:pPr>
      <w:r>
        <w:rPr>
          <w:rFonts w:hint="eastAsia"/>
        </w:rPr>
        <w:t>（4）声明不存在采购文件规定或我国法律规定免除申请人或我方支付责任的情形；</w:t>
      </w:r>
    </w:p>
    <w:p w14:paraId="3E318391">
      <w:pPr>
        <w:snapToGrid w:val="0"/>
        <w:spacing w:before="50" w:after="120" w:afterLines="50" w:line="276" w:lineRule="auto"/>
        <w:ind w:firstLine="420" w:firstLineChars="200"/>
        <w:jc w:val="left"/>
      </w:pPr>
      <w:r>
        <w:rPr>
          <w:rFonts w:hint="eastAsia"/>
        </w:rPr>
        <w:t>（5）书面付款通知应在本保函有效期内到达的地址是：</w:t>
      </w:r>
      <w:r>
        <w:rPr>
          <w:rFonts w:hint="eastAsia"/>
          <w:u w:val="single"/>
        </w:rPr>
        <w:t xml:space="preserve">                                     </w:t>
      </w:r>
      <w:r>
        <w:rPr>
          <w:rFonts w:hint="eastAsia"/>
        </w:rPr>
        <w:t>。</w:t>
      </w:r>
    </w:p>
    <w:p w14:paraId="0C912047">
      <w:pPr>
        <w:snapToGrid w:val="0"/>
        <w:spacing w:before="50" w:after="120" w:afterLines="50" w:line="276" w:lineRule="auto"/>
        <w:jc w:val="left"/>
      </w:pPr>
      <w:r>
        <w:rPr>
          <w:rFonts w:hint="eastAsia"/>
        </w:rPr>
        <w:t xml:space="preserve">        受益人发出的书面付款通知应由其为鉴明受益人法定代表人（负责人）或授权代理人签字并加盖公章。</w:t>
      </w:r>
    </w:p>
    <w:p w14:paraId="36900C06">
      <w:pPr>
        <w:snapToGrid w:val="0"/>
        <w:spacing w:before="50" w:after="120" w:afterLines="50" w:line="276" w:lineRule="auto"/>
        <w:ind w:firstLine="420" w:firstLineChars="200"/>
        <w:jc w:val="left"/>
      </w:pPr>
      <w:r>
        <w:rPr>
          <w:rFonts w:hint="eastAsia"/>
        </w:rPr>
        <w:t xml:space="preserve">五、本保函项下的权利不得转让，不得设定担保。贵方未经我方书面同意转让本保函或其项下任何权利，对我方不发生法律效力。 </w:t>
      </w:r>
    </w:p>
    <w:p w14:paraId="4F2A1FEA">
      <w:pPr>
        <w:snapToGrid w:val="0"/>
        <w:spacing w:before="50" w:after="120" w:afterLines="50" w:line="276" w:lineRule="auto"/>
        <w:ind w:firstLine="420" w:firstLineChars="200"/>
        <w:jc w:val="left"/>
      </w:pPr>
      <w:r>
        <w:rPr>
          <w:rFonts w:hint="eastAsia"/>
        </w:rPr>
        <w:t xml:space="preserve">六、本保函项下的基础交易不成立、不生效、无效、被撤销、被解除，不影响本保函的独立有效。 </w:t>
      </w:r>
    </w:p>
    <w:p w14:paraId="1E1736C4">
      <w:pPr>
        <w:snapToGrid w:val="0"/>
        <w:spacing w:before="50" w:after="120" w:afterLines="50" w:line="276" w:lineRule="auto"/>
        <w:ind w:firstLine="420" w:firstLineChars="200"/>
        <w:jc w:val="left"/>
      </w:pPr>
      <w:r>
        <w:rPr>
          <w:rFonts w:hint="eastAsia"/>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7B9CC01C">
      <w:pPr>
        <w:snapToGrid w:val="0"/>
        <w:spacing w:before="50" w:after="120" w:afterLines="50" w:line="276" w:lineRule="auto"/>
        <w:ind w:firstLine="420" w:firstLineChars="200"/>
        <w:jc w:val="left"/>
      </w:pPr>
      <w:r>
        <w:rPr>
          <w:rFonts w:hint="eastAsia"/>
        </w:rPr>
        <w:t xml:space="preserve">八、本保函适用的法律为中华人民共和国法律，争议裁判管辖地为中华人民共和国。 </w:t>
      </w:r>
    </w:p>
    <w:p w14:paraId="4782FA3E">
      <w:pPr>
        <w:snapToGrid w:val="0"/>
        <w:spacing w:before="50" w:after="120" w:afterLines="50" w:line="276" w:lineRule="auto"/>
        <w:ind w:firstLine="420" w:firstLineChars="200"/>
        <w:jc w:val="left"/>
      </w:pPr>
      <w:r>
        <w:rPr>
          <w:rFonts w:hint="eastAsia"/>
        </w:rPr>
        <w:t xml:space="preserve">九、本保函自我方法定代表人或授权代表签字并加盖公章之日起生效。 </w:t>
      </w:r>
    </w:p>
    <w:p w14:paraId="06C6F0F9">
      <w:pPr>
        <w:snapToGrid w:val="0"/>
        <w:spacing w:before="50" w:after="120" w:afterLines="50" w:line="276" w:lineRule="auto"/>
        <w:jc w:val="left"/>
      </w:pPr>
    </w:p>
    <w:p w14:paraId="191728C5">
      <w:pPr>
        <w:snapToGrid w:val="0"/>
        <w:spacing w:before="50" w:after="120" w:afterLines="50" w:line="276" w:lineRule="auto"/>
        <w:jc w:val="left"/>
      </w:pPr>
      <w:r>
        <w:rPr>
          <w:rFonts w:hint="eastAsia"/>
        </w:rPr>
        <w:t xml:space="preserve">开 立 人：                                                  （公章） </w:t>
      </w:r>
    </w:p>
    <w:p w14:paraId="2883DCC4">
      <w:pPr>
        <w:snapToGrid w:val="0"/>
        <w:spacing w:before="50" w:after="120" w:afterLines="50" w:line="276" w:lineRule="auto"/>
        <w:jc w:val="left"/>
      </w:pPr>
      <w:r>
        <w:rPr>
          <w:rFonts w:hint="eastAsia"/>
        </w:rPr>
        <w:t xml:space="preserve">法定代表人（或授权代表） ：               （签字） </w:t>
      </w:r>
    </w:p>
    <w:p w14:paraId="65B924D1">
      <w:pPr>
        <w:snapToGrid w:val="0"/>
        <w:spacing w:before="50" w:after="120" w:afterLines="50" w:line="276" w:lineRule="auto"/>
        <w:jc w:val="left"/>
      </w:pPr>
      <w:r>
        <w:rPr>
          <w:rFonts w:hint="eastAsia"/>
        </w:rPr>
        <w:t xml:space="preserve">地    址：                                       </w:t>
      </w:r>
    </w:p>
    <w:p w14:paraId="0AC6490F">
      <w:pPr>
        <w:snapToGrid w:val="0"/>
        <w:spacing w:before="50" w:after="120" w:afterLines="50" w:line="276" w:lineRule="auto"/>
        <w:jc w:val="left"/>
      </w:pPr>
      <w:r>
        <w:rPr>
          <w:rFonts w:hint="eastAsia"/>
        </w:rPr>
        <w:t xml:space="preserve">邮政编码：                 </w:t>
      </w:r>
    </w:p>
    <w:p w14:paraId="73ED83D6">
      <w:pPr>
        <w:snapToGrid w:val="0"/>
        <w:spacing w:before="50" w:after="120" w:afterLines="50" w:line="276" w:lineRule="auto"/>
        <w:jc w:val="left"/>
      </w:pPr>
      <w:r>
        <w:rPr>
          <w:rFonts w:hint="eastAsia"/>
        </w:rPr>
        <w:t xml:space="preserve">电    话：                 </w:t>
      </w:r>
    </w:p>
    <w:p w14:paraId="79E79C34">
      <w:pPr>
        <w:snapToGrid w:val="0"/>
        <w:spacing w:before="50" w:after="120" w:afterLines="50" w:line="276" w:lineRule="auto"/>
        <w:jc w:val="left"/>
      </w:pPr>
      <w:r>
        <w:rPr>
          <w:rFonts w:hint="eastAsia"/>
        </w:rPr>
        <w:t xml:space="preserve">传    真：                 </w:t>
      </w:r>
    </w:p>
    <w:p w14:paraId="456073A5">
      <w:pPr>
        <w:snapToGrid w:val="0"/>
        <w:spacing w:before="50" w:after="120" w:afterLines="50" w:line="276" w:lineRule="auto"/>
        <w:jc w:val="left"/>
      </w:pPr>
      <w:r>
        <w:rPr>
          <w:rFonts w:hint="eastAsia"/>
        </w:rPr>
        <w:t>开立时间：      年       月        日</w:t>
      </w:r>
    </w:p>
    <w:p w14:paraId="792480B0">
      <w:pPr>
        <w:widowControl/>
        <w:jc w:val="left"/>
        <w:rPr>
          <w:szCs w:val="21"/>
        </w:rPr>
      </w:pPr>
      <w:r>
        <w:rPr>
          <w:szCs w:val="21"/>
        </w:rPr>
        <w:br w:type="page"/>
      </w:r>
    </w:p>
    <w:p w14:paraId="186049CE">
      <w:pPr>
        <w:snapToGrid w:val="0"/>
        <w:spacing w:before="50" w:after="120" w:afterLines="50"/>
        <w:jc w:val="left"/>
        <w:rPr>
          <w:color w:val="4472C4"/>
          <w:szCs w:val="21"/>
        </w:rPr>
      </w:pPr>
      <w:r>
        <w:rPr>
          <w:szCs w:val="21"/>
        </w:rPr>
        <w:t>9．供应商认为应当要提交的</w:t>
      </w:r>
      <w:r>
        <w:rPr>
          <w:rFonts w:hint="eastAsia"/>
          <w:szCs w:val="21"/>
        </w:rPr>
        <w:t>其他</w:t>
      </w:r>
      <w:r>
        <w:rPr>
          <w:szCs w:val="21"/>
        </w:rPr>
        <w:t>资格证明材料。</w:t>
      </w:r>
      <w:r>
        <w:rPr>
          <w:bCs/>
          <w:sz w:val="24"/>
        </w:rPr>
        <w:t xml:space="preserve"> </w:t>
      </w:r>
    </w:p>
    <w:p w14:paraId="40FC258C">
      <w:pPr>
        <w:spacing w:line="276" w:lineRule="auto"/>
        <w:rPr>
          <w:szCs w:val="21"/>
        </w:rPr>
      </w:pPr>
    </w:p>
    <w:p w14:paraId="4F510BA1">
      <w:pPr>
        <w:widowControl/>
        <w:jc w:val="left"/>
        <w:rPr>
          <w:szCs w:val="21"/>
        </w:rPr>
      </w:pPr>
      <w:r>
        <w:rPr>
          <w:szCs w:val="21"/>
        </w:rPr>
        <w:br w:type="page"/>
      </w:r>
      <w:bookmarkEnd w:id="148"/>
    </w:p>
    <w:bookmarkEnd w:id="140"/>
    <w:p w14:paraId="5304DFBB">
      <w:pPr>
        <w:snapToGrid w:val="0"/>
        <w:spacing w:before="120" w:beforeLines="50" w:after="50" w:line="440" w:lineRule="exact"/>
        <w:jc w:val="left"/>
        <w:outlineLvl w:val="1"/>
        <w:rPr>
          <w:bCs/>
          <w:sz w:val="24"/>
        </w:rPr>
      </w:pPr>
      <w:r>
        <w:rPr>
          <w:bCs/>
          <w:sz w:val="24"/>
        </w:rPr>
        <w:t>2．投标文件封面参考格式</w:t>
      </w:r>
      <w:r>
        <w:rPr>
          <w:rFonts w:hint="eastAsia"/>
          <w:bCs/>
          <w:sz w:val="24"/>
        </w:rPr>
        <w:t>（商务技术文件）</w:t>
      </w:r>
      <w:r>
        <w:rPr>
          <w:bCs/>
          <w:sz w:val="24"/>
        </w:rPr>
        <w:t xml:space="preserve">： </w:t>
      </w:r>
    </w:p>
    <w:p w14:paraId="7D07E76A">
      <w:pPr>
        <w:snapToGrid w:val="0"/>
        <w:spacing w:before="50" w:after="120" w:afterLines="50" w:line="400" w:lineRule="exact"/>
        <w:jc w:val="left"/>
        <w:rPr>
          <w:bCs/>
          <w:sz w:val="24"/>
        </w:rPr>
      </w:pPr>
    </w:p>
    <w:p w14:paraId="3345CF96">
      <w:pPr>
        <w:snapToGrid w:val="0"/>
        <w:spacing w:before="120" w:beforeLines="50" w:after="50" w:line="360" w:lineRule="exact"/>
        <w:rPr>
          <w:sz w:val="24"/>
        </w:rPr>
      </w:pPr>
    </w:p>
    <w:p w14:paraId="6E2CC609">
      <w:pPr>
        <w:snapToGrid w:val="0"/>
        <w:spacing w:before="120" w:beforeLines="50" w:after="50" w:line="360" w:lineRule="exact"/>
        <w:jc w:val="center"/>
        <w:rPr>
          <w:bCs/>
          <w:color w:val="FF0000"/>
          <w:sz w:val="24"/>
        </w:rPr>
      </w:pPr>
    </w:p>
    <w:p w14:paraId="46B64539">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598A8295">
      <w:pPr>
        <w:snapToGrid w:val="0"/>
        <w:spacing w:before="120" w:beforeLines="50" w:after="50" w:line="360" w:lineRule="exact"/>
        <w:jc w:val="center"/>
        <w:rPr>
          <w:b/>
          <w:bCs/>
          <w:sz w:val="44"/>
          <w:szCs w:val="44"/>
        </w:rPr>
      </w:pPr>
    </w:p>
    <w:p w14:paraId="31C07708">
      <w:pPr>
        <w:snapToGrid w:val="0"/>
        <w:spacing w:before="120" w:beforeLines="50" w:after="50" w:line="360" w:lineRule="exact"/>
        <w:jc w:val="center"/>
        <w:rPr>
          <w:b/>
          <w:bCs/>
          <w:sz w:val="44"/>
          <w:szCs w:val="44"/>
        </w:rPr>
      </w:pPr>
    </w:p>
    <w:p w14:paraId="3FA32CC5">
      <w:pPr>
        <w:snapToGrid w:val="0"/>
        <w:spacing w:before="120" w:beforeLines="50" w:after="50" w:line="360" w:lineRule="exact"/>
        <w:jc w:val="center"/>
        <w:rPr>
          <w:b/>
          <w:bCs/>
          <w:sz w:val="44"/>
          <w:szCs w:val="44"/>
        </w:rPr>
      </w:pPr>
      <w:r>
        <w:rPr>
          <w:b/>
          <w:bCs/>
          <w:sz w:val="44"/>
          <w:szCs w:val="44"/>
        </w:rPr>
        <w:t xml:space="preserve"> 商务技术文件</w:t>
      </w:r>
    </w:p>
    <w:p w14:paraId="71F96A9D">
      <w:pPr>
        <w:snapToGrid w:val="0"/>
        <w:spacing w:before="120" w:beforeLines="50" w:after="50" w:line="360" w:lineRule="exact"/>
        <w:rPr>
          <w:bCs/>
          <w:sz w:val="24"/>
        </w:rPr>
      </w:pPr>
    </w:p>
    <w:p w14:paraId="087BFC34">
      <w:pPr>
        <w:snapToGrid w:val="0"/>
        <w:spacing w:before="120" w:beforeLines="50" w:after="50" w:line="360" w:lineRule="exact"/>
        <w:rPr>
          <w:bCs/>
          <w:sz w:val="24"/>
        </w:rPr>
      </w:pPr>
    </w:p>
    <w:p w14:paraId="1787116A">
      <w:pPr>
        <w:snapToGrid w:val="0"/>
        <w:spacing w:before="120" w:beforeLines="50" w:after="50" w:line="360" w:lineRule="exact"/>
        <w:rPr>
          <w:bCs/>
          <w:sz w:val="24"/>
        </w:rPr>
      </w:pPr>
    </w:p>
    <w:p w14:paraId="33B3BDAA">
      <w:pPr>
        <w:snapToGrid w:val="0"/>
        <w:spacing w:before="120" w:beforeLines="50" w:after="50" w:line="360" w:lineRule="exact"/>
        <w:ind w:firstLine="720" w:firstLineChars="300"/>
        <w:rPr>
          <w:bCs/>
          <w:sz w:val="24"/>
        </w:rPr>
      </w:pPr>
      <w:r>
        <w:rPr>
          <w:bCs/>
          <w:sz w:val="24"/>
        </w:rPr>
        <w:t xml:space="preserve">项目名称： </w:t>
      </w:r>
    </w:p>
    <w:p w14:paraId="117FF867">
      <w:pPr>
        <w:snapToGrid w:val="0"/>
        <w:spacing w:before="120" w:beforeLines="50" w:after="50" w:line="360" w:lineRule="exact"/>
        <w:ind w:firstLine="720" w:firstLineChars="300"/>
        <w:rPr>
          <w:bCs/>
          <w:sz w:val="24"/>
        </w:rPr>
      </w:pPr>
      <w:r>
        <w:rPr>
          <w:bCs/>
          <w:sz w:val="24"/>
        </w:rPr>
        <w:t>项目编号：</w:t>
      </w:r>
    </w:p>
    <w:p w14:paraId="7569527E">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648EAC20">
      <w:pPr>
        <w:snapToGrid w:val="0"/>
        <w:spacing w:before="120" w:beforeLines="50" w:after="50" w:line="360" w:lineRule="exact"/>
        <w:ind w:firstLine="720" w:firstLineChars="300"/>
        <w:rPr>
          <w:bCs/>
          <w:sz w:val="24"/>
        </w:rPr>
      </w:pPr>
      <w:r>
        <w:rPr>
          <w:bCs/>
          <w:sz w:val="24"/>
        </w:rPr>
        <w:t>供应商名称：</w:t>
      </w:r>
    </w:p>
    <w:p w14:paraId="506E274F">
      <w:pPr>
        <w:snapToGrid w:val="0"/>
        <w:spacing w:before="120" w:beforeLines="50" w:after="50" w:line="360" w:lineRule="exact"/>
        <w:ind w:firstLine="720" w:firstLineChars="300"/>
        <w:rPr>
          <w:bCs/>
          <w:sz w:val="24"/>
        </w:rPr>
      </w:pPr>
      <w:r>
        <w:rPr>
          <w:bCs/>
          <w:sz w:val="24"/>
        </w:rPr>
        <w:t>供应商地址：</w:t>
      </w:r>
    </w:p>
    <w:p w14:paraId="2CE6D9D1">
      <w:pPr>
        <w:snapToGrid w:val="0"/>
        <w:spacing w:before="120" w:beforeLines="50" w:after="50" w:line="360" w:lineRule="exact"/>
        <w:ind w:firstLine="720" w:firstLineChars="300"/>
        <w:rPr>
          <w:bCs/>
          <w:sz w:val="24"/>
        </w:rPr>
      </w:pPr>
    </w:p>
    <w:p w14:paraId="2F3EF1C8">
      <w:pPr>
        <w:pStyle w:val="7"/>
        <w:snapToGrid w:val="0"/>
        <w:spacing w:before="50" w:after="50" w:line="360" w:lineRule="exact"/>
        <w:ind w:firstLine="960" w:firstLineChars="400"/>
        <w:rPr>
          <w:bCs/>
          <w:sz w:val="24"/>
          <w:szCs w:val="24"/>
        </w:rPr>
      </w:pPr>
    </w:p>
    <w:p w14:paraId="1CCE4ABE">
      <w:pPr>
        <w:snapToGrid w:val="0"/>
        <w:spacing w:before="120" w:beforeLines="50" w:after="50" w:line="360" w:lineRule="exact"/>
        <w:jc w:val="center"/>
        <w:rPr>
          <w:sz w:val="24"/>
        </w:rPr>
      </w:pPr>
      <w:r>
        <w:rPr>
          <w:sz w:val="24"/>
        </w:rPr>
        <w:t xml:space="preserve">                        年  月  日</w:t>
      </w:r>
    </w:p>
    <w:p w14:paraId="311620A2">
      <w:r>
        <w:br w:type="page"/>
      </w:r>
    </w:p>
    <w:p w14:paraId="38EEB6E0">
      <w:pPr>
        <w:snapToGrid w:val="0"/>
        <w:spacing w:before="50" w:after="50" w:line="440" w:lineRule="exact"/>
        <w:ind w:firstLine="138" w:firstLineChars="49"/>
        <w:jc w:val="center"/>
        <w:rPr>
          <w:b/>
          <w:sz w:val="28"/>
          <w:szCs w:val="28"/>
        </w:rPr>
      </w:pPr>
      <w:r>
        <w:rPr>
          <w:b/>
          <w:sz w:val="28"/>
          <w:szCs w:val="28"/>
        </w:rPr>
        <w:t>目录</w:t>
      </w:r>
    </w:p>
    <w:p w14:paraId="38EA88EA">
      <w:pPr>
        <w:snapToGrid w:val="0"/>
        <w:spacing w:before="50" w:after="50" w:line="440" w:lineRule="exact"/>
        <w:ind w:firstLine="118" w:firstLineChars="49"/>
        <w:jc w:val="center"/>
        <w:rPr>
          <w:b/>
          <w:sz w:val="24"/>
        </w:rPr>
      </w:pPr>
      <w:r>
        <w:rPr>
          <w:b/>
          <w:sz w:val="24"/>
        </w:rPr>
        <w:t>（应有页码）</w:t>
      </w:r>
    </w:p>
    <w:p w14:paraId="1893552C">
      <w:pPr>
        <w:rPr>
          <w:b/>
          <w:szCs w:val="21"/>
        </w:rPr>
      </w:pPr>
      <w:r>
        <w:br w:type="page"/>
      </w:r>
      <w:bookmarkStart w:id="149" w:name="_Toc462223472"/>
      <w:bookmarkStart w:id="150" w:name="_Toc455309222"/>
      <w:bookmarkStart w:id="151" w:name="_Toc462320613"/>
      <w:bookmarkStart w:id="152" w:name="_Hlk19114325"/>
      <w:r>
        <w:rPr>
          <w:szCs w:val="21"/>
        </w:rPr>
        <w:t>1．法定代表人身份证明</w:t>
      </w:r>
      <w:r>
        <w:rPr>
          <w:rFonts w:hint="eastAsia"/>
          <w:b/>
          <w:szCs w:val="21"/>
        </w:rPr>
        <w:t>（无授权</w:t>
      </w:r>
      <w:r>
        <w:rPr>
          <w:b/>
          <w:szCs w:val="21"/>
        </w:rPr>
        <w:t>代表</w:t>
      </w:r>
      <w:r>
        <w:rPr>
          <w:rFonts w:hint="eastAsia"/>
          <w:b/>
          <w:szCs w:val="21"/>
        </w:rPr>
        <w:t>时提供）</w:t>
      </w:r>
      <w:r>
        <w:rPr>
          <w:b/>
          <w:szCs w:val="21"/>
        </w:rPr>
        <w:t>：</w:t>
      </w:r>
    </w:p>
    <w:p w14:paraId="67373C7E">
      <w:pPr>
        <w:snapToGrid w:val="0"/>
        <w:spacing w:before="120" w:beforeLines="50" w:after="50" w:line="440" w:lineRule="exact"/>
        <w:jc w:val="center"/>
        <w:rPr>
          <w:szCs w:val="21"/>
        </w:rPr>
      </w:pPr>
    </w:p>
    <w:p w14:paraId="4D18A0DD">
      <w:pPr>
        <w:snapToGrid w:val="0"/>
        <w:spacing w:before="120" w:beforeLines="50" w:after="50" w:line="440" w:lineRule="exact"/>
        <w:jc w:val="center"/>
        <w:rPr>
          <w:b/>
          <w:szCs w:val="21"/>
        </w:rPr>
      </w:pPr>
      <w:r>
        <w:rPr>
          <w:b/>
          <w:szCs w:val="21"/>
        </w:rPr>
        <w:t>法定代表人身份证明</w:t>
      </w:r>
      <w:bookmarkEnd w:id="149"/>
      <w:bookmarkEnd w:id="150"/>
      <w:bookmarkEnd w:id="151"/>
    </w:p>
    <w:p w14:paraId="44E01820">
      <w:pPr>
        <w:spacing w:line="360" w:lineRule="auto"/>
      </w:pPr>
    </w:p>
    <w:p w14:paraId="640A554C">
      <w:pPr>
        <w:spacing w:line="540" w:lineRule="exact"/>
        <w:rPr>
          <w:szCs w:val="21"/>
        </w:rPr>
      </w:pPr>
      <w:r>
        <w:rPr>
          <w:szCs w:val="21"/>
        </w:rPr>
        <w:t>供应商名称：</w:t>
      </w:r>
      <w:r>
        <w:rPr>
          <w:szCs w:val="21"/>
          <w:u w:val="single"/>
        </w:rPr>
        <w:t xml:space="preserve">                                         </w:t>
      </w:r>
    </w:p>
    <w:p w14:paraId="7B771DFF">
      <w:pPr>
        <w:spacing w:line="540" w:lineRule="exact"/>
        <w:rPr>
          <w:szCs w:val="21"/>
        </w:rPr>
      </w:pPr>
      <w:r>
        <w:rPr>
          <w:szCs w:val="21"/>
        </w:rPr>
        <w:t>单位性质：</w:t>
      </w:r>
      <w:r>
        <w:rPr>
          <w:szCs w:val="21"/>
          <w:u w:val="single"/>
        </w:rPr>
        <w:t xml:space="preserve">                                           </w:t>
      </w:r>
    </w:p>
    <w:p w14:paraId="23C6B43A">
      <w:pPr>
        <w:spacing w:line="540" w:lineRule="exact"/>
        <w:rPr>
          <w:szCs w:val="21"/>
        </w:rPr>
      </w:pPr>
      <w:r>
        <w:rPr>
          <w:szCs w:val="21"/>
        </w:rPr>
        <w:t>地址：</w:t>
      </w:r>
      <w:r>
        <w:rPr>
          <w:szCs w:val="21"/>
          <w:u w:val="single"/>
        </w:rPr>
        <w:t xml:space="preserve">                                               </w:t>
      </w:r>
    </w:p>
    <w:p w14:paraId="18FCE0D3">
      <w:pPr>
        <w:spacing w:line="540" w:lineRule="exact"/>
        <w:rPr>
          <w:szCs w:val="21"/>
          <w:u w:val="single"/>
        </w:rPr>
      </w:pPr>
      <w:r>
        <w:rPr>
          <w:szCs w:val="21"/>
        </w:rPr>
        <w:t>成立时间：</w:t>
      </w:r>
      <w:r>
        <w:rPr>
          <w:szCs w:val="21"/>
          <w:u w:val="single"/>
        </w:rPr>
        <w:t xml:space="preserve">          年        月        日</w:t>
      </w:r>
    </w:p>
    <w:p w14:paraId="3849CAA1">
      <w:pPr>
        <w:spacing w:line="540" w:lineRule="exact"/>
        <w:rPr>
          <w:szCs w:val="21"/>
        </w:rPr>
      </w:pPr>
      <w:r>
        <w:rPr>
          <w:szCs w:val="21"/>
        </w:rPr>
        <w:t>经营期限：</w:t>
      </w:r>
      <w:r>
        <w:rPr>
          <w:szCs w:val="21"/>
          <w:u w:val="single"/>
        </w:rPr>
        <w:t xml:space="preserve">                                           </w:t>
      </w:r>
    </w:p>
    <w:p w14:paraId="01EF6360">
      <w:pPr>
        <w:spacing w:line="540" w:lineRule="exact"/>
        <w:rPr>
          <w:szCs w:val="21"/>
        </w:rPr>
      </w:pPr>
      <w:r>
        <w:rPr>
          <w:szCs w:val="21"/>
        </w:rPr>
        <w:t>姓名：</w:t>
      </w:r>
      <w:r>
        <w:rPr>
          <w:szCs w:val="21"/>
          <w:u w:val="single"/>
        </w:rPr>
        <w:t xml:space="preserve">                   </w:t>
      </w:r>
      <w:r>
        <w:rPr>
          <w:szCs w:val="21"/>
        </w:rPr>
        <w:t>；性别：</w:t>
      </w:r>
      <w:r>
        <w:rPr>
          <w:szCs w:val="21"/>
          <w:u w:val="single"/>
        </w:rPr>
        <w:t xml:space="preserve">              </w:t>
      </w:r>
      <w:r>
        <w:rPr>
          <w:szCs w:val="21"/>
        </w:rPr>
        <w:t xml:space="preserve">        </w:t>
      </w:r>
    </w:p>
    <w:p w14:paraId="57C40808">
      <w:pPr>
        <w:spacing w:line="540" w:lineRule="exact"/>
        <w:rPr>
          <w:szCs w:val="21"/>
        </w:rPr>
      </w:pPr>
      <w:r>
        <w:rPr>
          <w:szCs w:val="21"/>
        </w:rPr>
        <w:t>年龄：</w:t>
      </w:r>
      <w:r>
        <w:rPr>
          <w:szCs w:val="21"/>
          <w:u w:val="single"/>
        </w:rPr>
        <w:t xml:space="preserve">         </w:t>
      </w:r>
      <w:r>
        <w:rPr>
          <w:szCs w:val="21"/>
        </w:rPr>
        <w:t>；职务：</w:t>
      </w:r>
      <w:r>
        <w:rPr>
          <w:szCs w:val="21"/>
          <w:u w:val="single"/>
        </w:rPr>
        <w:t xml:space="preserve">              </w:t>
      </w:r>
      <w:r>
        <w:rPr>
          <w:szCs w:val="21"/>
        </w:rPr>
        <w:t>；身份证：</w:t>
      </w:r>
      <w:r>
        <w:rPr>
          <w:szCs w:val="21"/>
          <w:u w:val="single"/>
        </w:rPr>
        <w:t xml:space="preserve">                                      </w:t>
      </w:r>
    </w:p>
    <w:p w14:paraId="1674F08E">
      <w:pPr>
        <w:spacing w:line="540" w:lineRule="exact"/>
        <w:rPr>
          <w:szCs w:val="21"/>
        </w:rPr>
      </w:pPr>
      <w:r>
        <w:rPr>
          <w:szCs w:val="21"/>
        </w:rPr>
        <w:t>系</w:t>
      </w:r>
      <w:r>
        <w:rPr>
          <w:szCs w:val="21"/>
          <w:u w:val="single"/>
        </w:rPr>
        <w:t xml:space="preserve">                                      （ 供应商名称）</w:t>
      </w:r>
      <w:r>
        <w:rPr>
          <w:szCs w:val="21"/>
        </w:rPr>
        <w:t>的法定代表人。</w:t>
      </w:r>
    </w:p>
    <w:p w14:paraId="1F3D334E">
      <w:pPr>
        <w:spacing w:line="540" w:lineRule="exact"/>
        <w:rPr>
          <w:szCs w:val="21"/>
        </w:rPr>
      </w:pPr>
    </w:p>
    <w:p w14:paraId="09E60843">
      <w:pPr>
        <w:spacing w:line="540" w:lineRule="exact"/>
        <w:ind w:firstLine="420" w:firstLineChars="200"/>
        <w:rPr>
          <w:szCs w:val="21"/>
        </w:rPr>
      </w:pPr>
      <w:r>
        <w:rPr>
          <w:szCs w:val="21"/>
        </w:rPr>
        <w:t>特此证明。</w:t>
      </w:r>
    </w:p>
    <w:p w14:paraId="58D7AC68">
      <w:pPr>
        <w:spacing w:line="360" w:lineRule="auto"/>
        <w:ind w:firstLine="4830" w:firstLineChars="2300"/>
        <w:rPr>
          <w:szCs w:val="21"/>
        </w:rPr>
      </w:pPr>
      <w:r>
        <w:rPr>
          <w:szCs w:val="21"/>
        </w:rPr>
        <w:t>供应商</w:t>
      </w:r>
      <w:r>
        <w:rPr>
          <w:rFonts w:hint="eastAsia"/>
          <w:szCs w:val="21"/>
        </w:rPr>
        <w:t>名称(电子签章</w:t>
      </w:r>
      <w:r>
        <w:rPr>
          <w:szCs w:val="21"/>
        </w:rPr>
        <w:t>)：</w:t>
      </w:r>
      <w:r>
        <w:rPr>
          <w:szCs w:val="21"/>
          <w:u w:val="single"/>
        </w:rPr>
        <w:t xml:space="preserve">                </w:t>
      </w:r>
    </w:p>
    <w:p w14:paraId="64FE0937">
      <w:pPr>
        <w:spacing w:line="360" w:lineRule="auto"/>
        <w:rPr>
          <w:szCs w:val="21"/>
        </w:rPr>
      </w:pPr>
      <w:r>
        <w:rPr>
          <w:szCs w:val="21"/>
        </w:rPr>
        <w:t xml:space="preserve">                                                                                               年       月       日 </w:t>
      </w:r>
    </w:p>
    <w:p w14:paraId="00B4715B">
      <w:pPr>
        <w:spacing w:line="360" w:lineRule="auto"/>
        <w:ind w:firstLine="420" w:firstLineChars="200"/>
        <w:rPr>
          <w:szCs w:val="21"/>
        </w:rPr>
      </w:pPr>
    </w:p>
    <w:p w14:paraId="256D5287">
      <w:pPr>
        <w:spacing w:line="360" w:lineRule="auto"/>
        <w:rPr>
          <w:szCs w:val="21"/>
        </w:rPr>
      </w:pPr>
      <w:r>
        <w:rPr>
          <w:szCs w:val="21"/>
        </w:rPr>
        <w:t>附件：法定代表人身份证复印件</w:t>
      </w:r>
    </w:p>
    <w:p w14:paraId="6E03CDCC">
      <w:pPr>
        <w:spacing w:line="360" w:lineRule="auto"/>
        <w:rPr>
          <w:szCs w:val="21"/>
        </w:rPr>
      </w:pPr>
    </w:p>
    <w:bookmarkEnd w:id="152"/>
    <w:p w14:paraId="120C5370">
      <w:pPr>
        <w:snapToGrid w:val="0"/>
        <w:spacing w:before="120" w:beforeLines="50" w:after="50" w:line="360" w:lineRule="exact"/>
        <w:rPr>
          <w:b/>
          <w:szCs w:val="21"/>
        </w:rPr>
      </w:pPr>
      <w:r>
        <w:rPr>
          <w:b/>
          <w:szCs w:val="21"/>
        </w:rPr>
        <w:br w:type="page"/>
      </w:r>
      <w:r>
        <w:rPr>
          <w:rFonts w:hint="eastAsia"/>
          <w:b/>
          <w:szCs w:val="21"/>
        </w:rPr>
        <w:t>1</w:t>
      </w:r>
      <w:r>
        <w:rPr>
          <w:b/>
          <w:szCs w:val="21"/>
        </w:rPr>
        <w:t>．</w:t>
      </w:r>
      <w:r>
        <w:rPr>
          <w:rFonts w:hint="eastAsia"/>
          <w:b/>
          <w:szCs w:val="21"/>
        </w:rPr>
        <w:t>授权</w:t>
      </w:r>
      <w:r>
        <w:rPr>
          <w:b/>
          <w:szCs w:val="21"/>
        </w:rPr>
        <w:t>委托书</w:t>
      </w:r>
      <w:r>
        <w:rPr>
          <w:rFonts w:hint="eastAsia"/>
          <w:b/>
          <w:szCs w:val="21"/>
        </w:rPr>
        <w:t>（有授权</w:t>
      </w:r>
      <w:r>
        <w:rPr>
          <w:b/>
          <w:szCs w:val="21"/>
        </w:rPr>
        <w:t>代表</w:t>
      </w:r>
      <w:r>
        <w:rPr>
          <w:rFonts w:hint="eastAsia"/>
          <w:b/>
          <w:szCs w:val="21"/>
        </w:rPr>
        <w:t>时提供）</w:t>
      </w:r>
      <w:r>
        <w:rPr>
          <w:b/>
          <w:szCs w:val="21"/>
        </w:rPr>
        <w:t>：</w:t>
      </w:r>
    </w:p>
    <w:p w14:paraId="7DE9A5EF">
      <w:pPr>
        <w:snapToGrid w:val="0"/>
        <w:spacing w:before="120" w:beforeLines="50" w:after="50" w:line="440" w:lineRule="exact"/>
        <w:jc w:val="center"/>
        <w:rPr>
          <w:b/>
          <w:szCs w:val="21"/>
        </w:rPr>
      </w:pPr>
    </w:p>
    <w:p w14:paraId="078FAF26">
      <w:pPr>
        <w:snapToGrid w:val="0"/>
        <w:spacing w:before="120" w:beforeLines="50" w:after="50" w:line="440" w:lineRule="exact"/>
        <w:jc w:val="center"/>
        <w:rPr>
          <w:b/>
          <w:szCs w:val="21"/>
        </w:rPr>
      </w:pPr>
      <w:r>
        <w:rPr>
          <w:b/>
          <w:szCs w:val="21"/>
        </w:rPr>
        <w:t>法定代表人授权委托书</w:t>
      </w:r>
    </w:p>
    <w:p w14:paraId="2E3EF8E2">
      <w:pPr>
        <w:snapToGrid w:val="0"/>
        <w:spacing w:before="120" w:beforeLines="50" w:after="50" w:line="440" w:lineRule="exact"/>
        <w:rPr>
          <w:b/>
          <w:bCs/>
          <w:szCs w:val="21"/>
        </w:rPr>
      </w:pPr>
      <w:r>
        <w:rPr>
          <w:bCs/>
          <w:szCs w:val="21"/>
        </w:rPr>
        <w:t>致：</w:t>
      </w:r>
      <w:r>
        <w:rPr>
          <w:i/>
          <w:iCs/>
          <w:szCs w:val="21"/>
          <w:u w:val="single"/>
        </w:rPr>
        <w:t>（采购</w:t>
      </w:r>
      <w:r>
        <w:rPr>
          <w:rFonts w:hint="eastAsia"/>
          <w:i/>
          <w:iCs/>
          <w:szCs w:val="21"/>
          <w:u w:val="single"/>
        </w:rPr>
        <w:t>人</w:t>
      </w:r>
      <w:r>
        <w:rPr>
          <w:i/>
          <w:iCs/>
          <w:szCs w:val="21"/>
          <w:u w:val="single"/>
        </w:rPr>
        <w:t>名称）</w:t>
      </w:r>
      <w:r>
        <w:rPr>
          <w:szCs w:val="21"/>
        </w:rPr>
        <w:t>：</w:t>
      </w:r>
    </w:p>
    <w:p w14:paraId="40DEB2CB">
      <w:pPr>
        <w:snapToGrid w:val="0"/>
        <w:spacing w:before="120" w:beforeLines="50" w:after="50" w:line="440" w:lineRule="exact"/>
        <w:ind w:firstLine="420" w:firstLineChars="200"/>
        <w:rPr>
          <w:szCs w:val="21"/>
        </w:rPr>
      </w:pPr>
      <w:r>
        <w:rPr>
          <w:szCs w:val="21"/>
        </w:rPr>
        <w:t>我</w:t>
      </w:r>
      <w:r>
        <w:rPr>
          <w:i/>
          <w:iCs/>
          <w:szCs w:val="21"/>
          <w:u w:val="single"/>
        </w:rPr>
        <w:t>（</w:t>
      </w:r>
      <w:r>
        <w:rPr>
          <w:rFonts w:hint="eastAsia"/>
          <w:i/>
          <w:iCs/>
          <w:szCs w:val="21"/>
          <w:u w:val="single"/>
        </w:rPr>
        <w:t>法定代表人姓名</w:t>
      </w:r>
      <w:r>
        <w:rPr>
          <w:i/>
          <w:iCs/>
          <w:szCs w:val="21"/>
          <w:u w:val="single"/>
        </w:rPr>
        <w:t>）</w:t>
      </w:r>
      <w:r>
        <w:rPr>
          <w:szCs w:val="21"/>
        </w:rPr>
        <w:t>系</w:t>
      </w:r>
      <w:r>
        <w:rPr>
          <w:i/>
          <w:iCs/>
          <w:szCs w:val="21"/>
          <w:u w:val="single"/>
        </w:rPr>
        <w:t>（供应商名称）</w:t>
      </w:r>
      <w:r>
        <w:rPr>
          <w:szCs w:val="21"/>
        </w:rPr>
        <w:t xml:space="preserve">的法定代表人，现授权委托本单位在职职工 </w:t>
      </w:r>
      <w:r>
        <w:rPr>
          <w:szCs w:val="21"/>
          <w:u w:val="single"/>
        </w:rPr>
        <w:t xml:space="preserve">        </w:t>
      </w:r>
      <w:r>
        <w:rPr>
          <w:szCs w:val="21"/>
        </w:rPr>
        <w:t>（姓名）以我方的名义参加</w:t>
      </w:r>
      <w:r>
        <w:rPr>
          <w:szCs w:val="21"/>
          <w:u w:val="single"/>
        </w:rPr>
        <w:t xml:space="preserve"> </w:t>
      </w:r>
      <w:r>
        <w:rPr>
          <w:rFonts w:hint="eastAsia"/>
          <w:i/>
          <w:iCs/>
          <w:szCs w:val="21"/>
          <w:u w:val="single"/>
        </w:rPr>
        <w:t>（项目名称）</w:t>
      </w:r>
      <w:r>
        <w:rPr>
          <w:szCs w:val="21"/>
          <w:u w:val="single"/>
        </w:rPr>
        <w:t xml:space="preserve"> </w:t>
      </w:r>
      <w:r>
        <w:rPr>
          <w:szCs w:val="21"/>
        </w:rPr>
        <w:t>项目的投标活动，并代表我方全权办理针对上述项目的投标、开标、评审、签约等具体事务和签署相关文件。</w:t>
      </w:r>
    </w:p>
    <w:p w14:paraId="3A7DF488">
      <w:pPr>
        <w:snapToGrid w:val="0"/>
        <w:spacing w:before="120" w:beforeLines="50" w:after="50" w:line="440" w:lineRule="exact"/>
        <w:rPr>
          <w:szCs w:val="21"/>
        </w:rPr>
      </w:pPr>
      <w:r>
        <w:rPr>
          <w:szCs w:val="21"/>
        </w:rPr>
        <w:t xml:space="preserve">    我方对被授权人的签名事项负全部责任。</w:t>
      </w:r>
    </w:p>
    <w:p w14:paraId="0D1AD6A2">
      <w:pPr>
        <w:snapToGrid w:val="0"/>
        <w:spacing w:before="120" w:beforeLines="50" w:after="50" w:line="440" w:lineRule="exact"/>
        <w:ind w:firstLine="480"/>
        <w:rPr>
          <w:szCs w:val="21"/>
        </w:rPr>
      </w:pPr>
      <w:r>
        <w:rPr>
          <w:szCs w:val="21"/>
        </w:rPr>
        <w:t>在撤销授权的书面通知以前，本授权书一直有效。被授权人在授权书有效期内签署的所有文件不因授权的撤销而失效。</w:t>
      </w:r>
    </w:p>
    <w:p w14:paraId="59A8B46E">
      <w:pPr>
        <w:snapToGrid w:val="0"/>
        <w:spacing w:before="120" w:beforeLines="50" w:after="50" w:line="440" w:lineRule="exact"/>
        <w:ind w:firstLine="480"/>
        <w:rPr>
          <w:szCs w:val="21"/>
        </w:rPr>
      </w:pPr>
      <w:r>
        <w:rPr>
          <w:szCs w:val="21"/>
        </w:rPr>
        <w:t>被授权人无转委托权，特此委托。</w:t>
      </w:r>
    </w:p>
    <w:p w14:paraId="381EC6EA">
      <w:pPr>
        <w:snapToGrid w:val="0"/>
        <w:spacing w:before="120" w:beforeLines="50" w:after="50" w:line="440" w:lineRule="exact"/>
        <w:rPr>
          <w:szCs w:val="21"/>
          <w:u w:val="single"/>
        </w:rPr>
      </w:pPr>
      <w:r>
        <w:rPr>
          <w:szCs w:val="21"/>
        </w:rPr>
        <w:t>被授权人签字或</w:t>
      </w:r>
      <w:r>
        <w:rPr>
          <w:rFonts w:hint="eastAsia"/>
          <w:szCs w:val="21"/>
        </w:rPr>
        <w:t>签</w:t>
      </w:r>
      <w:r>
        <w:rPr>
          <w:szCs w:val="21"/>
        </w:rPr>
        <w:t>章：</w:t>
      </w:r>
      <w:r>
        <w:rPr>
          <w:szCs w:val="21"/>
          <w:u w:val="single"/>
        </w:rPr>
        <w:t xml:space="preserve">          </w:t>
      </w:r>
      <w:r>
        <w:rPr>
          <w:szCs w:val="21"/>
        </w:rPr>
        <w:t xml:space="preserve">                     法定代表人签字或</w:t>
      </w:r>
      <w:r>
        <w:rPr>
          <w:rFonts w:hint="eastAsia"/>
          <w:szCs w:val="21"/>
        </w:rPr>
        <w:t>签</w:t>
      </w:r>
      <w:r>
        <w:rPr>
          <w:szCs w:val="21"/>
        </w:rPr>
        <w:t>章：</w:t>
      </w:r>
      <w:r>
        <w:rPr>
          <w:szCs w:val="21"/>
          <w:u w:val="single"/>
        </w:rPr>
        <w:t xml:space="preserve">          </w:t>
      </w:r>
    </w:p>
    <w:p w14:paraId="0FC1C884">
      <w:pPr>
        <w:snapToGrid w:val="0"/>
        <w:spacing w:before="120" w:beforeLines="50" w:after="50" w:line="440" w:lineRule="exact"/>
        <w:rPr>
          <w:szCs w:val="21"/>
        </w:rPr>
      </w:pPr>
      <w:r>
        <w:rPr>
          <w:szCs w:val="21"/>
        </w:rPr>
        <w:t>职务：</w:t>
      </w:r>
      <w:r>
        <w:rPr>
          <w:szCs w:val="21"/>
          <w:u w:val="single"/>
        </w:rPr>
        <w:t xml:space="preserve">           </w:t>
      </w:r>
      <w:r>
        <w:rPr>
          <w:szCs w:val="21"/>
        </w:rPr>
        <w:t xml:space="preserve">                                                 职务：</w:t>
      </w:r>
      <w:r>
        <w:rPr>
          <w:szCs w:val="21"/>
          <w:u w:val="single"/>
        </w:rPr>
        <w:t xml:space="preserve">           </w:t>
      </w:r>
    </w:p>
    <w:p w14:paraId="18362AB3">
      <w:pPr>
        <w:snapToGrid w:val="0"/>
        <w:spacing w:before="120" w:beforeLines="50" w:after="50" w:line="440" w:lineRule="exact"/>
        <w:rPr>
          <w:szCs w:val="21"/>
          <w:u w:val="single"/>
        </w:rPr>
      </w:pPr>
      <w:bookmarkStart w:id="153" w:name="_Hlk138844890"/>
      <w:r>
        <w:rPr>
          <w:szCs w:val="21"/>
        </w:rPr>
        <w:t>被授权人身份证号码：</w:t>
      </w:r>
      <w:r>
        <w:rPr>
          <w:szCs w:val="21"/>
          <w:u w:val="single"/>
        </w:rPr>
        <w:t xml:space="preserve">                   </w:t>
      </w:r>
      <w:r>
        <w:rPr>
          <w:szCs w:val="21"/>
        </w:rPr>
        <w:t xml:space="preserve">  </w:t>
      </w:r>
      <w:bookmarkEnd w:id="153"/>
      <w:r>
        <w:rPr>
          <w:szCs w:val="21"/>
        </w:rPr>
        <w:t xml:space="preserve">          授权人身份证号码：</w:t>
      </w:r>
      <w:r>
        <w:rPr>
          <w:szCs w:val="21"/>
          <w:u w:val="single"/>
        </w:rPr>
        <w:t xml:space="preserve">                 </w:t>
      </w:r>
    </w:p>
    <w:p w14:paraId="7110D816">
      <w:pPr>
        <w:snapToGrid w:val="0"/>
        <w:spacing w:before="120" w:beforeLines="50" w:after="50" w:line="440" w:lineRule="exact"/>
        <w:rPr>
          <w:szCs w:val="21"/>
        </w:rPr>
      </w:pPr>
      <w:r>
        <w:rPr>
          <w:rFonts w:hint="eastAsia"/>
          <w:szCs w:val="21"/>
        </w:rPr>
        <w:t>被授权人</w:t>
      </w:r>
      <w:bookmarkStart w:id="154" w:name="_Hlk132793041"/>
      <w:r>
        <w:rPr>
          <w:rFonts w:hint="eastAsia"/>
          <w:szCs w:val="21"/>
        </w:rPr>
        <w:t>手机号码及邮箱：</w:t>
      </w:r>
      <w:bookmarkEnd w:id="154"/>
      <w:r>
        <w:rPr>
          <w:rFonts w:hint="eastAsia"/>
          <w:szCs w:val="21"/>
          <w:u w:val="single"/>
        </w:rPr>
        <w:t xml:space="preserve"> </w:t>
      </w:r>
      <w:r>
        <w:rPr>
          <w:szCs w:val="21"/>
          <w:u w:val="single"/>
        </w:rPr>
        <w:t xml:space="preserve">                       </w:t>
      </w:r>
      <w:r>
        <w:rPr>
          <w:rFonts w:hint="eastAsia"/>
          <w:szCs w:val="21"/>
        </w:rPr>
        <w:t xml:space="preserve"> </w:t>
      </w:r>
      <w:r>
        <w:rPr>
          <w:szCs w:val="21"/>
        </w:rPr>
        <w:t xml:space="preserve">                  </w:t>
      </w:r>
    </w:p>
    <w:p w14:paraId="2E3EB3A3">
      <w:pPr>
        <w:snapToGrid w:val="0"/>
        <w:spacing w:before="120" w:beforeLines="50" w:after="50" w:line="440" w:lineRule="exact"/>
        <w:rPr>
          <w:szCs w:val="21"/>
        </w:rPr>
      </w:pPr>
      <w:r>
        <w:rPr>
          <w:szCs w:val="21"/>
        </w:rPr>
        <w:t xml:space="preserve">                                  </w:t>
      </w:r>
    </w:p>
    <w:p w14:paraId="367E4091">
      <w:pPr>
        <w:snapToGrid w:val="0"/>
        <w:spacing w:before="120" w:beforeLines="50" w:after="50" w:line="440" w:lineRule="exact"/>
        <w:ind w:firstLine="5250" w:firstLineChars="2500"/>
        <w:rPr>
          <w:szCs w:val="21"/>
        </w:rPr>
      </w:pPr>
      <w:r>
        <w:rPr>
          <w:szCs w:val="21"/>
        </w:rPr>
        <w:t>供应商</w:t>
      </w:r>
      <w:r>
        <w:rPr>
          <w:rFonts w:hint="eastAsia"/>
          <w:szCs w:val="21"/>
        </w:rPr>
        <w:t>名称(电子签章</w:t>
      </w:r>
      <w:r>
        <w:rPr>
          <w:szCs w:val="21"/>
        </w:rPr>
        <w:t>)：</w:t>
      </w:r>
      <w:r>
        <w:rPr>
          <w:szCs w:val="21"/>
          <w:u w:val="single"/>
        </w:rPr>
        <w:t xml:space="preserve">                </w:t>
      </w:r>
    </w:p>
    <w:p w14:paraId="247FD80A">
      <w:pPr>
        <w:snapToGrid w:val="0"/>
        <w:spacing w:before="120" w:beforeLines="50" w:after="50" w:line="440" w:lineRule="exact"/>
        <w:jc w:val="center"/>
        <w:rPr>
          <w:szCs w:val="21"/>
        </w:rPr>
      </w:pPr>
      <w:r>
        <w:rPr>
          <w:szCs w:val="21"/>
        </w:rPr>
        <w:t xml:space="preserve">                                        年    月    日</w:t>
      </w:r>
    </w:p>
    <w:p w14:paraId="11CEAAE3">
      <w:pPr>
        <w:spacing w:line="360" w:lineRule="auto"/>
        <w:rPr>
          <w:color w:val="FF0000"/>
          <w:szCs w:val="21"/>
        </w:rPr>
      </w:pPr>
    </w:p>
    <w:p w14:paraId="4D9D754B">
      <w:pPr>
        <w:spacing w:line="360" w:lineRule="auto"/>
        <w:rPr>
          <w:color w:val="FF0000"/>
          <w:szCs w:val="21"/>
        </w:rPr>
      </w:pPr>
    </w:p>
    <w:p w14:paraId="578FB78C">
      <w:pPr>
        <w:spacing w:line="360" w:lineRule="auto"/>
        <w:rPr>
          <w:szCs w:val="21"/>
        </w:rPr>
      </w:pPr>
      <w:r>
        <w:rPr>
          <w:szCs w:val="21"/>
        </w:rPr>
        <w:t>附件：法定代表人身份证复印件及授权代表身份证复印件</w:t>
      </w:r>
    </w:p>
    <w:p w14:paraId="453974CE">
      <w:pPr>
        <w:jc w:val="center"/>
        <w:rPr>
          <w:bCs/>
          <w:sz w:val="28"/>
          <w:szCs w:val="28"/>
        </w:rPr>
      </w:pPr>
      <w:r>
        <w:rPr>
          <w:bCs/>
          <w:sz w:val="24"/>
        </w:rPr>
        <w:br w:type="page"/>
      </w:r>
      <w:r>
        <w:rPr>
          <w:sz w:val="28"/>
          <w:szCs w:val="28"/>
        </w:rPr>
        <w:t>第一部分 商务文件</w:t>
      </w:r>
    </w:p>
    <w:p w14:paraId="4842EBCF">
      <w:pPr>
        <w:jc w:val="center"/>
        <w:rPr>
          <w:bCs/>
          <w:sz w:val="24"/>
        </w:rPr>
      </w:pPr>
      <w:r>
        <w:t>（本商务文件供应商可自行编写，也可参照下述提纲编写）</w:t>
      </w:r>
    </w:p>
    <w:p w14:paraId="4A5D5065">
      <w:pPr>
        <w:snapToGrid w:val="0"/>
        <w:spacing w:before="50" w:after="120" w:afterLines="50" w:line="440" w:lineRule="exact"/>
        <w:jc w:val="left"/>
        <w:rPr>
          <w:szCs w:val="21"/>
        </w:rPr>
      </w:pPr>
    </w:p>
    <w:p w14:paraId="78E2179E">
      <w:pPr>
        <w:snapToGrid w:val="0"/>
        <w:spacing w:before="50" w:after="120" w:afterLines="50" w:line="440" w:lineRule="exact"/>
        <w:jc w:val="left"/>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w:t>
      </w:r>
      <w:r>
        <w:rPr>
          <w:color w:val="auto"/>
          <w:szCs w:val="21"/>
        </w:rPr>
        <w:t>商务要求</w:t>
      </w:r>
      <w:r>
        <w:rPr>
          <w:rFonts w:hint="eastAsia"/>
          <w:color w:val="auto"/>
          <w:szCs w:val="21"/>
        </w:rPr>
        <w:t>”</w:t>
      </w:r>
      <w:r>
        <w:rPr>
          <w:color w:val="auto"/>
          <w:szCs w:val="21"/>
        </w:rPr>
        <w:t>的</w:t>
      </w:r>
      <w:r>
        <w:rPr>
          <w:rFonts w:hint="eastAsia"/>
          <w:color w:val="auto"/>
          <w:szCs w:val="21"/>
        </w:rPr>
        <w:t>响应表</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35FCB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14B0FBF1">
            <w:pPr>
              <w:snapToGrid w:val="0"/>
              <w:spacing w:before="120" w:beforeLines="50"/>
              <w:jc w:val="center"/>
              <w:rPr>
                <w:color w:val="auto"/>
                <w:szCs w:val="21"/>
              </w:rPr>
            </w:pPr>
            <w:r>
              <w:rPr>
                <w:color w:val="auto"/>
                <w:szCs w:val="21"/>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64BE039F">
            <w:pPr>
              <w:snapToGrid w:val="0"/>
              <w:spacing w:before="120" w:beforeLines="50"/>
              <w:jc w:val="center"/>
              <w:rPr>
                <w:color w:val="auto"/>
                <w:szCs w:val="21"/>
              </w:rPr>
            </w:pPr>
            <w:r>
              <w:rPr>
                <w:color w:val="auto"/>
                <w:szCs w:val="21"/>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689DD801">
            <w:pPr>
              <w:snapToGrid w:val="0"/>
              <w:spacing w:before="120" w:beforeLines="50"/>
              <w:jc w:val="center"/>
              <w:rPr>
                <w:color w:val="auto"/>
                <w:szCs w:val="21"/>
              </w:rPr>
            </w:pPr>
            <w:r>
              <w:rPr>
                <w:color w:val="auto"/>
                <w:szCs w:val="21"/>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0A749820">
            <w:pPr>
              <w:snapToGrid w:val="0"/>
              <w:spacing w:before="120" w:beforeLines="50"/>
              <w:jc w:val="center"/>
              <w:rPr>
                <w:color w:val="auto"/>
                <w:szCs w:val="21"/>
              </w:rPr>
            </w:pPr>
            <w:r>
              <w:rPr>
                <w:color w:val="auto"/>
              </w:rPr>
              <w:t>偏离</w:t>
            </w:r>
            <w:r>
              <w:rPr>
                <w:color w:val="auto"/>
                <w:szCs w:val="21"/>
              </w:rPr>
              <w:t>说明</w:t>
            </w:r>
          </w:p>
        </w:tc>
      </w:tr>
      <w:tr w14:paraId="0668C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BFD8720">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0835AAF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0DEDC059">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4F8C349">
            <w:pPr>
              <w:snapToGrid w:val="0"/>
              <w:spacing w:before="120" w:beforeLines="50"/>
              <w:jc w:val="center"/>
              <w:rPr>
                <w:color w:val="auto"/>
                <w:szCs w:val="21"/>
              </w:rPr>
            </w:pPr>
          </w:p>
        </w:tc>
      </w:tr>
      <w:tr w14:paraId="17C24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CABD6FC">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676382DF">
            <w:pPr>
              <w:snapToGrid w:val="0"/>
              <w:spacing w:before="120" w:beforeLines="50"/>
              <w:jc w:val="center"/>
              <w:rPr>
                <w:color w:val="auto"/>
                <w:szCs w:val="21"/>
              </w:rPr>
            </w:pPr>
          </w:p>
        </w:tc>
        <w:tc>
          <w:tcPr>
            <w:tcW w:w="4085" w:type="dxa"/>
            <w:tcBorders>
              <w:top w:val="single" w:color="auto" w:sz="4" w:space="0"/>
              <w:left w:val="single" w:color="auto" w:sz="4" w:space="0"/>
              <w:bottom w:val="single" w:color="auto" w:sz="4" w:space="0"/>
              <w:right w:val="single" w:color="auto" w:sz="4" w:space="0"/>
            </w:tcBorders>
            <w:vAlign w:val="center"/>
          </w:tcPr>
          <w:p w14:paraId="6FA092A1">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7E2620B9">
            <w:pPr>
              <w:snapToGrid w:val="0"/>
              <w:spacing w:before="120" w:beforeLines="50"/>
              <w:jc w:val="center"/>
              <w:rPr>
                <w:color w:val="auto"/>
                <w:szCs w:val="21"/>
              </w:rPr>
            </w:pPr>
          </w:p>
        </w:tc>
      </w:tr>
      <w:tr w14:paraId="5FD78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13D07B35">
            <w:pPr>
              <w:snapToGrid w:val="0"/>
              <w:spacing w:before="120" w:beforeLines="50"/>
              <w:jc w:val="center"/>
              <w:rPr>
                <w:color w:val="auto"/>
                <w:szCs w:val="21"/>
              </w:rPr>
            </w:pPr>
          </w:p>
        </w:tc>
        <w:tc>
          <w:tcPr>
            <w:tcW w:w="2110" w:type="dxa"/>
            <w:tcBorders>
              <w:top w:val="single" w:color="auto" w:sz="4" w:space="0"/>
              <w:left w:val="single" w:color="auto" w:sz="4" w:space="0"/>
              <w:bottom w:val="single" w:color="auto" w:sz="4" w:space="0"/>
              <w:right w:val="single" w:color="auto" w:sz="4" w:space="0"/>
            </w:tcBorders>
            <w:vAlign w:val="center"/>
          </w:tcPr>
          <w:p w14:paraId="401361BE">
            <w:pPr>
              <w:snapToGrid w:val="0"/>
              <w:spacing w:before="120" w:beforeLines="50"/>
              <w:jc w:val="center"/>
              <w:rPr>
                <w:color w:val="auto"/>
                <w:szCs w:val="21"/>
              </w:rPr>
            </w:pPr>
            <w:r>
              <w:rPr>
                <w:color w:val="auto"/>
                <w:szCs w:val="21"/>
              </w:rPr>
              <w:t>……</w:t>
            </w:r>
          </w:p>
        </w:tc>
        <w:tc>
          <w:tcPr>
            <w:tcW w:w="4085" w:type="dxa"/>
            <w:tcBorders>
              <w:top w:val="single" w:color="auto" w:sz="4" w:space="0"/>
              <w:left w:val="single" w:color="auto" w:sz="4" w:space="0"/>
              <w:bottom w:val="single" w:color="auto" w:sz="4" w:space="0"/>
              <w:right w:val="single" w:color="auto" w:sz="4" w:space="0"/>
            </w:tcBorders>
            <w:vAlign w:val="center"/>
          </w:tcPr>
          <w:p w14:paraId="4299866C">
            <w:pPr>
              <w:snapToGrid w:val="0"/>
              <w:spacing w:before="120" w:beforeLines="50"/>
              <w:jc w:val="center"/>
              <w:rPr>
                <w:color w:val="auto"/>
                <w:szCs w:val="21"/>
              </w:rPr>
            </w:pPr>
          </w:p>
        </w:tc>
        <w:tc>
          <w:tcPr>
            <w:tcW w:w="1887" w:type="dxa"/>
            <w:tcBorders>
              <w:top w:val="single" w:color="auto" w:sz="4" w:space="0"/>
              <w:left w:val="single" w:color="auto" w:sz="4" w:space="0"/>
              <w:bottom w:val="single" w:color="auto" w:sz="4" w:space="0"/>
              <w:right w:val="single" w:color="auto" w:sz="4" w:space="0"/>
            </w:tcBorders>
            <w:vAlign w:val="center"/>
          </w:tcPr>
          <w:p w14:paraId="16C6B341">
            <w:pPr>
              <w:snapToGrid w:val="0"/>
              <w:spacing w:before="120" w:beforeLines="50"/>
              <w:jc w:val="center"/>
              <w:rPr>
                <w:color w:val="auto"/>
                <w:szCs w:val="21"/>
              </w:rPr>
            </w:pPr>
          </w:p>
        </w:tc>
      </w:tr>
    </w:tbl>
    <w:p w14:paraId="6B29395E">
      <w:pPr>
        <w:pStyle w:val="26"/>
        <w:tabs>
          <w:tab w:val="left" w:pos="2127"/>
        </w:tabs>
        <w:spacing w:line="340" w:lineRule="exact"/>
        <w:ind w:firstLine="420" w:firstLineChars="200"/>
        <w:jc w:val="left"/>
        <w:rPr>
          <w:rFonts w:ascii="Times New Roman" w:hAnsi="Times New Roman" w:cs="Times New Roman"/>
          <w:color w:val="auto"/>
        </w:rPr>
      </w:pPr>
      <w:bookmarkStart w:id="155" w:name="_Hlk48144603"/>
      <w:bookmarkStart w:id="156" w:name="_Hlk88990584"/>
      <w:r>
        <w:rPr>
          <w:rFonts w:ascii="Times New Roman" w:hAnsi="Times New Roman" w:cs="Times New Roman"/>
          <w:color w:val="auto"/>
        </w:rPr>
        <w:t>注：</w:t>
      </w:r>
      <w:bookmarkStart w:id="157" w:name="_Hlk19049081"/>
      <w:r>
        <w:rPr>
          <w:rFonts w:ascii="Times New Roman" w:hAnsi="Times New Roman" w:cs="Times New Roman"/>
          <w:color w:val="auto"/>
        </w:rPr>
        <w:t>（1）本表应对招标文件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中所列商务要求进行响应，并根据响应情况在“偏离说明”栏填写正偏离或负偏离及原因，完全符合的填写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0E0D8278">
      <w:pPr>
        <w:pStyle w:val="26"/>
        <w:tabs>
          <w:tab w:val="left" w:pos="2127"/>
        </w:tabs>
        <w:spacing w:line="340" w:lineRule="exact"/>
        <w:ind w:firstLine="420" w:firstLineChars="200"/>
        <w:jc w:val="left"/>
        <w:rPr>
          <w:rFonts w:ascii="Times New Roman" w:hAnsi="Times New Roman" w:cs="Times New Roman"/>
          <w:color w:val="auto"/>
        </w:rPr>
      </w:pPr>
      <w:r>
        <w:rPr>
          <w:rFonts w:hint="eastAsia" w:ascii="Times New Roman" w:hAnsi="Times New Roman" w:cs="Times New Roman"/>
          <w:color w:val="auto"/>
        </w:rPr>
        <w:t>（2）</w:t>
      </w:r>
      <w:r>
        <w:rPr>
          <w:color w:val="auto"/>
        </w:rPr>
        <w:t>第</w:t>
      </w:r>
      <w:r>
        <w:rPr>
          <w:rFonts w:hint="eastAsia"/>
          <w:color w:val="auto"/>
        </w:rPr>
        <w:t>二</w:t>
      </w:r>
      <w:r>
        <w:rPr>
          <w:color w:val="auto"/>
        </w:rPr>
        <w:t>章</w:t>
      </w:r>
      <w:r>
        <w:rPr>
          <w:rFonts w:hint="eastAsia"/>
          <w:color w:val="auto"/>
        </w:rPr>
        <w:t>《采购需求》</w:t>
      </w:r>
      <w:r>
        <w:rPr>
          <w:rFonts w:hint="eastAsia" w:ascii="Times New Roman" w:hAnsi="Times New Roman" w:cs="Times New Roman"/>
          <w:color w:val="auto"/>
        </w:rPr>
        <w:t>中的总体要求无需响应。</w:t>
      </w:r>
    </w:p>
    <w:p w14:paraId="03FD7B1E">
      <w:pPr>
        <w:ind w:firstLine="420" w:firstLineChars="200"/>
        <w:rPr>
          <w:color w:val="auto"/>
        </w:rPr>
      </w:pPr>
      <w:r>
        <w:rPr>
          <w:rFonts w:hint="eastAsia"/>
          <w:color w:val="auto"/>
        </w:rPr>
        <w:t>（</w:t>
      </w:r>
      <w:r>
        <w:rPr>
          <w:color w:val="auto"/>
        </w:rPr>
        <w:t>3</w:t>
      </w:r>
      <w:r>
        <w:rPr>
          <w:rFonts w:hint="eastAsia"/>
          <w:color w:val="auto"/>
        </w:rPr>
        <w:t>）偏离认定说明详见评审方法及标准。</w:t>
      </w:r>
    </w:p>
    <w:bookmarkEnd w:id="157"/>
    <w:p w14:paraId="0A35FF0F">
      <w:pPr>
        <w:pStyle w:val="26"/>
        <w:tabs>
          <w:tab w:val="left" w:pos="2127"/>
        </w:tabs>
        <w:spacing w:line="340" w:lineRule="exact"/>
        <w:ind w:firstLine="420" w:firstLineChars="200"/>
        <w:jc w:val="left"/>
        <w:rPr>
          <w:rFonts w:ascii="Times New Roman" w:hAnsi="Times New Roman" w:cs="Times New Roman"/>
          <w:color w:val="auto"/>
        </w:rPr>
      </w:pPr>
      <w:r>
        <w:rPr>
          <w:rFonts w:ascii="Times New Roman" w:hAnsi="Times New Roman" w:cs="Times New Roman"/>
          <w:color w:val="auto"/>
        </w:rPr>
        <w:t>（4）本表可扩展。</w:t>
      </w:r>
    </w:p>
    <w:bookmarkEnd w:id="155"/>
    <w:p w14:paraId="480D6F78">
      <w:pPr>
        <w:snapToGrid w:val="0"/>
        <w:spacing w:before="50" w:after="120" w:afterLines="50" w:line="440" w:lineRule="exact"/>
        <w:jc w:val="left"/>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56"/>
    <w:p w14:paraId="2BD4C356">
      <w:pPr>
        <w:snapToGrid w:val="0"/>
        <w:spacing w:before="50" w:after="120" w:afterLines="50" w:line="440" w:lineRule="exact"/>
        <w:jc w:val="left"/>
        <w:rPr>
          <w:color w:val="auto"/>
          <w:szCs w:val="21"/>
        </w:rPr>
      </w:pPr>
    </w:p>
    <w:p w14:paraId="1C56718B">
      <w:pPr>
        <w:snapToGrid w:val="0"/>
        <w:spacing w:before="50" w:after="120" w:afterLines="50" w:line="440" w:lineRule="exact"/>
        <w:jc w:val="left"/>
        <w:rPr>
          <w:color w:val="auto"/>
          <w:szCs w:val="21"/>
        </w:rPr>
      </w:pPr>
      <w:r>
        <w:rPr>
          <w:rFonts w:hint="eastAsia"/>
          <w:color w:val="auto"/>
          <w:szCs w:val="21"/>
        </w:rPr>
        <w:t>2</w:t>
      </w:r>
      <w:r>
        <w:rPr>
          <w:color w:val="auto"/>
          <w:szCs w:val="21"/>
        </w:rPr>
        <w:t>．售后服务方案（如有</w:t>
      </w:r>
      <w:r>
        <w:rPr>
          <w:rFonts w:hint="eastAsia"/>
          <w:color w:val="auto"/>
          <w:szCs w:val="21"/>
        </w:rPr>
        <w:t>，</w:t>
      </w:r>
      <w:r>
        <w:rPr>
          <w:color w:val="auto"/>
          <w:szCs w:val="21"/>
        </w:rPr>
        <w:t>供应商自行编写）</w:t>
      </w:r>
    </w:p>
    <w:p w14:paraId="3B4E96EC">
      <w:pPr>
        <w:snapToGrid w:val="0"/>
        <w:spacing w:before="50" w:after="120" w:afterLines="50" w:line="440" w:lineRule="exact"/>
        <w:jc w:val="left"/>
        <w:rPr>
          <w:szCs w:val="21"/>
        </w:rPr>
      </w:pPr>
    </w:p>
    <w:p w14:paraId="5100A2C4">
      <w:pPr>
        <w:snapToGrid w:val="0"/>
        <w:spacing w:before="50" w:after="120" w:afterLines="50" w:line="440" w:lineRule="exact"/>
        <w:jc w:val="left"/>
        <w:rPr>
          <w:spacing w:val="20"/>
          <w:szCs w:val="21"/>
          <w:u w:val="single"/>
        </w:rPr>
      </w:pPr>
    </w:p>
    <w:p w14:paraId="7472CCD4">
      <w:pPr>
        <w:snapToGrid w:val="0"/>
        <w:spacing w:before="50" w:after="120" w:afterLines="50" w:line="440" w:lineRule="exact"/>
        <w:jc w:val="left"/>
        <w:rPr>
          <w:spacing w:val="20"/>
          <w:szCs w:val="21"/>
          <w:u w:val="single"/>
        </w:rPr>
        <w:sectPr>
          <w:headerReference r:id="rId15" w:type="first"/>
          <w:headerReference r:id="rId14" w:type="default"/>
          <w:pgSz w:w="11906" w:h="16838"/>
          <w:pgMar w:top="1418" w:right="1133" w:bottom="1246" w:left="1418" w:header="851" w:footer="992" w:gutter="0"/>
          <w:pgNumType w:fmt="decimal"/>
          <w:cols w:space="720" w:num="1"/>
          <w:docGrid w:linePitch="312" w:charSpace="0"/>
        </w:sectPr>
      </w:pPr>
    </w:p>
    <w:p w14:paraId="7328E3C3">
      <w:pPr>
        <w:snapToGrid w:val="0"/>
        <w:spacing w:before="50" w:after="120" w:afterLines="50"/>
        <w:jc w:val="left"/>
        <w:rPr>
          <w:b/>
          <w:color w:val="auto"/>
          <w:szCs w:val="21"/>
        </w:rPr>
      </w:pPr>
      <w:r>
        <w:rPr>
          <w:rFonts w:hint="eastAsia"/>
          <w:color w:val="auto"/>
          <w:szCs w:val="21"/>
          <w:lang w:val="en-US" w:eastAsia="zh-CN"/>
        </w:rPr>
        <w:t>3</w:t>
      </w:r>
      <w:r>
        <w:rPr>
          <w:color w:val="auto"/>
          <w:szCs w:val="21"/>
        </w:rPr>
        <w:t>．近年供应商类似成功案例的业绩证明</w:t>
      </w:r>
      <w:r>
        <w:rPr>
          <w:rFonts w:hint="eastAsia"/>
          <w:color w:val="auto"/>
          <w:szCs w:val="21"/>
        </w:rPr>
        <w:t>。</w:t>
      </w:r>
    </w:p>
    <w:p w14:paraId="02B6AEB3">
      <w:pPr>
        <w:snapToGrid w:val="0"/>
        <w:spacing w:before="50" w:after="120" w:afterLines="50"/>
        <w:jc w:val="center"/>
        <w:rPr>
          <w:color w:val="auto"/>
          <w:szCs w:val="21"/>
        </w:rPr>
      </w:pPr>
      <w:r>
        <w:rPr>
          <w:b/>
          <w:color w:val="auto"/>
          <w:szCs w:val="21"/>
        </w:rPr>
        <w:t>类似成功案例业绩一览表</w:t>
      </w:r>
    </w:p>
    <w:tbl>
      <w:tblPr>
        <w:tblStyle w:val="51"/>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2908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446E7CDF">
            <w:pPr>
              <w:snapToGrid w:val="0"/>
              <w:spacing w:line="240" w:lineRule="exact"/>
              <w:jc w:val="center"/>
              <w:rPr>
                <w:color w:val="auto"/>
                <w:szCs w:val="21"/>
              </w:rPr>
            </w:pPr>
          </w:p>
          <w:p w14:paraId="2C08CE38">
            <w:pPr>
              <w:snapToGrid w:val="0"/>
              <w:spacing w:line="240" w:lineRule="exact"/>
              <w:jc w:val="center"/>
              <w:rPr>
                <w:color w:val="auto"/>
                <w:szCs w:val="21"/>
              </w:rPr>
            </w:pPr>
          </w:p>
          <w:p w14:paraId="379F6997">
            <w:pPr>
              <w:snapToGrid w:val="0"/>
              <w:spacing w:line="240" w:lineRule="exact"/>
              <w:jc w:val="center"/>
              <w:rPr>
                <w:color w:val="auto"/>
                <w:szCs w:val="21"/>
              </w:rPr>
            </w:pPr>
            <w:r>
              <w:rPr>
                <w:rFonts w:hint="eastAsia"/>
                <w:color w:val="auto"/>
                <w:szCs w:val="21"/>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3558AA12">
            <w:pPr>
              <w:snapToGrid w:val="0"/>
              <w:spacing w:line="240" w:lineRule="exact"/>
              <w:jc w:val="center"/>
              <w:rPr>
                <w:color w:val="auto"/>
                <w:szCs w:val="21"/>
              </w:rPr>
            </w:pPr>
            <w:r>
              <w:rPr>
                <w:color w:val="auto"/>
                <w:szCs w:val="21"/>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2581525B">
            <w:pPr>
              <w:snapToGrid w:val="0"/>
              <w:spacing w:line="240" w:lineRule="exact"/>
              <w:jc w:val="center"/>
              <w:rPr>
                <w:color w:val="auto"/>
                <w:szCs w:val="21"/>
              </w:rPr>
            </w:pPr>
            <w:r>
              <w:rPr>
                <w:color w:val="auto"/>
                <w:szCs w:val="21"/>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6D41210E">
            <w:pPr>
              <w:snapToGrid w:val="0"/>
              <w:spacing w:line="240" w:lineRule="exact"/>
              <w:jc w:val="center"/>
              <w:rPr>
                <w:color w:val="auto"/>
                <w:szCs w:val="21"/>
              </w:rPr>
            </w:pPr>
            <w:r>
              <w:rPr>
                <w:color w:val="auto"/>
                <w:szCs w:val="21"/>
              </w:rPr>
              <w:t>采购</w:t>
            </w:r>
          </w:p>
          <w:p w14:paraId="769E1888">
            <w:pPr>
              <w:snapToGrid w:val="0"/>
              <w:spacing w:line="240" w:lineRule="exact"/>
              <w:jc w:val="center"/>
              <w:rPr>
                <w:color w:val="auto"/>
                <w:szCs w:val="21"/>
              </w:rPr>
            </w:pPr>
            <w:r>
              <w:rPr>
                <w:color w:val="auto"/>
                <w:szCs w:val="21"/>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2A2022C0">
            <w:pPr>
              <w:snapToGrid w:val="0"/>
              <w:spacing w:line="240" w:lineRule="exact"/>
              <w:jc w:val="center"/>
              <w:rPr>
                <w:color w:val="auto"/>
                <w:szCs w:val="21"/>
              </w:rPr>
            </w:pPr>
            <w:r>
              <w:rPr>
                <w:color w:val="auto"/>
                <w:szCs w:val="21"/>
              </w:rPr>
              <w:t>单价</w:t>
            </w:r>
            <w:r>
              <w:rPr>
                <w:rFonts w:hint="eastAsia"/>
                <w:color w:val="auto"/>
                <w:szCs w:val="21"/>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2DE1F7A4">
            <w:pPr>
              <w:snapToGrid w:val="0"/>
              <w:spacing w:line="240" w:lineRule="exact"/>
              <w:jc w:val="center"/>
              <w:rPr>
                <w:color w:val="auto"/>
                <w:szCs w:val="21"/>
              </w:rPr>
            </w:pPr>
            <w:r>
              <w:rPr>
                <w:color w:val="auto"/>
                <w:szCs w:val="21"/>
              </w:rPr>
              <w:t>合同总价</w:t>
            </w:r>
            <w:r>
              <w:rPr>
                <w:rFonts w:hint="eastAsia"/>
                <w:color w:val="auto"/>
                <w:szCs w:val="21"/>
              </w:rPr>
              <w:t>（元）</w:t>
            </w:r>
          </w:p>
        </w:tc>
        <w:tc>
          <w:tcPr>
            <w:tcW w:w="2480" w:type="dxa"/>
            <w:tcBorders>
              <w:top w:val="single" w:color="auto" w:sz="4" w:space="0"/>
              <w:left w:val="single" w:color="auto" w:sz="4" w:space="0"/>
              <w:right w:val="single" w:color="auto" w:sz="4" w:space="0"/>
            </w:tcBorders>
            <w:vAlign w:val="center"/>
          </w:tcPr>
          <w:p w14:paraId="50E62AE4">
            <w:pPr>
              <w:jc w:val="center"/>
              <w:rPr>
                <w:color w:val="auto"/>
                <w:szCs w:val="21"/>
              </w:rPr>
            </w:pPr>
            <w:r>
              <w:rPr>
                <w:color w:val="auto"/>
                <w:szCs w:val="21"/>
              </w:rPr>
              <w:t>采购单位联系人及联系电话</w:t>
            </w:r>
          </w:p>
        </w:tc>
      </w:tr>
      <w:tr w14:paraId="0C874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33259298">
            <w:pPr>
              <w:snapToGrid w:val="0"/>
              <w:spacing w:line="24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58FA44D0">
            <w:pPr>
              <w:snapToGrid w:val="0"/>
              <w:spacing w:line="24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42EC04C">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093EA31">
            <w:pPr>
              <w:snapToGrid w:val="0"/>
              <w:spacing w:line="24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58C37B0">
            <w:pPr>
              <w:snapToGrid w:val="0"/>
              <w:spacing w:line="24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0F412545">
            <w:pPr>
              <w:snapToGrid w:val="0"/>
              <w:spacing w:line="24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513F82BC">
            <w:pPr>
              <w:snapToGrid w:val="0"/>
              <w:spacing w:line="240" w:lineRule="exact"/>
              <w:jc w:val="left"/>
              <w:rPr>
                <w:color w:val="auto"/>
                <w:szCs w:val="21"/>
              </w:rPr>
            </w:pPr>
          </w:p>
        </w:tc>
      </w:tr>
      <w:tr w14:paraId="025DE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14023231">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CFEE184">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191E50C9">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3B0DDB9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DAE7FB5">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4A6617A6">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9A60D6D">
            <w:pPr>
              <w:snapToGrid w:val="0"/>
              <w:spacing w:before="50" w:after="120" w:afterLines="50" w:line="400" w:lineRule="exact"/>
              <w:jc w:val="left"/>
              <w:rPr>
                <w:color w:val="auto"/>
                <w:szCs w:val="21"/>
              </w:rPr>
            </w:pPr>
          </w:p>
        </w:tc>
      </w:tr>
      <w:tr w14:paraId="5BB41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11B547A7">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681DDD2F">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5CBB4870">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17D6E4E7">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A184132">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7F89D561">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65CBEF9C">
            <w:pPr>
              <w:snapToGrid w:val="0"/>
              <w:spacing w:before="50" w:after="120" w:afterLines="50" w:line="400" w:lineRule="exact"/>
              <w:jc w:val="left"/>
              <w:rPr>
                <w:color w:val="auto"/>
                <w:szCs w:val="21"/>
              </w:rPr>
            </w:pPr>
          </w:p>
        </w:tc>
      </w:tr>
      <w:tr w14:paraId="426B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7B82763">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274E970E">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0D05B5CD">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F1C386A">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68AD0429">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508587F0">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2DBCE35F">
            <w:pPr>
              <w:snapToGrid w:val="0"/>
              <w:spacing w:before="50" w:after="120" w:afterLines="50" w:line="400" w:lineRule="exact"/>
              <w:jc w:val="left"/>
              <w:rPr>
                <w:color w:val="auto"/>
                <w:szCs w:val="21"/>
              </w:rPr>
            </w:pPr>
          </w:p>
        </w:tc>
      </w:tr>
      <w:tr w14:paraId="3678E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FEBC79B">
            <w:pPr>
              <w:snapToGrid w:val="0"/>
              <w:spacing w:before="50" w:after="120" w:afterLines="50" w:line="400" w:lineRule="exact"/>
              <w:jc w:val="left"/>
              <w:rPr>
                <w:color w:val="auto"/>
                <w:szCs w:val="21"/>
              </w:rPr>
            </w:pPr>
          </w:p>
        </w:tc>
        <w:tc>
          <w:tcPr>
            <w:tcW w:w="2943" w:type="dxa"/>
            <w:tcBorders>
              <w:top w:val="single" w:color="auto" w:sz="4" w:space="0"/>
              <w:left w:val="single" w:color="auto" w:sz="4" w:space="0"/>
              <w:bottom w:val="single" w:color="auto" w:sz="4" w:space="0"/>
              <w:right w:val="single" w:color="auto" w:sz="4" w:space="0"/>
            </w:tcBorders>
          </w:tcPr>
          <w:p w14:paraId="30BC02A8">
            <w:pPr>
              <w:snapToGrid w:val="0"/>
              <w:spacing w:before="50" w:after="120" w:afterLines="50" w:line="400" w:lineRule="exact"/>
              <w:jc w:val="left"/>
              <w:rPr>
                <w:color w:val="auto"/>
                <w:szCs w:val="21"/>
              </w:rPr>
            </w:pPr>
          </w:p>
        </w:tc>
        <w:tc>
          <w:tcPr>
            <w:tcW w:w="4123" w:type="dxa"/>
            <w:tcBorders>
              <w:top w:val="single" w:color="auto" w:sz="4" w:space="0"/>
              <w:left w:val="single" w:color="auto" w:sz="4" w:space="0"/>
              <w:bottom w:val="single" w:color="auto" w:sz="4" w:space="0"/>
              <w:right w:val="single" w:color="auto" w:sz="4" w:space="0"/>
            </w:tcBorders>
          </w:tcPr>
          <w:p w14:paraId="37BEB39C">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29FD3393">
            <w:pPr>
              <w:snapToGrid w:val="0"/>
              <w:spacing w:before="50" w:after="120" w:afterLines="50" w:line="400" w:lineRule="exact"/>
              <w:jc w:val="left"/>
              <w:rPr>
                <w:color w:val="auto"/>
                <w:szCs w:val="21"/>
              </w:rPr>
            </w:pPr>
          </w:p>
        </w:tc>
        <w:tc>
          <w:tcPr>
            <w:tcW w:w="958" w:type="dxa"/>
            <w:tcBorders>
              <w:top w:val="single" w:color="auto" w:sz="4" w:space="0"/>
              <w:left w:val="single" w:color="auto" w:sz="4" w:space="0"/>
              <w:bottom w:val="single" w:color="auto" w:sz="4" w:space="0"/>
              <w:right w:val="single" w:color="auto" w:sz="4" w:space="0"/>
            </w:tcBorders>
          </w:tcPr>
          <w:p w14:paraId="71B06850">
            <w:pPr>
              <w:snapToGrid w:val="0"/>
              <w:spacing w:before="50" w:after="120" w:afterLines="50" w:line="400" w:lineRule="exact"/>
              <w:jc w:val="left"/>
              <w:rPr>
                <w:color w:val="auto"/>
                <w:szCs w:val="21"/>
              </w:rPr>
            </w:pPr>
          </w:p>
        </w:tc>
        <w:tc>
          <w:tcPr>
            <w:tcW w:w="1278" w:type="dxa"/>
            <w:tcBorders>
              <w:top w:val="single" w:color="auto" w:sz="4" w:space="0"/>
              <w:left w:val="single" w:color="auto" w:sz="4" w:space="0"/>
              <w:bottom w:val="single" w:color="auto" w:sz="4" w:space="0"/>
              <w:right w:val="single" w:color="auto" w:sz="4" w:space="0"/>
            </w:tcBorders>
          </w:tcPr>
          <w:p w14:paraId="179EC412">
            <w:pPr>
              <w:snapToGrid w:val="0"/>
              <w:spacing w:before="50" w:after="120" w:afterLines="50" w:line="400" w:lineRule="exact"/>
              <w:jc w:val="left"/>
              <w:rPr>
                <w:color w:val="auto"/>
                <w:szCs w:val="21"/>
              </w:rPr>
            </w:pPr>
          </w:p>
        </w:tc>
        <w:tc>
          <w:tcPr>
            <w:tcW w:w="2480" w:type="dxa"/>
            <w:tcBorders>
              <w:top w:val="single" w:color="auto" w:sz="4" w:space="0"/>
              <w:left w:val="single" w:color="auto" w:sz="4" w:space="0"/>
              <w:bottom w:val="single" w:color="auto" w:sz="4" w:space="0"/>
              <w:right w:val="single" w:color="auto" w:sz="4" w:space="0"/>
            </w:tcBorders>
          </w:tcPr>
          <w:p w14:paraId="40D49585">
            <w:pPr>
              <w:snapToGrid w:val="0"/>
              <w:spacing w:before="50" w:after="120" w:afterLines="50" w:line="400" w:lineRule="exact"/>
              <w:jc w:val="left"/>
              <w:rPr>
                <w:color w:val="auto"/>
                <w:szCs w:val="21"/>
              </w:rPr>
            </w:pPr>
          </w:p>
        </w:tc>
      </w:tr>
    </w:tbl>
    <w:p w14:paraId="56F19C9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w:t>
      </w:r>
    </w:p>
    <w:p w14:paraId="0E109184">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（1）</w:t>
      </w:r>
      <w:r>
        <w:rPr>
          <w:rFonts w:ascii="Times New Roman" w:hAnsi="Times New Roman" w:eastAsia="宋体" w:cs="Times New Roman"/>
          <w:color w:val="auto"/>
          <w:sz w:val="21"/>
          <w:szCs w:val="21"/>
        </w:rPr>
        <w:t>未附</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的业绩无效</w:t>
      </w:r>
      <w:r>
        <w:rPr>
          <w:rFonts w:hint="eastAsia" w:ascii="Times New Roman" w:hAnsi="Times New Roman" w:eastAsia="宋体" w:cs="Times New Roman"/>
          <w:color w:val="auto"/>
          <w:sz w:val="21"/>
          <w:szCs w:val="21"/>
        </w:rPr>
        <w:t>，证明材料</w:t>
      </w:r>
      <w:r>
        <w:rPr>
          <w:rFonts w:ascii="Times New Roman" w:hAnsi="Times New Roman" w:eastAsia="宋体" w:cs="Times New Roman"/>
          <w:color w:val="auto"/>
          <w:sz w:val="21"/>
          <w:szCs w:val="21"/>
        </w:rPr>
        <w:t>见第四章《评审方法及标准》规定</w:t>
      </w:r>
    </w:p>
    <w:p w14:paraId="2CAB2DD3">
      <w:pPr>
        <w:pStyle w:val="15"/>
        <w:snapToGrid w:val="0"/>
        <w:rPr>
          <w:rFonts w:ascii="Times New Roman" w:hAnsi="Times New Roman" w:eastAsia="宋体" w:cs="Times New Roman"/>
          <w:color w:val="auto"/>
          <w:sz w:val="21"/>
          <w:szCs w:val="21"/>
        </w:rPr>
      </w:pP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2</w:t>
      </w:r>
      <w:r>
        <w:rPr>
          <w:rFonts w:ascii="Times New Roman" w:hAnsi="Times New Roman" w:eastAsia="宋体" w:cs="Times New Roman"/>
          <w:color w:val="auto"/>
          <w:szCs w:val="21"/>
        </w:rPr>
        <w:t>）</w:t>
      </w:r>
      <w:r>
        <w:rPr>
          <w:rFonts w:ascii="Times New Roman" w:hAnsi="Times New Roman" w:eastAsia="宋体" w:cs="Times New Roman"/>
          <w:color w:val="auto"/>
          <w:sz w:val="21"/>
          <w:szCs w:val="21"/>
        </w:rPr>
        <w:t>类似项目的定义见第四章《评审方法及标准》规定。</w:t>
      </w:r>
    </w:p>
    <w:p w14:paraId="3E09CC52">
      <w:pPr>
        <w:rPr>
          <w:color w:val="auto"/>
        </w:rPr>
      </w:pPr>
      <w:r>
        <w:rPr>
          <w:color w:val="auto"/>
          <w:szCs w:val="21"/>
        </w:rPr>
        <w:t>（</w:t>
      </w:r>
      <w:r>
        <w:rPr>
          <w:rFonts w:hint="eastAsia"/>
          <w:color w:val="auto"/>
          <w:szCs w:val="21"/>
        </w:rPr>
        <w:t>3</w:t>
      </w:r>
      <w:r>
        <w:rPr>
          <w:color w:val="auto"/>
          <w:szCs w:val="21"/>
        </w:rPr>
        <w:t>）</w:t>
      </w:r>
      <w:bookmarkStart w:id="158" w:name="_Hlk19049505"/>
      <w:r>
        <w:rPr>
          <w:color w:val="auto"/>
        </w:rPr>
        <w:t>本表可拓展。</w:t>
      </w:r>
      <w:bookmarkEnd w:id="158"/>
    </w:p>
    <w:p w14:paraId="573FEA8B">
      <w:pPr>
        <w:snapToGrid w:val="0"/>
        <w:spacing w:before="50"/>
        <w:jc w:val="left"/>
        <w:rPr>
          <w:color w:val="auto"/>
          <w:szCs w:val="21"/>
        </w:rPr>
      </w:pPr>
    </w:p>
    <w:p w14:paraId="553B8459">
      <w:pPr>
        <w:snapToGrid w:val="0"/>
        <w:spacing w:before="50"/>
        <w:jc w:val="left"/>
        <w:rPr>
          <w:color w:val="auto"/>
          <w:szCs w:val="21"/>
        </w:rPr>
      </w:pPr>
      <w:bookmarkStart w:id="159" w:name="_Hlk88990617"/>
      <w:r>
        <w:rPr>
          <w:color w:val="auto"/>
          <w:szCs w:val="21"/>
        </w:rPr>
        <w:t>供应商</w:t>
      </w:r>
      <w:r>
        <w:rPr>
          <w:rFonts w:hint="eastAsia"/>
          <w:color w:val="auto"/>
          <w:szCs w:val="21"/>
        </w:rPr>
        <w:t>名称(电子签章</w:t>
      </w:r>
      <w:r>
        <w:rPr>
          <w:color w:val="auto"/>
          <w:szCs w:val="21"/>
        </w:rPr>
        <w:t>)：</w:t>
      </w:r>
      <w:bookmarkEnd w:id="159"/>
      <w:r>
        <w:rPr>
          <w:color w:val="auto"/>
          <w:szCs w:val="21"/>
          <w:u w:val="single"/>
        </w:rPr>
        <w:t xml:space="preserve">                 </w:t>
      </w:r>
      <w:r>
        <w:rPr>
          <w:color w:val="auto"/>
          <w:szCs w:val="21"/>
        </w:rPr>
        <w:t xml:space="preserve">                                           年    月   日</w:t>
      </w:r>
    </w:p>
    <w:p w14:paraId="67512511">
      <w:pPr>
        <w:snapToGrid w:val="0"/>
        <w:spacing w:before="50"/>
        <w:jc w:val="left"/>
        <w:rPr>
          <w:color w:val="4472C4"/>
          <w:szCs w:val="21"/>
        </w:rPr>
      </w:pPr>
    </w:p>
    <w:p w14:paraId="2F07FC1B">
      <w:pPr>
        <w:snapToGrid w:val="0"/>
        <w:spacing w:before="50"/>
        <w:jc w:val="left"/>
        <w:rPr>
          <w:szCs w:val="21"/>
        </w:rPr>
        <w:sectPr>
          <w:pgSz w:w="16838" w:h="11906" w:orient="landscape"/>
          <w:pgMar w:top="1418" w:right="1418" w:bottom="1133" w:left="1246" w:header="851" w:footer="992" w:gutter="0"/>
          <w:pgNumType w:fmt="decimal"/>
          <w:cols w:space="720" w:num="1"/>
          <w:docGrid w:linePitch="312" w:charSpace="0"/>
        </w:sectPr>
      </w:pPr>
    </w:p>
    <w:p w14:paraId="34511552">
      <w:pPr>
        <w:snapToGrid w:val="0"/>
        <w:spacing w:before="50" w:after="120" w:afterLines="50"/>
        <w:jc w:val="left"/>
        <w:rPr>
          <w:szCs w:val="21"/>
        </w:rPr>
      </w:pPr>
      <w:r>
        <w:rPr>
          <w:rFonts w:hint="eastAsia"/>
          <w:szCs w:val="21"/>
          <w:lang w:val="en-US" w:eastAsia="zh-CN"/>
        </w:rPr>
        <w:t>4</w:t>
      </w:r>
      <w:r>
        <w:rPr>
          <w:szCs w:val="21"/>
        </w:rPr>
        <w:t>．</w:t>
      </w:r>
      <w:r>
        <w:rPr>
          <w:rFonts w:hint="eastAsia"/>
          <w:szCs w:val="21"/>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58CD53C">
      <w:pPr>
        <w:widowControl/>
        <w:jc w:val="left"/>
        <w:rPr>
          <w:szCs w:val="21"/>
        </w:rPr>
      </w:pPr>
    </w:p>
    <w:p w14:paraId="3056D0F0">
      <w:pPr>
        <w:widowControl/>
        <w:jc w:val="left"/>
        <w:rPr>
          <w:szCs w:val="21"/>
        </w:rPr>
      </w:pPr>
    </w:p>
    <w:p w14:paraId="605F661B">
      <w:pPr>
        <w:widowControl/>
        <w:jc w:val="left"/>
        <w:rPr>
          <w:szCs w:val="21"/>
        </w:rPr>
      </w:pPr>
      <w:r>
        <w:rPr>
          <w:rFonts w:hint="eastAsia"/>
          <w:szCs w:val="21"/>
          <w:lang w:val="en-US" w:eastAsia="zh-CN"/>
        </w:rPr>
        <w:t>5</w:t>
      </w:r>
      <w:r>
        <w:rPr>
          <w:szCs w:val="21"/>
        </w:rPr>
        <w:t>．符合政府采购政策</w:t>
      </w:r>
      <w:r>
        <w:rPr>
          <w:rFonts w:hint="eastAsia"/>
          <w:szCs w:val="21"/>
        </w:rPr>
        <w:t>的</w:t>
      </w:r>
      <w:r>
        <w:rPr>
          <w:szCs w:val="21"/>
        </w:rPr>
        <w:t>证明材料。</w:t>
      </w:r>
    </w:p>
    <w:p w14:paraId="46DD12E5">
      <w:pPr>
        <w:snapToGrid w:val="0"/>
        <w:spacing w:before="50" w:after="120" w:afterLines="50"/>
        <w:jc w:val="left"/>
        <w:rPr>
          <w:szCs w:val="21"/>
        </w:rPr>
      </w:pPr>
      <w:r>
        <w:rPr>
          <w:rFonts w:hint="eastAsia"/>
          <w:szCs w:val="21"/>
          <w:lang w:val="en-US" w:eastAsia="zh-CN"/>
        </w:rPr>
        <w:t>5</w:t>
      </w:r>
      <w:r>
        <w:rPr>
          <w:rFonts w:hint="eastAsia"/>
          <w:szCs w:val="21"/>
        </w:rPr>
        <w:t>.1列入节能产品政府采购品目清单及环境标志产品政府采购品目清单的货物清单。</w:t>
      </w:r>
      <w:r>
        <w:rPr>
          <w:rFonts w:hint="eastAsia"/>
          <w:b/>
          <w:szCs w:val="21"/>
        </w:rPr>
        <w:t>（如有，须提供）</w:t>
      </w:r>
    </w:p>
    <w:p w14:paraId="2A2AA30D">
      <w:pPr>
        <w:snapToGrid w:val="0"/>
        <w:spacing w:before="50" w:after="120" w:afterLines="50"/>
        <w:jc w:val="left"/>
        <w:rPr>
          <w:szCs w:val="21"/>
        </w:rPr>
      </w:pPr>
      <w:r>
        <w:rPr>
          <w:rFonts w:hint="eastAsia"/>
          <w:szCs w:val="21"/>
        </w:rPr>
        <w:t>投标产品中如有列入节能产品政府采购品目清单及环境标志产品政府采购品目清单的货物，应按下表提供清单。</w:t>
      </w:r>
    </w:p>
    <w:p w14:paraId="40BDE49E">
      <w:pPr>
        <w:spacing w:line="360" w:lineRule="auto"/>
        <w:jc w:val="center"/>
        <w:rPr>
          <w:szCs w:val="21"/>
        </w:rPr>
      </w:pPr>
      <w:r>
        <w:rPr>
          <w:rFonts w:hint="eastAsia"/>
          <w:b/>
          <w:szCs w:val="21"/>
        </w:rPr>
        <w:t>节能产品及环境标志产品清单</w:t>
      </w:r>
    </w:p>
    <w:tbl>
      <w:tblPr>
        <w:tblStyle w:val="51"/>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29E701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4FF85265">
            <w:pPr>
              <w:widowControl/>
              <w:spacing w:before="100" w:beforeAutospacing="1" w:after="100" w:afterAutospacing="1" w:line="376" w:lineRule="atLeast"/>
              <w:jc w:val="center"/>
              <w:rPr>
                <w:kern w:val="0"/>
                <w:szCs w:val="21"/>
              </w:rPr>
            </w:pPr>
            <w:r>
              <w:rPr>
                <w:kern w:val="0"/>
                <w:szCs w:val="21"/>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47DD419">
            <w:pPr>
              <w:widowControl/>
              <w:spacing w:before="100" w:beforeAutospacing="1" w:after="100" w:afterAutospacing="1" w:line="376" w:lineRule="atLeast"/>
              <w:jc w:val="center"/>
              <w:rPr>
                <w:kern w:val="0"/>
                <w:szCs w:val="21"/>
              </w:rPr>
            </w:pPr>
            <w:r>
              <w:rPr>
                <w:rFonts w:hint="eastAsia"/>
                <w:kern w:val="0"/>
                <w:szCs w:val="21"/>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6A3E69AB">
            <w:pPr>
              <w:widowControl/>
              <w:spacing w:before="100" w:beforeAutospacing="1" w:after="100" w:afterAutospacing="1" w:line="376" w:lineRule="atLeast"/>
              <w:jc w:val="center"/>
              <w:rPr>
                <w:kern w:val="0"/>
                <w:szCs w:val="21"/>
              </w:rPr>
            </w:pPr>
            <w:r>
              <w:rPr>
                <w:rFonts w:hint="eastAsia"/>
                <w:kern w:val="0"/>
                <w:szCs w:val="21"/>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7768B3DD">
            <w:pPr>
              <w:widowControl/>
              <w:spacing w:before="100" w:beforeAutospacing="1" w:after="100" w:afterAutospacing="1" w:line="376" w:lineRule="atLeast"/>
              <w:jc w:val="center"/>
              <w:rPr>
                <w:kern w:val="0"/>
                <w:szCs w:val="21"/>
              </w:rPr>
            </w:pPr>
            <w:r>
              <w:rPr>
                <w:rFonts w:hint="eastAsia"/>
                <w:kern w:val="0"/>
                <w:szCs w:val="21"/>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06C910F6">
            <w:pPr>
              <w:widowControl/>
              <w:spacing w:before="100" w:beforeAutospacing="1" w:after="100" w:afterAutospacing="1" w:line="376" w:lineRule="atLeast"/>
              <w:jc w:val="center"/>
              <w:rPr>
                <w:kern w:val="0"/>
                <w:szCs w:val="21"/>
              </w:rPr>
            </w:pPr>
            <w:r>
              <w:rPr>
                <w:kern w:val="0"/>
                <w:szCs w:val="21"/>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A9C6197">
            <w:pPr>
              <w:widowControl/>
              <w:spacing w:before="100" w:beforeAutospacing="1" w:after="100" w:afterAutospacing="1" w:line="376" w:lineRule="atLeast"/>
              <w:jc w:val="center"/>
              <w:rPr>
                <w:kern w:val="0"/>
                <w:szCs w:val="21"/>
              </w:rPr>
            </w:pPr>
            <w:r>
              <w:rPr>
                <w:rFonts w:ascii="Helvetica" w:hAnsi="Helvetica" w:cs="Helvetica"/>
                <w:color w:val="333333"/>
                <w:szCs w:val="21"/>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0C58CEDA">
            <w:pPr>
              <w:widowControl/>
              <w:spacing w:before="100" w:beforeAutospacing="1" w:after="100" w:afterAutospacing="1" w:line="376" w:lineRule="atLeast"/>
              <w:jc w:val="center"/>
              <w:rPr>
                <w:kern w:val="0"/>
                <w:szCs w:val="21"/>
              </w:rPr>
            </w:pPr>
            <w:r>
              <w:rPr>
                <w:rFonts w:hint="eastAsia"/>
                <w:kern w:val="0"/>
                <w:szCs w:val="21"/>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46043160">
            <w:pPr>
              <w:widowControl/>
              <w:spacing w:before="100" w:beforeAutospacing="1" w:after="100" w:afterAutospacing="1" w:line="376" w:lineRule="atLeast"/>
              <w:jc w:val="center"/>
              <w:rPr>
                <w:kern w:val="0"/>
                <w:szCs w:val="21"/>
              </w:rPr>
            </w:pPr>
            <w:r>
              <w:rPr>
                <w:kern w:val="0"/>
                <w:szCs w:val="21"/>
              </w:rPr>
              <w:t>备注</w:t>
            </w:r>
          </w:p>
        </w:tc>
      </w:tr>
      <w:tr w14:paraId="0FA8DD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E3EB0BC">
            <w:pPr>
              <w:widowControl/>
              <w:spacing w:before="100" w:beforeAutospacing="1" w:after="100" w:afterAutospacing="1" w:line="376" w:lineRule="atLeast"/>
              <w:jc w:val="center"/>
              <w:rPr>
                <w:kern w:val="0"/>
                <w:szCs w:val="21"/>
              </w:rPr>
            </w:pPr>
            <w:r>
              <w:rPr>
                <w:kern w:val="0"/>
                <w:szCs w:val="21"/>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660EDA09">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62CF7EE2">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4D43885B">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32D2E63F">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FD7DAE6">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76F5857D">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440F07BE">
            <w:pPr>
              <w:widowControl/>
              <w:spacing w:before="100" w:beforeAutospacing="1" w:after="100" w:afterAutospacing="1" w:line="376" w:lineRule="atLeast"/>
              <w:jc w:val="center"/>
              <w:rPr>
                <w:kern w:val="0"/>
                <w:szCs w:val="21"/>
              </w:rPr>
            </w:pPr>
          </w:p>
        </w:tc>
      </w:tr>
      <w:tr w14:paraId="1BAE7DC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C3D39FD">
            <w:pPr>
              <w:widowControl/>
              <w:spacing w:before="100" w:beforeAutospacing="1" w:after="100" w:afterAutospacing="1" w:line="376" w:lineRule="atLeast"/>
              <w:jc w:val="center"/>
              <w:rPr>
                <w:kern w:val="0"/>
                <w:szCs w:val="21"/>
              </w:rPr>
            </w:pPr>
            <w:r>
              <w:rPr>
                <w:kern w:val="0"/>
                <w:szCs w:val="21"/>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33E69945">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3092B74C">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078EA02D">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5A38F5B">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6EBF4197">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A442C27">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645E9607">
            <w:pPr>
              <w:widowControl/>
              <w:spacing w:before="100" w:beforeAutospacing="1" w:after="100" w:afterAutospacing="1" w:line="376" w:lineRule="atLeast"/>
              <w:jc w:val="center"/>
              <w:rPr>
                <w:kern w:val="0"/>
                <w:szCs w:val="21"/>
              </w:rPr>
            </w:pPr>
          </w:p>
        </w:tc>
      </w:tr>
      <w:tr w14:paraId="25A54D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01C496F">
            <w:pPr>
              <w:widowControl/>
              <w:spacing w:before="100" w:beforeAutospacing="1" w:after="100" w:afterAutospacing="1" w:line="376" w:lineRule="atLeast"/>
              <w:jc w:val="center"/>
              <w:rPr>
                <w:kern w:val="0"/>
                <w:szCs w:val="21"/>
              </w:rPr>
            </w:pPr>
            <w:r>
              <w:rPr>
                <w:kern w:val="0"/>
                <w:szCs w:val="21"/>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2839F0C1">
            <w:pPr>
              <w:widowControl/>
              <w:spacing w:before="100" w:beforeAutospacing="1" w:after="100" w:afterAutospacing="1" w:line="376" w:lineRule="atLeast"/>
              <w:jc w:val="center"/>
              <w:rPr>
                <w:kern w:val="0"/>
                <w:szCs w:val="21"/>
              </w:rPr>
            </w:pPr>
          </w:p>
        </w:tc>
        <w:tc>
          <w:tcPr>
            <w:tcW w:w="897" w:type="dxa"/>
            <w:tcBorders>
              <w:top w:val="nil"/>
              <w:left w:val="single" w:color="auto" w:sz="4" w:space="0"/>
              <w:bottom w:val="single" w:color="auto" w:sz="8" w:space="0"/>
              <w:right w:val="single" w:color="auto" w:sz="8" w:space="0"/>
            </w:tcBorders>
            <w:vAlign w:val="center"/>
          </w:tcPr>
          <w:p w14:paraId="51D5F640">
            <w:pPr>
              <w:widowControl/>
              <w:spacing w:before="100" w:beforeAutospacing="1" w:after="100" w:afterAutospacing="1" w:line="376" w:lineRule="atLeast"/>
              <w:jc w:val="center"/>
              <w:rPr>
                <w:kern w:val="0"/>
                <w:szCs w:val="21"/>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1854E2CC">
            <w:pPr>
              <w:widowControl/>
              <w:spacing w:before="100" w:beforeAutospacing="1" w:after="100" w:afterAutospacing="1" w:line="376" w:lineRule="atLeast"/>
              <w:jc w:val="center"/>
              <w:rPr>
                <w:kern w:val="0"/>
                <w:szCs w:val="21"/>
              </w:rPr>
            </w:pPr>
          </w:p>
        </w:tc>
        <w:tc>
          <w:tcPr>
            <w:tcW w:w="1409" w:type="dxa"/>
            <w:tcBorders>
              <w:top w:val="nil"/>
              <w:left w:val="single" w:color="auto" w:sz="4" w:space="0"/>
              <w:bottom w:val="single" w:color="auto" w:sz="8" w:space="0"/>
              <w:right w:val="single" w:color="auto" w:sz="8" w:space="0"/>
            </w:tcBorders>
            <w:vAlign w:val="center"/>
          </w:tcPr>
          <w:p w14:paraId="0B8D7505">
            <w:pPr>
              <w:widowControl/>
              <w:spacing w:before="100" w:beforeAutospacing="1" w:after="100" w:afterAutospacing="1" w:line="376" w:lineRule="atLeast"/>
              <w:jc w:val="center"/>
              <w:rPr>
                <w:kern w:val="0"/>
                <w:szCs w:val="21"/>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CCEEA2D">
            <w:pPr>
              <w:widowControl/>
              <w:spacing w:before="100" w:beforeAutospacing="1" w:after="100" w:afterAutospacing="1" w:line="376" w:lineRule="atLeast"/>
              <w:jc w:val="center"/>
              <w:rPr>
                <w:kern w:val="0"/>
                <w:szCs w:val="21"/>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8FAA461">
            <w:pPr>
              <w:widowControl/>
              <w:spacing w:before="100" w:beforeAutospacing="1" w:after="100" w:afterAutospacing="1" w:line="376" w:lineRule="atLeast"/>
              <w:jc w:val="center"/>
              <w:rPr>
                <w:kern w:val="0"/>
                <w:szCs w:val="21"/>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0280E386">
            <w:pPr>
              <w:widowControl/>
              <w:spacing w:before="100" w:beforeAutospacing="1" w:after="100" w:afterAutospacing="1" w:line="376" w:lineRule="atLeast"/>
              <w:jc w:val="center"/>
              <w:rPr>
                <w:kern w:val="0"/>
                <w:szCs w:val="21"/>
              </w:rPr>
            </w:pPr>
          </w:p>
        </w:tc>
      </w:tr>
    </w:tbl>
    <w:p w14:paraId="51A25A1E">
      <w:pPr>
        <w:snapToGrid w:val="0"/>
        <w:spacing w:before="50" w:after="120" w:afterLines="50"/>
        <w:jc w:val="left"/>
        <w:rPr>
          <w:szCs w:val="21"/>
        </w:rPr>
      </w:pPr>
      <w:r>
        <w:rPr>
          <w:rFonts w:hint="eastAsia"/>
          <w:szCs w:val="21"/>
        </w:rPr>
        <w:t>注：类别填写节能或环境标志，品目填写编号及产品名称如A</w:t>
      </w:r>
      <w:r>
        <w:rPr>
          <w:szCs w:val="21"/>
        </w:rPr>
        <w:t>02010104</w:t>
      </w:r>
      <w:r>
        <w:rPr>
          <w:rFonts w:hint="eastAsia"/>
          <w:szCs w:val="21"/>
        </w:rPr>
        <w:t>台式计算机。</w:t>
      </w:r>
    </w:p>
    <w:p w14:paraId="5C680112">
      <w:pPr>
        <w:snapToGrid w:val="0"/>
        <w:spacing w:before="50" w:after="120" w:afterLines="50"/>
        <w:jc w:val="left"/>
        <w:rPr>
          <w:szCs w:val="21"/>
        </w:rPr>
      </w:pPr>
    </w:p>
    <w:p w14:paraId="00E25373">
      <w:pPr>
        <w:widowControl/>
        <w:jc w:val="left"/>
        <w:rPr>
          <w:szCs w:val="21"/>
        </w:rPr>
      </w:pPr>
      <w:bookmarkStart w:id="160" w:name="_Hlk19050322"/>
      <w:r>
        <w:rPr>
          <w:szCs w:val="21"/>
        </w:rPr>
        <w:br w:type="page"/>
      </w:r>
    </w:p>
    <w:p w14:paraId="0E30BA85">
      <w:pPr>
        <w:snapToGrid w:val="0"/>
        <w:spacing w:before="50" w:after="120" w:afterLines="50"/>
        <w:jc w:val="left"/>
        <w:rPr>
          <w:szCs w:val="21"/>
        </w:rPr>
      </w:pPr>
      <w:bookmarkStart w:id="161" w:name="_Hlk93046716"/>
      <w:r>
        <w:rPr>
          <w:rFonts w:hint="eastAsia"/>
          <w:szCs w:val="21"/>
          <w:lang w:val="en-US" w:eastAsia="zh-CN"/>
        </w:rPr>
        <w:t>6</w:t>
      </w:r>
      <w:r>
        <w:rPr>
          <w:szCs w:val="21"/>
        </w:rPr>
        <w:t>.</w:t>
      </w:r>
      <w:r>
        <w:rPr>
          <w:rFonts w:hint="eastAsia"/>
        </w:rPr>
        <w:t xml:space="preserve"> </w:t>
      </w:r>
      <w:r>
        <w:rPr>
          <w:rFonts w:hint="eastAsia"/>
          <w:szCs w:val="21"/>
        </w:rPr>
        <w:t>无串标行为承诺函</w:t>
      </w:r>
    </w:p>
    <w:p w14:paraId="68A91DCA">
      <w:pPr>
        <w:snapToGrid w:val="0"/>
        <w:spacing w:before="50" w:after="120" w:afterLines="50"/>
        <w:jc w:val="center"/>
        <w:rPr>
          <w:szCs w:val="21"/>
        </w:rPr>
      </w:pPr>
    </w:p>
    <w:p w14:paraId="7E702B9F">
      <w:pPr>
        <w:snapToGrid w:val="0"/>
        <w:spacing w:before="50" w:after="120" w:afterLines="50"/>
        <w:jc w:val="center"/>
        <w:rPr>
          <w:szCs w:val="21"/>
        </w:rPr>
      </w:pPr>
      <w:r>
        <w:rPr>
          <w:rFonts w:hint="eastAsia"/>
          <w:szCs w:val="21"/>
        </w:rPr>
        <w:t>投标人参加本项目无围标串标行为的承诺函</w:t>
      </w:r>
    </w:p>
    <w:p w14:paraId="30467284">
      <w:pPr>
        <w:snapToGrid w:val="0"/>
        <w:spacing w:before="50" w:after="120" w:afterLines="50"/>
        <w:jc w:val="left"/>
        <w:rPr>
          <w:szCs w:val="21"/>
        </w:rPr>
      </w:pPr>
    </w:p>
    <w:p w14:paraId="19A40041">
      <w:pPr>
        <w:snapToGrid w:val="0"/>
        <w:spacing w:before="50" w:after="120" w:afterLines="50"/>
        <w:jc w:val="left"/>
        <w:rPr>
          <w:szCs w:val="21"/>
        </w:rPr>
      </w:pPr>
      <w:r>
        <w:rPr>
          <w:rFonts w:hint="eastAsia"/>
          <w:szCs w:val="21"/>
        </w:rPr>
        <w:t>一、我方承诺无下列相互串通投标的情形：</w:t>
      </w:r>
    </w:p>
    <w:p w14:paraId="43AA9056">
      <w:pPr>
        <w:snapToGrid w:val="0"/>
        <w:spacing w:before="50" w:after="120" w:afterLines="50"/>
        <w:jc w:val="left"/>
        <w:rPr>
          <w:szCs w:val="21"/>
        </w:rPr>
      </w:pPr>
      <w:r>
        <w:rPr>
          <w:rFonts w:hint="eastAsia"/>
          <w:szCs w:val="21"/>
        </w:rPr>
        <w:t>1.不同投标人的投标文件由同一单位或者个人编制；或者不同投标人报名的IP地址一致的；</w:t>
      </w:r>
    </w:p>
    <w:p w14:paraId="016FFB1A">
      <w:pPr>
        <w:snapToGrid w:val="0"/>
        <w:spacing w:before="50" w:after="120" w:afterLines="50"/>
        <w:jc w:val="left"/>
        <w:rPr>
          <w:szCs w:val="21"/>
        </w:rPr>
      </w:pPr>
      <w:r>
        <w:rPr>
          <w:rFonts w:hint="eastAsia"/>
          <w:szCs w:val="21"/>
        </w:rPr>
        <w:t>2.不同投标人委托同一单位或者个人办理投标事宜；</w:t>
      </w:r>
    </w:p>
    <w:p w14:paraId="4000CF57">
      <w:pPr>
        <w:snapToGrid w:val="0"/>
        <w:spacing w:before="50" w:after="120" w:afterLines="50"/>
        <w:jc w:val="left"/>
        <w:rPr>
          <w:szCs w:val="21"/>
        </w:rPr>
      </w:pPr>
      <w:r>
        <w:rPr>
          <w:rFonts w:hint="eastAsia"/>
          <w:szCs w:val="21"/>
        </w:rPr>
        <w:t>3.不同的投标人的投标文件载明的项目管理员为同一个人；</w:t>
      </w:r>
    </w:p>
    <w:p w14:paraId="7A1F0D9A">
      <w:pPr>
        <w:snapToGrid w:val="0"/>
        <w:spacing w:before="50" w:after="120" w:afterLines="50"/>
        <w:jc w:val="left"/>
        <w:rPr>
          <w:szCs w:val="21"/>
        </w:rPr>
      </w:pPr>
      <w:r>
        <w:rPr>
          <w:rFonts w:hint="eastAsia"/>
          <w:szCs w:val="21"/>
        </w:rPr>
        <w:t>4.不同投标人的投标文件异常一致或者投标报价呈规律性差异；</w:t>
      </w:r>
    </w:p>
    <w:p w14:paraId="1459BFD0">
      <w:pPr>
        <w:snapToGrid w:val="0"/>
        <w:spacing w:before="50" w:after="120" w:afterLines="50"/>
        <w:jc w:val="left"/>
        <w:rPr>
          <w:szCs w:val="21"/>
        </w:rPr>
      </w:pPr>
      <w:r>
        <w:rPr>
          <w:rFonts w:hint="eastAsia"/>
          <w:szCs w:val="21"/>
        </w:rPr>
        <w:t>5.不同投标人的投标文件相互混装；</w:t>
      </w:r>
    </w:p>
    <w:p w14:paraId="52205392">
      <w:pPr>
        <w:snapToGrid w:val="0"/>
        <w:spacing w:before="50" w:after="120" w:afterLines="50"/>
        <w:jc w:val="left"/>
        <w:rPr>
          <w:szCs w:val="21"/>
        </w:rPr>
      </w:pPr>
      <w:r>
        <w:rPr>
          <w:rFonts w:hint="eastAsia"/>
          <w:szCs w:val="21"/>
        </w:rPr>
        <w:t>6.不同投标人的投标保证金从同一单位或者个人账户转出。</w:t>
      </w:r>
    </w:p>
    <w:p w14:paraId="3D32ED0B">
      <w:pPr>
        <w:snapToGrid w:val="0"/>
        <w:spacing w:before="50" w:after="120" w:afterLines="50"/>
        <w:jc w:val="left"/>
        <w:rPr>
          <w:szCs w:val="21"/>
        </w:rPr>
      </w:pPr>
      <w:r>
        <w:rPr>
          <w:rFonts w:hint="eastAsia"/>
          <w:szCs w:val="21"/>
        </w:rPr>
        <w:t>二、我方承诺无下列恶意串通的情形：</w:t>
      </w:r>
    </w:p>
    <w:p w14:paraId="65BC9323">
      <w:pPr>
        <w:snapToGrid w:val="0"/>
        <w:spacing w:before="50" w:after="120" w:afterLines="50"/>
        <w:jc w:val="left"/>
        <w:rPr>
          <w:szCs w:val="21"/>
        </w:rPr>
      </w:pPr>
      <w:r>
        <w:rPr>
          <w:rFonts w:hint="eastAsia"/>
          <w:szCs w:val="21"/>
        </w:rPr>
        <w:t>1.投标人直接或者间接从采购人或者采购代理机构处获得其他投标人的相关信息并修改其投标文件或者投标文件；</w:t>
      </w:r>
    </w:p>
    <w:p w14:paraId="0E65A53F">
      <w:pPr>
        <w:snapToGrid w:val="0"/>
        <w:spacing w:before="50" w:after="120" w:afterLines="50"/>
        <w:jc w:val="left"/>
        <w:rPr>
          <w:szCs w:val="21"/>
        </w:rPr>
      </w:pPr>
      <w:r>
        <w:rPr>
          <w:rFonts w:hint="eastAsia"/>
          <w:szCs w:val="21"/>
        </w:rPr>
        <w:t>2.投标人按照采购人或者采购代理机构的授意撤换、修改投标文件或者投标文件；</w:t>
      </w:r>
    </w:p>
    <w:p w14:paraId="6C811B34">
      <w:pPr>
        <w:snapToGrid w:val="0"/>
        <w:spacing w:before="50" w:after="120" w:afterLines="50"/>
        <w:jc w:val="left"/>
        <w:rPr>
          <w:szCs w:val="21"/>
        </w:rPr>
      </w:pPr>
      <w:r>
        <w:rPr>
          <w:rFonts w:hint="eastAsia"/>
          <w:szCs w:val="21"/>
        </w:rPr>
        <w:t>3.投标人之间协商报价、技术方案等投标文件或者投标文件的实质性内容；</w:t>
      </w:r>
    </w:p>
    <w:p w14:paraId="2FFD985F">
      <w:pPr>
        <w:snapToGrid w:val="0"/>
        <w:spacing w:before="50" w:after="120" w:afterLines="50"/>
        <w:jc w:val="left"/>
        <w:rPr>
          <w:szCs w:val="21"/>
        </w:rPr>
      </w:pPr>
      <w:r>
        <w:rPr>
          <w:rFonts w:hint="eastAsia"/>
          <w:szCs w:val="21"/>
        </w:rPr>
        <w:t>4.属于同一集团、协会、商会等组织成员的投标人按照该组织要求协同参加政府采购活动；</w:t>
      </w:r>
    </w:p>
    <w:p w14:paraId="2ECB3F5E">
      <w:pPr>
        <w:snapToGrid w:val="0"/>
        <w:spacing w:before="50" w:after="120" w:afterLines="50"/>
        <w:jc w:val="left"/>
        <w:rPr>
          <w:szCs w:val="21"/>
        </w:rPr>
      </w:pPr>
      <w:r>
        <w:rPr>
          <w:rFonts w:hint="eastAsia"/>
          <w:szCs w:val="21"/>
        </w:rPr>
        <w:t>5.投标人之间事先约定一致抬高或者压低投标报价，或者在招标项目中事先约定轮流以高价位或者低价位中标，或者事先约定由某一特定投标人中标，然后再参加投标；</w:t>
      </w:r>
    </w:p>
    <w:p w14:paraId="464ABE3B">
      <w:pPr>
        <w:snapToGrid w:val="0"/>
        <w:spacing w:before="50" w:after="120" w:afterLines="50"/>
        <w:jc w:val="left"/>
        <w:rPr>
          <w:szCs w:val="21"/>
        </w:rPr>
      </w:pPr>
      <w:r>
        <w:rPr>
          <w:rFonts w:hint="eastAsia"/>
          <w:szCs w:val="21"/>
        </w:rPr>
        <w:t>6.投标人之间商定部分投标人放弃参加政府采购活动或者放弃中标；</w:t>
      </w:r>
    </w:p>
    <w:p w14:paraId="3C70C968">
      <w:pPr>
        <w:snapToGrid w:val="0"/>
        <w:spacing w:before="50" w:after="120" w:afterLines="50"/>
        <w:jc w:val="left"/>
        <w:rPr>
          <w:szCs w:val="21"/>
        </w:rPr>
      </w:pPr>
      <w:r>
        <w:rPr>
          <w:rFonts w:hint="eastAsia"/>
          <w:szCs w:val="21"/>
        </w:rPr>
        <w:t>7.投标人与采购人或者采购代理机构之间、投标人相互之间，为谋求特定投标人中标或者排斥其他投标人的其他串通行为。</w:t>
      </w:r>
    </w:p>
    <w:p w14:paraId="4DEB6ACE">
      <w:pPr>
        <w:snapToGrid w:val="0"/>
        <w:spacing w:before="50" w:after="120" w:afterLines="50"/>
        <w:jc w:val="left"/>
        <w:rPr>
          <w:szCs w:val="21"/>
        </w:rPr>
      </w:pPr>
      <w:r>
        <w:rPr>
          <w:rFonts w:hint="eastAsia"/>
          <w:szCs w:val="21"/>
        </w:rPr>
        <w:t>以上情形一经核查属实，我方愿意承担一切后果，并不再寻求任何旨在减轻或者免除法律责任的辩解。</w:t>
      </w:r>
    </w:p>
    <w:p w14:paraId="2AD434A7">
      <w:pPr>
        <w:snapToGrid w:val="0"/>
        <w:spacing w:before="50" w:after="120" w:afterLines="50"/>
        <w:jc w:val="center"/>
        <w:rPr>
          <w:szCs w:val="21"/>
        </w:rPr>
      </w:pPr>
      <w:r>
        <w:rPr>
          <w:rFonts w:hint="eastAsia"/>
          <w:szCs w:val="21"/>
        </w:rPr>
        <w:t xml:space="preserve"> </w:t>
      </w:r>
      <w:r>
        <w:rPr>
          <w:szCs w:val="21"/>
        </w:rPr>
        <w:t xml:space="preserve"> </w:t>
      </w:r>
    </w:p>
    <w:p w14:paraId="2D20CC8A">
      <w:pPr>
        <w:snapToGrid w:val="0"/>
        <w:spacing w:before="50" w:after="120" w:afterLines="50"/>
        <w:jc w:val="center"/>
        <w:rPr>
          <w:szCs w:val="21"/>
        </w:rPr>
      </w:pPr>
    </w:p>
    <w:p w14:paraId="47CC6FE4">
      <w:pPr>
        <w:snapToGrid w:val="0"/>
        <w:spacing w:before="50" w:after="120" w:afterLines="50"/>
        <w:jc w:val="center"/>
        <w:rPr>
          <w:szCs w:val="21"/>
        </w:rPr>
      </w:pPr>
    </w:p>
    <w:p w14:paraId="5B6D3A60">
      <w:pPr>
        <w:snapToGrid w:val="0"/>
        <w:spacing w:before="50" w:after="120" w:afterLines="50"/>
        <w:jc w:val="center"/>
        <w:rPr>
          <w:szCs w:val="21"/>
        </w:rPr>
      </w:pPr>
      <w:r>
        <w:rPr>
          <w:szCs w:val="21"/>
        </w:rPr>
        <w:t>供应商</w:t>
      </w:r>
      <w:r>
        <w:rPr>
          <w:rFonts w:hint="eastAsia"/>
          <w:szCs w:val="21"/>
        </w:rPr>
        <w:t>名称(电子签章</w:t>
      </w:r>
      <w:r>
        <w:rPr>
          <w:szCs w:val="21"/>
        </w:rPr>
        <w:t>)</w:t>
      </w:r>
      <w:r>
        <w:rPr>
          <w:rFonts w:hint="eastAsia"/>
          <w:szCs w:val="21"/>
        </w:rPr>
        <w:t>：</w:t>
      </w:r>
    </w:p>
    <w:p w14:paraId="76322679">
      <w:pPr>
        <w:snapToGrid w:val="0"/>
        <w:spacing w:before="50" w:after="120" w:afterLines="50"/>
        <w:jc w:val="center"/>
        <w:rPr>
          <w:szCs w:val="21"/>
        </w:rPr>
      </w:pPr>
      <w:r>
        <w:rPr>
          <w:rFonts w:hint="eastAsia"/>
          <w:szCs w:val="21"/>
        </w:rPr>
        <w:t>日期：  年  月   日</w:t>
      </w:r>
    </w:p>
    <w:bookmarkEnd w:id="160"/>
    <w:p w14:paraId="55FA285F">
      <w:pPr>
        <w:snapToGrid w:val="0"/>
        <w:spacing w:before="50" w:after="120" w:afterLines="50"/>
        <w:jc w:val="left"/>
        <w:rPr>
          <w:szCs w:val="21"/>
        </w:rPr>
      </w:pPr>
      <w:r>
        <w:rPr>
          <w:szCs w:val="21"/>
        </w:rPr>
        <w:br w:type="page"/>
      </w:r>
      <w:bookmarkEnd w:id="161"/>
      <w:r>
        <w:rPr>
          <w:rFonts w:hint="eastAsia"/>
          <w:szCs w:val="21"/>
          <w:lang w:val="en-US" w:eastAsia="zh-CN"/>
        </w:rPr>
        <w:t>7</w:t>
      </w:r>
      <w:r>
        <w:rPr>
          <w:szCs w:val="21"/>
        </w:rPr>
        <w:t>.代理服务费承诺书</w:t>
      </w:r>
    </w:p>
    <w:p w14:paraId="78EBAF22">
      <w:pPr>
        <w:spacing w:line="360" w:lineRule="exact"/>
        <w:rPr>
          <w:szCs w:val="21"/>
        </w:rPr>
      </w:pPr>
      <w:r>
        <w:rPr>
          <w:szCs w:val="21"/>
        </w:rPr>
        <w:t>致：广西机电设备招标有限公司</w:t>
      </w:r>
    </w:p>
    <w:p w14:paraId="04AA9767">
      <w:pPr>
        <w:spacing w:line="360" w:lineRule="exact"/>
        <w:ind w:firstLine="420" w:firstLineChars="200"/>
        <w:rPr>
          <w:szCs w:val="21"/>
        </w:rPr>
      </w:pPr>
      <w:r>
        <w:rPr>
          <w:szCs w:val="21"/>
        </w:rPr>
        <w:t>我单位参加了贵方组织的招标项目编号为</w:t>
      </w:r>
      <w:r>
        <w:rPr>
          <w:b/>
          <w:szCs w:val="21"/>
        </w:rPr>
        <w:t>（</w:t>
      </w:r>
      <w:r>
        <w:rPr>
          <w:szCs w:val="21"/>
          <w:u w:val="single"/>
        </w:rPr>
        <w:t xml:space="preserve">                    )</w:t>
      </w:r>
      <w:r>
        <w:rPr>
          <w:szCs w:val="21"/>
        </w:rPr>
        <w:t>的投标，并递交了投标保证金</w:t>
      </w:r>
      <w:bookmarkStart w:id="162" w:name="_Hlk19050352"/>
      <w:r>
        <w:rPr>
          <w:szCs w:val="21"/>
        </w:rPr>
        <w:t>（</w:t>
      </w:r>
      <w:r>
        <w:rPr>
          <w:kern w:val="0"/>
          <w:szCs w:val="21"/>
        </w:rPr>
        <w:t>¥</w:t>
      </w:r>
      <w:r>
        <w:rPr>
          <w:szCs w:val="21"/>
          <w:u w:val="single"/>
        </w:rPr>
        <w:t xml:space="preserve">       </w:t>
      </w:r>
      <w:r>
        <w:rPr>
          <w:szCs w:val="21"/>
        </w:rPr>
        <w:t>）</w:t>
      </w:r>
      <w:bookmarkEnd w:id="162"/>
      <w:r>
        <w:rPr>
          <w:szCs w:val="21"/>
        </w:rPr>
        <w:t>，在此我方说明如下：</w:t>
      </w:r>
    </w:p>
    <w:p w14:paraId="1F7EFB33">
      <w:pPr>
        <w:spacing w:line="360" w:lineRule="exact"/>
        <w:ind w:firstLine="420" w:firstLineChars="200"/>
        <w:rPr>
          <w:szCs w:val="21"/>
        </w:rPr>
      </w:pPr>
      <w:bookmarkStart w:id="163" w:name="_Hlk19050395"/>
      <w:r>
        <w:rPr>
          <w:szCs w:val="21"/>
        </w:rPr>
        <w:t>1．我方承诺，若我单位中标，保证在领取中标通知书之前，按本项目招标文件的规定标准向贵单位支付代理服务费。如我单位未按规定缴纳代理服务费，贵方可</w:t>
      </w:r>
      <w:r>
        <w:rPr>
          <w:rFonts w:hint="eastAsia"/>
          <w:szCs w:val="21"/>
        </w:rPr>
        <w:t>不退还</w:t>
      </w:r>
      <w:r>
        <w:rPr>
          <w:szCs w:val="21"/>
        </w:rPr>
        <w:t>我单位提交的投标保证金</w:t>
      </w:r>
      <w:r>
        <w:rPr>
          <w:rFonts w:hint="eastAsia"/>
          <w:szCs w:val="21"/>
        </w:rPr>
        <w:t>，并从中</w:t>
      </w:r>
      <w:r>
        <w:rPr>
          <w:szCs w:val="21"/>
        </w:rPr>
        <w:t>扣除</w:t>
      </w:r>
      <w:r>
        <w:rPr>
          <w:rFonts w:hint="eastAsia"/>
          <w:szCs w:val="21"/>
        </w:rPr>
        <w:t>代理服务费</w:t>
      </w:r>
      <w:r>
        <w:rPr>
          <w:szCs w:val="21"/>
        </w:rPr>
        <w:t>，余款按下列账户退回。</w:t>
      </w:r>
    </w:p>
    <w:bookmarkEnd w:id="163"/>
    <w:p w14:paraId="65779084">
      <w:pPr>
        <w:spacing w:line="360" w:lineRule="exact"/>
        <w:ind w:firstLine="420" w:firstLineChars="200"/>
        <w:rPr>
          <w:szCs w:val="21"/>
        </w:rPr>
      </w:pPr>
      <w:bookmarkStart w:id="164" w:name="_Hlk19050518"/>
      <w:r>
        <w:rPr>
          <w:szCs w:val="21"/>
        </w:rPr>
        <w:t>我公司选择第</w:t>
      </w:r>
      <w:r>
        <w:rPr>
          <w:szCs w:val="21"/>
          <w:u w:val="single"/>
        </w:rPr>
        <w:t xml:space="preserve">     </w:t>
      </w:r>
      <w:r>
        <w:rPr>
          <w:szCs w:val="21"/>
        </w:rPr>
        <w:t>种方式缴纳代理服务费。</w:t>
      </w:r>
    </w:p>
    <w:p w14:paraId="36F0129D">
      <w:pPr>
        <w:spacing w:line="360" w:lineRule="exact"/>
        <w:ind w:firstLine="420" w:firstLineChars="200"/>
        <w:rPr>
          <w:szCs w:val="21"/>
        </w:rPr>
      </w:pPr>
      <w:r>
        <w:rPr>
          <w:szCs w:val="21"/>
        </w:rPr>
        <w:t>第一种方式：一次性足额缴纳代理服务费。</w:t>
      </w:r>
    </w:p>
    <w:p w14:paraId="3306D1C6">
      <w:pPr>
        <w:spacing w:line="360" w:lineRule="exact"/>
        <w:ind w:firstLine="420" w:firstLineChars="200"/>
        <w:rPr>
          <w:szCs w:val="21"/>
        </w:rPr>
      </w:pPr>
      <w:r>
        <w:rPr>
          <w:szCs w:val="21"/>
        </w:rPr>
        <w:t>第二种方式：从投标保证金中抵扣代理服务费，不足部分补交。</w:t>
      </w:r>
    </w:p>
    <w:bookmarkEnd w:id="164"/>
    <w:p w14:paraId="27AA705F">
      <w:pPr>
        <w:spacing w:line="360" w:lineRule="exact"/>
        <w:ind w:firstLine="420" w:firstLineChars="200"/>
        <w:rPr>
          <w:szCs w:val="21"/>
        </w:rPr>
      </w:pPr>
      <w:r>
        <w:rPr>
          <w:szCs w:val="21"/>
        </w:rPr>
        <w:t>2．如我单位投标保证金无法原路返回，请按下表账户信息无息退还。</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14:paraId="3100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0A5C560">
            <w:pPr>
              <w:spacing w:line="360" w:lineRule="exact"/>
              <w:jc w:val="center"/>
              <w:rPr>
                <w:szCs w:val="21"/>
              </w:rPr>
            </w:pPr>
            <w:r>
              <w:rPr>
                <w:szCs w:val="21"/>
              </w:rPr>
              <w:t>收款户名</w:t>
            </w:r>
          </w:p>
        </w:tc>
        <w:tc>
          <w:tcPr>
            <w:tcW w:w="5431" w:type="dxa"/>
            <w:vAlign w:val="center"/>
          </w:tcPr>
          <w:p w14:paraId="0291DE0D">
            <w:pPr>
              <w:spacing w:line="360" w:lineRule="exact"/>
              <w:jc w:val="center"/>
              <w:rPr>
                <w:szCs w:val="21"/>
              </w:rPr>
            </w:pPr>
          </w:p>
        </w:tc>
      </w:tr>
      <w:tr w14:paraId="45EB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75AE58B9">
            <w:pPr>
              <w:spacing w:line="360" w:lineRule="exact"/>
              <w:jc w:val="center"/>
              <w:rPr>
                <w:szCs w:val="21"/>
              </w:rPr>
            </w:pPr>
            <w:r>
              <w:rPr>
                <w:szCs w:val="21"/>
              </w:rPr>
              <w:t>账    号</w:t>
            </w:r>
          </w:p>
        </w:tc>
        <w:tc>
          <w:tcPr>
            <w:tcW w:w="5431" w:type="dxa"/>
            <w:vAlign w:val="center"/>
          </w:tcPr>
          <w:p w14:paraId="3C8E9B62">
            <w:pPr>
              <w:spacing w:line="360" w:lineRule="exact"/>
              <w:jc w:val="center"/>
              <w:rPr>
                <w:szCs w:val="21"/>
              </w:rPr>
            </w:pPr>
          </w:p>
        </w:tc>
      </w:tr>
      <w:tr w14:paraId="1A69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0054A156">
            <w:pPr>
              <w:spacing w:line="360" w:lineRule="exact"/>
              <w:jc w:val="center"/>
              <w:rPr>
                <w:szCs w:val="21"/>
              </w:rPr>
            </w:pPr>
            <w:r>
              <w:rPr>
                <w:szCs w:val="21"/>
              </w:rPr>
              <w:t>开户银行</w:t>
            </w:r>
          </w:p>
        </w:tc>
        <w:tc>
          <w:tcPr>
            <w:tcW w:w="5431" w:type="dxa"/>
            <w:vAlign w:val="center"/>
          </w:tcPr>
          <w:p w14:paraId="49BE08EE">
            <w:pPr>
              <w:spacing w:line="360" w:lineRule="exact"/>
              <w:jc w:val="center"/>
              <w:rPr>
                <w:szCs w:val="21"/>
              </w:rPr>
            </w:pPr>
          </w:p>
        </w:tc>
      </w:tr>
      <w:tr w14:paraId="5BC7B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14:paraId="574D5E79">
            <w:pPr>
              <w:spacing w:line="360" w:lineRule="exact"/>
              <w:jc w:val="center"/>
              <w:rPr>
                <w:szCs w:val="21"/>
              </w:rPr>
            </w:pPr>
            <w:r>
              <w:rPr>
                <w:szCs w:val="21"/>
              </w:rPr>
              <w:t>银行行号</w:t>
            </w:r>
          </w:p>
        </w:tc>
        <w:tc>
          <w:tcPr>
            <w:tcW w:w="5431" w:type="dxa"/>
            <w:vAlign w:val="center"/>
          </w:tcPr>
          <w:p w14:paraId="4E2E282A">
            <w:pPr>
              <w:spacing w:line="360" w:lineRule="exact"/>
              <w:jc w:val="center"/>
              <w:rPr>
                <w:szCs w:val="21"/>
              </w:rPr>
            </w:pPr>
          </w:p>
        </w:tc>
      </w:tr>
    </w:tbl>
    <w:p w14:paraId="1795DAC1">
      <w:pPr>
        <w:spacing w:line="360" w:lineRule="exact"/>
        <w:ind w:firstLine="420" w:firstLineChars="200"/>
        <w:rPr>
          <w:szCs w:val="21"/>
        </w:rPr>
      </w:pPr>
      <w:r>
        <w:rPr>
          <w:szCs w:val="21"/>
        </w:rPr>
        <w:t>3．如果我单位未遵守有关招标文件关于投标保证金的规定，贵方可以没收我单位投标保证金。</w:t>
      </w:r>
    </w:p>
    <w:p w14:paraId="6AF5E5D1">
      <w:pPr>
        <w:spacing w:line="360" w:lineRule="exact"/>
        <w:ind w:firstLine="420" w:firstLineChars="200"/>
        <w:rPr>
          <w:szCs w:val="21"/>
        </w:rPr>
      </w:pPr>
      <w:r>
        <w:rPr>
          <w:szCs w:val="21"/>
        </w:rPr>
        <w:t>4. 我单位选择第</w:t>
      </w:r>
      <w:r>
        <w:rPr>
          <w:szCs w:val="21"/>
          <w:u w:val="single"/>
        </w:rPr>
        <w:t xml:space="preserve">     </w:t>
      </w:r>
      <w:r>
        <w:rPr>
          <w:szCs w:val="21"/>
        </w:rPr>
        <w:t>种方式作为代理服务费开票类型：</w:t>
      </w:r>
    </w:p>
    <w:p w14:paraId="767E7C9B">
      <w:pPr>
        <w:spacing w:line="360" w:lineRule="exact"/>
        <w:ind w:firstLine="420" w:firstLineChars="200"/>
        <w:rPr>
          <w:szCs w:val="21"/>
        </w:rPr>
      </w:pPr>
      <w:r>
        <w:rPr>
          <w:szCs w:val="21"/>
        </w:rPr>
        <w:t>第一种方式：开具收据。</w:t>
      </w:r>
    </w:p>
    <w:p w14:paraId="6D7F45E9">
      <w:pPr>
        <w:spacing w:line="360" w:lineRule="exact"/>
        <w:ind w:firstLine="420" w:firstLineChars="200"/>
        <w:rPr>
          <w:szCs w:val="21"/>
        </w:rPr>
      </w:pPr>
      <w:r>
        <w:rPr>
          <w:szCs w:val="21"/>
        </w:rPr>
        <w:t>第二种方式：开具增值税普通发票。开票信息如下：1.公司名称</w:t>
      </w:r>
      <w:r>
        <w:rPr>
          <w:szCs w:val="21"/>
          <w:u w:val="single"/>
        </w:rPr>
        <w:t xml:space="preserve">                      </w:t>
      </w:r>
      <w:r>
        <w:rPr>
          <w:szCs w:val="21"/>
        </w:rPr>
        <w:t>；2.纳税人识别号</w:t>
      </w:r>
      <w:r>
        <w:rPr>
          <w:szCs w:val="21"/>
          <w:u w:val="single"/>
        </w:rPr>
        <w:t xml:space="preserve">                     </w:t>
      </w:r>
      <w:r>
        <w:rPr>
          <w:szCs w:val="21"/>
        </w:rPr>
        <w:t>；</w:t>
      </w:r>
    </w:p>
    <w:p w14:paraId="46A9E25F">
      <w:pPr>
        <w:spacing w:line="360" w:lineRule="exact"/>
        <w:ind w:firstLine="420" w:firstLineChars="200"/>
        <w:rPr>
          <w:szCs w:val="21"/>
        </w:rPr>
      </w:pPr>
      <w:r>
        <w:rPr>
          <w:szCs w:val="21"/>
        </w:rPr>
        <w:t>第三种方式：开具增值税专用发票，开票信息如下：1.公司名称</w:t>
      </w:r>
      <w:r>
        <w:rPr>
          <w:szCs w:val="21"/>
          <w:u w:val="single"/>
        </w:rPr>
        <w:t xml:space="preserve">                      </w:t>
      </w:r>
      <w:r>
        <w:rPr>
          <w:szCs w:val="21"/>
        </w:rPr>
        <w:t>；2.纳税人识别号</w:t>
      </w:r>
      <w:r>
        <w:rPr>
          <w:szCs w:val="21"/>
          <w:u w:val="single"/>
        </w:rPr>
        <w:t xml:space="preserve">                     </w:t>
      </w:r>
      <w:r>
        <w:rPr>
          <w:szCs w:val="21"/>
        </w:rPr>
        <w:t>；3.税局登记地址</w:t>
      </w:r>
      <w:r>
        <w:rPr>
          <w:szCs w:val="21"/>
          <w:u w:val="single"/>
        </w:rPr>
        <w:t xml:space="preserve">                     </w:t>
      </w:r>
      <w:r>
        <w:rPr>
          <w:szCs w:val="21"/>
        </w:rPr>
        <w:t>；4.税局登记电话</w:t>
      </w:r>
      <w:r>
        <w:rPr>
          <w:szCs w:val="21"/>
          <w:u w:val="single"/>
        </w:rPr>
        <w:t xml:space="preserve">             </w:t>
      </w:r>
      <w:r>
        <w:rPr>
          <w:szCs w:val="21"/>
        </w:rPr>
        <w:t>；5.开户银行</w:t>
      </w:r>
      <w:r>
        <w:rPr>
          <w:szCs w:val="21"/>
          <w:u w:val="single"/>
        </w:rPr>
        <w:t xml:space="preserve">                 </w:t>
      </w:r>
      <w:r>
        <w:rPr>
          <w:szCs w:val="21"/>
        </w:rPr>
        <w:t>；6.银行账户</w:t>
      </w:r>
      <w:r>
        <w:rPr>
          <w:szCs w:val="21"/>
          <w:u w:val="single"/>
        </w:rPr>
        <w:t xml:space="preserve">                         </w:t>
      </w:r>
      <w:r>
        <w:rPr>
          <w:szCs w:val="21"/>
        </w:rPr>
        <w:t>。</w:t>
      </w:r>
    </w:p>
    <w:p w14:paraId="7E5E318C">
      <w:pPr>
        <w:spacing w:before="120" w:beforeLines="50" w:line="360" w:lineRule="auto"/>
        <w:jc w:val="left"/>
        <w:rPr>
          <w:szCs w:val="21"/>
        </w:rPr>
      </w:pPr>
    </w:p>
    <w:p w14:paraId="7E9FBC4B">
      <w:pPr>
        <w:spacing w:before="120" w:beforeLines="50" w:line="360" w:lineRule="auto"/>
        <w:jc w:val="left"/>
        <w:rPr>
          <w:szCs w:val="21"/>
          <w:u w:val="single"/>
        </w:rPr>
      </w:pPr>
      <w:r>
        <w:rPr>
          <w:szCs w:val="21"/>
        </w:rPr>
        <w:t>供应商</w:t>
      </w:r>
      <w:r>
        <w:rPr>
          <w:rFonts w:hint="eastAsia"/>
          <w:szCs w:val="21"/>
        </w:rPr>
        <w:t>名称(电子签章</w:t>
      </w:r>
      <w:r>
        <w:rPr>
          <w:szCs w:val="21"/>
        </w:rPr>
        <w:t>)：</w:t>
      </w:r>
      <w:r>
        <w:rPr>
          <w:szCs w:val="21"/>
          <w:u w:val="single"/>
        </w:rPr>
        <w:t xml:space="preserve">                              </w:t>
      </w:r>
    </w:p>
    <w:p w14:paraId="510793F0">
      <w:pPr>
        <w:spacing w:before="120" w:beforeLines="50" w:line="360" w:lineRule="auto"/>
        <w:jc w:val="left"/>
        <w:rPr>
          <w:szCs w:val="21"/>
        </w:rPr>
      </w:pPr>
      <w:r>
        <w:rPr>
          <w:szCs w:val="21"/>
        </w:rPr>
        <w:t>供应商地址：</w:t>
      </w:r>
      <w:r>
        <w:rPr>
          <w:szCs w:val="21"/>
          <w:u w:val="single"/>
        </w:rPr>
        <w:t xml:space="preserve">                                     </w:t>
      </w:r>
    </w:p>
    <w:p w14:paraId="1F8B27BC">
      <w:pPr>
        <w:wordWrap w:val="0"/>
        <w:spacing w:before="120" w:beforeLines="50" w:line="360" w:lineRule="auto"/>
        <w:jc w:val="right"/>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8800920">
      <w:pPr>
        <w:spacing w:before="120" w:beforeLines="50" w:line="360" w:lineRule="auto"/>
        <w:jc w:val="left"/>
        <w:rPr>
          <w:szCs w:val="21"/>
        </w:rPr>
      </w:pPr>
      <w:r>
        <w:rPr>
          <w:szCs w:val="21"/>
        </w:rPr>
        <w:t>说明：</w:t>
      </w:r>
    </w:p>
    <w:p w14:paraId="22EAE273">
      <w:pPr>
        <w:spacing w:line="340" w:lineRule="exact"/>
        <w:ind w:firstLine="420" w:firstLineChars="200"/>
        <w:rPr>
          <w:szCs w:val="21"/>
        </w:rPr>
      </w:pPr>
      <w:r>
        <w:rPr>
          <w:szCs w:val="21"/>
        </w:rPr>
        <w:t>（1）为保障资金安全，上述账户不能为私人账户。</w:t>
      </w:r>
    </w:p>
    <w:p w14:paraId="27FE16BE">
      <w:pPr>
        <w:spacing w:line="340" w:lineRule="exact"/>
        <w:ind w:firstLine="420" w:firstLineChars="200"/>
        <w:rPr>
          <w:szCs w:val="21"/>
        </w:rPr>
      </w:pPr>
      <w:r>
        <w:rPr>
          <w:szCs w:val="21"/>
        </w:rPr>
        <w:t>（2）如因未按要求缴纳投标保证金，导致投标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59BB3D01">
      <w:pPr>
        <w:jc w:val="center"/>
      </w:pPr>
      <w:r>
        <w:t>（3）如供应商未及时收到退回款项，请与广西机电设备招标有限公司财务部联系。广西机电设备招标有限公司财务部联系方式：联系人：吴茜；电话：0771-2821398；传真：0771-2843545。</w:t>
      </w:r>
    </w:p>
    <w:p w14:paraId="616B8A03">
      <w:pPr>
        <w:widowControl/>
        <w:jc w:val="left"/>
      </w:pPr>
      <w:r>
        <w:br w:type="page"/>
      </w:r>
    </w:p>
    <w:p w14:paraId="48C737BD">
      <w:pPr>
        <w:snapToGrid w:val="0"/>
        <w:spacing w:before="50" w:after="120" w:afterLines="50"/>
        <w:jc w:val="left"/>
        <w:rPr>
          <w:szCs w:val="21"/>
        </w:rPr>
      </w:pPr>
      <w:r>
        <w:rPr>
          <w:rFonts w:hint="eastAsia"/>
          <w:szCs w:val="21"/>
          <w:lang w:val="en-US" w:eastAsia="zh-CN"/>
        </w:rPr>
        <w:t>8</w:t>
      </w:r>
      <w:r>
        <w:rPr>
          <w:szCs w:val="21"/>
        </w:rPr>
        <w:t>．供应商认为需提供的其他材料（根据招标文件编写）</w:t>
      </w:r>
    </w:p>
    <w:p w14:paraId="40D50FAD"/>
    <w:p w14:paraId="65617EAA">
      <w:pPr>
        <w:jc w:val="center"/>
        <w:rPr>
          <w:b/>
          <w:bCs/>
          <w:szCs w:val="21"/>
        </w:rPr>
      </w:pPr>
      <w:r>
        <w:rPr>
          <w:color w:val="4472C4"/>
        </w:rPr>
        <w:br w:type="page"/>
      </w:r>
    </w:p>
    <w:p w14:paraId="68451ACB">
      <w:pPr>
        <w:jc w:val="center"/>
        <w:rPr>
          <w:sz w:val="28"/>
          <w:szCs w:val="28"/>
        </w:rPr>
      </w:pPr>
      <w:r>
        <w:rPr>
          <w:sz w:val="28"/>
          <w:szCs w:val="28"/>
        </w:rPr>
        <w:t>第二部分 技术文件</w:t>
      </w:r>
    </w:p>
    <w:p w14:paraId="32893941">
      <w:pPr>
        <w:jc w:val="center"/>
      </w:pPr>
      <w:r>
        <w:t>（本</w:t>
      </w:r>
      <w:r>
        <w:rPr>
          <w:rFonts w:hint="eastAsia"/>
        </w:rPr>
        <w:t>技术</w:t>
      </w:r>
      <w:r>
        <w:t>文件供应商可自行编写，也可参照下述提纲编写）</w:t>
      </w:r>
    </w:p>
    <w:p w14:paraId="556646D5">
      <w:pPr>
        <w:snapToGrid w:val="0"/>
        <w:spacing w:before="50" w:after="120" w:afterLines="50"/>
        <w:jc w:val="left"/>
        <w:rPr>
          <w:color w:val="auto"/>
          <w:szCs w:val="21"/>
        </w:rPr>
      </w:pPr>
    </w:p>
    <w:p w14:paraId="4FB83983">
      <w:pPr>
        <w:rPr>
          <w:color w:val="auto"/>
          <w:szCs w:val="21"/>
        </w:rPr>
      </w:pPr>
      <w:r>
        <w:rPr>
          <w:rFonts w:hint="eastAsia"/>
          <w:color w:val="auto"/>
          <w:szCs w:val="21"/>
        </w:rPr>
        <w:t>1</w:t>
      </w:r>
      <w:r>
        <w:rPr>
          <w:color w:val="auto"/>
          <w:szCs w:val="21"/>
        </w:rPr>
        <w:t>．</w:t>
      </w:r>
      <w:r>
        <w:rPr>
          <w:rFonts w:hint="eastAsia"/>
          <w:color w:val="auto"/>
          <w:szCs w:val="21"/>
        </w:rPr>
        <w:t>对</w:t>
      </w:r>
      <w:r>
        <w:rPr>
          <w:color w:val="auto"/>
          <w:szCs w:val="21"/>
        </w:rPr>
        <w:t>本项目第</w:t>
      </w:r>
      <w:r>
        <w:rPr>
          <w:rFonts w:hint="eastAsia"/>
          <w:color w:val="auto"/>
          <w:szCs w:val="21"/>
        </w:rPr>
        <w:t>二</w:t>
      </w:r>
      <w:r>
        <w:rPr>
          <w:color w:val="auto"/>
          <w:szCs w:val="21"/>
        </w:rPr>
        <w:t>章</w:t>
      </w:r>
      <w:r>
        <w:rPr>
          <w:rFonts w:hint="eastAsia"/>
          <w:color w:val="auto"/>
          <w:szCs w:val="21"/>
        </w:rPr>
        <w:t>《采购需求》技术</w:t>
      </w:r>
      <w:r>
        <w:rPr>
          <w:color w:val="auto"/>
          <w:szCs w:val="21"/>
        </w:rPr>
        <w:t>要求的</w:t>
      </w:r>
      <w:r>
        <w:rPr>
          <w:rFonts w:hint="eastAsia"/>
          <w:color w:val="auto"/>
          <w:szCs w:val="21"/>
        </w:rPr>
        <w:t>响应表</w:t>
      </w:r>
    </w:p>
    <w:p w14:paraId="69833226">
      <w:pPr>
        <w:rPr>
          <w:color w:val="auto"/>
          <w:szCs w:val="21"/>
        </w:rPr>
      </w:pPr>
    </w:p>
    <w:p w14:paraId="6927DAA8">
      <w:pPr>
        <w:ind w:firstLine="420" w:firstLineChars="200"/>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52FFA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38FC4CBA">
            <w:pPr>
              <w:snapToGrid w:val="0"/>
              <w:spacing w:before="120" w:beforeLines="50"/>
              <w:jc w:val="center"/>
              <w:rPr>
                <w:color w:val="auto"/>
                <w:szCs w:val="21"/>
              </w:rPr>
            </w:pPr>
            <w:r>
              <w:rPr>
                <w:color w:val="auto"/>
                <w:szCs w:val="21"/>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4218526A">
            <w:pPr>
              <w:snapToGrid w:val="0"/>
              <w:spacing w:before="120" w:beforeLines="50"/>
              <w:jc w:val="center"/>
              <w:rPr>
                <w:color w:val="auto"/>
                <w:szCs w:val="21"/>
              </w:rPr>
            </w:pPr>
            <w:r>
              <w:rPr>
                <w:color w:val="auto"/>
                <w:szCs w:val="21"/>
              </w:rPr>
              <w:t>招标文件要求</w:t>
            </w:r>
          </w:p>
          <w:p w14:paraId="3A1E73FD">
            <w:pPr>
              <w:snapToGrid w:val="0"/>
              <w:spacing w:before="120" w:beforeLines="50"/>
              <w:jc w:val="center"/>
              <w:rPr>
                <w:color w:val="auto"/>
                <w:szCs w:val="21"/>
              </w:rPr>
            </w:pPr>
            <w:r>
              <w:rPr>
                <w:color w:val="auto"/>
                <w:szCs w:val="21"/>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70FF668A">
            <w:pPr>
              <w:snapToGrid w:val="0"/>
              <w:spacing w:before="120" w:beforeLines="50"/>
              <w:jc w:val="center"/>
              <w:rPr>
                <w:color w:val="auto"/>
                <w:szCs w:val="21"/>
              </w:rPr>
            </w:pPr>
            <w:r>
              <w:rPr>
                <w:color w:val="auto"/>
                <w:szCs w:val="21"/>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110DA1AA">
            <w:pPr>
              <w:snapToGrid w:val="0"/>
              <w:spacing w:before="120" w:beforeLines="50"/>
              <w:jc w:val="center"/>
              <w:rPr>
                <w:color w:val="auto"/>
                <w:szCs w:val="21"/>
              </w:rPr>
            </w:pPr>
            <w:r>
              <w:rPr>
                <w:color w:val="auto"/>
              </w:rPr>
              <w:t>偏离</w:t>
            </w:r>
            <w:r>
              <w:rPr>
                <w:color w:val="auto"/>
                <w:szCs w:val="21"/>
              </w:rPr>
              <w:t>说明</w:t>
            </w:r>
          </w:p>
        </w:tc>
      </w:tr>
      <w:tr w14:paraId="7F696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5EA8931">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019DFAFD">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24B27BC0">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6E42454C">
            <w:pPr>
              <w:snapToGrid w:val="0"/>
              <w:spacing w:before="120" w:beforeLines="50"/>
              <w:jc w:val="center"/>
              <w:rPr>
                <w:color w:val="auto"/>
                <w:szCs w:val="21"/>
              </w:rPr>
            </w:pPr>
          </w:p>
        </w:tc>
      </w:tr>
      <w:tr w14:paraId="4A7B2B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930AE2E">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2B96D1A3">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53F51329">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7BECE787">
            <w:pPr>
              <w:snapToGrid w:val="0"/>
              <w:spacing w:before="120" w:beforeLines="50"/>
              <w:jc w:val="center"/>
              <w:rPr>
                <w:color w:val="auto"/>
                <w:szCs w:val="21"/>
              </w:rPr>
            </w:pPr>
          </w:p>
        </w:tc>
      </w:tr>
      <w:tr w14:paraId="5F0AB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24EA702">
            <w:pPr>
              <w:snapToGrid w:val="0"/>
              <w:spacing w:before="120" w:beforeLines="50"/>
              <w:jc w:val="center"/>
              <w:rPr>
                <w:color w:val="auto"/>
                <w:szCs w:val="21"/>
              </w:rPr>
            </w:pPr>
          </w:p>
        </w:tc>
        <w:tc>
          <w:tcPr>
            <w:tcW w:w="3595" w:type="dxa"/>
            <w:tcBorders>
              <w:top w:val="single" w:color="auto" w:sz="4" w:space="0"/>
              <w:left w:val="single" w:color="auto" w:sz="4" w:space="0"/>
              <w:bottom w:val="single" w:color="auto" w:sz="4" w:space="0"/>
              <w:right w:val="single" w:color="auto" w:sz="4" w:space="0"/>
            </w:tcBorders>
            <w:vAlign w:val="center"/>
          </w:tcPr>
          <w:p w14:paraId="4E69DCE1">
            <w:pPr>
              <w:snapToGrid w:val="0"/>
              <w:spacing w:before="120" w:beforeLines="50"/>
              <w:jc w:val="center"/>
              <w:rPr>
                <w:color w:val="auto"/>
                <w:szCs w:val="21"/>
              </w:rPr>
            </w:pPr>
          </w:p>
        </w:tc>
        <w:tc>
          <w:tcPr>
            <w:tcW w:w="3405" w:type="dxa"/>
            <w:tcBorders>
              <w:top w:val="single" w:color="auto" w:sz="4" w:space="0"/>
              <w:left w:val="single" w:color="auto" w:sz="4" w:space="0"/>
              <w:bottom w:val="single" w:color="auto" w:sz="4" w:space="0"/>
              <w:right w:val="single" w:color="auto" w:sz="4" w:space="0"/>
            </w:tcBorders>
            <w:vAlign w:val="center"/>
          </w:tcPr>
          <w:p w14:paraId="4E4B85F8">
            <w:pPr>
              <w:snapToGrid w:val="0"/>
              <w:spacing w:before="120" w:beforeLines="50"/>
              <w:jc w:val="center"/>
              <w:rPr>
                <w:color w:val="auto"/>
                <w:szCs w:val="21"/>
              </w:rPr>
            </w:pPr>
          </w:p>
        </w:tc>
        <w:tc>
          <w:tcPr>
            <w:tcW w:w="1082" w:type="dxa"/>
            <w:tcBorders>
              <w:top w:val="single" w:color="auto" w:sz="4" w:space="0"/>
              <w:left w:val="single" w:color="auto" w:sz="4" w:space="0"/>
              <w:bottom w:val="single" w:color="auto" w:sz="4" w:space="0"/>
              <w:right w:val="single" w:color="auto" w:sz="4" w:space="0"/>
            </w:tcBorders>
            <w:vAlign w:val="center"/>
          </w:tcPr>
          <w:p w14:paraId="425F59F4">
            <w:pPr>
              <w:snapToGrid w:val="0"/>
              <w:spacing w:before="120" w:beforeLines="50"/>
              <w:jc w:val="center"/>
              <w:rPr>
                <w:color w:val="auto"/>
                <w:szCs w:val="21"/>
              </w:rPr>
            </w:pPr>
          </w:p>
        </w:tc>
      </w:tr>
      <w:tr w14:paraId="66BD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A216634">
            <w:pPr>
              <w:snapToGrid w:val="0"/>
              <w:spacing w:before="120" w:beforeLines="50"/>
              <w:jc w:val="center"/>
              <w:rPr>
                <w:color w:val="auto"/>
                <w:szCs w:val="21"/>
              </w:rPr>
            </w:pPr>
            <w:r>
              <w:rPr>
                <w:color w:val="auto"/>
                <w:szCs w:val="21"/>
              </w:rPr>
              <w:t>……</w:t>
            </w:r>
          </w:p>
        </w:tc>
        <w:tc>
          <w:tcPr>
            <w:tcW w:w="3595" w:type="dxa"/>
            <w:tcBorders>
              <w:top w:val="single" w:color="auto" w:sz="4" w:space="0"/>
              <w:left w:val="single" w:color="auto" w:sz="4" w:space="0"/>
              <w:bottom w:val="single" w:color="auto" w:sz="4" w:space="0"/>
              <w:right w:val="single" w:color="auto" w:sz="4" w:space="0"/>
            </w:tcBorders>
            <w:vAlign w:val="center"/>
          </w:tcPr>
          <w:p w14:paraId="2E5A99DB">
            <w:pPr>
              <w:snapToGrid w:val="0"/>
              <w:spacing w:before="120" w:beforeLines="50"/>
              <w:jc w:val="center"/>
              <w:rPr>
                <w:color w:val="auto"/>
                <w:szCs w:val="21"/>
              </w:rPr>
            </w:pPr>
            <w:r>
              <w:rPr>
                <w:color w:val="auto"/>
                <w:szCs w:val="21"/>
              </w:rPr>
              <w:t>……</w:t>
            </w:r>
          </w:p>
        </w:tc>
        <w:tc>
          <w:tcPr>
            <w:tcW w:w="3405" w:type="dxa"/>
            <w:tcBorders>
              <w:top w:val="single" w:color="auto" w:sz="4" w:space="0"/>
              <w:left w:val="single" w:color="auto" w:sz="4" w:space="0"/>
              <w:bottom w:val="single" w:color="auto" w:sz="4" w:space="0"/>
              <w:right w:val="single" w:color="auto" w:sz="4" w:space="0"/>
            </w:tcBorders>
            <w:vAlign w:val="center"/>
          </w:tcPr>
          <w:p w14:paraId="64CD2C8A">
            <w:pPr>
              <w:snapToGrid w:val="0"/>
              <w:spacing w:before="120" w:beforeLines="50"/>
              <w:jc w:val="center"/>
              <w:rPr>
                <w:color w:val="auto"/>
                <w:szCs w:val="21"/>
              </w:rPr>
            </w:pPr>
            <w:r>
              <w:rPr>
                <w:color w:val="auto"/>
                <w:szCs w:val="21"/>
              </w:rPr>
              <w:t>……</w:t>
            </w:r>
          </w:p>
        </w:tc>
        <w:tc>
          <w:tcPr>
            <w:tcW w:w="1082" w:type="dxa"/>
            <w:tcBorders>
              <w:top w:val="single" w:color="auto" w:sz="4" w:space="0"/>
              <w:left w:val="single" w:color="auto" w:sz="4" w:space="0"/>
              <w:bottom w:val="single" w:color="auto" w:sz="4" w:space="0"/>
              <w:right w:val="single" w:color="auto" w:sz="4" w:space="0"/>
            </w:tcBorders>
            <w:vAlign w:val="center"/>
          </w:tcPr>
          <w:p w14:paraId="2E329D00">
            <w:pPr>
              <w:snapToGrid w:val="0"/>
              <w:spacing w:before="120" w:beforeLines="50"/>
              <w:jc w:val="center"/>
              <w:rPr>
                <w:color w:val="auto"/>
                <w:szCs w:val="21"/>
              </w:rPr>
            </w:pPr>
            <w:r>
              <w:rPr>
                <w:color w:val="auto"/>
                <w:szCs w:val="21"/>
              </w:rPr>
              <w:t>……</w:t>
            </w:r>
          </w:p>
        </w:tc>
      </w:tr>
    </w:tbl>
    <w:p w14:paraId="1A9227DD">
      <w:pPr>
        <w:rPr>
          <w:color w:val="auto"/>
          <w:szCs w:val="21"/>
        </w:rPr>
      </w:pPr>
    </w:p>
    <w:p w14:paraId="740FFB2F">
      <w:pPr>
        <w:pStyle w:val="26"/>
        <w:tabs>
          <w:tab w:val="left" w:pos="2127"/>
        </w:tabs>
        <w:spacing w:line="340" w:lineRule="exact"/>
        <w:ind w:firstLine="420" w:firstLineChars="200"/>
        <w:jc w:val="left"/>
        <w:rPr>
          <w:rFonts w:ascii="Times New Roman" w:hAnsi="Times New Roman" w:cs="Times New Roman"/>
          <w:color w:val="auto"/>
        </w:rPr>
      </w:pPr>
      <w:bookmarkStart w:id="165" w:name="_Hlk88990482"/>
      <w:r>
        <w:rPr>
          <w:color w:val="auto"/>
        </w:rPr>
        <w:t>注：（1）</w:t>
      </w:r>
      <w:r>
        <w:rPr>
          <w:rFonts w:ascii="Times New Roman" w:hAnsi="Times New Roman" w:cs="Times New Roman"/>
          <w:color w:val="auto"/>
        </w:rPr>
        <w:t>本表应对招标文件</w:t>
      </w:r>
      <w:r>
        <w:rPr>
          <w:color w:val="auto"/>
        </w:rPr>
        <w:t>第</w:t>
      </w:r>
      <w:r>
        <w:rPr>
          <w:rFonts w:hint="eastAsia"/>
          <w:color w:val="auto"/>
        </w:rPr>
        <w:t>二</w:t>
      </w:r>
      <w:r>
        <w:rPr>
          <w:color w:val="auto"/>
        </w:rPr>
        <w:t>章</w:t>
      </w:r>
      <w:r>
        <w:rPr>
          <w:rFonts w:hint="eastAsia"/>
          <w:color w:val="auto"/>
        </w:rPr>
        <w:t>《采购需求》</w:t>
      </w:r>
      <w:r>
        <w:rPr>
          <w:rFonts w:ascii="Times New Roman" w:hAnsi="Times New Roman" w:cs="Times New Roman"/>
          <w:color w:val="auto"/>
        </w:rPr>
        <w:t>中所列</w:t>
      </w:r>
      <w:r>
        <w:rPr>
          <w:rFonts w:hint="eastAsia" w:ascii="Times New Roman" w:hAnsi="Times New Roman" w:cs="Times New Roman"/>
          <w:color w:val="auto"/>
        </w:rPr>
        <w:t>技术</w:t>
      </w:r>
      <w:r>
        <w:rPr>
          <w:rFonts w:ascii="Times New Roman" w:hAnsi="Times New Roman" w:cs="Times New Roman"/>
          <w:color w:val="auto"/>
        </w:rPr>
        <w:t>要求进行响应，并根据响应情况在“偏离说明”栏填写正偏离或负偏离及原因，完全符合的填写</w:t>
      </w:r>
      <w:r>
        <w:rPr>
          <w:rFonts w:hint="eastAsia" w:ascii="Times New Roman" w:hAnsi="Times New Roman" w:cs="Times New Roman"/>
          <w:color w:val="auto"/>
        </w:rPr>
        <w:t>“</w:t>
      </w:r>
      <w:r>
        <w:rPr>
          <w:rFonts w:ascii="Times New Roman" w:hAnsi="Times New Roman" w:cs="Times New Roman"/>
          <w:color w:val="auto"/>
        </w:rPr>
        <w:t>无偏离</w:t>
      </w:r>
      <w:r>
        <w:rPr>
          <w:rFonts w:hint="eastAsia" w:ascii="Times New Roman" w:hAnsi="Times New Roman" w:cs="Times New Roman"/>
          <w:color w:val="auto"/>
        </w:rPr>
        <w:t>”</w:t>
      </w:r>
      <w:r>
        <w:rPr>
          <w:rFonts w:ascii="Times New Roman" w:hAnsi="Times New Roman" w:cs="Times New Roman"/>
          <w:color w:val="auto"/>
        </w:rPr>
        <w:t>。</w:t>
      </w:r>
    </w:p>
    <w:p w14:paraId="2424393B">
      <w:pPr>
        <w:rPr>
          <w:color w:val="auto"/>
        </w:rPr>
      </w:pPr>
      <w:r>
        <w:rPr>
          <w:rFonts w:hint="eastAsia"/>
          <w:color w:val="auto"/>
        </w:rPr>
        <w:t>（2）</w:t>
      </w:r>
      <w:r>
        <w:rPr>
          <w:color w:val="auto"/>
        </w:rPr>
        <w:t>第</w:t>
      </w:r>
      <w:r>
        <w:rPr>
          <w:rFonts w:hint="eastAsia"/>
          <w:color w:val="auto"/>
        </w:rPr>
        <w:t>二</w:t>
      </w:r>
      <w:r>
        <w:rPr>
          <w:color w:val="auto"/>
        </w:rPr>
        <w:t>章</w:t>
      </w:r>
      <w:r>
        <w:rPr>
          <w:rFonts w:hint="eastAsia"/>
          <w:color w:val="auto"/>
        </w:rPr>
        <w:t>《采购需求》中的总体要求无需响应。</w:t>
      </w:r>
    </w:p>
    <w:p w14:paraId="4B6ECF05">
      <w:pPr>
        <w:rPr>
          <w:color w:val="auto"/>
        </w:rPr>
      </w:pPr>
      <w:r>
        <w:rPr>
          <w:rFonts w:hint="eastAsia"/>
          <w:color w:val="auto"/>
        </w:rPr>
        <w:t>（</w:t>
      </w:r>
      <w:r>
        <w:rPr>
          <w:color w:val="auto"/>
        </w:rPr>
        <w:t>3</w:t>
      </w:r>
      <w:r>
        <w:rPr>
          <w:rFonts w:hint="eastAsia"/>
          <w:color w:val="auto"/>
        </w:rPr>
        <w:t>）偏离认定说明详见评审方法及标准。</w:t>
      </w:r>
    </w:p>
    <w:p w14:paraId="7508DE09">
      <w:pPr>
        <w:rPr>
          <w:color w:val="auto"/>
        </w:rPr>
      </w:pPr>
      <w:r>
        <w:rPr>
          <w:color w:val="auto"/>
        </w:rPr>
        <w:t>（4）本表可扩展。</w:t>
      </w:r>
    </w:p>
    <w:bookmarkEnd w:id="165"/>
    <w:p w14:paraId="703AFCB2">
      <w:pPr>
        <w:rPr>
          <w:color w:val="auto"/>
          <w:szCs w:val="21"/>
        </w:rPr>
      </w:pPr>
    </w:p>
    <w:p w14:paraId="21FD3B91">
      <w:pPr>
        <w:rPr>
          <w:color w:val="auto"/>
          <w:spacing w:val="20"/>
          <w:szCs w:val="21"/>
          <w:u w:val="single"/>
        </w:rPr>
      </w:pPr>
      <w:bookmarkStart w:id="166" w:name="_Hlk88990507"/>
    </w:p>
    <w:p w14:paraId="0AE2E9BE">
      <w:pPr>
        <w:rPr>
          <w:color w:val="auto"/>
          <w:szCs w:val="21"/>
        </w:rPr>
      </w:pPr>
      <w:r>
        <w:rPr>
          <w:color w:val="auto"/>
          <w:szCs w:val="21"/>
        </w:rPr>
        <w:t>供应商</w:t>
      </w:r>
      <w:r>
        <w:rPr>
          <w:rFonts w:hint="eastAsia"/>
          <w:color w:val="auto"/>
          <w:szCs w:val="21"/>
        </w:rPr>
        <w:t>名称(电子签章</w:t>
      </w:r>
      <w:r>
        <w:rPr>
          <w:color w:val="auto"/>
          <w:szCs w:val="21"/>
        </w:rPr>
        <w:t>)</w:t>
      </w:r>
      <w:bookmarkEnd w:id="166"/>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3E2DDD1D">
      <w:pPr>
        <w:rPr>
          <w:color w:val="auto"/>
          <w:szCs w:val="21"/>
        </w:rPr>
      </w:pPr>
    </w:p>
    <w:p w14:paraId="00887921">
      <w:pPr>
        <w:snapToGrid w:val="0"/>
        <w:spacing w:before="50" w:after="120" w:afterLines="50"/>
        <w:jc w:val="left"/>
        <w:rPr>
          <w:color w:val="auto"/>
          <w:szCs w:val="21"/>
        </w:rPr>
      </w:pPr>
      <w:r>
        <w:rPr>
          <w:color w:val="auto"/>
          <w:szCs w:val="21"/>
        </w:rPr>
        <w:t>2．</w:t>
      </w:r>
      <w:r>
        <w:rPr>
          <w:rFonts w:hint="eastAsia"/>
          <w:color w:val="auto"/>
          <w:szCs w:val="21"/>
        </w:rPr>
        <w:t>货物或产品</w:t>
      </w:r>
      <w:r>
        <w:rPr>
          <w:color w:val="auto"/>
          <w:szCs w:val="21"/>
        </w:rPr>
        <w:t>配置清单格式：</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39E9A9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E9BA76E">
            <w:pPr>
              <w:snapToGrid w:val="0"/>
              <w:spacing w:before="50" w:after="50" w:line="440" w:lineRule="exact"/>
              <w:jc w:val="center"/>
              <w:rPr>
                <w:color w:val="auto"/>
                <w:szCs w:val="21"/>
              </w:rPr>
            </w:pPr>
            <w:r>
              <w:rPr>
                <w:color w:val="auto"/>
                <w:szCs w:val="21"/>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472E289">
            <w:pPr>
              <w:snapToGrid w:val="0"/>
              <w:spacing w:before="50" w:after="50" w:line="440" w:lineRule="exact"/>
              <w:jc w:val="center"/>
              <w:rPr>
                <w:color w:val="auto"/>
                <w:szCs w:val="21"/>
              </w:rPr>
            </w:pPr>
            <w:r>
              <w:rPr>
                <w:rFonts w:hint="eastAsia"/>
                <w:color w:val="auto"/>
                <w:szCs w:val="21"/>
              </w:rPr>
              <w:t>货物或产品</w:t>
            </w:r>
          </w:p>
          <w:p w14:paraId="466949E5">
            <w:pPr>
              <w:snapToGrid w:val="0"/>
              <w:spacing w:before="50" w:after="50" w:line="440" w:lineRule="exact"/>
              <w:jc w:val="center"/>
              <w:rPr>
                <w:color w:val="auto"/>
                <w:szCs w:val="21"/>
              </w:rPr>
            </w:pPr>
            <w:r>
              <w:rPr>
                <w:color w:val="auto"/>
                <w:szCs w:val="21"/>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5044A727">
            <w:pPr>
              <w:snapToGrid w:val="0"/>
              <w:spacing w:before="50" w:after="50" w:line="440" w:lineRule="exact"/>
              <w:jc w:val="center"/>
              <w:rPr>
                <w:color w:val="auto"/>
                <w:szCs w:val="21"/>
              </w:rPr>
            </w:pPr>
            <w:r>
              <w:rPr>
                <w:color w:val="auto"/>
                <w:szCs w:val="21"/>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4CD53F0">
            <w:pPr>
              <w:snapToGrid w:val="0"/>
              <w:spacing w:before="50" w:after="50" w:line="440" w:lineRule="exact"/>
              <w:jc w:val="center"/>
              <w:rPr>
                <w:color w:val="auto"/>
                <w:szCs w:val="21"/>
              </w:rPr>
            </w:pPr>
            <w:r>
              <w:rPr>
                <w:color w:val="auto"/>
                <w:szCs w:val="21"/>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041A170D">
            <w:pPr>
              <w:snapToGrid w:val="0"/>
              <w:spacing w:before="50" w:after="50" w:line="440" w:lineRule="exact"/>
              <w:jc w:val="center"/>
              <w:rPr>
                <w:color w:val="auto"/>
                <w:szCs w:val="21"/>
              </w:rPr>
            </w:pPr>
            <w:r>
              <w:rPr>
                <w:color w:val="auto"/>
                <w:szCs w:val="21"/>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77F300BF">
            <w:pPr>
              <w:snapToGrid w:val="0"/>
              <w:spacing w:before="50" w:after="50" w:line="440" w:lineRule="exact"/>
              <w:jc w:val="center"/>
              <w:rPr>
                <w:color w:val="auto"/>
                <w:szCs w:val="21"/>
              </w:rPr>
            </w:pPr>
            <w:r>
              <w:rPr>
                <w:color w:val="auto"/>
                <w:szCs w:val="21"/>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407093FA">
            <w:pPr>
              <w:snapToGrid w:val="0"/>
              <w:spacing w:before="50" w:after="50" w:line="440" w:lineRule="exact"/>
              <w:jc w:val="center"/>
              <w:rPr>
                <w:color w:val="auto"/>
                <w:szCs w:val="21"/>
              </w:rPr>
            </w:pPr>
            <w:r>
              <w:rPr>
                <w:color w:val="auto"/>
                <w:szCs w:val="21"/>
              </w:rPr>
              <w:t>产地</w:t>
            </w:r>
          </w:p>
        </w:tc>
      </w:tr>
      <w:tr w14:paraId="7CD26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41B3861">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34EC21F">
            <w:pPr>
              <w:snapToGrid w:val="0"/>
              <w:spacing w:before="50" w:after="50" w:line="440" w:lineRule="exact"/>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6F79F3C7">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48A154D">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305FF621">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C720A94">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E0CD19D">
            <w:pPr>
              <w:snapToGrid w:val="0"/>
              <w:spacing w:before="50" w:after="50" w:line="440" w:lineRule="exact"/>
              <w:jc w:val="center"/>
              <w:rPr>
                <w:color w:val="auto"/>
                <w:szCs w:val="21"/>
              </w:rPr>
            </w:pPr>
          </w:p>
        </w:tc>
      </w:tr>
      <w:tr w14:paraId="1AE806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85E822">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3F2739BE">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5EDEFC3F">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B7FEF01">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600C557">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469F7B7D">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F513EED">
            <w:pPr>
              <w:snapToGrid w:val="0"/>
              <w:spacing w:before="50" w:after="50" w:line="440" w:lineRule="exact"/>
              <w:jc w:val="center"/>
              <w:rPr>
                <w:color w:val="auto"/>
                <w:szCs w:val="21"/>
              </w:rPr>
            </w:pPr>
          </w:p>
        </w:tc>
      </w:tr>
      <w:tr w14:paraId="01325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23F04F6">
            <w:pPr>
              <w:snapToGrid w:val="0"/>
              <w:spacing w:before="50" w:after="50" w:line="440" w:lineRule="exact"/>
              <w:jc w:val="center"/>
              <w:rPr>
                <w:color w:val="auto"/>
                <w:szCs w:val="21"/>
              </w:rPr>
            </w:pPr>
          </w:p>
        </w:tc>
        <w:tc>
          <w:tcPr>
            <w:tcW w:w="1681" w:type="dxa"/>
            <w:tcBorders>
              <w:top w:val="single" w:color="auto" w:sz="4" w:space="0"/>
              <w:left w:val="single" w:color="auto" w:sz="4" w:space="0"/>
              <w:bottom w:val="single" w:color="auto" w:sz="4" w:space="0"/>
              <w:right w:val="single" w:color="auto" w:sz="4" w:space="0"/>
            </w:tcBorders>
            <w:vAlign w:val="center"/>
          </w:tcPr>
          <w:p w14:paraId="56AE3253">
            <w:pPr>
              <w:snapToGrid w:val="0"/>
              <w:spacing w:before="50" w:after="50" w:line="440" w:lineRule="exact"/>
              <w:jc w:val="center"/>
              <w:rPr>
                <w:color w:val="auto"/>
                <w:szCs w:val="21"/>
              </w:rPr>
            </w:pPr>
          </w:p>
        </w:tc>
        <w:tc>
          <w:tcPr>
            <w:tcW w:w="1174" w:type="dxa"/>
            <w:tcBorders>
              <w:top w:val="single" w:color="auto" w:sz="4" w:space="0"/>
              <w:left w:val="single" w:color="auto" w:sz="4" w:space="0"/>
              <w:bottom w:val="single" w:color="auto" w:sz="4" w:space="0"/>
              <w:right w:val="single" w:color="auto" w:sz="4" w:space="0"/>
            </w:tcBorders>
            <w:vAlign w:val="center"/>
          </w:tcPr>
          <w:p w14:paraId="73CD75A3">
            <w:pPr>
              <w:snapToGrid w:val="0"/>
              <w:spacing w:before="50" w:after="50" w:line="440" w:lineRule="exact"/>
              <w:jc w:val="center"/>
              <w:rPr>
                <w:color w:val="auto"/>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C26E61A">
            <w:pPr>
              <w:snapToGrid w:val="0"/>
              <w:spacing w:before="50" w:after="50" w:line="440" w:lineRule="exact"/>
              <w:jc w:val="center"/>
              <w:rPr>
                <w:color w:val="auto"/>
                <w:szCs w:val="21"/>
              </w:rPr>
            </w:pPr>
          </w:p>
        </w:tc>
        <w:tc>
          <w:tcPr>
            <w:tcW w:w="1596" w:type="dxa"/>
            <w:tcBorders>
              <w:top w:val="single" w:color="auto" w:sz="4" w:space="0"/>
              <w:left w:val="single" w:color="auto" w:sz="4" w:space="0"/>
              <w:bottom w:val="single" w:color="auto" w:sz="4" w:space="0"/>
              <w:right w:val="single" w:color="auto" w:sz="4" w:space="0"/>
            </w:tcBorders>
            <w:vAlign w:val="center"/>
          </w:tcPr>
          <w:p w14:paraId="6B563EE5">
            <w:pPr>
              <w:snapToGrid w:val="0"/>
              <w:spacing w:before="50" w:after="50" w:line="440" w:lineRule="exact"/>
              <w:jc w:val="center"/>
              <w:rPr>
                <w:color w:val="auto"/>
                <w:szCs w:val="21"/>
              </w:rPr>
            </w:pPr>
          </w:p>
        </w:tc>
        <w:tc>
          <w:tcPr>
            <w:tcW w:w="1695" w:type="dxa"/>
            <w:tcBorders>
              <w:top w:val="single" w:color="auto" w:sz="4" w:space="0"/>
              <w:left w:val="single" w:color="auto" w:sz="4" w:space="0"/>
              <w:bottom w:val="single" w:color="auto" w:sz="4" w:space="0"/>
              <w:right w:val="single" w:color="auto" w:sz="4" w:space="0"/>
            </w:tcBorders>
            <w:vAlign w:val="center"/>
          </w:tcPr>
          <w:p w14:paraId="66B7D405">
            <w:pPr>
              <w:snapToGrid w:val="0"/>
              <w:spacing w:before="50" w:after="50" w:line="440" w:lineRule="exact"/>
              <w:jc w:val="center"/>
              <w:rPr>
                <w:color w:val="auto"/>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54DB555">
            <w:pPr>
              <w:snapToGrid w:val="0"/>
              <w:spacing w:before="50" w:after="50" w:line="440" w:lineRule="exact"/>
              <w:jc w:val="center"/>
              <w:rPr>
                <w:color w:val="auto"/>
                <w:szCs w:val="21"/>
              </w:rPr>
            </w:pPr>
          </w:p>
        </w:tc>
      </w:tr>
    </w:tbl>
    <w:p w14:paraId="67878FF4">
      <w:pPr>
        <w:snapToGrid w:val="0"/>
        <w:spacing w:before="50" w:after="50" w:line="440" w:lineRule="exact"/>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56AA80F4">
      <w:pPr>
        <w:rPr>
          <w:color w:val="auto"/>
          <w:szCs w:val="21"/>
        </w:rPr>
      </w:pPr>
    </w:p>
    <w:p w14:paraId="6621EE26">
      <w:pPr>
        <w:rPr>
          <w:color w:val="auto"/>
          <w:szCs w:val="21"/>
        </w:rPr>
      </w:pPr>
      <w:bookmarkStart w:id="167" w:name="_Hlk19115689"/>
      <w:r>
        <w:rPr>
          <w:color w:val="auto"/>
          <w:szCs w:val="21"/>
        </w:rPr>
        <w:t>3．</w:t>
      </w:r>
      <w:r>
        <w:rPr>
          <w:rFonts w:hint="eastAsia"/>
          <w:color w:val="auto"/>
          <w:szCs w:val="21"/>
        </w:rPr>
        <w:t>投标货物或产品的质量保证说明</w:t>
      </w:r>
    </w:p>
    <w:p w14:paraId="3EBA1C05">
      <w:pPr>
        <w:rPr>
          <w:color w:val="auto"/>
          <w:szCs w:val="21"/>
        </w:rPr>
      </w:pPr>
    </w:p>
    <w:p w14:paraId="04D1BB18">
      <w:pPr>
        <w:rPr>
          <w:color w:val="auto"/>
          <w:szCs w:val="21"/>
        </w:rPr>
      </w:pPr>
    </w:p>
    <w:p w14:paraId="7D0341EF">
      <w:pPr>
        <w:jc w:val="left"/>
        <w:rPr>
          <w:color w:val="auto"/>
          <w:szCs w:val="21"/>
        </w:rPr>
      </w:pPr>
      <w:r>
        <w:rPr>
          <w:rFonts w:hint="eastAsia"/>
          <w:color w:val="auto"/>
          <w:szCs w:val="21"/>
        </w:rPr>
        <w:t>4</w:t>
      </w:r>
      <w:r>
        <w:rPr>
          <w:color w:val="auto"/>
          <w:szCs w:val="21"/>
        </w:rPr>
        <w:t>．质量保证期过后的优惠条件：供应商承诺给予采购人的各种优惠条件，包括</w:t>
      </w:r>
      <w:r>
        <w:rPr>
          <w:rFonts w:hint="eastAsia"/>
          <w:color w:val="auto"/>
          <w:szCs w:val="21"/>
        </w:rPr>
        <w:t>货物或产品的</w:t>
      </w:r>
      <w:r>
        <w:rPr>
          <w:color w:val="auto"/>
          <w:szCs w:val="21"/>
        </w:rPr>
        <w:t>售后服务、备品备件、专用耗材等方面的优惠条件。</w:t>
      </w:r>
    </w:p>
    <w:p w14:paraId="01057333">
      <w:pPr>
        <w:jc w:val="center"/>
        <w:rPr>
          <w:color w:val="auto"/>
          <w:szCs w:val="21"/>
        </w:rPr>
      </w:pPr>
      <w:r>
        <w:rPr>
          <w:color w:val="auto"/>
          <w:szCs w:val="21"/>
        </w:rPr>
        <w:t>常用的、容易损坏的备品备件及易损件的优惠价格清单</w:t>
      </w:r>
    </w:p>
    <w:tbl>
      <w:tblPr>
        <w:tblStyle w:val="5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11973C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212B4B">
            <w:pPr>
              <w:rPr>
                <w:color w:val="auto"/>
                <w:szCs w:val="21"/>
              </w:rPr>
            </w:pPr>
            <w:r>
              <w:rPr>
                <w:color w:val="auto"/>
                <w:szCs w:val="21"/>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1886A5D4">
            <w:pPr>
              <w:snapToGrid w:val="0"/>
              <w:spacing w:before="50" w:after="50" w:line="440" w:lineRule="exact"/>
              <w:jc w:val="center"/>
              <w:rPr>
                <w:color w:val="auto"/>
                <w:szCs w:val="21"/>
              </w:rPr>
            </w:pPr>
            <w:r>
              <w:rPr>
                <w:color w:val="auto"/>
                <w:szCs w:val="21"/>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00948332">
            <w:pPr>
              <w:jc w:val="center"/>
              <w:rPr>
                <w:color w:val="auto"/>
                <w:szCs w:val="21"/>
              </w:rPr>
            </w:pPr>
            <w:r>
              <w:rPr>
                <w:color w:val="auto"/>
                <w:szCs w:val="21"/>
              </w:rPr>
              <w:t>适用于</w:t>
            </w:r>
            <w:r>
              <w:rPr>
                <w:rFonts w:hint="eastAsia"/>
                <w:color w:val="auto"/>
                <w:szCs w:val="21"/>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C79CC16">
            <w:pPr>
              <w:jc w:val="center"/>
              <w:rPr>
                <w:color w:val="auto"/>
                <w:szCs w:val="21"/>
              </w:rPr>
            </w:pPr>
            <w:r>
              <w:rPr>
                <w:color w:val="auto"/>
                <w:szCs w:val="21"/>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797474D">
            <w:pPr>
              <w:jc w:val="center"/>
              <w:rPr>
                <w:color w:val="auto"/>
                <w:szCs w:val="21"/>
              </w:rPr>
            </w:pPr>
            <w:r>
              <w:rPr>
                <w:color w:val="auto"/>
                <w:szCs w:val="21"/>
              </w:rPr>
              <w:t>优惠单价</w:t>
            </w:r>
          </w:p>
        </w:tc>
      </w:tr>
      <w:tr w14:paraId="59E78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71E87C57">
            <w:pPr>
              <w:jc w:val="center"/>
              <w:rPr>
                <w:color w:val="auto"/>
                <w:szCs w:val="21"/>
              </w:rPr>
            </w:pPr>
            <w:r>
              <w:rPr>
                <w:color w:val="auto"/>
                <w:szCs w:val="21"/>
              </w:rPr>
              <w:t>1</w:t>
            </w:r>
          </w:p>
        </w:tc>
        <w:tc>
          <w:tcPr>
            <w:tcW w:w="3124" w:type="dxa"/>
            <w:tcBorders>
              <w:top w:val="single" w:color="auto" w:sz="2" w:space="0"/>
              <w:left w:val="single" w:color="auto" w:sz="2" w:space="0"/>
              <w:bottom w:val="single" w:color="auto" w:sz="6" w:space="0"/>
              <w:right w:val="single" w:color="auto" w:sz="4" w:space="0"/>
            </w:tcBorders>
            <w:vAlign w:val="center"/>
          </w:tcPr>
          <w:p w14:paraId="7EF714D5">
            <w:pPr>
              <w:rPr>
                <w:color w:val="auto"/>
                <w:szCs w:val="21"/>
              </w:rPr>
            </w:pPr>
          </w:p>
        </w:tc>
        <w:tc>
          <w:tcPr>
            <w:tcW w:w="2276" w:type="dxa"/>
            <w:tcBorders>
              <w:top w:val="single" w:color="auto" w:sz="2" w:space="0"/>
              <w:left w:val="single" w:color="auto" w:sz="4" w:space="0"/>
              <w:bottom w:val="single" w:color="auto" w:sz="6" w:space="0"/>
              <w:right w:val="single" w:color="auto" w:sz="6" w:space="0"/>
            </w:tcBorders>
            <w:vAlign w:val="center"/>
          </w:tcPr>
          <w:p w14:paraId="67E719B3">
            <w:pPr>
              <w:rPr>
                <w:color w:val="auto"/>
                <w:szCs w:val="21"/>
              </w:rPr>
            </w:pPr>
          </w:p>
        </w:tc>
        <w:tc>
          <w:tcPr>
            <w:tcW w:w="1639" w:type="dxa"/>
            <w:tcBorders>
              <w:top w:val="single" w:color="auto" w:sz="2" w:space="0"/>
              <w:left w:val="single" w:color="auto" w:sz="6" w:space="0"/>
              <w:bottom w:val="single" w:color="auto" w:sz="6" w:space="0"/>
              <w:right w:val="single" w:color="auto" w:sz="6" w:space="0"/>
            </w:tcBorders>
          </w:tcPr>
          <w:p w14:paraId="27D1DEA4">
            <w:pPr>
              <w:rPr>
                <w:color w:val="auto"/>
                <w:szCs w:val="21"/>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5701A9">
            <w:pPr>
              <w:rPr>
                <w:color w:val="auto"/>
                <w:szCs w:val="21"/>
              </w:rPr>
            </w:pPr>
          </w:p>
        </w:tc>
      </w:tr>
      <w:tr w14:paraId="249C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12DC2CD">
            <w:pPr>
              <w:jc w:val="center"/>
              <w:rPr>
                <w:color w:val="auto"/>
                <w:szCs w:val="21"/>
              </w:rPr>
            </w:pPr>
            <w:r>
              <w:rPr>
                <w:color w:val="auto"/>
                <w:szCs w:val="21"/>
              </w:rPr>
              <w:t>2</w:t>
            </w:r>
          </w:p>
        </w:tc>
        <w:tc>
          <w:tcPr>
            <w:tcW w:w="3124" w:type="dxa"/>
            <w:tcBorders>
              <w:top w:val="single" w:color="auto" w:sz="6" w:space="0"/>
              <w:left w:val="single" w:color="auto" w:sz="2" w:space="0"/>
              <w:bottom w:val="single" w:color="auto" w:sz="6" w:space="0"/>
              <w:right w:val="single" w:color="auto" w:sz="4" w:space="0"/>
            </w:tcBorders>
            <w:vAlign w:val="center"/>
          </w:tcPr>
          <w:p w14:paraId="7396F4A2">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0133D39B">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3C499263">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6D81B8D4">
            <w:pPr>
              <w:rPr>
                <w:color w:val="auto"/>
                <w:szCs w:val="21"/>
              </w:rPr>
            </w:pPr>
          </w:p>
        </w:tc>
      </w:tr>
      <w:tr w14:paraId="13529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25B2F167">
            <w:pPr>
              <w:jc w:val="center"/>
              <w:rPr>
                <w:color w:val="auto"/>
                <w:szCs w:val="21"/>
              </w:rPr>
            </w:pPr>
            <w:r>
              <w:rPr>
                <w:color w:val="auto"/>
                <w:szCs w:val="21"/>
              </w:rPr>
              <w:t>3</w:t>
            </w:r>
          </w:p>
        </w:tc>
        <w:tc>
          <w:tcPr>
            <w:tcW w:w="3124" w:type="dxa"/>
            <w:tcBorders>
              <w:top w:val="single" w:color="auto" w:sz="6" w:space="0"/>
              <w:left w:val="single" w:color="auto" w:sz="2" w:space="0"/>
              <w:bottom w:val="single" w:color="auto" w:sz="6" w:space="0"/>
              <w:right w:val="single" w:color="auto" w:sz="4" w:space="0"/>
            </w:tcBorders>
            <w:vAlign w:val="center"/>
          </w:tcPr>
          <w:p w14:paraId="5CE3C300">
            <w:pPr>
              <w:rPr>
                <w:color w:val="auto"/>
                <w:szCs w:val="21"/>
              </w:rPr>
            </w:pPr>
          </w:p>
        </w:tc>
        <w:tc>
          <w:tcPr>
            <w:tcW w:w="2276" w:type="dxa"/>
            <w:tcBorders>
              <w:top w:val="single" w:color="auto" w:sz="6" w:space="0"/>
              <w:left w:val="single" w:color="auto" w:sz="4" w:space="0"/>
              <w:bottom w:val="single" w:color="auto" w:sz="6" w:space="0"/>
              <w:right w:val="single" w:color="auto" w:sz="6" w:space="0"/>
            </w:tcBorders>
            <w:vAlign w:val="center"/>
          </w:tcPr>
          <w:p w14:paraId="28BCB4E3">
            <w:pPr>
              <w:rPr>
                <w:color w:val="auto"/>
                <w:szCs w:val="21"/>
              </w:rPr>
            </w:pPr>
          </w:p>
        </w:tc>
        <w:tc>
          <w:tcPr>
            <w:tcW w:w="1639" w:type="dxa"/>
            <w:tcBorders>
              <w:top w:val="single" w:color="auto" w:sz="6" w:space="0"/>
              <w:left w:val="single" w:color="auto" w:sz="6" w:space="0"/>
              <w:bottom w:val="single" w:color="auto" w:sz="6" w:space="0"/>
              <w:right w:val="single" w:color="auto" w:sz="6" w:space="0"/>
            </w:tcBorders>
          </w:tcPr>
          <w:p w14:paraId="6A7432CB">
            <w:pPr>
              <w:rPr>
                <w:color w:val="auto"/>
                <w:szCs w:val="21"/>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6CD76C8">
            <w:pPr>
              <w:rPr>
                <w:color w:val="auto"/>
                <w:szCs w:val="21"/>
              </w:rPr>
            </w:pPr>
          </w:p>
        </w:tc>
      </w:tr>
    </w:tbl>
    <w:p w14:paraId="12BB8385">
      <w:pPr>
        <w:rPr>
          <w:color w:val="auto"/>
          <w:szCs w:val="21"/>
        </w:rPr>
      </w:pPr>
    </w:p>
    <w:p w14:paraId="349DACFF">
      <w:pPr>
        <w:rPr>
          <w:color w:val="auto"/>
          <w:szCs w:val="21"/>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bookmarkEnd w:id="167"/>
    <w:p w14:paraId="20028596">
      <w:pPr>
        <w:rPr>
          <w:color w:val="auto"/>
          <w:szCs w:val="21"/>
        </w:rPr>
      </w:pPr>
    </w:p>
    <w:p w14:paraId="1BCB81E5">
      <w:pPr>
        <w:rPr>
          <w:color w:val="auto"/>
          <w:szCs w:val="21"/>
        </w:rPr>
      </w:pPr>
    </w:p>
    <w:p w14:paraId="6942DCB8">
      <w:pPr>
        <w:rPr>
          <w:color w:val="auto"/>
          <w:szCs w:val="21"/>
        </w:rPr>
      </w:pPr>
    </w:p>
    <w:p w14:paraId="451A7754">
      <w:pPr>
        <w:snapToGrid w:val="0"/>
        <w:spacing w:before="50" w:after="120" w:afterLines="50"/>
        <w:jc w:val="left"/>
        <w:rPr>
          <w:color w:val="auto"/>
          <w:szCs w:val="21"/>
        </w:rPr>
      </w:pPr>
      <w:r>
        <w:rPr>
          <w:rFonts w:hint="eastAsia"/>
          <w:color w:val="auto"/>
          <w:szCs w:val="21"/>
        </w:rPr>
        <w:t>5</w:t>
      </w:r>
      <w:r>
        <w:rPr>
          <w:color w:val="auto"/>
          <w:szCs w:val="21"/>
        </w:rPr>
        <w:t>．产品出厂标准、质量检测报告。</w:t>
      </w:r>
    </w:p>
    <w:p w14:paraId="2360AE5B">
      <w:pPr>
        <w:rPr>
          <w:color w:val="auto"/>
          <w:szCs w:val="21"/>
        </w:rPr>
      </w:pPr>
    </w:p>
    <w:p w14:paraId="4F0D8E8F">
      <w:pPr>
        <w:rPr>
          <w:color w:val="auto"/>
          <w:szCs w:val="21"/>
        </w:rPr>
      </w:pPr>
    </w:p>
    <w:p w14:paraId="5622D1F3">
      <w:pPr>
        <w:rPr>
          <w:color w:val="auto"/>
          <w:szCs w:val="21"/>
        </w:rPr>
      </w:pPr>
    </w:p>
    <w:p w14:paraId="10DD347E">
      <w:pPr>
        <w:snapToGrid w:val="0"/>
        <w:spacing w:before="50" w:after="120" w:afterLines="50"/>
        <w:jc w:val="left"/>
        <w:rPr>
          <w:color w:val="auto"/>
          <w:szCs w:val="21"/>
        </w:rPr>
      </w:pPr>
      <w:r>
        <w:rPr>
          <w:rFonts w:hint="eastAsia"/>
          <w:color w:val="auto"/>
          <w:szCs w:val="21"/>
        </w:rPr>
        <w:t>6</w:t>
      </w:r>
      <w:r>
        <w:rPr>
          <w:color w:val="auto"/>
          <w:szCs w:val="21"/>
        </w:rPr>
        <w:t>．原厂出厂配置表及原厂中文使用说明书。</w:t>
      </w:r>
    </w:p>
    <w:p w14:paraId="113377C1">
      <w:pPr>
        <w:rPr>
          <w:color w:val="auto"/>
          <w:szCs w:val="21"/>
        </w:rPr>
      </w:pPr>
    </w:p>
    <w:p w14:paraId="7E85E081">
      <w:pPr>
        <w:rPr>
          <w:color w:val="auto"/>
          <w:szCs w:val="21"/>
        </w:rPr>
      </w:pPr>
    </w:p>
    <w:p w14:paraId="7102BA4F">
      <w:pPr>
        <w:rPr>
          <w:color w:val="auto"/>
          <w:szCs w:val="21"/>
        </w:rPr>
      </w:pPr>
    </w:p>
    <w:p w14:paraId="10B255DF">
      <w:pPr>
        <w:rPr>
          <w:color w:val="auto"/>
          <w:szCs w:val="21"/>
        </w:rPr>
      </w:pPr>
      <w:r>
        <w:rPr>
          <w:rFonts w:hint="eastAsia"/>
          <w:color w:val="auto"/>
          <w:szCs w:val="21"/>
        </w:rPr>
        <w:t>7</w:t>
      </w:r>
      <w:r>
        <w:rPr>
          <w:color w:val="auto"/>
          <w:szCs w:val="21"/>
        </w:rPr>
        <w:t>．供应商建议的安装、调试、验收方法或方案。</w:t>
      </w:r>
    </w:p>
    <w:p w14:paraId="24951884">
      <w:pPr>
        <w:rPr>
          <w:color w:val="auto"/>
          <w:szCs w:val="21"/>
        </w:rPr>
      </w:pPr>
    </w:p>
    <w:p w14:paraId="06DA44E4">
      <w:pPr>
        <w:rPr>
          <w:color w:val="auto"/>
          <w:szCs w:val="21"/>
        </w:rPr>
      </w:pPr>
    </w:p>
    <w:p w14:paraId="7E91967F">
      <w:pPr>
        <w:rPr>
          <w:color w:val="auto"/>
          <w:szCs w:val="21"/>
        </w:rPr>
      </w:pPr>
    </w:p>
    <w:p w14:paraId="324784C4">
      <w:pPr>
        <w:rPr>
          <w:color w:val="auto"/>
          <w:szCs w:val="21"/>
        </w:rPr>
      </w:pPr>
      <w:r>
        <w:rPr>
          <w:rFonts w:hint="eastAsia"/>
          <w:color w:val="auto"/>
          <w:szCs w:val="21"/>
        </w:rPr>
        <w:t>8</w:t>
      </w:r>
      <w:r>
        <w:rPr>
          <w:color w:val="auto"/>
          <w:szCs w:val="21"/>
        </w:rPr>
        <w:t>．项目实施人员一览表。</w:t>
      </w:r>
    </w:p>
    <w:p w14:paraId="7CBD2C24">
      <w:pPr>
        <w:rPr>
          <w:color w:val="auto"/>
          <w:szCs w:val="21"/>
        </w:rPr>
      </w:pPr>
    </w:p>
    <w:p w14:paraId="00535239">
      <w:pPr>
        <w:snapToGrid w:val="0"/>
        <w:spacing w:before="120" w:beforeLines="50" w:after="50" w:line="400" w:lineRule="exact"/>
        <w:jc w:val="center"/>
        <w:rPr>
          <w:b/>
          <w:color w:val="auto"/>
          <w:szCs w:val="21"/>
        </w:rPr>
      </w:pPr>
      <w:r>
        <w:rPr>
          <w:b/>
          <w:color w:val="auto"/>
          <w:szCs w:val="21"/>
        </w:rPr>
        <w:t>项目实施人员（主要从业人员及其技术资格）一览表</w:t>
      </w:r>
    </w:p>
    <w:p w14:paraId="178612FA">
      <w:pPr>
        <w:snapToGrid w:val="0"/>
        <w:spacing w:before="120" w:beforeLines="50" w:after="50" w:line="400" w:lineRule="exact"/>
        <w:rPr>
          <w:color w:val="auto"/>
          <w:szCs w:val="21"/>
        </w:rPr>
      </w:pP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17325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0D92B221">
            <w:pPr>
              <w:snapToGrid w:val="0"/>
              <w:spacing w:before="120" w:beforeLines="50" w:after="50"/>
              <w:jc w:val="center"/>
              <w:rPr>
                <w:color w:val="auto"/>
                <w:szCs w:val="21"/>
              </w:rPr>
            </w:pPr>
            <w:r>
              <w:rPr>
                <w:color w:val="auto"/>
                <w:szCs w:val="21"/>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4FC84B66">
            <w:pPr>
              <w:snapToGrid w:val="0"/>
              <w:spacing w:before="120" w:beforeLines="50" w:after="50"/>
              <w:jc w:val="center"/>
              <w:rPr>
                <w:color w:val="auto"/>
                <w:szCs w:val="21"/>
              </w:rPr>
            </w:pPr>
            <w:r>
              <w:rPr>
                <w:color w:val="auto"/>
                <w:szCs w:val="21"/>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520168EB">
            <w:pPr>
              <w:snapToGrid w:val="0"/>
              <w:spacing w:before="120" w:beforeLines="50" w:after="50"/>
              <w:jc w:val="center"/>
              <w:rPr>
                <w:color w:val="auto"/>
                <w:szCs w:val="21"/>
              </w:rPr>
            </w:pPr>
            <w:r>
              <w:rPr>
                <w:color w:val="auto"/>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1B22DBC3">
            <w:pPr>
              <w:snapToGrid w:val="0"/>
              <w:spacing w:before="120" w:beforeLines="50" w:after="50"/>
              <w:jc w:val="center"/>
              <w:rPr>
                <w:color w:val="auto"/>
                <w:szCs w:val="21"/>
              </w:rPr>
            </w:pPr>
            <w:r>
              <w:rPr>
                <w:color w:val="auto"/>
                <w:szCs w:val="21"/>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235579E5">
            <w:pPr>
              <w:snapToGrid w:val="0"/>
              <w:spacing w:before="120" w:beforeLines="50" w:after="50"/>
              <w:jc w:val="center"/>
              <w:rPr>
                <w:bCs/>
                <w:color w:val="auto"/>
                <w:szCs w:val="21"/>
              </w:rPr>
            </w:pPr>
            <w:r>
              <w:rPr>
                <w:bCs/>
                <w:color w:val="auto"/>
                <w:szCs w:val="21"/>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132068F">
            <w:pPr>
              <w:snapToGrid w:val="0"/>
              <w:spacing w:before="120" w:beforeLines="50" w:after="50"/>
              <w:jc w:val="center"/>
              <w:rPr>
                <w:bCs/>
                <w:color w:val="auto"/>
                <w:szCs w:val="21"/>
              </w:rPr>
            </w:pPr>
            <w:r>
              <w:rPr>
                <w:bCs/>
                <w:color w:val="auto"/>
                <w:szCs w:val="21"/>
              </w:rPr>
              <w:t>劳动合同编号</w:t>
            </w:r>
          </w:p>
        </w:tc>
      </w:tr>
      <w:tr w14:paraId="5876AB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0048F855">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0A6B96D2">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5C85A3C5">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0DE8AE9A">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327EFFAC">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4D232607">
            <w:pPr>
              <w:snapToGrid w:val="0"/>
              <w:spacing w:before="120" w:beforeLines="50" w:after="50"/>
              <w:rPr>
                <w:color w:val="auto"/>
                <w:szCs w:val="21"/>
              </w:rPr>
            </w:pPr>
          </w:p>
        </w:tc>
      </w:tr>
      <w:tr w14:paraId="7103E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B99F4CB">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3C50E4F1">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066BB930">
            <w:pPr>
              <w:snapToGrid w:val="0"/>
              <w:spacing w:before="120" w:beforeLines="50" w:after="50"/>
              <w:rPr>
                <w:color w:val="auto"/>
                <w:szCs w:val="21"/>
              </w:rPr>
            </w:pPr>
          </w:p>
        </w:tc>
        <w:tc>
          <w:tcPr>
            <w:tcW w:w="1516" w:type="dxa"/>
            <w:tcBorders>
              <w:top w:val="single" w:color="auto" w:sz="4" w:space="0"/>
              <w:left w:val="single" w:color="auto" w:sz="4" w:space="0"/>
              <w:bottom w:val="single" w:color="auto" w:sz="4" w:space="0"/>
              <w:right w:val="single" w:color="auto" w:sz="4" w:space="0"/>
            </w:tcBorders>
          </w:tcPr>
          <w:p w14:paraId="6DAC0C6C">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7C658EF4">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5F2A336E">
            <w:pPr>
              <w:snapToGrid w:val="0"/>
              <w:spacing w:before="120" w:beforeLines="50" w:after="50"/>
              <w:rPr>
                <w:color w:val="auto"/>
                <w:szCs w:val="21"/>
              </w:rPr>
            </w:pPr>
          </w:p>
        </w:tc>
      </w:tr>
      <w:tr w14:paraId="5A3E7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3DFAE1F8">
            <w:pPr>
              <w:snapToGrid w:val="0"/>
              <w:spacing w:before="120" w:beforeLines="50" w:after="50"/>
              <w:rPr>
                <w:color w:val="auto"/>
                <w:szCs w:val="21"/>
              </w:rPr>
            </w:pPr>
          </w:p>
        </w:tc>
        <w:tc>
          <w:tcPr>
            <w:tcW w:w="1260" w:type="dxa"/>
            <w:tcBorders>
              <w:top w:val="single" w:color="auto" w:sz="4" w:space="0"/>
              <w:left w:val="single" w:color="auto" w:sz="4" w:space="0"/>
              <w:bottom w:val="single" w:color="auto" w:sz="4" w:space="0"/>
              <w:right w:val="single" w:color="auto" w:sz="4" w:space="0"/>
            </w:tcBorders>
          </w:tcPr>
          <w:p w14:paraId="5CBBC9EC">
            <w:pPr>
              <w:snapToGrid w:val="0"/>
              <w:spacing w:before="120" w:beforeLines="50" w:after="50"/>
              <w:rPr>
                <w:color w:val="auto"/>
                <w:szCs w:val="21"/>
              </w:rPr>
            </w:pPr>
          </w:p>
        </w:tc>
        <w:tc>
          <w:tcPr>
            <w:tcW w:w="1440" w:type="dxa"/>
            <w:tcBorders>
              <w:top w:val="single" w:color="auto" w:sz="4" w:space="0"/>
              <w:left w:val="single" w:color="auto" w:sz="4" w:space="0"/>
              <w:bottom w:val="single" w:color="auto" w:sz="4" w:space="0"/>
              <w:right w:val="single" w:color="auto" w:sz="4" w:space="0"/>
            </w:tcBorders>
          </w:tcPr>
          <w:p w14:paraId="2B3E52FB">
            <w:pPr>
              <w:pStyle w:val="28"/>
              <w:snapToGrid w:val="0"/>
              <w:spacing w:before="120" w:beforeLines="50" w:after="50"/>
              <w:ind w:left="5670" w:hanging="420"/>
              <w:rPr>
                <w:rFonts w:ascii="Times New Roman" w:hAnsi="Times New Roman"/>
                <w:color w:val="auto"/>
              </w:rPr>
            </w:pPr>
          </w:p>
        </w:tc>
        <w:tc>
          <w:tcPr>
            <w:tcW w:w="1516" w:type="dxa"/>
            <w:tcBorders>
              <w:top w:val="single" w:color="auto" w:sz="4" w:space="0"/>
              <w:left w:val="single" w:color="auto" w:sz="4" w:space="0"/>
              <w:bottom w:val="single" w:color="auto" w:sz="4" w:space="0"/>
              <w:right w:val="single" w:color="auto" w:sz="4" w:space="0"/>
            </w:tcBorders>
          </w:tcPr>
          <w:p w14:paraId="11021E69">
            <w:pPr>
              <w:snapToGrid w:val="0"/>
              <w:spacing w:before="120" w:beforeLines="50" w:after="50"/>
              <w:rPr>
                <w:color w:val="auto"/>
                <w:szCs w:val="21"/>
              </w:rPr>
            </w:pPr>
          </w:p>
        </w:tc>
        <w:tc>
          <w:tcPr>
            <w:tcW w:w="1620" w:type="dxa"/>
            <w:tcBorders>
              <w:top w:val="single" w:color="auto" w:sz="4" w:space="0"/>
              <w:left w:val="single" w:color="auto" w:sz="4" w:space="0"/>
              <w:bottom w:val="single" w:color="auto" w:sz="4" w:space="0"/>
              <w:right w:val="single" w:color="auto" w:sz="4" w:space="0"/>
            </w:tcBorders>
          </w:tcPr>
          <w:p w14:paraId="1955509A">
            <w:pPr>
              <w:snapToGrid w:val="0"/>
              <w:spacing w:before="120" w:beforeLines="50" w:after="50"/>
              <w:rPr>
                <w:color w:val="auto"/>
                <w:szCs w:val="21"/>
              </w:rPr>
            </w:pPr>
          </w:p>
        </w:tc>
        <w:tc>
          <w:tcPr>
            <w:tcW w:w="1980" w:type="dxa"/>
            <w:tcBorders>
              <w:top w:val="single" w:color="auto" w:sz="4" w:space="0"/>
              <w:left w:val="single" w:color="auto" w:sz="4" w:space="0"/>
              <w:bottom w:val="single" w:color="auto" w:sz="4" w:space="0"/>
              <w:right w:val="single" w:color="auto" w:sz="4" w:space="0"/>
            </w:tcBorders>
          </w:tcPr>
          <w:p w14:paraId="7901EF18">
            <w:pPr>
              <w:snapToGrid w:val="0"/>
              <w:spacing w:before="120" w:beforeLines="50" w:after="50"/>
              <w:rPr>
                <w:color w:val="auto"/>
                <w:szCs w:val="21"/>
              </w:rPr>
            </w:pPr>
          </w:p>
        </w:tc>
      </w:tr>
    </w:tbl>
    <w:p w14:paraId="28D02246">
      <w:pPr>
        <w:snapToGrid w:val="0"/>
        <w:spacing w:before="50" w:after="120" w:afterLines="50" w:line="440" w:lineRule="exact"/>
        <w:jc w:val="left"/>
        <w:rPr>
          <w:color w:val="auto"/>
          <w:szCs w:val="21"/>
        </w:rPr>
      </w:pPr>
      <w:r>
        <w:rPr>
          <w:color w:val="auto"/>
          <w:szCs w:val="21"/>
        </w:rPr>
        <w:t>注：在填写时，如本表格不适合投标单位的实际情况，可根据本表格式自行填写。</w:t>
      </w:r>
    </w:p>
    <w:p w14:paraId="77184E40">
      <w:pPr>
        <w:rPr>
          <w:color w:val="auto"/>
          <w:spacing w:val="20"/>
          <w:szCs w:val="21"/>
          <w:u w:val="single"/>
        </w:rPr>
      </w:pPr>
      <w:r>
        <w:rPr>
          <w:color w:val="auto"/>
          <w:szCs w:val="21"/>
        </w:rPr>
        <w:t>供应商</w:t>
      </w:r>
      <w:r>
        <w:rPr>
          <w:rFonts w:hint="eastAsia"/>
          <w:color w:val="auto"/>
          <w:szCs w:val="21"/>
        </w:rPr>
        <w:t>名称(电子签章</w:t>
      </w:r>
      <w:r>
        <w:rPr>
          <w:color w:val="auto"/>
          <w:szCs w:val="21"/>
        </w:rPr>
        <w:t>)</w:t>
      </w:r>
      <w:r>
        <w:rPr>
          <w:color w:val="auto"/>
          <w:spacing w:val="20"/>
          <w:szCs w:val="21"/>
        </w:rPr>
        <w:t>：</w:t>
      </w:r>
      <w:r>
        <w:rPr>
          <w:color w:val="auto"/>
          <w:spacing w:val="20"/>
          <w:szCs w:val="21"/>
          <w:u w:val="single"/>
        </w:rPr>
        <w:t xml:space="preserve">            </w:t>
      </w:r>
      <w:r>
        <w:rPr>
          <w:color w:val="auto"/>
          <w:spacing w:val="20"/>
          <w:szCs w:val="21"/>
        </w:rPr>
        <w:t xml:space="preserve">             日  期：</w:t>
      </w:r>
      <w:r>
        <w:rPr>
          <w:color w:val="auto"/>
          <w:spacing w:val="20"/>
          <w:szCs w:val="21"/>
          <w:u w:val="single"/>
        </w:rPr>
        <w:t xml:space="preserve">        </w:t>
      </w:r>
    </w:p>
    <w:p w14:paraId="7A7EEAD4">
      <w:pPr>
        <w:rPr>
          <w:color w:val="auto"/>
          <w:szCs w:val="21"/>
        </w:rPr>
      </w:pPr>
    </w:p>
    <w:p w14:paraId="7203B156">
      <w:pPr>
        <w:rPr>
          <w:color w:val="auto"/>
          <w:szCs w:val="21"/>
        </w:rPr>
      </w:pPr>
    </w:p>
    <w:p w14:paraId="12B726DB">
      <w:pPr>
        <w:rPr>
          <w:color w:val="auto"/>
          <w:szCs w:val="21"/>
        </w:rPr>
      </w:pPr>
      <w:r>
        <w:rPr>
          <w:color w:val="auto"/>
          <w:szCs w:val="21"/>
        </w:rPr>
        <w:t>9．技术服务、技术培训、售后服务的内容和措施。</w:t>
      </w:r>
    </w:p>
    <w:p w14:paraId="175A67B8">
      <w:pPr>
        <w:rPr>
          <w:color w:val="auto"/>
          <w:szCs w:val="21"/>
        </w:rPr>
      </w:pPr>
    </w:p>
    <w:p w14:paraId="0249AE40">
      <w:pPr>
        <w:rPr>
          <w:color w:val="auto"/>
          <w:szCs w:val="21"/>
        </w:rPr>
      </w:pPr>
    </w:p>
    <w:p w14:paraId="5FAE8DC3">
      <w:pPr>
        <w:rPr>
          <w:color w:val="auto"/>
          <w:szCs w:val="21"/>
        </w:rPr>
      </w:pPr>
      <w:r>
        <w:rPr>
          <w:color w:val="auto"/>
          <w:szCs w:val="21"/>
        </w:rPr>
        <w:t>10．供应商对本项目的合理化建议和改进措施。</w:t>
      </w:r>
    </w:p>
    <w:p w14:paraId="46815ABE">
      <w:pPr>
        <w:rPr>
          <w:color w:val="auto"/>
          <w:szCs w:val="21"/>
        </w:rPr>
      </w:pPr>
    </w:p>
    <w:p w14:paraId="6B8300E4">
      <w:pPr>
        <w:rPr>
          <w:color w:val="auto"/>
          <w:szCs w:val="21"/>
        </w:rPr>
      </w:pPr>
    </w:p>
    <w:p w14:paraId="1BC60AD0">
      <w:pPr>
        <w:rPr>
          <w:color w:val="auto"/>
          <w:szCs w:val="21"/>
        </w:rPr>
      </w:pPr>
      <w:r>
        <w:rPr>
          <w:color w:val="auto"/>
          <w:szCs w:val="21"/>
        </w:rPr>
        <w:t>11．供应商需要说明的其他文件和说明。</w:t>
      </w:r>
    </w:p>
    <w:p w14:paraId="17999B44">
      <w:pPr>
        <w:jc w:val="center"/>
        <w:rPr>
          <w:b/>
          <w:bCs/>
          <w:szCs w:val="21"/>
        </w:rPr>
      </w:pPr>
      <w:r>
        <w:rPr>
          <w:b/>
          <w:color w:val="auto"/>
          <w:szCs w:val="21"/>
        </w:rPr>
        <w:br w:type="page"/>
      </w:r>
    </w:p>
    <w:p w14:paraId="57A5DC0A">
      <w:pPr>
        <w:snapToGrid w:val="0"/>
        <w:spacing w:before="120" w:beforeLines="50" w:after="50" w:line="440" w:lineRule="exact"/>
        <w:jc w:val="left"/>
        <w:outlineLvl w:val="1"/>
        <w:rPr>
          <w:bCs/>
          <w:sz w:val="24"/>
        </w:rPr>
      </w:pPr>
      <w:r>
        <w:rPr>
          <w:bCs/>
          <w:sz w:val="24"/>
        </w:rPr>
        <w:t>3．投标文件封面参考格式</w:t>
      </w:r>
      <w:r>
        <w:rPr>
          <w:rFonts w:hint="eastAsia"/>
          <w:bCs/>
          <w:sz w:val="24"/>
        </w:rPr>
        <w:t>（报价文件）</w:t>
      </w:r>
      <w:r>
        <w:rPr>
          <w:bCs/>
          <w:sz w:val="24"/>
        </w:rPr>
        <w:t xml:space="preserve">： </w:t>
      </w:r>
    </w:p>
    <w:p w14:paraId="10F742ED">
      <w:pPr>
        <w:snapToGrid w:val="0"/>
        <w:spacing w:before="50" w:after="120" w:afterLines="50" w:line="400" w:lineRule="exact"/>
        <w:jc w:val="left"/>
        <w:rPr>
          <w:bCs/>
          <w:sz w:val="24"/>
        </w:rPr>
      </w:pPr>
    </w:p>
    <w:p w14:paraId="78CF4906">
      <w:pPr>
        <w:snapToGrid w:val="0"/>
        <w:spacing w:before="120" w:beforeLines="50" w:after="50" w:line="360" w:lineRule="exact"/>
        <w:rPr>
          <w:sz w:val="24"/>
        </w:rPr>
      </w:pPr>
    </w:p>
    <w:p w14:paraId="57E07825">
      <w:pPr>
        <w:snapToGrid w:val="0"/>
        <w:spacing w:before="120" w:beforeLines="50" w:after="50" w:line="360" w:lineRule="exact"/>
        <w:jc w:val="center"/>
        <w:rPr>
          <w:bCs/>
          <w:color w:val="FF0000"/>
          <w:sz w:val="24"/>
        </w:rPr>
      </w:pPr>
    </w:p>
    <w:p w14:paraId="596DFACE">
      <w:pPr>
        <w:snapToGrid w:val="0"/>
        <w:spacing w:before="120" w:beforeLines="50" w:after="50" w:line="360" w:lineRule="exact"/>
        <w:jc w:val="center"/>
        <w:rPr>
          <w:b/>
          <w:bCs/>
          <w:sz w:val="44"/>
          <w:szCs w:val="44"/>
        </w:rPr>
      </w:pPr>
      <w:r>
        <w:rPr>
          <w:rFonts w:hint="eastAsia"/>
          <w:b/>
          <w:bCs/>
          <w:sz w:val="44"/>
          <w:szCs w:val="44"/>
        </w:rPr>
        <w:t>电子</w:t>
      </w:r>
      <w:r>
        <w:rPr>
          <w:b/>
          <w:bCs/>
          <w:sz w:val="44"/>
          <w:szCs w:val="44"/>
        </w:rPr>
        <w:t>投标文件</w:t>
      </w:r>
    </w:p>
    <w:p w14:paraId="6B3BA918">
      <w:pPr>
        <w:snapToGrid w:val="0"/>
        <w:spacing w:before="120" w:beforeLines="50" w:after="50" w:line="360" w:lineRule="exact"/>
        <w:jc w:val="center"/>
        <w:rPr>
          <w:b/>
          <w:bCs/>
          <w:sz w:val="44"/>
          <w:szCs w:val="44"/>
        </w:rPr>
      </w:pPr>
    </w:p>
    <w:p w14:paraId="6AD2EC03">
      <w:pPr>
        <w:snapToGrid w:val="0"/>
        <w:spacing w:before="120" w:beforeLines="50" w:after="50" w:line="360" w:lineRule="exact"/>
        <w:jc w:val="center"/>
        <w:rPr>
          <w:b/>
          <w:bCs/>
          <w:sz w:val="44"/>
          <w:szCs w:val="44"/>
        </w:rPr>
      </w:pPr>
    </w:p>
    <w:p w14:paraId="38B51751">
      <w:pPr>
        <w:snapToGrid w:val="0"/>
        <w:spacing w:before="120" w:beforeLines="50" w:after="50" w:line="360" w:lineRule="exact"/>
        <w:jc w:val="center"/>
        <w:rPr>
          <w:b/>
          <w:bCs/>
          <w:sz w:val="44"/>
          <w:szCs w:val="44"/>
        </w:rPr>
      </w:pPr>
      <w:r>
        <w:rPr>
          <w:rFonts w:hint="eastAsia"/>
          <w:b/>
          <w:bCs/>
          <w:sz w:val="44"/>
          <w:szCs w:val="44"/>
        </w:rPr>
        <w:t>报价</w:t>
      </w:r>
      <w:r>
        <w:rPr>
          <w:b/>
          <w:bCs/>
          <w:sz w:val="44"/>
          <w:szCs w:val="44"/>
        </w:rPr>
        <w:t>文件</w:t>
      </w:r>
    </w:p>
    <w:p w14:paraId="164C4B61">
      <w:pPr>
        <w:snapToGrid w:val="0"/>
        <w:spacing w:before="120" w:beforeLines="50" w:after="50" w:line="360" w:lineRule="exact"/>
        <w:rPr>
          <w:bCs/>
          <w:sz w:val="24"/>
        </w:rPr>
      </w:pPr>
    </w:p>
    <w:p w14:paraId="07F4909F">
      <w:pPr>
        <w:snapToGrid w:val="0"/>
        <w:spacing w:before="120" w:beforeLines="50" w:after="50" w:line="360" w:lineRule="exact"/>
        <w:rPr>
          <w:bCs/>
          <w:sz w:val="24"/>
        </w:rPr>
      </w:pPr>
    </w:p>
    <w:p w14:paraId="4C5CE912">
      <w:pPr>
        <w:snapToGrid w:val="0"/>
        <w:spacing w:before="120" w:beforeLines="50" w:after="50" w:line="360" w:lineRule="exact"/>
        <w:rPr>
          <w:bCs/>
          <w:sz w:val="24"/>
        </w:rPr>
      </w:pPr>
    </w:p>
    <w:p w14:paraId="2366320E">
      <w:pPr>
        <w:snapToGrid w:val="0"/>
        <w:spacing w:before="120" w:beforeLines="50" w:after="50" w:line="360" w:lineRule="exact"/>
        <w:ind w:firstLine="720" w:firstLineChars="300"/>
        <w:rPr>
          <w:bCs/>
          <w:sz w:val="24"/>
        </w:rPr>
      </w:pPr>
      <w:r>
        <w:rPr>
          <w:bCs/>
          <w:sz w:val="24"/>
        </w:rPr>
        <w:t xml:space="preserve">项目名称： </w:t>
      </w:r>
    </w:p>
    <w:p w14:paraId="229B06C0">
      <w:pPr>
        <w:snapToGrid w:val="0"/>
        <w:spacing w:before="120" w:beforeLines="50" w:after="50" w:line="360" w:lineRule="exact"/>
        <w:ind w:firstLine="720" w:firstLineChars="300"/>
        <w:rPr>
          <w:bCs/>
          <w:sz w:val="24"/>
        </w:rPr>
      </w:pPr>
      <w:r>
        <w:rPr>
          <w:bCs/>
          <w:sz w:val="24"/>
        </w:rPr>
        <w:t>项目编号：</w:t>
      </w:r>
    </w:p>
    <w:p w14:paraId="305EA80D">
      <w:pPr>
        <w:snapToGrid w:val="0"/>
        <w:spacing w:before="120" w:beforeLines="50" w:after="50" w:line="360" w:lineRule="exact"/>
        <w:ind w:firstLine="720" w:firstLineChars="300"/>
        <w:rPr>
          <w:bCs/>
          <w:sz w:val="24"/>
        </w:rPr>
      </w:pPr>
      <w:r>
        <w:rPr>
          <w:bCs/>
          <w:sz w:val="24"/>
        </w:rPr>
        <w:t>分标号：（若无</w:t>
      </w:r>
      <w:r>
        <w:rPr>
          <w:rFonts w:hint="eastAsia"/>
          <w:bCs/>
          <w:sz w:val="24"/>
        </w:rPr>
        <w:t>留空或写</w:t>
      </w:r>
      <w:r>
        <w:rPr>
          <w:bCs/>
          <w:sz w:val="24"/>
        </w:rPr>
        <w:t>“/”）</w:t>
      </w:r>
    </w:p>
    <w:p w14:paraId="3A61CC52">
      <w:pPr>
        <w:snapToGrid w:val="0"/>
        <w:spacing w:before="120" w:beforeLines="50" w:after="50" w:line="360" w:lineRule="exact"/>
        <w:ind w:firstLine="720" w:firstLineChars="300"/>
        <w:rPr>
          <w:bCs/>
          <w:sz w:val="24"/>
        </w:rPr>
      </w:pPr>
      <w:r>
        <w:rPr>
          <w:bCs/>
          <w:sz w:val="24"/>
        </w:rPr>
        <w:t>供应商名称：</w:t>
      </w:r>
    </w:p>
    <w:p w14:paraId="54E83836">
      <w:pPr>
        <w:snapToGrid w:val="0"/>
        <w:spacing w:before="120" w:beforeLines="50" w:after="50" w:line="360" w:lineRule="exact"/>
        <w:ind w:firstLine="720" w:firstLineChars="300"/>
        <w:rPr>
          <w:bCs/>
          <w:sz w:val="24"/>
        </w:rPr>
      </w:pPr>
      <w:r>
        <w:rPr>
          <w:bCs/>
          <w:sz w:val="24"/>
        </w:rPr>
        <w:t>供应商地址：</w:t>
      </w:r>
    </w:p>
    <w:p w14:paraId="6BC141F6">
      <w:pPr>
        <w:snapToGrid w:val="0"/>
        <w:spacing w:before="120" w:beforeLines="50" w:after="50" w:line="360" w:lineRule="exact"/>
        <w:ind w:firstLine="720" w:firstLineChars="300"/>
        <w:rPr>
          <w:bCs/>
          <w:sz w:val="24"/>
        </w:rPr>
      </w:pPr>
    </w:p>
    <w:p w14:paraId="700C6C1B">
      <w:pPr>
        <w:pStyle w:val="7"/>
        <w:snapToGrid w:val="0"/>
        <w:spacing w:before="50" w:after="50" w:line="360" w:lineRule="exact"/>
        <w:ind w:firstLine="960" w:firstLineChars="400"/>
        <w:rPr>
          <w:bCs/>
          <w:sz w:val="24"/>
          <w:szCs w:val="24"/>
        </w:rPr>
      </w:pPr>
    </w:p>
    <w:p w14:paraId="279C3DD3">
      <w:pPr>
        <w:snapToGrid w:val="0"/>
        <w:spacing w:before="120" w:beforeLines="50" w:after="50" w:line="360" w:lineRule="exact"/>
        <w:jc w:val="center"/>
        <w:rPr>
          <w:sz w:val="24"/>
        </w:rPr>
      </w:pPr>
      <w:r>
        <w:rPr>
          <w:sz w:val="24"/>
        </w:rPr>
        <w:t xml:space="preserve">                        年  月  日</w:t>
      </w:r>
    </w:p>
    <w:p w14:paraId="2FFC7E6D">
      <w:r>
        <w:br w:type="page"/>
      </w:r>
    </w:p>
    <w:p w14:paraId="2A1BB9CC">
      <w:pPr>
        <w:widowControl/>
        <w:jc w:val="left"/>
        <w:rPr>
          <w:b/>
          <w:bCs/>
          <w:szCs w:val="21"/>
        </w:rPr>
      </w:pPr>
    </w:p>
    <w:p w14:paraId="2F055E0E">
      <w:pPr>
        <w:jc w:val="center"/>
        <w:rPr>
          <w:b/>
          <w:bCs/>
          <w:szCs w:val="21"/>
        </w:rPr>
      </w:pPr>
    </w:p>
    <w:p w14:paraId="7AE6410A">
      <w:pPr>
        <w:jc w:val="center"/>
        <w:rPr>
          <w:sz w:val="28"/>
          <w:szCs w:val="28"/>
        </w:rPr>
      </w:pPr>
      <w:r>
        <w:rPr>
          <w:sz w:val="28"/>
          <w:szCs w:val="28"/>
        </w:rPr>
        <w:t>第三部分 报价文件</w:t>
      </w:r>
    </w:p>
    <w:p w14:paraId="6E5A0574">
      <w:pPr>
        <w:jc w:val="center"/>
        <w:rPr>
          <w:b/>
          <w:bCs/>
          <w:szCs w:val="21"/>
        </w:rPr>
      </w:pPr>
    </w:p>
    <w:p w14:paraId="0E9037D8">
      <w:bookmarkStart w:id="168" w:name="_Hlk19115777"/>
      <w:r>
        <w:t>1．投标函格式：</w:t>
      </w:r>
    </w:p>
    <w:p w14:paraId="4DBB00F5">
      <w:pPr>
        <w:jc w:val="center"/>
        <w:rPr>
          <w:b/>
          <w:szCs w:val="21"/>
        </w:rPr>
      </w:pPr>
    </w:p>
    <w:p w14:paraId="1A208648">
      <w:pPr>
        <w:jc w:val="center"/>
        <w:rPr>
          <w:b/>
          <w:szCs w:val="21"/>
        </w:rPr>
      </w:pPr>
      <w:r>
        <w:rPr>
          <w:b/>
          <w:szCs w:val="21"/>
        </w:rPr>
        <w:t>投 标 函</w:t>
      </w:r>
    </w:p>
    <w:p w14:paraId="6CCC3260">
      <w:pPr>
        <w:rPr>
          <w:b/>
          <w:szCs w:val="21"/>
        </w:rPr>
      </w:pPr>
    </w:p>
    <w:p w14:paraId="70B56BE2">
      <w:pPr>
        <w:spacing w:line="360" w:lineRule="auto"/>
        <w:rPr>
          <w:szCs w:val="21"/>
        </w:rPr>
      </w:pPr>
      <w:r>
        <w:rPr>
          <w:szCs w:val="21"/>
        </w:rPr>
        <w:t>致：</w:t>
      </w:r>
      <w:bookmarkStart w:id="169" w:name="_Hlk19051378"/>
      <w:r>
        <w:rPr>
          <w:szCs w:val="21"/>
        </w:rPr>
        <w:t>_</w:t>
      </w:r>
      <w:r>
        <w:rPr>
          <w:i/>
          <w:iCs/>
          <w:szCs w:val="21"/>
          <w:u w:val="single"/>
        </w:rPr>
        <w:t>（采购</w:t>
      </w:r>
      <w:r>
        <w:rPr>
          <w:rFonts w:hint="eastAsia"/>
          <w:i/>
          <w:iCs/>
          <w:szCs w:val="21"/>
          <w:u w:val="single"/>
        </w:rPr>
        <w:t>人</w:t>
      </w:r>
      <w:r>
        <w:rPr>
          <w:i/>
          <w:iCs/>
          <w:szCs w:val="21"/>
          <w:u w:val="single"/>
        </w:rPr>
        <w:t>名称）</w:t>
      </w:r>
      <w:r>
        <w:rPr>
          <w:i/>
          <w:iCs/>
          <w:szCs w:val="21"/>
        </w:rPr>
        <w:t>_</w:t>
      </w:r>
      <w:bookmarkEnd w:id="169"/>
      <w:r>
        <w:rPr>
          <w:szCs w:val="21"/>
        </w:rPr>
        <w:t>：</w:t>
      </w:r>
    </w:p>
    <w:p w14:paraId="7AF8A33A">
      <w:pPr>
        <w:spacing w:line="360" w:lineRule="auto"/>
        <w:ind w:firstLine="420" w:firstLineChars="200"/>
        <w:rPr>
          <w:szCs w:val="21"/>
        </w:rPr>
      </w:pPr>
      <w:r>
        <w:rPr>
          <w:szCs w:val="21"/>
        </w:rPr>
        <w:t>我方已仔细研究了</w:t>
      </w:r>
      <w:bookmarkStart w:id="170" w:name="_Hlk19051388"/>
      <w:r>
        <w:rPr>
          <w:rFonts w:hint="eastAsia"/>
          <w:i/>
          <w:iCs/>
          <w:szCs w:val="21"/>
          <w:u w:val="single"/>
        </w:rPr>
        <w:t>（项目名称）</w:t>
      </w:r>
      <w:bookmarkEnd w:id="170"/>
      <w:r>
        <w:rPr>
          <w:szCs w:val="21"/>
        </w:rPr>
        <w:t>的招标文件的全部内容。签字代表</w:t>
      </w:r>
      <w:bookmarkStart w:id="171" w:name="_Hlk19051393"/>
      <w:r>
        <w:rPr>
          <w:rFonts w:hint="eastAsia"/>
          <w:i/>
          <w:iCs/>
          <w:szCs w:val="21"/>
          <w:u w:val="single"/>
        </w:rPr>
        <w:t>（授权代表姓名）</w:t>
      </w:r>
      <w:bookmarkEnd w:id="171"/>
      <w:r>
        <w:rPr>
          <w:szCs w:val="21"/>
        </w:rPr>
        <w:t>经正式授权并代表供应商_</w:t>
      </w:r>
      <w:bookmarkStart w:id="172" w:name="_Hlk19051402"/>
      <w:r>
        <w:rPr>
          <w:i/>
          <w:iCs/>
          <w:szCs w:val="21"/>
          <w:u w:val="single"/>
        </w:rPr>
        <w:t>（供应商名称）</w:t>
      </w:r>
      <w:bookmarkEnd w:id="172"/>
      <w:r>
        <w:rPr>
          <w:szCs w:val="21"/>
        </w:rPr>
        <w:t>提交投标文件</w:t>
      </w:r>
      <w:r>
        <w:rPr>
          <w:rFonts w:hint="eastAsia"/>
          <w:szCs w:val="21"/>
        </w:rPr>
        <w:t>。</w:t>
      </w:r>
    </w:p>
    <w:p w14:paraId="2F9AD817">
      <w:pPr>
        <w:spacing w:line="360" w:lineRule="auto"/>
        <w:ind w:firstLine="420" w:firstLineChars="200"/>
        <w:rPr>
          <w:szCs w:val="21"/>
        </w:rPr>
      </w:pPr>
      <w:r>
        <w:rPr>
          <w:szCs w:val="21"/>
        </w:rPr>
        <w:t>据此函，签字代表宣布同意如下：</w:t>
      </w:r>
    </w:p>
    <w:p w14:paraId="6260B31C">
      <w:pPr>
        <w:spacing w:line="360" w:lineRule="auto"/>
        <w:rPr>
          <w:szCs w:val="21"/>
        </w:rPr>
      </w:pPr>
      <w:r>
        <w:rPr>
          <w:szCs w:val="21"/>
        </w:rPr>
        <w:t>（1）</w:t>
      </w:r>
      <w:r>
        <w:rPr>
          <w:rFonts w:hint="eastAsia"/>
          <w:szCs w:val="21"/>
        </w:rPr>
        <w:t>我方</w:t>
      </w:r>
      <w:r>
        <w:rPr>
          <w:szCs w:val="21"/>
        </w:rPr>
        <w:t>已详细审查全部“招标文件”，包括修改文件（如有的话）以及全部参考资料和有关附件，已经了解我方对于招标文件、采购过程、采购结果有依法进行询问、质疑、投诉的权利及相关渠道和要求。</w:t>
      </w:r>
    </w:p>
    <w:p w14:paraId="456FC3CA">
      <w:pPr>
        <w:spacing w:line="360" w:lineRule="auto"/>
        <w:rPr>
          <w:szCs w:val="21"/>
        </w:rPr>
      </w:pPr>
      <w:r>
        <w:rPr>
          <w:szCs w:val="21"/>
        </w:rPr>
        <w:t>（2）</w:t>
      </w:r>
      <w:r>
        <w:rPr>
          <w:rFonts w:hint="eastAsia"/>
          <w:szCs w:val="21"/>
        </w:rPr>
        <w:t>我方</w:t>
      </w:r>
      <w:r>
        <w:rPr>
          <w:szCs w:val="21"/>
        </w:rPr>
        <w:t>在投标之前已经与贵方进行了充分的沟通，完全理解并接受招标文件的各项规定和要求，对招标文件的合理性、合法性不再有异议。</w:t>
      </w:r>
    </w:p>
    <w:p w14:paraId="293F3310">
      <w:pPr>
        <w:spacing w:line="360" w:lineRule="auto"/>
        <w:rPr>
          <w:szCs w:val="21"/>
        </w:rPr>
      </w:pPr>
      <w:r>
        <w:rPr>
          <w:szCs w:val="21"/>
        </w:rPr>
        <w:t>（3）</w:t>
      </w:r>
      <w:r>
        <w:rPr>
          <w:rFonts w:hint="eastAsia"/>
          <w:szCs w:val="21"/>
        </w:rPr>
        <w:t>我方承诺本投标有效期为第三章供应商须知规定的期限。</w:t>
      </w:r>
    </w:p>
    <w:p w14:paraId="7896B258">
      <w:pPr>
        <w:spacing w:line="360" w:lineRule="auto"/>
        <w:rPr>
          <w:szCs w:val="21"/>
        </w:rPr>
      </w:pPr>
      <w:r>
        <w:rPr>
          <w:szCs w:val="21"/>
        </w:rPr>
        <w:t>（4）如中标，本投标文件至本项目合同履行完毕止均保持有效，</w:t>
      </w:r>
      <w:r>
        <w:rPr>
          <w:rFonts w:hint="eastAsia"/>
          <w:szCs w:val="21"/>
        </w:rPr>
        <w:t>我方</w:t>
      </w:r>
      <w:r>
        <w:rPr>
          <w:szCs w:val="21"/>
        </w:rPr>
        <w:t>将按“招标文件”及政府采购法律、法规的规定履行合同责任和义务</w:t>
      </w:r>
      <w:r>
        <w:rPr>
          <w:rFonts w:hint="eastAsia"/>
          <w:szCs w:val="21"/>
        </w:rPr>
        <w:t>，并承诺</w:t>
      </w:r>
      <w:r>
        <w:rPr>
          <w:szCs w:val="21"/>
        </w:rPr>
        <w:t>不分包及转包他人。</w:t>
      </w:r>
    </w:p>
    <w:p w14:paraId="4844C963">
      <w:pPr>
        <w:spacing w:line="360" w:lineRule="auto"/>
        <w:rPr>
          <w:szCs w:val="21"/>
        </w:rPr>
      </w:pPr>
      <w:r>
        <w:rPr>
          <w:szCs w:val="21"/>
        </w:rPr>
        <w:t>（5）</w:t>
      </w:r>
      <w:r>
        <w:rPr>
          <w:rFonts w:hint="eastAsia"/>
          <w:szCs w:val="21"/>
        </w:rPr>
        <w:t>我方</w:t>
      </w:r>
      <w:r>
        <w:rPr>
          <w:szCs w:val="21"/>
        </w:rPr>
        <w:t>同意按照贵方要求提供与投标有关的一切数据或资料。</w:t>
      </w:r>
    </w:p>
    <w:p w14:paraId="11EEB8B4">
      <w:pPr>
        <w:spacing w:line="360" w:lineRule="auto"/>
        <w:rPr>
          <w:szCs w:val="21"/>
        </w:rPr>
      </w:pPr>
      <w:r>
        <w:rPr>
          <w:szCs w:val="21"/>
        </w:rPr>
        <w:t>（6）与本项目有关的一切正式往来信函请寄：</w:t>
      </w:r>
    </w:p>
    <w:p w14:paraId="0E308DC9">
      <w:pPr>
        <w:spacing w:line="360" w:lineRule="auto"/>
        <w:rPr>
          <w:szCs w:val="21"/>
        </w:rPr>
      </w:pPr>
      <w:r>
        <w:rPr>
          <w:szCs w:val="21"/>
        </w:rPr>
        <w:t>地址：</w:t>
      </w:r>
      <w:r>
        <w:rPr>
          <w:szCs w:val="21"/>
          <w:u w:val="single"/>
        </w:rPr>
        <w:t xml:space="preserve">                      </w:t>
      </w:r>
      <w:r>
        <w:rPr>
          <w:szCs w:val="21"/>
        </w:rPr>
        <w:t>邮编：</w:t>
      </w:r>
      <w:r>
        <w:rPr>
          <w:szCs w:val="21"/>
          <w:u w:val="single"/>
        </w:rPr>
        <w:t xml:space="preserve">         </w:t>
      </w:r>
      <w:r>
        <w:rPr>
          <w:szCs w:val="21"/>
        </w:rPr>
        <w:t xml:space="preserve">  电话：</w:t>
      </w:r>
      <w:r>
        <w:rPr>
          <w:szCs w:val="21"/>
          <w:u w:val="single"/>
        </w:rPr>
        <w:t xml:space="preserve">            </w:t>
      </w:r>
    </w:p>
    <w:p w14:paraId="77BC1AED">
      <w:pPr>
        <w:spacing w:line="360" w:lineRule="auto"/>
        <w:rPr>
          <w:szCs w:val="21"/>
        </w:rPr>
      </w:pPr>
      <w:r>
        <w:rPr>
          <w:szCs w:val="21"/>
        </w:rPr>
        <w:t>传真：</w:t>
      </w:r>
      <w:r>
        <w:rPr>
          <w:szCs w:val="21"/>
          <w:u w:val="single"/>
        </w:rPr>
        <w:t xml:space="preserve">           </w:t>
      </w:r>
      <w:r>
        <w:rPr>
          <w:szCs w:val="21"/>
        </w:rPr>
        <w:t xml:space="preserve">  </w:t>
      </w:r>
    </w:p>
    <w:p w14:paraId="0661FE2C">
      <w:pPr>
        <w:spacing w:line="360" w:lineRule="auto"/>
        <w:rPr>
          <w:szCs w:val="21"/>
        </w:rPr>
      </w:pPr>
      <w:r>
        <w:rPr>
          <w:szCs w:val="21"/>
        </w:rPr>
        <w:t>供应商代表姓名</w:t>
      </w:r>
      <w:r>
        <w:rPr>
          <w:szCs w:val="21"/>
          <w:u w:val="single"/>
        </w:rPr>
        <w:t xml:space="preserve">         </w:t>
      </w:r>
      <w:r>
        <w:rPr>
          <w:szCs w:val="21"/>
        </w:rPr>
        <w:t xml:space="preserve">  职务：</w:t>
      </w:r>
      <w:r>
        <w:rPr>
          <w:szCs w:val="21"/>
          <w:u w:val="single"/>
        </w:rPr>
        <w:t xml:space="preserve">         </w:t>
      </w:r>
      <w:r>
        <w:rPr>
          <w:szCs w:val="21"/>
        </w:rPr>
        <w:t xml:space="preserve">    </w:t>
      </w:r>
      <w:r>
        <w:rPr>
          <w:rFonts w:hint="eastAsia"/>
          <w:szCs w:val="21"/>
        </w:rPr>
        <w:t>邮箱：</w:t>
      </w:r>
      <w:r>
        <w:rPr>
          <w:rFonts w:hint="eastAsia"/>
          <w:szCs w:val="21"/>
          <w:u w:val="single"/>
        </w:rPr>
        <w:t xml:space="preserve"> </w:t>
      </w:r>
      <w:r>
        <w:rPr>
          <w:szCs w:val="21"/>
          <w:u w:val="single"/>
        </w:rPr>
        <w:t xml:space="preserve">             </w:t>
      </w:r>
      <w:r>
        <w:rPr>
          <w:szCs w:val="21"/>
        </w:rPr>
        <w:t xml:space="preserve"> </w:t>
      </w:r>
    </w:p>
    <w:bookmarkEnd w:id="168"/>
    <w:p w14:paraId="78608C10">
      <w:pPr>
        <w:spacing w:line="360" w:lineRule="auto"/>
        <w:rPr>
          <w:szCs w:val="21"/>
        </w:rPr>
      </w:pPr>
    </w:p>
    <w:p w14:paraId="2AEA36DA">
      <w:pPr>
        <w:spacing w:line="360" w:lineRule="auto"/>
        <w:rPr>
          <w:szCs w:val="21"/>
        </w:rPr>
      </w:pPr>
    </w:p>
    <w:p w14:paraId="3AC1CB66">
      <w:pPr>
        <w:spacing w:line="360" w:lineRule="auto"/>
        <w:rPr>
          <w:szCs w:val="21"/>
          <w:u w:val="single"/>
        </w:rPr>
      </w:pPr>
      <w:r>
        <w:rPr>
          <w:szCs w:val="21"/>
        </w:rPr>
        <w:t>供应商</w:t>
      </w:r>
      <w:r>
        <w:rPr>
          <w:rFonts w:hint="eastAsia"/>
          <w:szCs w:val="21"/>
        </w:rPr>
        <w:t>名称(电子签章</w:t>
      </w:r>
      <w:r>
        <w:rPr>
          <w:szCs w:val="21"/>
        </w:rPr>
        <w:t>)：</w:t>
      </w:r>
      <w:r>
        <w:rPr>
          <w:szCs w:val="21"/>
          <w:u w:val="single"/>
        </w:rPr>
        <w:t xml:space="preserve">                  </w:t>
      </w:r>
      <w:r>
        <w:rPr>
          <w:szCs w:val="21"/>
        </w:rPr>
        <w:t xml:space="preserve">        </w:t>
      </w:r>
    </w:p>
    <w:p w14:paraId="37A4D621">
      <w:pPr>
        <w:spacing w:line="360" w:lineRule="auto"/>
        <w:rPr>
          <w:szCs w:val="21"/>
        </w:rPr>
      </w:pPr>
    </w:p>
    <w:p w14:paraId="49B7942B">
      <w:pPr>
        <w:spacing w:line="360" w:lineRule="auto"/>
        <w:rPr>
          <w:szCs w:val="21"/>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22BC09D8">
      <w:pPr>
        <w:rPr>
          <w:color w:val="auto"/>
        </w:rPr>
      </w:pPr>
      <w:r>
        <w:rPr>
          <w:b/>
          <w:szCs w:val="21"/>
        </w:rPr>
        <w:br w:type="page"/>
      </w:r>
      <w:r>
        <w:t>2．投标报</w:t>
      </w:r>
      <w:r>
        <w:rPr>
          <w:color w:val="auto"/>
        </w:rPr>
        <w:t>价明细表格式：</w:t>
      </w:r>
    </w:p>
    <w:p w14:paraId="22D25D3E">
      <w:pPr>
        <w:jc w:val="center"/>
        <w:rPr>
          <w:rFonts w:hint="eastAsia" w:eastAsia="宋体"/>
          <w:b/>
          <w:color w:val="auto"/>
          <w:szCs w:val="21"/>
          <w:lang w:val="en-US" w:eastAsia="zh-CN"/>
        </w:rPr>
      </w:pPr>
      <w:r>
        <w:rPr>
          <w:b/>
          <w:color w:val="auto"/>
          <w:szCs w:val="21"/>
        </w:rPr>
        <w:t>投标报价明细表</w:t>
      </w:r>
    </w:p>
    <w:p w14:paraId="7B4FC8B8">
      <w:pPr>
        <w:ind w:firstLine="2415" w:firstLineChars="1150"/>
        <w:rPr>
          <w:color w:val="auto"/>
          <w:szCs w:val="21"/>
        </w:rPr>
      </w:pPr>
      <w:r>
        <w:rPr>
          <w:color w:val="auto"/>
          <w:szCs w:val="21"/>
        </w:rPr>
        <w:t xml:space="preserve">                                    金额单位：人民币（元）</w:t>
      </w:r>
    </w:p>
    <w:tbl>
      <w:tblPr>
        <w:tblStyle w:val="5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258C5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3ED439B3">
            <w:pPr>
              <w:jc w:val="center"/>
              <w:rPr>
                <w:color w:val="auto"/>
                <w:spacing w:val="20"/>
                <w:szCs w:val="21"/>
              </w:rPr>
            </w:pPr>
            <w:r>
              <w:rPr>
                <w:color w:val="auto"/>
                <w:szCs w:val="21"/>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6EB64F6E">
            <w:pPr>
              <w:jc w:val="center"/>
              <w:rPr>
                <w:color w:val="auto"/>
                <w:szCs w:val="21"/>
              </w:rPr>
            </w:pPr>
            <w:r>
              <w:rPr>
                <w:color w:val="auto"/>
                <w:szCs w:val="21"/>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63123322">
            <w:pPr>
              <w:jc w:val="center"/>
              <w:rPr>
                <w:color w:val="auto"/>
                <w:szCs w:val="21"/>
              </w:rPr>
            </w:pPr>
            <w:r>
              <w:rPr>
                <w:color w:val="auto"/>
                <w:szCs w:val="21"/>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4C408913">
            <w:pPr>
              <w:jc w:val="center"/>
              <w:rPr>
                <w:color w:val="auto"/>
                <w:szCs w:val="21"/>
              </w:rPr>
            </w:pPr>
            <w:r>
              <w:rPr>
                <w:color w:val="auto"/>
                <w:szCs w:val="21"/>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62D7830E">
            <w:pPr>
              <w:jc w:val="center"/>
              <w:rPr>
                <w:color w:val="auto"/>
                <w:szCs w:val="21"/>
              </w:rPr>
            </w:pPr>
            <w:r>
              <w:rPr>
                <w:color w:val="auto"/>
                <w:szCs w:val="21"/>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0CB922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最高限价（单价）(元/人份)</w:t>
            </w:r>
          </w:p>
        </w:tc>
        <w:tc>
          <w:tcPr>
            <w:tcW w:w="1440" w:type="dxa"/>
            <w:tcBorders>
              <w:top w:val="single" w:color="auto" w:sz="4" w:space="0"/>
              <w:left w:val="single" w:color="auto" w:sz="4" w:space="0"/>
              <w:bottom w:val="single" w:color="auto" w:sz="4" w:space="0"/>
              <w:right w:val="single" w:color="auto" w:sz="4" w:space="0"/>
            </w:tcBorders>
            <w:vAlign w:val="center"/>
          </w:tcPr>
          <w:p w14:paraId="1CB34C8C">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投标报价（单价）(元/人份)</w:t>
            </w:r>
          </w:p>
        </w:tc>
      </w:tr>
      <w:tr w14:paraId="5109A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1309970A">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71F40AEC">
            <w:pPr>
              <w:jc w:val="center"/>
              <w:rPr>
                <w:color w:val="auto"/>
                <w:spacing w:val="2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3A53EF57">
            <w:pPr>
              <w:jc w:val="center"/>
              <w:rPr>
                <w:color w:val="auto"/>
                <w:spacing w:val="2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14:paraId="4111B88B">
            <w:pPr>
              <w:jc w:val="center"/>
              <w:rPr>
                <w:color w:val="auto"/>
                <w:spacing w:val="20"/>
                <w:szCs w:val="21"/>
              </w:rPr>
            </w:pPr>
          </w:p>
        </w:tc>
        <w:tc>
          <w:tcPr>
            <w:tcW w:w="1620" w:type="dxa"/>
            <w:tcBorders>
              <w:top w:val="single" w:color="auto" w:sz="4" w:space="0"/>
              <w:left w:val="single" w:color="auto" w:sz="4" w:space="0"/>
              <w:bottom w:val="single" w:color="auto" w:sz="4" w:space="0"/>
              <w:right w:val="single" w:color="auto" w:sz="4" w:space="0"/>
            </w:tcBorders>
            <w:vAlign w:val="center"/>
          </w:tcPr>
          <w:p w14:paraId="5FE18177">
            <w:pPr>
              <w:jc w:val="center"/>
              <w:rPr>
                <w:rFonts w:hint="eastAsia" w:eastAsia="宋体"/>
                <w:color w:val="auto"/>
                <w:spacing w:val="20"/>
                <w:szCs w:val="21"/>
                <w:lang w:val="en-US" w:eastAsia="zh-CN"/>
              </w:rPr>
            </w:pPr>
            <w:r>
              <w:rPr>
                <w:rFonts w:hint="eastAsia"/>
                <w:color w:val="auto"/>
                <w:spacing w:val="20"/>
                <w:szCs w:val="21"/>
                <w:lang w:val="en-US" w:eastAsia="zh-CN"/>
              </w:rPr>
              <w:t>1批（</w:t>
            </w:r>
            <w:r>
              <w:rPr>
                <w:rFonts w:hint="eastAsia"/>
                <w:color w:val="auto"/>
                <w:szCs w:val="21"/>
              </w:rPr>
              <w:t>按</w:t>
            </w:r>
            <w:r>
              <w:rPr>
                <w:rFonts w:hint="eastAsia"/>
                <w:color w:val="auto"/>
                <w:szCs w:val="21"/>
                <w:lang w:val="en-US" w:eastAsia="zh-CN"/>
              </w:rPr>
              <w:t>实际</w:t>
            </w:r>
            <w:r>
              <w:rPr>
                <w:rFonts w:hint="eastAsia"/>
                <w:color w:val="auto"/>
                <w:szCs w:val="21"/>
              </w:rPr>
              <w:t>签发报告数结算</w:t>
            </w:r>
            <w:r>
              <w:rPr>
                <w:rFonts w:hint="eastAsia"/>
                <w:color w:val="auto"/>
                <w:szCs w:val="21"/>
                <w:lang w:eastAsia="zh-CN"/>
              </w:rPr>
              <w:t>）</w:t>
            </w:r>
          </w:p>
        </w:tc>
        <w:tc>
          <w:tcPr>
            <w:tcW w:w="1260" w:type="dxa"/>
            <w:tcBorders>
              <w:top w:val="single" w:color="auto" w:sz="4" w:space="0"/>
              <w:left w:val="single" w:color="auto" w:sz="4" w:space="0"/>
              <w:bottom w:val="single" w:color="auto" w:sz="4" w:space="0"/>
              <w:right w:val="single" w:color="auto" w:sz="4" w:space="0"/>
            </w:tcBorders>
            <w:vAlign w:val="center"/>
          </w:tcPr>
          <w:p w14:paraId="69308B51">
            <w:pPr>
              <w:jc w:val="center"/>
              <w:rPr>
                <w:rFonts w:hint="default" w:eastAsia="宋体"/>
                <w:color w:val="auto"/>
                <w:spacing w:val="20"/>
                <w:szCs w:val="21"/>
                <w:lang w:val="en-US" w:eastAsia="zh-CN"/>
              </w:rPr>
            </w:pPr>
            <w:r>
              <w:rPr>
                <w:rFonts w:hint="eastAsia"/>
                <w:color w:val="auto"/>
                <w:spacing w:val="20"/>
                <w:szCs w:val="21"/>
                <w:lang w:val="en-US" w:eastAsia="zh-CN"/>
              </w:rPr>
              <w:t>270</w:t>
            </w:r>
          </w:p>
        </w:tc>
        <w:tc>
          <w:tcPr>
            <w:tcW w:w="1440" w:type="dxa"/>
            <w:tcBorders>
              <w:top w:val="single" w:color="auto" w:sz="4" w:space="0"/>
              <w:left w:val="single" w:color="auto" w:sz="4" w:space="0"/>
              <w:bottom w:val="single" w:color="auto" w:sz="4" w:space="0"/>
              <w:right w:val="single" w:color="auto" w:sz="4" w:space="0"/>
            </w:tcBorders>
            <w:vAlign w:val="center"/>
          </w:tcPr>
          <w:p w14:paraId="065DA182">
            <w:pPr>
              <w:jc w:val="center"/>
              <w:rPr>
                <w:color w:val="auto"/>
                <w:spacing w:val="20"/>
                <w:szCs w:val="21"/>
              </w:rPr>
            </w:pPr>
          </w:p>
        </w:tc>
      </w:tr>
    </w:tbl>
    <w:p w14:paraId="04957B38">
      <w:pPr>
        <w:rPr>
          <w:spacing w:val="20"/>
          <w:szCs w:val="21"/>
          <w:u w:val="single"/>
        </w:rPr>
      </w:pPr>
    </w:p>
    <w:p w14:paraId="75A4BA27">
      <w:pPr>
        <w:spacing w:line="360" w:lineRule="auto"/>
        <w:rPr>
          <w:spacing w:val="20"/>
          <w:szCs w:val="21"/>
        </w:rPr>
      </w:pPr>
    </w:p>
    <w:p w14:paraId="0A092D71">
      <w:pPr>
        <w:pStyle w:val="17"/>
      </w:pPr>
      <w:bookmarkStart w:id="173" w:name="_Hlk88990717"/>
      <w:r>
        <w:rPr>
          <w:szCs w:val="21"/>
        </w:rPr>
        <w:t>注：</w:t>
      </w:r>
      <w:r>
        <w:rPr>
          <w:rFonts w:hint="eastAsia"/>
          <w:szCs w:val="21"/>
        </w:rPr>
        <w:t>本表如</w:t>
      </w:r>
      <w:r>
        <w:rPr>
          <w:rFonts w:hint="eastAsia"/>
        </w:rPr>
        <w:t>与</w:t>
      </w:r>
      <w:r>
        <w:rPr>
          <w:rFonts w:hint="eastAsia"/>
          <w:szCs w:val="21"/>
        </w:rPr>
        <w:t>广西政府采购云平台</w:t>
      </w:r>
      <w:r>
        <w:rPr>
          <w:rFonts w:hint="eastAsia"/>
        </w:rPr>
        <w:t>不一致的，以</w:t>
      </w:r>
      <w:r>
        <w:rPr>
          <w:rFonts w:hint="eastAsia"/>
          <w:szCs w:val="21"/>
        </w:rPr>
        <w:t>广西政府采购云平台</w:t>
      </w:r>
      <w:r>
        <w:rPr>
          <w:rFonts w:hint="eastAsia"/>
        </w:rPr>
        <w:t>为准。</w:t>
      </w:r>
    </w:p>
    <w:p w14:paraId="4B866DD1">
      <w:pPr>
        <w:jc w:val="left"/>
        <w:rPr>
          <w:szCs w:val="21"/>
        </w:rPr>
      </w:pPr>
    </w:p>
    <w:p w14:paraId="7F2FCA4E">
      <w:pPr>
        <w:spacing w:line="360" w:lineRule="auto"/>
        <w:rPr>
          <w:spacing w:val="20"/>
          <w:szCs w:val="21"/>
        </w:rPr>
      </w:pPr>
    </w:p>
    <w:p w14:paraId="79315AAC">
      <w:pPr>
        <w:spacing w:line="360" w:lineRule="auto"/>
        <w:rPr>
          <w:szCs w:val="21"/>
        </w:rPr>
      </w:pPr>
      <w:r>
        <w:rPr>
          <w:szCs w:val="21"/>
        </w:rPr>
        <w:t>供应商名称（</w:t>
      </w:r>
      <w:r>
        <w:rPr>
          <w:rFonts w:hint="eastAsia"/>
          <w:szCs w:val="21"/>
        </w:rPr>
        <w:t>电子签章</w:t>
      </w:r>
      <w:r>
        <w:rPr>
          <w:szCs w:val="21"/>
        </w:rPr>
        <w:t>）：</w:t>
      </w:r>
      <w:r>
        <w:rPr>
          <w:szCs w:val="21"/>
          <w:u w:val="single"/>
        </w:rPr>
        <w:t xml:space="preserve">                          </w:t>
      </w:r>
    </w:p>
    <w:p w14:paraId="7570626E">
      <w:pPr>
        <w:spacing w:line="360" w:lineRule="auto"/>
        <w:rPr>
          <w:spacing w:val="20"/>
          <w:szCs w:val="21"/>
          <w:u w:val="single"/>
        </w:rPr>
      </w:pPr>
      <w:r>
        <w:rPr>
          <w:szCs w:val="21"/>
        </w:rPr>
        <w:t>日  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bookmarkEnd w:id="173"/>
    <w:p w14:paraId="56773B2A">
      <w:pPr>
        <w:snapToGrid w:val="0"/>
        <w:spacing w:before="50" w:after="120" w:afterLines="50"/>
        <w:jc w:val="left"/>
        <w:rPr>
          <w:szCs w:val="21"/>
        </w:rPr>
      </w:pPr>
    </w:p>
    <w:p w14:paraId="307833C3">
      <w:pPr>
        <w:snapToGrid w:val="0"/>
        <w:spacing w:before="50" w:after="120" w:afterLines="50"/>
        <w:jc w:val="left"/>
        <w:rPr>
          <w:szCs w:val="21"/>
        </w:rPr>
      </w:pPr>
    </w:p>
    <w:p w14:paraId="3B3C6FFF">
      <w:pPr>
        <w:snapToGrid w:val="0"/>
        <w:spacing w:before="50" w:after="120" w:afterLines="50"/>
        <w:jc w:val="left"/>
        <w:rPr>
          <w:szCs w:val="21"/>
        </w:rPr>
      </w:pPr>
    </w:p>
    <w:p w14:paraId="737D102B">
      <w:pPr>
        <w:snapToGrid w:val="0"/>
        <w:spacing w:before="50" w:after="120" w:afterLines="50"/>
        <w:jc w:val="left"/>
        <w:rPr>
          <w:szCs w:val="21"/>
        </w:rPr>
      </w:pPr>
      <w:r>
        <w:rPr>
          <w:szCs w:val="21"/>
        </w:rPr>
        <w:br w:type="page"/>
      </w:r>
      <w:bookmarkStart w:id="174" w:name="_Hlk19115862"/>
      <w:r>
        <w:rPr>
          <w:szCs w:val="21"/>
        </w:rPr>
        <w:t>3．过低报价合理性的说明。（如有）</w:t>
      </w:r>
    </w:p>
    <w:p w14:paraId="1FE2255A">
      <w:pPr>
        <w:spacing w:line="360" w:lineRule="auto"/>
        <w:ind w:firstLine="420" w:firstLineChars="200"/>
        <w:rPr>
          <w:szCs w:val="21"/>
        </w:rPr>
      </w:pPr>
      <w:r>
        <w:rPr>
          <w:szCs w:val="21"/>
        </w:rPr>
        <w:t>评审委员会认为供应商的报价明显低于其他通过符合性审查供应商报价的，供应商将被要求以书面方式提供</w:t>
      </w:r>
      <w:r>
        <w:rPr>
          <w:rFonts w:hint="eastAsia"/>
          <w:szCs w:val="21"/>
        </w:rPr>
        <w:t>说明</w:t>
      </w:r>
      <w:r>
        <w:rPr>
          <w:szCs w:val="21"/>
        </w:rPr>
        <w:t>。为避免在评审现场因未能及时提供说明而导致被评审委员会作为无效投标，供应商</w:t>
      </w:r>
      <w:r>
        <w:rPr>
          <w:rFonts w:hint="eastAsia"/>
        </w:rPr>
        <w:t>自行决定是否</w:t>
      </w:r>
      <w:r>
        <w:rPr>
          <w:kern w:val="1"/>
          <w:szCs w:val="21"/>
        </w:rPr>
        <w:t>直接在</w:t>
      </w:r>
      <w:r>
        <w:rPr>
          <w:szCs w:val="21"/>
        </w:rPr>
        <w:t>此处</w:t>
      </w:r>
      <w:r>
        <w:rPr>
          <w:rFonts w:hint="eastAsia"/>
          <w:szCs w:val="21"/>
        </w:rPr>
        <w:t>进行陈述</w:t>
      </w:r>
      <w:r>
        <w:rPr>
          <w:szCs w:val="21"/>
        </w:rPr>
        <w:t>。格式自拟。</w:t>
      </w:r>
      <w:r>
        <w:rPr>
          <w:rFonts w:hint="eastAsia"/>
          <w:szCs w:val="21"/>
        </w:rPr>
        <w:t>（</w:t>
      </w:r>
      <w:r>
        <w:rPr>
          <w:rFonts w:hint="eastAsia"/>
          <w:kern w:val="1"/>
          <w:szCs w:val="21"/>
        </w:rPr>
        <w:t>具体要求详见第四章评审方法及标准“过低报价合理性的审查”</w:t>
      </w:r>
      <w:r>
        <w:rPr>
          <w:rFonts w:hint="eastAsia"/>
          <w:szCs w:val="21"/>
        </w:rPr>
        <w:t>）</w:t>
      </w:r>
    </w:p>
    <w:bookmarkEnd w:id="174"/>
    <w:p w14:paraId="41BFBE8B">
      <w:pPr>
        <w:widowControl/>
        <w:jc w:val="left"/>
        <w:rPr>
          <w:szCs w:val="21"/>
        </w:rPr>
      </w:pPr>
      <w:r>
        <w:rPr>
          <w:szCs w:val="21"/>
        </w:rPr>
        <w:br w:type="page"/>
      </w:r>
    </w:p>
    <w:p w14:paraId="5DD8E357">
      <w:pPr>
        <w:widowControl/>
        <w:jc w:val="left"/>
        <w:outlineLvl w:val="1"/>
        <w:rPr>
          <w:szCs w:val="21"/>
        </w:rPr>
      </w:pPr>
      <w:bookmarkStart w:id="175" w:name="_Hlk88990880"/>
      <w:r>
        <w:rPr>
          <w:rFonts w:hint="eastAsia"/>
          <w:szCs w:val="21"/>
          <w:lang w:val="en-US" w:eastAsia="zh-CN"/>
        </w:rPr>
        <w:t>4</w:t>
      </w:r>
      <w:r>
        <w:rPr>
          <w:rFonts w:hint="eastAsia"/>
          <w:szCs w:val="21"/>
        </w:rPr>
        <w:t>．开标一览表</w:t>
      </w:r>
    </w:p>
    <w:p w14:paraId="4EAD03A0">
      <w:pPr>
        <w:widowControl/>
        <w:jc w:val="left"/>
        <w:rPr>
          <w:color w:val="4472C4"/>
          <w:szCs w:val="21"/>
        </w:rPr>
      </w:pPr>
    </w:p>
    <w:p w14:paraId="58502042">
      <w:pPr>
        <w:widowControl/>
        <w:jc w:val="left"/>
        <w:rPr>
          <w:color w:val="4472C4"/>
          <w:szCs w:val="21"/>
        </w:rPr>
      </w:pPr>
    </w:p>
    <w:p w14:paraId="33281407">
      <w:pPr>
        <w:widowControl/>
        <w:jc w:val="left"/>
        <w:rPr>
          <w:color w:val="4472C4"/>
          <w:szCs w:val="21"/>
        </w:rPr>
      </w:pPr>
    </w:p>
    <w:p w14:paraId="7D55F6B9">
      <w:pPr>
        <w:rPr>
          <w:b/>
          <w:szCs w:val="21"/>
        </w:rPr>
      </w:pPr>
    </w:p>
    <w:p w14:paraId="788951F8">
      <w:pPr>
        <w:rPr>
          <w:b/>
          <w:szCs w:val="21"/>
        </w:rPr>
      </w:pPr>
    </w:p>
    <w:p w14:paraId="1BFC4ADF">
      <w:pPr>
        <w:rPr>
          <w:b/>
          <w:szCs w:val="21"/>
        </w:rPr>
      </w:pPr>
      <w:r>
        <w:rPr>
          <w:rFonts w:hint="eastAsia"/>
          <w:b/>
          <w:szCs w:val="21"/>
        </w:rPr>
        <w:t>格式详见</w:t>
      </w:r>
      <w:r>
        <w:rPr>
          <w:rFonts w:hint="eastAsia"/>
          <w:szCs w:val="21"/>
        </w:rPr>
        <w:t>广西政府采购云平台</w:t>
      </w:r>
      <w:r>
        <w:rPr>
          <w:rFonts w:hint="eastAsia"/>
          <w:b/>
          <w:szCs w:val="21"/>
        </w:rPr>
        <w:t>，且仅在</w:t>
      </w:r>
      <w:r>
        <w:rPr>
          <w:rFonts w:hint="eastAsia"/>
          <w:szCs w:val="21"/>
        </w:rPr>
        <w:t>广西政府采购云平台</w:t>
      </w:r>
      <w:r>
        <w:rPr>
          <w:rFonts w:hint="eastAsia"/>
          <w:b/>
          <w:szCs w:val="21"/>
        </w:rPr>
        <w:t>填写即可。</w:t>
      </w:r>
    </w:p>
    <w:bookmarkEnd w:id="175"/>
    <w:p w14:paraId="2E404867">
      <w:pPr>
        <w:widowControl/>
        <w:jc w:val="left"/>
        <w:rPr>
          <w:color w:val="4472C4"/>
          <w:szCs w:val="21"/>
        </w:rPr>
      </w:pPr>
    </w:p>
    <w:sectPr>
      <w:headerReference r:id="rId16" w:type="default"/>
      <w:pgSz w:w="11906" w:h="16838"/>
      <w:pgMar w:top="1418" w:right="1133" w:bottom="1246"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40DEB9D3">
        <w:pPr>
          <w:pStyle w:val="31"/>
          <w:jc w:val="center"/>
        </w:pPr>
        <w:r>
          <w:fldChar w:fldCharType="begin"/>
        </w:r>
        <w:r>
          <w:instrText xml:space="preserve">PAGE   \* MERGEFORMAT</w:instrText>
        </w:r>
        <w:r>
          <w:fldChar w:fldCharType="separate"/>
        </w:r>
        <w:r>
          <w:rPr>
            <w:lang w:val="zh-CN"/>
          </w:rPr>
          <w:t>35</w:t>
        </w:r>
        <w:r>
          <w:fldChar w:fldCharType="end"/>
        </w:r>
      </w:p>
    </w:sdtContent>
  </w:sdt>
  <w:p w14:paraId="3B8BA8C5">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BBB0">
    <w:pPr>
      <w:pStyle w:val="31"/>
      <w:framePr w:wrap="around" w:vAnchor="text" w:hAnchor="margin" w:xAlign="center" w:y="1"/>
      <w:rPr>
        <w:rStyle w:val="55"/>
      </w:rPr>
    </w:pPr>
    <w:r>
      <w:fldChar w:fldCharType="begin"/>
    </w:r>
    <w:r>
      <w:rPr>
        <w:rStyle w:val="55"/>
      </w:rPr>
      <w:instrText xml:space="preserve">PAGE  </w:instrText>
    </w:r>
    <w:r>
      <w:fldChar w:fldCharType="end"/>
    </w:r>
  </w:p>
  <w:p w14:paraId="36845270">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41959">
    <w:pPr>
      <w:pStyle w:val="31"/>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A0F22">
    <w:pPr>
      <w:pStyle w:val="31"/>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6A4C">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3003"/>
                          </w:sdtPr>
                          <w:sdtContent>
                            <w:p w14:paraId="4AC51DDB">
                              <w:pPr>
                                <w:pStyle w:val="31"/>
                                <w:jc w:val="center"/>
                              </w:pPr>
                              <w:r>
                                <w:fldChar w:fldCharType="begin"/>
                              </w:r>
                              <w:r>
                                <w:instrText xml:space="preserve">PAGE   \* MERGEFORMAT</w:instrText>
                              </w:r>
                              <w:r>
                                <w:fldChar w:fldCharType="separate"/>
                              </w:r>
                              <w:r>
                                <w:rPr>
                                  <w:lang w:val="zh-CN"/>
                                </w:rPr>
                                <w:t>35</w:t>
                              </w:r>
                              <w:r>
                                <w:fldChar w:fldCharType="end"/>
                              </w:r>
                            </w:p>
                          </w:sdtContent>
                        </w:sdt>
                        <w:p w14:paraId="0AC9697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3003"/>
                    </w:sdtPr>
                    <w:sdtContent>
                      <w:p w14:paraId="4AC51DDB">
                        <w:pPr>
                          <w:pStyle w:val="31"/>
                          <w:jc w:val="center"/>
                        </w:pPr>
                        <w:r>
                          <w:fldChar w:fldCharType="begin"/>
                        </w:r>
                        <w:r>
                          <w:instrText xml:space="preserve">PAGE   \* MERGEFORMAT</w:instrText>
                        </w:r>
                        <w:r>
                          <w:fldChar w:fldCharType="separate"/>
                        </w:r>
                        <w:r>
                          <w:rPr>
                            <w:lang w:val="zh-CN"/>
                          </w:rPr>
                          <w:t>35</w:t>
                        </w:r>
                        <w:r>
                          <w:fldChar w:fldCharType="end"/>
                        </w:r>
                      </w:p>
                    </w:sdtContent>
                  </w:sdt>
                  <w:p w14:paraId="0AC9697C"/>
                </w:txbxContent>
              </v:textbox>
            </v:shape>
          </w:pict>
        </mc:Fallback>
      </mc:AlternateContent>
    </w:r>
  </w:p>
  <w:p w14:paraId="2A4A8BC9">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EE7F6">
    <w:pPr>
      <w:pStyle w:val="31"/>
      <w:ind w:right="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1B778">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41B778">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77A89">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26673">
    <w:pPr>
      <w:pStyle w:val="32"/>
      <w:jc w:val="left"/>
    </w:pPr>
    <w:r>
      <w:rPr>
        <w:rFonts w:hint="eastAsia"/>
      </w:rPr>
      <w:t xml:space="preserve">广西机电设备招标有限公司招标文件                                                               </w:t>
    </w:r>
  </w:p>
  <w:p w14:paraId="6AF1451B">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6545D">
    <w:pPr>
      <w:pStyle w:val="32"/>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BD3D">
    <w:pPr>
      <w:pStyle w:val="32"/>
      <w:jc w:val="left"/>
    </w:pPr>
    <w:r>
      <w:rPr>
        <w:rFonts w:hint="eastAsia"/>
      </w:rPr>
      <w:t xml:space="preserve">广西机电设备招标有限公司招标文件                                                           </w:t>
    </w:r>
  </w:p>
  <w:p w14:paraId="6F2AB100">
    <w:pPr>
      <w:pStyle w:val="32"/>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8CF4">
    <w:pPr>
      <w:pStyle w:val="32"/>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26894">
    <w:pPr>
      <w:pStyle w:val="32"/>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D1BD">
    <w:pPr>
      <w:pStyle w:val="32"/>
      <w:jc w:val="left"/>
    </w:pPr>
    <w:r>
      <w:rPr>
        <w:rFonts w:hint="eastAsia"/>
      </w:rPr>
      <w:t>广西机电设备招标有限公司招标文件                                                     评标方法及评标标准</w:t>
    </w:r>
  </w:p>
  <w:p w14:paraId="4961FC94">
    <w:pPr>
      <w:pStyle w:val="32"/>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C255">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524"/>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7BE"/>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213882"/>
    <w:rsid w:val="01405559"/>
    <w:rsid w:val="014B5B44"/>
    <w:rsid w:val="0182219D"/>
    <w:rsid w:val="018C5F7F"/>
    <w:rsid w:val="01BE4069"/>
    <w:rsid w:val="01BE5800"/>
    <w:rsid w:val="01D06C71"/>
    <w:rsid w:val="01E46F65"/>
    <w:rsid w:val="02E536DD"/>
    <w:rsid w:val="035E737B"/>
    <w:rsid w:val="037D3DF5"/>
    <w:rsid w:val="03F06C42"/>
    <w:rsid w:val="041B3357"/>
    <w:rsid w:val="04B6485C"/>
    <w:rsid w:val="04C34346"/>
    <w:rsid w:val="04DD34FA"/>
    <w:rsid w:val="04E30437"/>
    <w:rsid w:val="05026FE8"/>
    <w:rsid w:val="051577B1"/>
    <w:rsid w:val="05465FD3"/>
    <w:rsid w:val="05C73D11"/>
    <w:rsid w:val="05D640FE"/>
    <w:rsid w:val="05F41FAA"/>
    <w:rsid w:val="05F45E3B"/>
    <w:rsid w:val="063B78DC"/>
    <w:rsid w:val="06971FEE"/>
    <w:rsid w:val="06985288"/>
    <w:rsid w:val="06C123D8"/>
    <w:rsid w:val="076E0F6D"/>
    <w:rsid w:val="07E84F31"/>
    <w:rsid w:val="083772CA"/>
    <w:rsid w:val="0839529D"/>
    <w:rsid w:val="08CA13FE"/>
    <w:rsid w:val="099077F7"/>
    <w:rsid w:val="09974C33"/>
    <w:rsid w:val="09B82947"/>
    <w:rsid w:val="0A014251"/>
    <w:rsid w:val="0A8C5FC6"/>
    <w:rsid w:val="0B7849E6"/>
    <w:rsid w:val="0BF958C7"/>
    <w:rsid w:val="0C2561A2"/>
    <w:rsid w:val="0C3F3332"/>
    <w:rsid w:val="0C5A09A9"/>
    <w:rsid w:val="0CB13C67"/>
    <w:rsid w:val="0CDB719E"/>
    <w:rsid w:val="0D3D190A"/>
    <w:rsid w:val="0D56019D"/>
    <w:rsid w:val="0E0812B7"/>
    <w:rsid w:val="0E407559"/>
    <w:rsid w:val="0EAB6A73"/>
    <w:rsid w:val="0EC341CA"/>
    <w:rsid w:val="0EE26D46"/>
    <w:rsid w:val="0F4D0707"/>
    <w:rsid w:val="0FBA2A45"/>
    <w:rsid w:val="0FC41654"/>
    <w:rsid w:val="0FDE7285"/>
    <w:rsid w:val="10090303"/>
    <w:rsid w:val="1042721E"/>
    <w:rsid w:val="104C05B8"/>
    <w:rsid w:val="10E24DD4"/>
    <w:rsid w:val="11021A8D"/>
    <w:rsid w:val="1147532F"/>
    <w:rsid w:val="118C2ED5"/>
    <w:rsid w:val="11B83D31"/>
    <w:rsid w:val="126F5DEF"/>
    <w:rsid w:val="12795B29"/>
    <w:rsid w:val="12F62B63"/>
    <w:rsid w:val="13696837"/>
    <w:rsid w:val="13AA30FE"/>
    <w:rsid w:val="13AD102E"/>
    <w:rsid w:val="13B31AEC"/>
    <w:rsid w:val="13FE3FBA"/>
    <w:rsid w:val="140E1568"/>
    <w:rsid w:val="14404369"/>
    <w:rsid w:val="144F1F1D"/>
    <w:rsid w:val="170D4112"/>
    <w:rsid w:val="175D674F"/>
    <w:rsid w:val="179055A0"/>
    <w:rsid w:val="17B53534"/>
    <w:rsid w:val="17CD2550"/>
    <w:rsid w:val="17E431AC"/>
    <w:rsid w:val="18114189"/>
    <w:rsid w:val="18F06F2D"/>
    <w:rsid w:val="19117739"/>
    <w:rsid w:val="19403824"/>
    <w:rsid w:val="19923117"/>
    <w:rsid w:val="19AD7F51"/>
    <w:rsid w:val="1A9E3747"/>
    <w:rsid w:val="1BA50D14"/>
    <w:rsid w:val="1BA677E7"/>
    <w:rsid w:val="1C157D87"/>
    <w:rsid w:val="1C352CA3"/>
    <w:rsid w:val="1C625D30"/>
    <w:rsid w:val="1C7671E3"/>
    <w:rsid w:val="1C777601"/>
    <w:rsid w:val="1C7B6556"/>
    <w:rsid w:val="1C8A493E"/>
    <w:rsid w:val="1CCB6998"/>
    <w:rsid w:val="1CD6623F"/>
    <w:rsid w:val="1CF90898"/>
    <w:rsid w:val="1CFA0FE7"/>
    <w:rsid w:val="1D4824C2"/>
    <w:rsid w:val="1D8C69C4"/>
    <w:rsid w:val="1DF67280"/>
    <w:rsid w:val="1E1C7C6C"/>
    <w:rsid w:val="1E322097"/>
    <w:rsid w:val="1E786F00"/>
    <w:rsid w:val="1E7C1E81"/>
    <w:rsid w:val="1EE26B01"/>
    <w:rsid w:val="1F147CCD"/>
    <w:rsid w:val="1F1F65F5"/>
    <w:rsid w:val="1F227F17"/>
    <w:rsid w:val="1F343C02"/>
    <w:rsid w:val="1FAC7E53"/>
    <w:rsid w:val="1FF42436"/>
    <w:rsid w:val="200008B3"/>
    <w:rsid w:val="20517FE3"/>
    <w:rsid w:val="20597707"/>
    <w:rsid w:val="20CE2C18"/>
    <w:rsid w:val="21577705"/>
    <w:rsid w:val="217C1DAF"/>
    <w:rsid w:val="218220DE"/>
    <w:rsid w:val="21FE096D"/>
    <w:rsid w:val="222C76C6"/>
    <w:rsid w:val="22466CF3"/>
    <w:rsid w:val="2253067F"/>
    <w:rsid w:val="22A344E7"/>
    <w:rsid w:val="22C9107A"/>
    <w:rsid w:val="22DE3197"/>
    <w:rsid w:val="230E0741"/>
    <w:rsid w:val="23B459CF"/>
    <w:rsid w:val="23F63E16"/>
    <w:rsid w:val="243A32C2"/>
    <w:rsid w:val="243F71F1"/>
    <w:rsid w:val="25093A3B"/>
    <w:rsid w:val="25236D0D"/>
    <w:rsid w:val="252F645D"/>
    <w:rsid w:val="255E2F6B"/>
    <w:rsid w:val="258858A9"/>
    <w:rsid w:val="25E21C3F"/>
    <w:rsid w:val="25F64D5E"/>
    <w:rsid w:val="26757E2C"/>
    <w:rsid w:val="26790701"/>
    <w:rsid w:val="273508EE"/>
    <w:rsid w:val="27483692"/>
    <w:rsid w:val="276F6E45"/>
    <w:rsid w:val="278066D7"/>
    <w:rsid w:val="27827B0F"/>
    <w:rsid w:val="27886287"/>
    <w:rsid w:val="27AE736E"/>
    <w:rsid w:val="27F53526"/>
    <w:rsid w:val="27FA5E76"/>
    <w:rsid w:val="28510862"/>
    <w:rsid w:val="28690FE5"/>
    <w:rsid w:val="288E2BD2"/>
    <w:rsid w:val="28DC50AB"/>
    <w:rsid w:val="28E55271"/>
    <w:rsid w:val="28E7739E"/>
    <w:rsid w:val="2923374B"/>
    <w:rsid w:val="29BD796F"/>
    <w:rsid w:val="2A4D7312"/>
    <w:rsid w:val="2AAC3644"/>
    <w:rsid w:val="2AE17FD7"/>
    <w:rsid w:val="2B8946FF"/>
    <w:rsid w:val="2C0A4741"/>
    <w:rsid w:val="2CF86E08"/>
    <w:rsid w:val="2D79041E"/>
    <w:rsid w:val="2D9B15EF"/>
    <w:rsid w:val="2E304308"/>
    <w:rsid w:val="2E336D9D"/>
    <w:rsid w:val="2EB26D79"/>
    <w:rsid w:val="2EBE25FD"/>
    <w:rsid w:val="2F16026E"/>
    <w:rsid w:val="2F2B74F6"/>
    <w:rsid w:val="2F7145F4"/>
    <w:rsid w:val="2FB03F14"/>
    <w:rsid w:val="301C1F55"/>
    <w:rsid w:val="305009C4"/>
    <w:rsid w:val="30580298"/>
    <w:rsid w:val="30646F90"/>
    <w:rsid w:val="30CB0402"/>
    <w:rsid w:val="310955F2"/>
    <w:rsid w:val="31197E88"/>
    <w:rsid w:val="31D245A1"/>
    <w:rsid w:val="321E42BD"/>
    <w:rsid w:val="322C3917"/>
    <w:rsid w:val="32400D34"/>
    <w:rsid w:val="324D2681"/>
    <w:rsid w:val="33A81F62"/>
    <w:rsid w:val="342764F3"/>
    <w:rsid w:val="34457450"/>
    <w:rsid w:val="34BC749F"/>
    <w:rsid w:val="350E185E"/>
    <w:rsid w:val="35373F98"/>
    <w:rsid w:val="35781E67"/>
    <w:rsid w:val="35871ED9"/>
    <w:rsid w:val="36246068"/>
    <w:rsid w:val="363B7932"/>
    <w:rsid w:val="36D15C2A"/>
    <w:rsid w:val="36F21CF9"/>
    <w:rsid w:val="36FA4BBC"/>
    <w:rsid w:val="370D035C"/>
    <w:rsid w:val="371D61FE"/>
    <w:rsid w:val="374061D6"/>
    <w:rsid w:val="374B5AC3"/>
    <w:rsid w:val="374C28EF"/>
    <w:rsid w:val="37A26D55"/>
    <w:rsid w:val="38187E4F"/>
    <w:rsid w:val="3820445B"/>
    <w:rsid w:val="38210467"/>
    <w:rsid w:val="38401B73"/>
    <w:rsid w:val="384B1D2A"/>
    <w:rsid w:val="38513F21"/>
    <w:rsid w:val="387432C4"/>
    <w:rsid w:val="38F24247"/>
    <w:rsid w:val="38F9738B"/>
    <w:rsid w:val="39780BBB"/>
    <w:rsid w:val="399267A7"/>
    <w:rsid w:val="399E0FDF"/>
    <w:rsid w:val="39D617F2"/>
    <w:rsid w:val="3A9974DB"/>
    <w:rsid w:val="3B4E6F37"/>
    <w:rsid w:val="3B651FE2"/>
    <w:rsid w:val="3B731AB5"/>
    <w:rsid w:val="3B833738"/>
    <w:rsid w:val="3B874762"/>
    <w:rsid w:val="3C2527C5"/>
    <w:rsid w:val="3C84642E"/>
    <w:rsid w:val="3D6F75C9"/>
    <w:rsid w:val="3DE90F01"/>
    <w:rsid w:val="3E266E35"/>
    <w:rsid w:val="3E940BB1"/>
    <w:rsid w:val="3EA03E02"/>
    <w:rsid w:val="3F4829A1"/>
    <w:rsid w:val="3F7F04D5"/>
    <w:rsid w:val="3FBD23EC"/>
    <w:rsid w:val="40200B36"/>
    <w:rsid w:val="40620ECF"/>
    <w:rsid w:val="40A005F0"/>
    <w:rsid w:val="40C1415E"/>
    <w:rsid w:val="40EE65D6"/>
    <w:rsid w:val="417D76A0"/>
    <w:rsid w:val="417E1386"/>
    <w:rsid w:val="41DF489C"/>
    <w:rsid w:val="422B6BF4"/>
    <w:rsid w:val="42347713"/>
    <w:rsid w:val="435636B8"/>
    <w:rsid w:val="435E2EA9"/>
    <w:rsid w:val="43A303AE"/>
    <w:rsid w:val="43B00A8F"/>
    <w:rsid w:val="451E56DB"/>
    <w:rsid w:val="452545FE"/>
    <w:rsid w:val="454B391C"/>
    <w:rsid w:val="45511B47"/>
    <w:rsid w:val="459557D9"/>
    <w:rsid w:val="45A15DDB"/>
    <w:rsid w:val="45A3513D"/>
    <w:rsid w:val="45B22926"/>
    <w:rsid w:val="45EC0406"/>
    <w:rsid w:val="4681712C"/>
    <w:rsid w:val="468B6718"/>
    <w:rsid w:val="46A94AB0"/>
    <w:rsid w:val="46EE37D3"/>
    <w:rsid w:val="473B23EB"/>
    <w:rsid w:val="475021FE"/>
    <w:rsid w:val="476250CF"/>
    <w:rsid w:val="47B32EAB"/>
    <w:rsid w:val="47C40E8C"/>
    <w:rsid w:val="485D1170"/>
    <w:rsid w:val="48B1218F"/>
    <w:rsid w:val="48B14AB0"/>
    <w:rsid w:val="48BB286C"/>
    <w:rsid w:val="48D6123C"/>
    <w:rsid w:val="49150F51"/>
    <w:rsid w:val="49480BD4"/>
    <w:rsid w:val="496E11C3"/>
    <w:rsid w:val="498C0509"/>
    <w:rsid w:val="499F04DF"/>
    <w:rsid w:val="49CB3BFF"/>
    <w:rsid w:val="4AA4619B"/>
    <w:rsid w:val="4AAE7A16"/>
    <w:rsid w:val="4AC62161"/>
    <w:rsid w:val="4B284D77"/>
    <w:rsid w:val="4B607AFD"/>
    <w:rsid w:val="4BEC1507"/>
    <w:rsid w:val="4CD363C9"/>
    <w:rsid w:val="4D7F6702"/>
    <w:rsid w:val="4DD27ACF"/>
    <w:rsid w:val="4E1A7ECD"/>
    <w:rsid w:val="4E3F2CD6"/>
    <w:rsid w:val="4EE97901"/>
    <w:rsid w:val="4F123950"/>
    <w:rsid w:val="4F134C73"/>
    <w:rsid w:val="4F521570"/>
    <w:rsid w:val="4FC6709B"/>
    <w:rsid w:val="507519D9"/>
    <w:rsid w:val="50EC442B"/>
    <w:rsid w:val="50FA60E8"/>
    <w:rsid w:val="51671DC9"/>
    <w:rsid w:val="517C422B"/>
    <w:rsid w:val="51824CF6"/>
    <w:rsid w:val="51976CDE"/>
    <w:rsid w:val="52127D7D"/>
    <w:rsid w:val="52412A63"/>
    <w:rsid w:val="524E3378"/>
    <w:rsid w:val="525672F6"/>
    <w:rsid w:val="534179D1"/>
    <w:rsid w:val="53763D4D"/>
    <w:rsid w:val="54135280"/>
    <w:rsid w:val="542D7E6E"/>
    <w:rsid w:val="5526139C"/>
    <w:rsid w:val="552B2D26"/>
    <w:rsid w:val="554E1470"/>
    <w:rsid w:val="55986D51"/>
    <w:rsid w:val="55D42624"/>
    <w:rsid w:val="56133CA0"/>
    <w:rsid w:val="56DD4ABD"/>
    <w:rsid w:val="5703231E"/>
    <w:rsid w:val="57116442"/>
    <w:rsid w:val="575E5E0B"/>
    <w:rsid w:val="578D3493"/>
    <w:rsid w:val="57B228A8"/>
    <w:rsid w:val="586A7A45"/>
    <w:rsid w:val="58914C8B"/>
    <w:rsid w:val="58B77EC9"/>
    <w:rsid w:val="58E3423E"/>
    <w:rsid w:val="58F23ED5"/>
    <w:rsid w:val="58F315CD"/>
    <w:rsid w:val="5956205C"/>
    <w:rsid w:val="59806F2E"/>
    <w:rsid w:val="599E6CB8"/>
    <w:rsid w:val="59E031E2"/>
    <w:rsid w:val="5A5B5FB9"/>
    <w:rsid w:val="5AA974E8"/>
    <w:rsid w:val="5AB83A84"/>
    <w:rsid w:val="5AD0387F"/>
    <w:rsid w:val="5B8340E7"/>
    <w:rsid w:val="5B8D0599"/>
    <w:rsid w:val="5B937814"/>
    <w:rsid w:val="5BA627EA"/>
    <w:rsid w:val="5BA8465A"/>
    <w:rsid w:val="5BAA125C"/>
    <w:rsid w:val="5C254E10"/>
    <w:rsid w:val="5C6E79F1"/>
    <w:rsid w:val="5C7659A5"/>
    <w:rsid w:val="5C8657B1"/>
    <w:rsid w:val="5CA73484"/>
    <w:rsid w:val="5CB66DDB"/>
    <w:rsid w:val="5CE5499C"/>
    <w:rsid w:val="5D3B1E29"/>
    <w:rsid w:val="5D77243C"/>
    <w:rsid w:val="5D7838EF"/>
    <w:rsid w:val="5DD60CDA"/>
    <w:rsid w:val="5E2F13E4"/>
    <w:rsid w:val="5EAE529E"/>
    <w:rsid w:val="5EC546B7"/>
    <w:rsid w:val="5EE01513"/>
    <w:rsid w:val="5F0B31FB"/>
    <w:rsid w:val="5F515511"/>
    <w:rsid w:val="5F830B05"/>
    <w:rsid w:val="5FA9036D"/>
    <w:rsid w:val="5FB20CF3"/>
    <w:rsid w:val="5FE20A6A"/>
    <w:rsid w:val="5FE80DF1"/>
    <w:rsid w:val="5FED079B"/>
    <w:rsid w:val="60394F33"/>
    <w:rsid w:val="607A028C"/>
    <w:rsid w:val="61904268"/>
    <w:rsid w:val="61922827"/>
    <w:rsid w:val="61985AAE"/>
    <w:rsid w:val="619B21A0"/>
    <w:rsid w:val="61A24375"/>
    <w:rsid w:val="61C95215"/>
    <w:rsid w:val="61CF4043"/>
    <w:rsid w:val="620863D2"/>
    <w:rsid w:val="62197E84"/>
    <w:rsid w:val="623A0D90"/>
    <w:rsid w:val="626058BD"/>
    <w:rsid w:val="62D70238"/>
    <w:rsid w:val="630014F2"/>
    <w:rsid w:val="634E5810"/>
    <w:rsid w:val="636310DD"/>
    <w:rsid w:val="63A81226"/>
    <w:rsid w:val="64803865"/>
    <w:rsid w:val="650A079C"/>
    <w:rsid w:val="65AD68DC"/>
    <w:rsid w:val="65E5355A"/>
    <w:rsid w:val="661F5D41"/>
    <w:rsid w:val="667A1B5D"/>
    <w:rsid w:val="66871459"/>
    <w:rsid w:val="668A17FD"/>
    <w:rsid w:val="66D460EA"/>
    <w:rsid w:val="673C65F0"/>
    <w:rsid w:val="674A3D4F"/>
    <w:rsid w:val="679006E0"/>
    <w:rsid w:val="680D4FB3"/>
    <w:rsid w:val="6864772D"/>
    <w:rsid w:val="68BC6A3B"/>
    <w:rsid w:val="69290CE5"/>
    <w:rsid w:val="696B783B"/>
    <w:rsid w:val="69E17B1E"/>
    <w:rsid w:val="6A121AD7"/>
    <w:rsid w:val="6A3C248C"/>
    <w:rsid w:val="6ABA024E"/>
    <w:rsid w:val="6AD23B35"/>
    <w:rsid w:val="6BCA5584"/>
    <w:rsid w:val="6C3226C6"/>
    <w:rsid w:val="6C545FF5"/>
    <w:rsid w:val="6C591BE2"/>
    <w:rsid w:val="6C97063E"/>
    <w:rsid w:val="6D554232"/>
    <w:rsid w:val="6DB77BCC"/>
    <w:rsid w:val="6E0A4A26"/>
    <w:rsid w:val="6E5A4385"/>
    <w:rsid w:val="6E5E1B6C"/>
    <w:rsid w:val="6EEF71D1"/>
    <w:rsid w:val="6EF04F82"/>
    <w:rsid w:val="6F021A16"/>
    <w:rsid w:val="6F1D40CE"/>
    <w:rsid w:val="7051517A"/>
    <w:rsid w:val="70A647A4"/>
    <w:rsid w:val="70D85BD1"/>
    <w:rsid w:val="70F961C1"/>
    <w:rsid w:val="715B338A"/>
    <w:rsid w:val="71695F18"/>
    <w:rsid w:val="716A7ADC"/>
    <w:rsid w:val="71993CF5"/>
    <w:rsid w:val="71D3684E"/>
    <w:rsid w:val="71DE2E53"/>
    <w:rsid w:val="721F39FF"/>
    <w:rsid w:val="729E121E"/>
    <w:rsid w:val="72E23A7A"/>
    <w:rsid w:val="72F6179B"/>
    <w:rsid w:val="733252F0"/>
    <w:rsid w:val="735B2E64"/>
    <w:rsid w:val="738003CA"/>
    <w:rsid w:val="738C58BE"/>
    <w:rsid w:val="73BE1CB4"/>
    <w:rsid w:val="73C56EED"/>
    <w:rsid w:val="74180D50"/>
    <w:rsid w:val="741E3A74"/>
    <w:rsid w:val="74856C75"/>
    <w:rsid w:val="74A53A24"/>
    <w:rsid w:val="74CC56DC"/>
    <w:rsid w:val="74EA1596"/>
    <w:rsid w:val="758D4AB4"/>
    <w:rsid w:val="75D12961"/>
    <w:rsid w:val="765941C5"/>
    <w:rsid w:val="765F62B3"/>
    <w:rsid w:val="76F7737E"/>
    <w:rsid w:val="773B6CD4"/>
    <w:rsid w:val="77784832"/>
    <w:rsid w:val="77E30949"/>
    <w:rsid w:val="77F16A53"/>
    <w:rsid w:val="781C51FB"/>
    <w:rsid w:val="783525A0"/>
    <w:rsid w:val="78615304"/>
    <w:rsid w:val="786F12BD"/>
    <w:rsid w:val="786F1AA9"/>
    <w:rsid w:val="7872551D"/>
    <w:rsid w:val="78B86EE8"/>
    <w:rsid w:val="79123740"/>
    <w:rsid w:val="7920071D"/>
    <w:rsid w:val="79B56BC5"/>
    <w:rsid w:val="79C52BC7"/>
    <w:rsid w:val="79C747F6"/>
    <w:rsid w:val="7A2861E8"/>
    <w:rsid w:val="7A36659D"/>
    <w:rsid w:val="7A6027C1"/>
    <w:rsid w:val="7A854A12"/>
    <w:rsid w:val="7B237820"/>
    <w:rsid w:val="7B974622"/>
    <w:rsid w:val="7BB10350"/>
    <w:rsid w:val="7C3C1587"/>
    <w:rsid w:val="7C4E0380"/>
    <w:rsid w:val="7C6B3F7A"/>
    <w:rsid w:val="7CA52AE4"/>
    <w:rsid w:val="7CE13BA1"/>
    <w:rsid w:val="7D07647A"/>
    <w:rsid w:val="7D4E72F0"/>
    <w:rsid w:val="7D6E2EED"/>
    <w:rsid w:val="7D860B69"/>
    <w:rsid w:val="7DD15417"/>
    <w:rsid w:val="7DED1691"/>
    <w:rsid w:val="7E662EAD"/>
    <w:rsid w:val="7E9219F9"/>
    <w:rsid w:val="7EA877E8"/>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2"/>
    <w:qFormat/>
    <w:uiPriority w:val="0"/>
    <w:pPr>
      <w:keepNext/>
      <w:keepLines/>
      <w:spacing w:before="280" w:after="290" w:line="372" w:lineRule="auto"/>
      <w:outlineLvl w:val="4"/>
    </w:pPr>
    <w:rPr>
      <w:b/>
      <w:sz w:val="28"/>
    </w:rPr>
  </w:style>
  <w:style w:type="paragraph" w:styleId="8">
    <w:name w:val="heading 6"/>
    <w:basedOn w:val="1"/>
    <w:next w:val="7"/>
    <w:link w:val="11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2"/>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5"/>
    <w:qFormat/>
    <w:uiPriority w:val="0"/>
    <w:pPr>
      <w:keepNext/>
      <w:keepLines/>
      <w:spacing w:before="240" w:after="64" w:line="317"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9"/>
    <w:qFormat/>
    <w:uiPriority w:val="0"/>
    <w:pPr>
      <w:jc w:val="left"/>
    </w:pPr>
  </w:style>
  <w:style w:type="paragraph" w:styleId="18">
    <w:name w:val="Body Text 3"/>
    <w:basedOn w:val="1"/>
    <w:link w:val="61"/>
    <w:qFormat/>
    <w:uiPriority w:val="0"/>
    <w:pPr>
      <w:spacing w:line="500" w:lineRule="exact"/>
    </w:pPr>
    <w:rPr>
      <w:b/>
      <w:bCs/>
      <w:sz w:val="24"/>
    </w:rPr>
  </w:style>
  <w:style w:type="paragraph" w:styleId="19">
    <w:name w:val="Body Text"/>
    <w:basedOn w:val="1"/>
    <w:next w:val="1"/>
    <w:link w:val="131"/>
    <w:qFormat/>
    <w:uiPriority w:val="0"/>
    <w:pPr>
      <w:spacing w:line="380" w:lineRule="exact"/>
    </w:pPr>
    <w:rPr>
      <w:sz w:val="24"/>
    </w:rPr>
  </w:style>
  <w:style w:type="paragraph" w:styleId="20">
    <w:name w:val="Body Text Indent"/>
    <w:basedOn w:val="1"/>
    <w:link w:val="62"/>
    <w:qFormat/>
    <w:uiPriority w:val="0"/>
    <w:pPr>
      <w:ind w:firstLine="830" w:firstLineChars="352"/>
    </w:pPr>
    <w:rPr>
      <w:rFonts w:ascii="仿宋_GB2312" w:eastAsia="仿宋_GB2312"/>
      <w:sz w:val="32"/>
      <w:szCs w:val="20"/>
    </w:rPr>
  </w:style>
  <w:style w:type="paragraph" w:styleId="21">
    <w:name w:val="List Number 3"/>
    <w:basedOn w:val="1"/>
    <w:qFormat/>
    <w:uiPriority w:val="0"/>
    <w:pPr>
      <w:tabs>
        <w:tab w:val="left" w:pos="1200"/>
      </w:tabs>
      <w:ind w:left="1200" w:leftChars="400" w:hanging="360" w:hangingChars="20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39"/>
    <w:pPr>
      <w:ind w:left="840" w:leftChars="400"/>
    </w:pPr>
  </w:style>
  <w:style w:type="paragraph" w:styleId="26">
    <w:name w:val="Plain Text"/>
    <w:basedOn w:val="1"/>
    <w:next w:val="1"/>
    <w:link w:val="130"/>
    <w:qFormat/>
    <w:uiPriority w:val="0"/>
    <w:rPr>
      <w:rFonts w:ascii="宋体" w:hAnsi="Courier New" w:cs="Courier New"/>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link w:val="66"/>
    <w:qFormat/>
    <w:uiPriority w:val="0"/>
    <w:pPr>
      <w:ind w:left="100" w:leftChars="2500"/>
    </w:pPr>
    <w:rPr>
      <w:rFonts w:ascii="宋体" w:hAnsi="Courier New"/>
      <w:szCs w:val="21"/>
    </w:rPr>
  </w:style>
  <w:style w:type="paragraph" w:styleId="29">
    <w:name w:val="Body Text Indent 2"/>
    <w:basedOn w:val="1"/>
    <w:link w:val="134"/>
    <w:qFormat/>
    <w:uiPriority w:val="0"/>
    <w:pPr>
      <w:ind w:firstLine="630"/>
    </w:pPr>
    <w:rPr>
      <w:sz w:val="32"/>
      <w:szCs w:val="20"/>
    </w:rPr>
  </w:style>
  <w:style w:type="paragraph" w:styleId="30">
    <w:name w:val="Balloon Text"/>
    <w:basedOn w:val="1"/>
    <w:link w:val="93"/>
    <w:qFormat/>
    <w:uiPriority w:val="0"/>
    <w:rPr>
      <w:sz w:val="18"/>
      <w:szCs w:val="18"/>
    </w:rPr>
  </w:style>
  <w:style w:type="paragraph" w:styleId="31">
    <w:name w:val="footer"/>
    <w:basedOn w:val="1"/>
    <w:next w:val="1"/>
    <w:link w:val="94"/>
    <w:qFormat/>
    <w:uiPriority w:val="0"/>
    <w:pPr>
      <w:tabs>
        <w:tab w:val="center" w:pos="4153"/>
        <w:tab w:val="right" w:pos="8306"/>
      </w:tabs>
      <w:snapToGrid w:val="0"/>
      <w:jc w:val="left"/>
    </w:pPr>
    <w:rPr>
      <w:sz w:val="18"/>
      <w:szCs w:val="18"/>
    </w:rPr>
  </w:style>
  <w:style w:type="paragraph" w:styleId="32">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7">
    <w:name w:val="List 5"/>
    <w:basedOn w:val="1"/>
    <w:qFormat/>
    <w:uiPriority w:val="0"/>
    <w:pPr>
      <w:ind w:left="2100" w:hanging="420"/>
    </w:pPr>
    <w:rPr>
      <w:szCs w:val="20"/>
    </w:rPr>
  </w:style>
  <w:style w:type="paragraph" w:styleId="38">
    <w:name w:val="Body Text Indent 3"/>
    <w:basedOn w:val="1"/>
    <w:link w:val="108"/>
    <w:qFormat/>
    <w:uiPriority w:val="0"/>
    <w:pPr>
      <w:spacing w:after="120"/>
      <w:ind w:left="420" w:leftChars="200"/>
    </w:pPr>
    <w:rPr>
      <w:sz w:val="16"/>
      <w:szCs w:val="16"/>
    </w:rPr>
  </w:style>
  <w:style w:type="paragraph" w:styleId="39">
    <w:name w:val="toc 2"/>
    <w:basedOn w:val="1"/>
    <w:next w:val="1"/>
    <w:qFormat/>
    <w:uiPriority w:val="39"/>
    <w:pPr>
      <w:ind w:left="420" w:leftChars="200"/>
    </w:pPr>
  </w:style>
  <w:style w:type="paragraph" w:styleId="40">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1">
    <w:name w:val="Body Text 2"/>
    <w:basedOn w:val="1"/>
    <w:link w:val="120"/>
    <w:qFormat/>
    <w:uiPriority w:val="0"/>
    <w:pPr>
      <w:spacing w:after="120" w:line="480" w:lineRule="auto"/>
    </w:pPr>
  </w:style>
  <w:style w:type="paragraph" w:styleId="42">
    <w:name w:val="List 4"/>
    <w:basedOn w:val="1"/>
    <w:qFormat/>
    <w:uiPriority w:val="0"/>
    <w:pPr>
      <w:ind w:left="100" w:leftChars="600" w:hanging="200" w:hangingChars="200"/>
    </w:pPr>
  </w:style>
  <w:style w:type="paragraph" w:styleId="43">
    <w:name w:val="List Continue 2"/>
    <w:basedOn w:val="1"/>
    <w:qFormat/>
    <w:uiPriority w:val="0"/>
    <w:pPr>
      <w:spacing w:after="120"/>
      <w:ind w:left="840" w:leftChars="400"/>
    </w:pPr>
  </w:style>
  <w:style w:type="paragraph" w:styleId="44">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spacing w:line="400" w:lineRule="exact"/>
      <w:ind w:firstLine="420" w:firstLineChars="200"/>
    </w:pPr>
    <w:rPr>
      <w:rFonts w:ascii="宋体" w:hAnsi="Courier New"/>
      <w:b/>
      <w:szCs w:val="20"/>
    </w:rPr>
  </w:style>
  <w:style w:type="paragraph" w:styleId="47">
    <w:name w:val="Title"/>
    <w:basedOn w:val="1"/>
    <w:link w:val="101"/>
    <w:qFormat/>
    <w:uiPriority w:val="0"/>
    <w:pPr>
      <w:jc w:val="center"/>
    </w:pPr>
    <w:rPr>
      <w:sz w:val="30"/>
    </w:rPr>
  </w:style>
  <w:style w:type="paragraph" w:styleId="48">
    <w:name w:val="annotation subject"/>
    <w:basedOn w:val="17"/>
    <w:next w:val="17"/>
    <w:link w:val="83"/>
    <w:qFormat/>
    <w:uiPriority w:val="0"/>
    <w:rPr>
      <w:b/>
      <w:bCs/>
    </w:rPr>
  </w:style>
  <w:style w:type="paragraph" w:styleId="49">
    <w:name w:val="Body Text First Indent"/>
    <w:basedOn w:val="19"/>
    <w:link w:val="127"/>
    <w:qFormat/>
    <w:uiPriority w:val="0"/>
    <w:pPr>
      <w:spacing w:after="120" w:line="240" w:lineRule="auto"/>
      <w:ind w:firstLine="420" w:firstLineChars="100"/>
    </w:pPr>
    <w:rPr>
      <w:sz w:val="21"/>
    </w:rPr>
  </w:style>
  <w:style w:type="paragraph" w:styleId="50">
    <w:name w:val="Body Text First Indent 2"/>
    <w:basedOn w:val="20"/>
    <w:link w:val="78"/>
    <w:qFormat/>
    <w:uiPriority w:val="0"/>
    <w:pPr>
      <w:spacing w:after="120"/>
      <w:ind w:left="420" w:leftChars="200" w:firstLine="420" w:firstLineChars="200"/>
    </w:pPr>
    <w:rPr>
      <w:rFonts w:ascii="Times New Roman" w:eastAsia="宋体"/>
      <w:sz w:val="21"/>
      <w:szCs w:val="24"/>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99"/>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3 字符1"/>
    <w:link w:val="4"/>
    <w:qFormat/>
    <w:uiPriority w:val="0"/>
    <w:rPr>
      <w:b/>
      <w:bCs/>
      <w:kern w:val="2"/>
      <w:sz w:val="32"/>
      <w:szCs w:val="32"/>
    </w:rPr>
  </w:style>
  <w:style w:type="character" w:customStyle="1" w:styleId="61">
    <w:name w:val="正文文本 3 字符1"/>
    <w:link w:val="18"/>
    <w:qFormat/>
    <w:uiPriority w:val="0"/>
    <w:rPr>
      <w:b/>
      <w:bCs/>
      <w:kern w:val="2"/>
      <w:sz w:val="24"/>
      <w:szCs w:val="24"/>
    </w:rPr>
  </w:style>
  <w:style w:type="character" w:customStyle="1" w:styleId="62">
    <w:name w:val="正文文本缩进 字符1"/>
    <w:link w:val="20"/>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8"/>
    <w:qFormat/>
    <w:uiPriority w:val="0"/>
    <w:rPr>
      <w:rFonts w:ascii="宋体" w:hAnsi="Courier New" w:cs="Courier New"/>
      <w:kern w:val="2"/>
      <w:sz w:val="21"/>
      <w:szCs w:val="21"/>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3"/>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3"/>
    <w:qFormat/>
    <w:uiPriority w:val="0"/>
  </w:style>
  <w:style w:type="character" w:customStyle="1" w:styleId="72">
    <w:name w:val="标题 7 字符1"/>
    <w:link w:val="9"/>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5"/>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0"/>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2"/>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qFormat/>
    <w:uiPriority w:val="0"/>
    <w:rPr>
      <w:b/>
      <w:bCs/>
      <w:kern w:val="2"/>
      <w:sz w:val="21"/>
      <w:szCs w:val="24"/>
    </w:rPr>
  </w:style>
  <w:style w:type="character" w:customStyle="1" w:styleId="83">
    <w:name w:val="批注主题 字符1"/>
    <w:link w:val="48"/>
    <w:qFormat/>
    <w:uiPriority w:val="0"/>
    <w:rPr>
      <w:b/>
      <w:bCs/>
      <w:kern w:val="2"/>
      <w:sz w:val="21"/>
      <w:szCs w:val="24"/>
    </w:rPr>
  </w:style>
  <w:style w:type="character" w:customStyle="1" w:styleId="84">
    <w:name w:val="正文文本首行缩进 字符"/>
    <w:semiHidden/>
    <w:qFormat/>
    <w:uiPriority w:val="99"/>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3"/>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3"/>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0"/>
    <w:qFormat/>
    <w:uiPriority w:val="0"/>
    <w:rPr>
      <w:kern w:val="2"/>
      <w:sz w:val="18"/>
      <w:szCs w:val="18"/>
    </w:rPr>
  </w:style>
  <w:style w:type="character" w:customStyle="1" w:styleId="94">
    <w:name w:val="页脚 字符1"/>
    <w:link w:val="31"/>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z-窗体顶端1"/>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7"/>
    <w:qFormat/>
    <w:uiPriority w:val="0"/>
    <w:rPr>
      <w:kern w:val="2"/>
      <w:sz w:val="30"/>
      <w:szCs w:val="24"/>
    </w:rPr>
  </w:style>
  <w:style w:type="character" w:customStyle="1" w:styleId="102">
    <w:name w:val="标题 1 字符1"/>
    <w:link w:val="2"/>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4"/>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8"/>
    <w:qFormat/>
    <w:uiPriority w:val="0"/>
    <w:rPr>
      <w:kern w:val="2"/>
      <w:sz w:val="16"/>
      <w:szCs w:val="16"/>
    </w:rPr>
  </w:style>
  <w:style w:type="character" w:customStyle="1" w:styleId="109">
    <w:name w:val="unnamed3"/>
    <w:basedOn w:val="53"/>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6"/>
    <w:qFormat/>
    <w:uiPriority w:val="0"/>
    <w:rPr>
      <w:b/>
      <w:kern w:val="2"/>
      <w:sz w:val="28"/>
      <w:szCs w:val="24"/>
    </w:rPr>
  </w:style>
  <w:style w:type="character" w:customStyle="1" w:styleId="113">
    <w:name w:val="标题 2 字符1"/>
    <w:link w:val="3"/>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8"/>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2"/>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1"/>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6"/>
    <w:qFormat/>
    <w:uiPriority w:val="0"/>
    <w:rPr>
      <w:sz w:val="21"/>
      <w:shd w:val="clear" w:color="auto" w:fill="000080"/>
    </w:rPr>
  </w:style>
  <w:style w:type="character" w:customStyle="1" w:styleId="127">
    <w:name w:val="正文文本首行缩进 字符1"/>
    <w:link w:val="49"/>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7"/>
    <w:qFormat/>
    <w:uiPriority w:val="0"/>
    <w:rPr>
      <w:kern w:val="2"/>
      <w:sz w:val="21"/>
      <w:szCs w:val="24"/>
    </w:rPr>
  </w:style>
  <w:style w:type="character" w:customStyle="1" w:styleId="130">
    <w:name w:val="纯文本 字符1"/>
    <w:link w:val="26"/>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19"/>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qFormat/>
    <w:uiPriority w:val="99"/>
    <w:rPr>
      <w:rFonts w:ascii="等线" w:hAnsi="Courier New" w:eastAsia="等线" w:cs="Courier New"/>
      <w:kern w:val="2"/>
      <w:sz w:val="21"/>
      <w:szCs w:val="24"/>
    </w:rPr>
  </w:style>
  <w:style w:type="character" w:customStyle="1" w:styleId="134">
    <w:name w:val="正文文本缩进 2 字符1"/>
    <w:link w:val="29"/>
    <w:qFormat/>
    <w:uiPriority w:val="0"/>
    <w:rPr>
      <w:kern w:val="2"/>
      <w:sz w:val="32"/>
    </w:rPr>
  </w:style>
  <w:style w:type="character" w:customStyle="1" w:styleId="135">
    <w:name w:val="标题 9 字符1"/>
    <w:link w:val="11"/>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2"/>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1">
    <w:name w:val="正文首行缩进两字符"/>
    <w:basedOn w:val="1"/>
    <w:qFormat/>
    <w:uiPriority w:val="0"/>
    <w:pPr>
      <w:spacing w:line="360" w:lineRule="auto"/>
      <w:ind w:firstLine="200" w:firstLineChars="200"/>
    </w:pPr>
  </w:style>
  <w:style w:type="paragraph" w:customStyle="1" w:styleId="182">
    <w:name w:val="正文段"/>
    <w:basedOn w:val="1"/>
    <w:qFormat/>
    <w:uiPriority w:val="0"/>
    <w:pPr>
      <w:widowControl/>
      <w:snapToGrid w:val="0"/>
      <w:spacing w:after="156" w:afterLines="50"/>
      <w:ind w:firstLine="200" w:firstLineChars="200"/>
    </w:pPr>
    <w:rPr>
      <w:kern w:val="0"/>
      <w:sz w:val="24"/>
      <w:szCs w:val="20"/>
    </w:rPr>
  </w:style>
  <w:style w:type="paragraph" w:customStyle="1" w:styleId="183">
    <w:name w:val="默认段落字体 Para Char Char Char Char Char Char Char Char Char1 Char Char Char Char"/>
    <w:basedOn w:val="1"/>
    <w:qFormat/>
    <w:uiPriority w:val="0"/>
    <w:rPr>
      <w:rFonts w:ascii="Tahoma" w:hAnsi="Tahoma"/>
      <w:sz w:val="24"/>
      <w:szCs w:val="20"/>
    </w:rPr>
  </w:style>
  <w:style w:type="paragraph" w:customStyle="1" w:styleId="18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5">
    <w:name w:val="1"/>
    <w:basedOn w:val="1"/>
    <w:next w:val="26"/>
    <w:qFormat/>
    <w:uiPriority w:val="0"/>
    <w:rPr>
      <w:rFonts w:ascii="宋体" w:hAnsi="Courier New"/>
      <w:szCs w:val="20"/>
    </w:rPr>
  </w:style>
  <w:style w:type="paragraph" w:customStyle="1" w:styleId="186">
    <w:name w:val="Char1"/>
    <w:basedOn w:val="1"/>
    <w:qFormat/>
    <w:uiPriority w:val="0"/>
    <w:rPr>
      <w:szCs w:val="21"/>
    </w:rPr>
  </w:style>
  <w:style w:type="paragraph" w:customStyle="1" w:styleId="187">
    <w:name w:val="五号正文（标准）"/>
    <w:basedOn w:val="1"/>
    <w:qFormat/>
    <w:uiPriority w:val="0"/>
    <w:pPr>
      <w:spacing w:line="360" w:lineRule="auto"/>
      <w:ind w:right="55" w:firstLine="560" w:firstLineChars="200"/>
    </w:pPr>
    <w:rPr>
      <w:rFonts w:eastAsia="仿宋_GB2312"/>
      <w:sz w:val="28"/>
      <w:szCs w:val="20"/>
    </w:rPr>
  </w:style>
  <w:style w:type="paragraph" w:customStyle="1" w:styleId="18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9">
    <w:name w:val="Char Char Char2"/>
    <w:basedOn w:val="1"/>
    <w:qFormat/>
    <w:uiPriority w:val="0"/>
    <w:rPr>
      <w:rFonts w:ascii="Tahoma" w:hAnsi="Tahoma"/>
      <w:sz w:val="24"/>
      <w:szCs w:val="20"/>
    </w:rPr>
  </w:style>
  <w:style w:type="paragraph" w:customStyle="1" w:styleId="19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1">
    <w:name w:val="List Paragraph1"/>
    <w:basedOn w:val="1"/>
    <w:qFormat/>
    <w:uiPriority w:val="0"/>
    <w:pPr>
      <w:ind w:firstLine="420" w:firstLineChars="200"/>
    </w:pPr>
    <w:rPr>
      <w:rFonts w:ascii="Calibri" w:hAnsi="Calibri"/>
      <w:szCs w:val="22"/>
    </w:rPr>
  </w:style>
  <w:style w:type="paragraph" w:customStyle="1" w:styleId="192">
    <w:name w:val="样式 首行缩进:  2 字符"/>
    <w:basedOn w:val="1"/>
    <w:qFormat/>
    <w:uiPriority w:val="0"/>
    <w:pPr>
      <w:spacing w:line="400" w:lineRule="exact"/>
      <w:ind w:firstLine="200" w:firstLineChars="200"/>
    </w:pPr>
    <w:rPr>
      <w:rFonts w:cs="宋体"/>
      <w:sz w:val="24"/>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6">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7">
    <w:name w:val="未处理的提及1"/>
    <w:semiHidden/>
    <w:unhideWhenUsed/>
    <w:qFormat/>
    <w:uiPriority w:val="99"/>
    <w:rPr>
      <w:color w:val="605E5C"/>
      <w:shd w:val="clear" w:color="auto" w:fill="E1DFDD"/>
    </w:rPr>
  </w:style>
  <w:style w:type="character" w:customStyle="1" w:styleId="198">
    <w:name w:val="批注文字 Char"/>
    <w:qFormat/>
    <w:uiPriority w:val="0"/>
    <w:rPr>
      <w:kern w:val="2"/>
      <w:sz w:val="21"/>
      <w:szCs w:val="24"/>
    </w:rPr>
  </w:style>
  <w:style w:type="character" w:styleId="199">
    <w:name w:val="Placeholder Text"/>
    <w:basedOn w:val="53"/>
    <w:unhideWhenUsed/>
    <w:qFormat/>
    <w:uiPriority w:val="99"/>
    <w:rPr>
      <w:color w:val="808080"/>
    </w:rPr>
  </w:style>
  <w:style w:type="paragraph" w:customStyle="1" w:styleId="200">
    <w:name w:val="正文-2字符首行缩进"/>
    <w:basedOn w:val="1"/>
    <w:link w:val="201"/>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1">
    <w:name w:val="正文-2字符首行缩进 Char"/>
    <w:link w:val="200"/>
    <w:qFormat/>
    <w:uiPriority w:val="0"/>
    <w:rPr>
      <w:rFonts w:ascii="仿宋_GB2312" w:hAnsi="Calibri" w:eastAsia="仿宋_GB2312"/>
      <w:sz w:val="28"/>
      <w:szCs w:val="22"/>
    </w:rPr>
  </w:style>
  <w:style w:type="paragraph" w:customStyle="1" w:styleId="202">
    <w:name w:val="列出段落1"/>
    <w:basedOn w:val="1"/>
    <w:qFormat/>
    <w:uiPriority w:val="99"/>
    <w:pPr>
      <w:ind w:firstLine="420" w:firstLineChars="200"/>
    </w:pPr>
    <w:rPr>
      <w:rFonts w:asciiTheme="minorHAnsi" w:hAnsiTheme="minorHAnsi" w:eastAsiaTheme="minorEastAsia" w:cstheme="minorBidi"/>
    </w:rPr>
  </w:style>
  <w:style w:type="character" w:customStyle="1" w:styleId="203">
    <w:name w:val="未处理的提及2"/>
    <w:basedOn w:val="53"/>
    <w:semiHidden/>
    <w:unhideWhenUsed/>
    <w:qFormat/>
    <w:uiPriority w:val="99"/>
    <w:rPr>
      <w:color w:val="605E5C"/>
      <w:shd w:val="clear" w:color="auto" w:fill="E1DFDD"/>
    </w:rPr>
  </w:style>
  <w:style w:type="character" w:customStyle="1" w:styleId="204">
    <w:name w:val="标题 2 Char"/>
    <w:qFormat/>
    <w:uiPriority w:val="0"/>
    <w:rPr>
      <w:rFonts w:ascii="Arial" w:hAnsi="Arial" w:eastAsia="黑体"/>
      <w:b/>
      <w:bCs/>
      <w:kern w:val="2"/>
      <w:sz w:val="32"/>
      <w:szCs w:val="32"/>
    </w:rPr>
  </w:style>
  <w:style w:type="character" w:customStyle="1" w:styleId="205">
    <w:name w:val="15"/>
    <w:basedOn w:val="53"/>
    <w:qFormat/>
    <w:uiPriority w:val="0"/>
    <w:rPr>
      <w:rFonts w:hint="eastAsia" w:ascii="宋体" w:hAnsi="宋体" w:eastAsia="宋体"/>
      <w:color w:val="000000"/>
      <w:spacing w:val="0"/>
      <w:sz w:val="22"/>
      <w:szCs w:val="22"/>
    </w:rPr>
  </w:style>
  <w:style w:type="character" w:customStyle="1" w:styleId="206">
    <w:name w:val="批注文字 字符2"/>
    <w:qFormat/>
    <w:uiPriority w:val="0"/>
    <w:rPr>
      <w:kern w:val="2"/>
      <w:sz w:val="21"/>
      <w:szCs w:val="24"/>
    </w:rPr>
  </w:style>
  <w:style w:type="paragraph" w:customStyle="1" w:styleId="20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8">
    <w:name w:val="Unresolved Mention"/>
    <w:basedOn w:val="53"/>
    <w:semiHidden/>
    <w:unhideWhenUsed/>
    <w:qFormat/>
    <w:uiPriority w:val="99"/>
    <w:rPr>
      <w:color w:val="605E5C"/>
      <w:shd w:val="clear" w:color="auto" w:fill="E1DFDD"/>
    </w:rPr>
  </w:style>
  <w:style w:type="paragraph" w:customStyle="1" w:styleId="20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12">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emf"/><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98228-17CE-4A1A-87FB-ED34B24699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77</Pages>
  <Words>19349</Words>
  <Characters>21038</Characters>
  <Lines>649</Lines>
  <Paragraphs>182</Paragraphs>
  <TotalTime>0</TotalTime>
  <ScaleCrop>false</ScaleCrop>
  <LinksUpToDate>false</LinksUpToDate>
  <CharactersWithSpaces>21223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2023-12-25T01:44:00Z</dcterms:created>
  <dc:creator>微软用户</dc:creator>
  <cp:lastModifiedBy>橘子味的味</cp:lastModifiedBy>
  <cp:lastPrinted>2016-03-22T07:52:00Z</cp:lastPrinted>
  <dcterms:modified xsi:type="dcterms:W3CDTF">2025-04-14T03:59:53Z</dcterms:modified>
  <dc:title>桂财采〔2009〕 号</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82CB723D89C24D5AA0AA082D95A021FB</vt:lpwstr>
  </property>
  <property fmtid="{D5CDD505-2E9C-101B-9397-08002B2CF9AE}" pid="14" name="KSOTemplateDocerSaveRecord">
    <vt:lpwstr>eyJoZGlkIjoiMWJmYmVhMGQ2YWQwOTc0ZDFkYmVkZTE0NzFkNThlYzIiLCJ1c2VySWQiOiIxMDQzNDI1NzAzIn0=</vt:lpwstr>
  </property>
</Properties>
</file>