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EBB0">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33A994A3">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公开招标文件（货物类）</w:t>
      </w:r>
    </w:p>
    <w:p w14:paraId="4F305E63">
      <w:pPr>
        <w:spacing w:before="165" w:beforeLines="50" w:line="360" w:lineRule="auto"/>
        <w:ind w:firstLine="964"/>
        <w:jc w:val="center"/>
        <w:rPr>
          <w:rFonts w:ascii="宋体" w:hAnsi="宋体"/>
          <w:b/>
          <w:color w:val="auto"/>
          <w:sz w:val="48"/>
          <w:szCs w:val="48"/>
          <w:highlight w:val="none"/>
        </w:rPr>
      </w:pPr>
    </w:p>
    <w:p w14:paraId="6866532A">
      <w:pPr>
        <w:spacing w:before="165" w:beforeLines="50" w:line="360" w:lineRule="auto"/>
        <w:ind w:firstLine="964"/>
        <w:jc w:val="center"/>
        <w:rPr>
          <w:rFonts w:ascii="宋体" w:hAnsi="宋体"/>
          <w:b/>
          <w:color w:val="auto"/>
          <w:sz w:val="48"/>
          <w:szCs w:val="48"/>
          <w:highlight w:val="none"/>
        </w:rPr>
      </w:pPr>
    </w:p>
    <w:p w14:paraId="08289E9B">
      <w:pPr>
        <w:snapToGrid w:val="0"/>
        <w:spacing w:before="165" w:beforeLines="50" w:line="360" w:lineRule="auto"/>
        <w:jc w:val="center"/>
        <w:rPr>
          <w:rFonts w:ascii="宋体" w:hAnsi="宋体"/>
          <w:color w:val="auto"/>
          <w:sz w:val="72"/>
          <w:szCs w:val="72"/>
          <w:highlight w:val="none"/>
        </w:rPr>
      </w:pPr>
      <w:r>
        <w:rPr>
          <w:rFonts w:hint="eastAsia" w:ascii="宋体" w:hAnsi="宋体"/>
          <w:color w:val="auto"/>
          <w:sz w:val="72"/>
          <w:szCs w:val="72"/>
          <w:highlight w:val="none"/>
        </w:rPr>
        <w:t>招 标 文 件</w:t>
      </w:r>
    </w:p>
    <w:p w14:paraId="4CECC70C">
      <w:pPr>
        <w:snapToGrid w:val="0"/>
        <w:spacing w:before="165" w:beforeLines="50" w:line="360" w:lineRule="auto"/>
        <w:jc w:val="center"/>
        <w:rPr>
          <w:rFonts w:ascii="宋体" w:hAnsi="宋体"/>
          <w:color w:val="auto"/>
          <w:sz w:val="30"/>
          <w:szCs w:val="72"/>
          <w:highlight w:val="none"/>
        </w:rPr>
      </w:pPr>
      <w:r>
        <w:rPr>
          <w:rFonts w:hint="eastAsia" w:ascii="宋体" w:hAnsi="宋体"/>
          <w:color w:val="auto"/>
          <w:sz w:val="30"/>
          <w:szCs w:val="72"/>
          <w:highlight w:val="none"/>
        </w:rPr>
        <w:t>（全流程电子化评标）</w:t>
      </w:r>
    </w:p>
    <w:p w14:paraId="4D7DD012">
      <w:pPr>
        <w:snapToGrid w:val="0"/>
        <w:spacing w:before="165" w:beforeLines="50" w:line="360" w:lineRule="auto"/>
        <w:ind w:firstLine="600"/>
        <w:rPr>
          <w:rFonts w:ascii="宋体" w:hAnsi="宋体"/>
          <w:color w:val="auto"/>
          <w:sz w:val="30"/>
          <w:szCs w:val="72"/>
          <w:highlight w:val="none"/>
        </w:rPr>
      </w:pPr>
    </w:p>
    <w:p w14:paraId="3577D0AE">
      <w:pPr>
        <w:pStyle w:val="33"/>
        <w:rPr>
          <w:color w:val="auto"/>
          <w:highlight w:val="none"/>
        </w:rPr>
      </w:pPr>
    </w:p>
    <w:p w14:paraId="1482C903">
      <w:pPr>
        <w:pStyle w:val="33"/>
        <w:rPr>
          <w:color w:val="auto"/>
          <w:highlight w:val="none"/>
        </w:rPr>
      </w:pPr>
    </w:p>
    <w:p w14:paraId="19E25A70">
      <w:pPr>
        <w:pStyle w:val="15"/>
        <w:snapToGrid w:val="0"/>
        <w:spacing w:before="50" w:after="120" w:line="360" w:lineRule="auto"/>
        <w:jc w:val="center"/>
        <w:rPr>
          <w:rFonts w:hint="eastAsia" w:hAnsi="宋体"/>
          <w:b/>
          <w:bCs/>
          <w:color w:val="auto"/>
          <w:sz w:val="30"/>
          <w:szCs w:val="30"/>
          <w:highlight w:val="none"/>
          <w:lang w:eastAsia="zh-CN"/>
        </w:rPr>
      </w:pPr>
      <w:r>
        <w:rPr>
          <w:rFonts w:hint="eastAsia" w:hAnsi="宋体"/>
          <w:b/>
          <w:bCs/>
          <w:color w:val="auto"/>
          <w:sz w:val="30"/>
          <w:szCs w:val="30"/>
          <w:highlight w:val="none"/>
          <w:lang w:val="en-US" w:eastAsia="zh-CN"/>
        </w:rPr>
        <w:t xml:space="preserve">  </w:t>
      </w: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w:t>
      </w:r>
      <w:r>
        <w:rPr>
          <w:rFonts w:hint="eastAsia" w:hAnsi="宋体"/>
          <w:b/>
          <w:bCs/>
          <w:color w:val="auto"/>
          <w:sz w:val="30"/>
          <w:szCs w:val="30"/>
          <w:highlight w:val="none"/>
          <w:lang w:eastAsia="zh-CN"/>
        </w:rPr>
        <w:t>南宁职业技术大学跨境电子商务专业群实训室</w:t>
      </w:r>
    </w:p>
    <w:p w14:paraId="17E78D52">
      <w:pPr>
        <w:pStyle w:val="15"/>
        <w:snapToGrid w:val="0"/>
        <w:spacing w:before="50" w:after="120" w:line="360" w:lineRule="auto"/>
        <w:jc w:val="center"/>
        <w:rPr>
          <w:rFonts w:hint="eastAsia" w:hAnsi="宋体" w:eastAsia="宋体"/>
          <w:b/>
          <w:bCs/>
          <w:color w:val="auto"/>
          <w:sz w:val="30"/>
          <w:szCs w:val="30"/>
          <w:highlight w:val="none"/>
          <w:lang w:eastAsia="zh-CN"/>
        </w:rPr>
      </w:pPr>
      <w:r>
        <w:rPr>
          <w:rFonts w:hint="eastAsia" w:hAnsi="宋体"/>
          <w:b/>
          <w:bCs/>
          <w:color w:val="auto"/>
          <w:sz w:val="30"/>
          <w:szCs w:val="30"/>
          <w:highlight w:val="none"/>
          <w:lang w:eastAsia="zh-CN"/>
        </w:rPr>
        <w:t>建设项目（3分标重）</w:t>
      </w:r>
    </w:p>
    <w:p w14:paraId="1619FA3A">
      <w:pPr>
        <w:snapToGrid w:val="0"/>
        <w:spacing w:before="165" w:beforeLines="50" w:line="360" w:lineRule="auto"/>
        <w:ind w:firstLine="1145" w:firstLineChars="400"/>
        <w:rPr>
          <w:rFonts w:hint="eastAsia" w:ascii="宋体" w:hAnsi="宋体" w:eastAsia="宋体"/>
          <w:b/>
          <w:color w:val="auto"/>
          <w:sz w:val="30"/>
          <w:szCs w:val="48"/>
          <w:highlight w:val="none"/>
          <w:lang w:eastAsia="zh-CN"/>
        </w:rPr>
      </w:pPr>
      <w:r>
        <w:rPr>
          <w:rFonts w:hint="eastAsia" w:ascii="宋体" w:hAnsi="宋体" w:cs="Courier New"/>
          <w:b/>
          <w:bCs/>
          <w:color w:val="auto"/>
          <w:w w:val="95"/>
          <w:sz w:val="30"/>
          <w:szCs w:val="30"/>
          <w:highlight w:val="none"/>
        </w:rPr>
        <w:t>项目</w:t>
      </w:r>
      <w:r>
        <w:rPr>
          <w:rFonts w:hint="eastAsia" w:ascii="宋体" w:hAnsi="宋体"/>
          <w:b/>
          <w:bCs/>
          <w:color w:val="auto"/>
          <w:sz w:val="30"/>
          <w:szCs w:val="30"/>
          <w:highlight w:val="none"/>
        </w:rPr>
        <w:t>编号</w:t>
      </w:r>
      <w:r>
        <w:rPr>
          <w:rFonts w:hint="eastAsia" w:ascii="宋体" w:hAnsi="宋体" w:cs="Courier New"/>
          <w:b/>
          <w:bCs/>
          <w:color w:val="auto"/>
          <w:w w:val="95"/>
          <w:sz w:val="30"/>
          <w:szCs w:val="30"/>
          <w:highlight w:val="none"/>
        </w:rPr>
        <w:t>：</w:t>
      </w:r>
      <w:r>
        <w:rPr>
          <w:rFonts w:hint="eastAsia" w:ascii="宋体" w:hAnsi="宋体"/>
          <w:b/>
          <w:color w:val="auto"/>
          <w:sz w:val="30"/>
          <w:szCs w:val="48"/>
          <w:highlight w:val="none"/>
          <w:lang w:eastAsia="zh-CN"/>
        </w:rPr>
        <w:t>NNZC2025-G1-990024-JDZB</w:t>
      </w:r>
    </w:p>
    <w:p w14:paraId="0052C5D0">
      <w:pPr>
        <w:snapToGrid w:val="0"/>
        <w:spacing w:before="165" w:beforeLines="50" w:line="360" w:lineRule="auto"/>
        <w:ind w:firstLine="1205" w:firstLineChars="400"/>
        <w:rPr>
          <w:rFonts w:ascii="宋体" w:hAnsi="宋体"/>
          <w:color w:val="auto"/>
          <w:sz w:val="30"/>
          <w:szCs w:val="72"/>
          <w:highlight w:val="none"/>
          <w:u w:val="single"/>
        </w:rPr>
      </w:pPr>
      <w:r>
        <w:rPr>
          <w:rFonts w:hint="eastAsia" w:ascii="宋体" w:hAnsi="宋体"/>
          <w:b/>
          <w:color w:val="auto"/>
          <w:sz w:val="30"/>
          <w:szCs w:val="48"/>
          <w:highlight w:val="none"/>
        </w:rPr>
        <w:t>所属行政区划：</w:t>
      </w:r>
      <w:r>
        <w:rPr>
          <w:rFonts w:hint="eastAsia" w:ascii="宋体" w:hAnsi="宋体"/>
          <w:b/>
          <w:bCs/>
          <w:color w:val="auto"/>
          <w:w w:val="95"/>
          <w:sz w:val="30"/>
          <w:szCs w:val="30"/>
          <w:highlight w:val="none"/>
          <w:u w:val="single"/>
        </w:rPr>
        <w:t>南宁市本级</w:t>
      </w:r>
    </w:p>
    <w:p w14:paraId="75A0079C">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 xml:space="preserve">采 购 人：南宁职业技术大学 </w:t>
      </w:r>
    </w:p>
    <w:p w14:paraId="6774A085">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采购代理机构：广西机电设备招标有限公司</w:t>
      </w:r>
    </w:p>
    <w:p w14:paraId="498045EB">
      <w:pPr>
        <w:pStyle w:val="15"/>
        <w:snapToGrid w:val="0"/>
        <w:spacing w:before="50" w:after="120" w:line="360" w:lineRule="auto"/>
        <w:jc w:val="center"/>
        <w:rPr>
          <w:rFonts w:hAnsi="宋体"/>
          <w:b/>
          <w:bCs/>
          <w:color w:val="auto"/>
          <w:w w:val="95"/>
          <w:sz w:val="30"/>
          <w:szCs w:val="30"/>
          <w:highlight w:val="none"/>
        </w:rPr>
      </w:pPr>
      <w:r>
        <w:rPr>
          <w:rFonts w:hint="eastAsia" w:hAnsi="宋体"/>
          <w:b/>
          <w:bCs/>
          <w:color w:val="auto"/>
          <w:w w:val="95"/>
          <w:sz w:val="30"/>
          <w:szCs w:val="30"/>
          <w:highlight w:val="none"/>
        </w:rPr>
        <w:t>202</w:t>
      </w:r>
      <w:r>
        <w:rPr>
          <w:rFonts w:hint="eastAsia" w:hAnsi="宋体"/>
          <w:b/>
          <w:bCs/>
          <w:color w:val="auto"/>
          <w:w w:val="95"/>
          <w:sz w:val="30"/>
          <w:szCs w:val="30"/>
          <w:highlight w:val="none"/>
          <w:lang w:val="en-US" w:eastAsia="zh-CN"/>
        </w:rPr>
        <w:t>5</w:t>
      </w:r>
      <w:r>
        <w:rPr>
          <w:rFonts w:hint="eastAsia" w:hAnsi="宋体"/>
          <w:b/>
          <w:bCs/>
          <w:color w:val="auto"/>
          <w:w w:val="95"/>
          <w:sz w:val="30"/>
          <w:szCs w:val="30"/>
          <w:highlight w:val="none"/>
        </w:rPr>
        <w:t>年</w:t>
      </w:r>
      <w:r>
        <w:rPr>
          <w:rFonts w:hint="eastAsia" w:hAnsi="宋体"/>
          <w:b/>
          <w:bCs/>
          <w:color w:val="auto"/>
          <w:w w:val="95"/>
          <w:sz w:val="30"/>
          <w:szCs w:val="30"/>
          <w:highlight w:val="none"/>
          <w:lang w:val="en-US" w:eastAsia="zh-CN"/>
        </w:rPr>
        <w:t>1</w:t>
      </w:r>
      <w:r>
        <w:rPr>
          <w:rFonts w:hint="eastAsia" w:hAnsi="宋体"/>
          <w:b/>
          <w:bCs/>
          <w:color w:val="auto"/>
          <w:w w:val="95"/>
          <w:sz w:val="30"/>
          <w:szCs w:val="30"/>
          <w:highlight w:val="none"/>
        </w:rPr>
        <w:t>月</w:t>
      </w:r>
      <w:r>
        <w:rPr>
          <w:rFonts w:hint="eastAsia" w:hAnsi="宋体"/>
          <w:b/>
          <w:bCs/>
          <w:color w:val="auto"/>
          <w:w w:val="95"/>
          <w:sz w:val="30"/>
          <w:szCs w:val="30"/>
          <w:highlight w:val="none"/>
          <w:lang w:val="en-US" w:eastAsia="zh-CN"/>
        </w:rPr>
        <w:t>24</w:t>
      </w:r>
      <w:r>
        <w:rPr>
          <w:rFonts w:hint="eastAsia" w:hAnsi="宋体"/>
          <w:b/>
          <w:bCs/>
          <w:color w:val="auto"/>
          <w:w w:val="95"/>
          <w:sz w:val="30"/>
          <w:szCs w:val="30"/>
          <w:highlight w:val="none"/>
        </w:rPr>
        <w:t>日</w:t>
      </w:r>
    </w:p>
    <w:p w14:paraId="5FF3AFA9">
      <w:pPr>
        <w:widowControl/>
        <w:ind w:firstLine="574"/>
        <w:jc w:val="left"/>
        <w:rPr>
          <w:rFonts w:ascii="宋体" w:hAnsi="宋体"/>
          <w:b/>
          <w:bCs/>
          <w:color w:val="auto"/>
          <w:w w:val="95"/>
          <w:sz w:val="30"/>
          <w:szCs w:val="30"/>
          <w:highlight w:val="none"/>
        </w:rPr>
      </w:pPr>
      <w:r>
        <w:rPr>
          <w:rFonts w:ascii="宋体" w:hAnsi="宋体"/>
          <w:b/>
          <w:bCs/>
          <w:color w:val="auto"/>
          <w:w w:val="95"/>
          <w:sz w:val="30"/>
          <w:szCs w:val="30"/>
          <w:highlight w:val="none"/>
        </w:rPr>
        <w:br w:type="page"/>
      </w:r>
    </w:p>
    <w:p w14:paraId="09417B3B">
      <w:pPr>
        <w:widowControl/>
        <w:spacing w:line="360" w:lineRule="auto"/>
        <w:ind w:firstLine="574"/>
        <w:jc w:val="left"/>
        <w:rPr>
          <w:rFonts w:ascii="宋体" w:hAnsi="宋体"/>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4819C4A7">
      <w:pPr>
        <w:pStyle w:val="15"/>
        <w:ind w:firstLine="964"/>
        <w:jc w:val="center"/>
        <w:rPr>
          <w:rFonts w:hAnsi="宋体"/>
          <w:b/>
          <w:color w:val="auto"/>
          <w:sz w:val="48"/>
          <w:szCs w:val="48"/>
          <w:highlight w:val="none"/>
        </w:rPr>
      </w:pPr>
      <w:r>
        <w:rPr>
          <w:rFonts w:hint="eastAsia" w:hAnsi="宋体"/>
          <w:b/>
          <w:color w:val="auto"/>
          <w:sz w:val="48"/>
          <w:szCs w:val="48"/>
          <w:highlight w:val="none"/>
        </w:rPr>
        <w:t>目</w:t>
      </w:r>
      <w:r>
        <w:rPr>
          <w:rFonts w:hAnsi="宋体"/>
          <w:b/>
          <w:color w:val="auto"/>
          <w:sz w:val="48"/>
          <w:szCs w:val="48"/>
          <w:highlight w:val="none"/>
        </w:rPr>
        <w:t xml:space="preserve">     </w:t>
      </w:r>
      <w:r>
        <w:rPr>
          <w:rFonts w:hint="eastAsia" w:hAnsi="宋体"/>
          <w:b/>
          <w:color w:val="auto"/>
          <w:sz w:val="48"/>
          <w:szCs w:val="48"/>
          <w:highlight w:val="none"/>
        </w:rPr>
        <w:t>录</w:t>
      </w:r>
    </w:p>
    <w:p w14:paraId="48D05E42">
      <w:pPr>
        <w:pStyle w:val="19"/>
        <w:tabs>
          <w:tab w:val="right" w:leader="dot" w:pos="9628"/>
        </w:tabs>
        <w:spacing w:before="0" w:after="0"/>
        <w:ind w:firstLine="560"/>
        <w:rPr>
          <w:rFonts w:ascii="宋体" w:hAnsi="宋体"/>
          <w:b w:val="0"/>
          <w:bCs w:val="0"/>
          <w:caps w:val="0"/>
          <w:color w:val="auto"/>
          <w:sz w:val="21"/>
          <w:highlight w:val="none"/>
          <w:u w:val="none"/>
        </w:rPr>
      </w:pPr>
      <w:r>
        <w:rPr>
          <w:rFonts w:ascii="宋体" w:hAnsi="宋体"/>
          <w:b w:val="0"/>
          <w:bCs w:val="0"/>
          <w:caps w:val="0"/>
          <w:color w:val="auto"/>
          <w:sz w:val="28"/>
          <w:szCs w:val="28"/>
          <w:highlight w:val="none"/>
        </w:rPr>
        <w:fldChar w:fldCharType="begin"/>
      </w:r>
      <w:r>
        <w:rPr>
          <w:rFonts w:ascii="宋体" w:hAnsi="宋体"/>
          <w:b w:val="0"/>
          <w:bCs w:val="0"/>
          <w:caps w:val="0"/>
          <w:color w:val="auto"/>
          <w:sz w:val="28"/>
          <w:szCs w:val="28"/>
          <w:highlight w:val="none"/>
        </w:rPr>
        <w:instrText xml:space="preserve"> TOC \o "1-3" \h \z \u </w:instrText>
      </w:r>
      <w:r>
        <w:rPr>
          <w:rFonts w:ascii="宋体"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"_Toc118383674" </w:instrText>
      </w:r>
      <w:r>
        <w:rPr>
          <w:color w:val="auto"/>
          <w:highlight w:val="none"/>
        </w:rPr>
        <w:fldChar w:fldCharType="separate"/>
      </w:r>
      <w:r>
        <w:rPr>
          <w:rStyle w:val="31"/>
          <w:rFonts w:ascii="宋体" w:hAnsi="宋体"/>
          <w:color w:val="auto"/>
          <w:highlight w:val="none"/>
          <w:u w:val="none"/>
        </w:rPr>
        <w:t>第一章  招标公告</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_Toc118383674 \h </w:instrText>
      </w:r>
      <w:r>
        <w:rPr>
          <w:rFonts w:ascii="宋体" w:hAnsi="宋体"/>
          <w:color w:val="auto"/>
          <w:highlight w:val="none"/>
          <w:u w:val="none"/>
        </w:rPr>
        <w:fldChar w:fldCharType="separate"/>
      </w:r>
      <w:r>
        <w:rPr>
          <w:rFonts w:ascii="宋体" w:hAnsi="宋体"/>
          <w:color w:val="auto"/>
          <w:highlight w:val="none"/>
          <w:u w:val="none"/>
        </w:rPr>
        <w:t>1</w:t>
      </w:r>
      <w:r>
        <w:rPr>
          <w:rFonts w:ascii="宋体" w:hAnsi="宋体"/>
          <w:color w:val="auto"/>
          <w:highlight w:val="none"/>
          <w:u w:val="none"/>
        </w:rPr>
        <w:fldChar w:fldCharType="end"/>
      </w:r>
      <w:r>
        <w:rPr>
          <w:rFonts w:ascii="宋体" w:hAnsi="宋体"/>
          <w:color w:val="auto"/>
          <w:highlight w:val="none"/>
          <w:u w:val="none"/>
        </w:rPr>
        <w:fldChar w:fldCharType="end"/>
      </w:r>
    </w:p>
    <w:p w14:paraId="4D99EA12">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"_Toc118383675" </w:instrText>
      </w:r>
      <w:r>
        <w:rPr>
          <w:color w:val="auto"/>
          <w:highlight w:val="none"/>
        </w:rPr>
        <w:fldChar w:fldCharType="separate"/>
      </w:r>
      <w:r>
        <w:rPr>
          <w:rStyle w:val="31"/>
          <w:rFonts w:ascii="宋体" w:hAnsi="宋体"/>
          <w:color w:val="auto"/>
          <w:highlight w:val="none"/>
          <w:u w:val="none"/>
        </w:rPr>
        <w:t>第二章  采购需求</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_Toc118383675 \h </w:instrText>
      </w:r>
      <w:r>
        <w:rPr>
          <w:rFonts w:ascii="宋体" w:hAnsi="宋体"/>
          <w:color w:val="auto"/>
          <w:highlight w:val="none"/>
          <w:u w:val="none"/>
        </w:rPr>
        <w:fldChar w:fldCharType="separate"/>
      </w:r>
      <w:r>
        <w:rPr>
          <w:rFonts w:ascii="宋体" w:hAnsi="宋体"/>
          <w:color w:val="auto"/>
          <w:highlight w:val="none"/>
          <w:u w:val="none"/>
        </w:rPr>
        <w:t>6</w:t>
      </w:r>
      <w:r>
        <w:rPr>
          <w:rFonts w:ascii="宋体" w:hAnsi="宋体"/>
          <w:color w:val="auto"/>
          <w:highlight w:val="none"/>
          <w:u w:val="none"/>
        </w:rPr>
        <w:fldChar w:fldCharType="end"/>
      </w:r>
      <w:r>
        <w:rPr>
          <w:rFonts w:ascii="宋体" w:hAnsi="宋体"/>
          <w:color w:val="auto"/>
          <w:highlight w:val="none"/>
          <w:u w:val="none"/>
        </w:rPr>
        <w:fldChar w:fldCharType="end"/>
      </w:r>
    </w:p>
    <w:p w14:paraId="77772EE8">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"_Toc118383676" </w:instrText>
      </w:r>
      <w:r>
        <w:rPr>
          <w:color w:val="auto"/>
          <w:highlight w:val="none"/>
        </w:rPr>
        <w:fldChar w:fldCharType="separate"/>
      </w:r>
      <w:r>
        <w:rPr>
          <w:rStyle w:val="31"/>
          <w:rFonts w:ascii="宋体" w:hAnsi="宋体"/>
          <w:color w:val="auto"/>
          <w:highlight w:val="none"/>
          <w:u w:val="none"/>
        </w:rPr>
        <w:t>第三章  投标人须知</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_Toc118383676 \h </w:instrText>
      </w:r>
      <w:r>
        <w:rPr>
          <w:rFonts w:ascii="宋体" w:hAnsi="宋体"/>
          <w:color w:val="auto"/>
          <w:highlight w:val="none"/>
          <w:u w:val="none"/>
        </w:rPr>
        <w:fldChar w:fldCharType="separate"/>
      </w:r>
      <w:r>
        <w:rPr>
          <w:rFonts w:ascii="宋体" w:hAnsi="宋体"/>
          <w:color w:val="auto"/>
          <w:highlight w:val="none"/>
          <w:u w:val="none"/>
        </w:rPr>
        <w:t>20</w:t>
      </w:r>
      <w:r>
        <w:rPr>
          <w:rFonts w:ascii="宋体" w:hAnsi="宋体"/>
          <w:color w:val="auto"/>
          <w:highlight w:val="none"/>
          <w:u w:val="none"/>
        </w:rPr>
        <w:fldChar w:fldCharType="end"/>
      </w:r>
      <w:r>
        <w:rPr>
          <w:rFonts w:ascii="宋体" w:hAnsi="宋体"/>
          <w:color w:val="auto"/>
          <w:highlight w:val="none"/>
          <w:u w:val="none"/>
        </w:rPr>
        <w:fldChar w:fldCharType="end"/>
      </w:r>
    </w:p>
    <w:p w14:paraId="01A91F7A">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"_Toc118383677" </w:instrText>
      </w:r>
      <w:r>
        <w:rPr>
          <w:color w:val="auto"/>
          <w:highlight w:val="none"/>
        </w:rPr>
        <w:fldChar w:fldCharType="separate"/>
      </w:r>
      <w:r>
        <w:rPr>
          <w:rStyle w:val="31"/>
          <w:rFonts w:ascii="宋体" w:hAnsi="宋体"/>
          <w:color w:val="auto"/>
          <w:highlight w:val="none"/>
        </w:rPr>
        <w:t>第一节 投标人须知前附表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_Toc118383677 \h </w:instrText>
      </w:r>
      <w:r>
        <w:rPr>
          <w:rFonts w:ascii="宋体" w:hAnsi="宋体"/>
          <w:color w:val="auto"/>
          <w:highlight w:val="none"/>
        </w:rPr>
        <w:fldChar w:fldCharType="separate"/>
      </w:r>
      <w:r>
        <w:rPr>
          <w:rFonts w:ascii="宋体" w:hAnsi="宋体"/>
          <w:color w:val="auto"/>
          <w:highlight w:val="none"/>
        </w:rPr>
        <w:t>20</w:t>
      </w:r>
      <w:r>
        <w:rPr>
          <w:rFonts w:ascii="宋体" w:hAnsi="宋体"/>
          <w:color w:val="auto"/>
          <w:highlight w:val="none"/>
        </w:rPr>
        <w:fldChar w:fldCharType="end"/>
      </w:r>
      <w:r>
        <w:rPr>
          <w:rFonts w:ascii="宋体" w:hAnsi="宋体"/>
          <w:color w:val="auto"/>
          <w:highlight w:val="none"/>
        </w:rPr>
        <w:fldChar w:fldCharType="end"/>
      </w:r>
    </w:p>
    <w:p w14:paraId="67C0872E">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"_Toc118383678" </w:instrText>
      </w:r>
      <w:r>
        <w:rPr>
          <w:color w:val="auto"/>
          <w:highlight w:val="none"/>
        </w:rPr>
        <w:fldChar w:fldCharType="separate"/>
      </w:r>
      <w:r>
        <w:rPr>
          <w:rStyle w:val="31"/>
          <w:rFonts w:ascii="宋体" w:hAnsi="宋体"/>
          <w:color w:val="auto"/>
          <w:highlight w:val="none"/>
        </w:rPr>
        <w:t>第二节 投标人须知正文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_Toc118383678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5ECA76EF">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"_Toc118383679" </w:instrText>
      </w:r>
      <w:r>
        <w:rPr>
          <w:color w:val="auto"/>
          <w:highlight w:val="none"/>
        </w:rPr>
        <w:fldChar w:fldCharType="separate"/>
      </w:r>
      <w:r>
        <w:rPr>
          <w:rStyle w:val="31"/>
          <w:rFonts w:ascii="宋体" w:hAnsi="宋体"/>
          <w:color w:val="auto"/>
          <w:highlight w:val="none"/>
        </w:rPr>
        <w:t>一、总  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_Toc118383679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35BC594F">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"_Toc118383680" </w:instrText>
      </w:r>
      <w:r>
        <w:rPr>
          <w:color w:val="auto"/>
          <w:highlight w:val="none"/>
        </w:rPr>
        <w:fldChar w:fldCharType="separate"/>
      </w:r>
      <w:r>
        <w:rPr>
          <w:rStyle w:val="31"/>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_Toc118383680 \h </w:instrText>
      </w:r>
      <w:r>
        <w:rPr>
          <w:rFonts w:ascii="宋体" w:hAnsi="宋体"/>
          <w:color w:val="auto"/>
          <w:highlight w:val="none"/>
        </w:rPr>
        <w:fldChar w:fldCharType="separate"/>
      </w:r>
      <w:r>
        <w:rPr>
          <w:rFonts w:ascii="宋体" w:hAnsi="宋体"/>
          <w:color w:val="auto"/>
          <w:highlight w:val="none"/>
        </w:rPr>
        <w:t>28</w:t>
      </w:r>
      <w:r>
        <w:rPr>
          <w:rFonts w:ascii="宋体" w:hAnsi="宋体"/>
          <w:color w:val="auto"/>
          <w:highlight w:val="none"/>
        </w:rPr>
        <w:fldChar w:fldCharType="end"/>
      </w:r>
      <w:r>
        <w:rPr>
          <w:rFonts w:ascii="宋体" w:hAnsi="宋体"/>
          <w:color w:val="auto"/>
          <w:highlight w:val="none"/>
        </w:rPr>
        <w:fldChar w:fldCharType="end"/>
      </w:r>
    </w:p>
    <w:p w14:paraId="5EA40876">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"_Toc118383681" </w:instrText>
      </w:r>
      <w:r>
        <w:rPr>
          <w:color w:val="auto"/>
          <w:highlight w:val="none"/>
        </w:rPr>
        <w:fldChar w:fldCharType="separate"/>
      </w:r>
      <w:r>
        <w:rPr>
          <w:rStyle w:val="31"/>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_Toc118383681 \h </w:instrText>
      </w:r>
      <w:r>
        <w:rPr>
          <w:rFonts w:ascii="宋体" w:hAnsi="宋体"/>
          <w:color w:val="auto"/>
          <w:highlight w:val="none"/>
        </w:rPr>
        <w:fldChar w:fldCharType="separate"/>
      </w:r>
      <w:r>
        <w:rPr>
          <w:rFonts w:ascii="宋体" w:hAnsi="宋体"/>
          <w:color w:val="auto"/>
          <w:highlight w:val="none"/>
        </w:rPr>
        <w:t>29</w:t>
      </w:r>
      <w:r>
        <w:rPr>
          <w:rFonts w:ascii="宋体" w:hAnsi="宋体"/>
          <w:color w:val="auto"/>
          <w:highlight w:val="none"/>
        </w:rPr>
        <w:fldChar w:fldCharType="end"/>
      </w:r>
      <w:r>
        <w:rPr>
          <w:rFonts w:ascii="宋体" w:hAnsi="宋体"/>
          <w:color w:val="auto"/>
          <w:highlight w:val="none"/>
        </w:rPr>
        <w:fldChar w:fldCharType="end"/>
      </w:r>
    </w:p>
    <w:p w14:paraId="71104BCE">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"_Toc118383682" </w:instrText>
      </w:r>
      <w:r>
        <w:rPr>
          <w:color w:val="auto"/>
          <w:highlight w:val="none"/>
        </w:rPr>
        <w:fldChar w:fldCharType="separate"/>
      </w:r>
      <w:r>
        <w:rPr>
          <w:rStyle w:val="31"/>
          <w:rFonts w:ascii="宋体" w:hAnsi="宋体"/>
          <w:color w:val="auto"/>
          <w:highlight w:val="none"/>
        </w:rPr>
        <w:t>四、开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_Toc118383682 \h </w:instrText>
      </w:r>
      <w:r>
        <w:rPr>
          <w:rFonts w:ascii="宋体" w:hAnsi="宋体"/>
          <w:color w:val="auto"/>
          <w:highlight w:val="none"/>
        </w:rPr>
        <w:fldChar w:fldCharType="separate"/>
      </w:r>
      <w:r>
        <w:rPr>
          <w:rFonts w:ascii="宋体" w:hAnsi="宋体"/>
          <w:color w:val="auto"/>
          <w:highlight w:val="none"/>
        </w:rPr>
        <w:t>31</w:t>
      </w:r>
      <w:r>
        <w:rPr>
          <w:rFonts w:ascii="宋体" w:hAnsi="宋体"/>
          <w:color w:val="auto"/>
          <w:highlight w:val="none"/>
        </w:rPr>
        <w:fldChar w:fldCharType="end"/>
      </w:r>
      <w:r>
        <w:rPr>
          <w:rFonts w:ascii="宋体" w:hAnsi="宋体"/>
          <w:color w:val="auto"/>
          <w:highlight w:val="none"/>
        </w:rPr>
        <w:fldChar w:fldCharType="end"/>
      </w:r>
    </w:p>
    <w:p w14:paraId="30EC6DDD">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"_Toc118383683" </w:instrText>
      </w:r>
      <w:r>
        <w:rPr>
          <w:color w:val="auto"/>
          <w:highlight w:val="none"/>
        </w:rPr>
        <w:fldChar w:fldCharType="separate"/>
      </w:r>
      <w:r>
        <w:rPr>
          <w:rStyle w:val="31"/>
          <w:rFonts w:ascii="宋体" w:hAnsi="宋体"/>
          <w:color w:val="auto"/>
          <w:highlight w:val="none"/>
        </w:rPr>
        <w:t>五、资格审查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_Toc118383683 \h </w:instrText>
      </w:r>
      <w:r>
        <w:rPr>
          <w:rFonts w:ascii="宋体" w:hAnsi="宋体"/>
          <w:color w:val="auto"/>
          <w:highlight w:val="none"/>
        </w:rPr>
        <w:fldChar w:fldCharType="separate"/>
      </w:r>
      <w:r>
        <w:rPr>
          <w:rFonts w:ascii="宋体" w:hAnsi="宋体"/>
          <w:color w:val="auto"/>
          <w:highlight w:val="none"/>
        </w:rPr>
        <w:t>32</w:t>
      </w:r>
      <w:r>
        <w:rPr>
          <w:rFonts w:ascii="宋体" w:hAnsi="宋体"/>
          <w:color w:val="auto"/>
          <w:highlight w:val="none"/>
        </w:rPr>
        <w:fldChar w:fldCharType="end"/>
      </w:r>
      <w:r>
        <w:rPr>
          <w:rFonts w:ascii="宋体" w:hAnsi="宋体"/>
          <w:color w:val="auto"/>
          <w:highlight w:val="none"/>
        </w:rPr>
        <w:fldChar w:fldCharType="end"/>
      </w:r>
    </w:p>
    <w:p w14:paraId="3E0D9CC3">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"_Toc118383684" </w:instrText>
      </w:r>
      <w:r>
        <w:rPr>
          <w:color w:val="auto"/>
          <w:highlight w:val="none"/>
        </w:rPr>
        <w:fldChar w:fldCharType="separate"/>
      </w:r>
      <w:r>
        <w:rPr>
          <w:rStyle w:val="31"/>
          <w:rFonts w:ascii="宋体" w:hAnsi="宋体"/>
          <w:color w:val="auto"/>
          <w:highlight w:val="none"/>
        </w:rPr>
        <w:t>六、评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_Toc118383684 \h </w:instrText>
      </w:r>
      <w:r>
        <w:rPr>
          <w:rFonts w:ascii="宋体" w:hAnsi="宋体"/>
          <w:color w:val="auto"/>
          <w:highlight w:val="none"/>
        </w:rPr>
        <w:fldChar w:fldCharType="separate"/>
      </w:r>
      <w:r>
        <w:rPr>
          <w:rFonts w:ascii="宋体" w:hAnsi="宋体"/>
          <w:color w:val="auto"/>
          <w:highlight w:val="none"/>
        </w:rPr>
        <w:t>33</w:t>
      </w:r>
      <w:r>
        <w:rPr>
          <w:rFonts w:ascii="宋体" w:hAnsi="宋体"/>
          <w:color w:val="auto"/>
          <w:highlight w:val="none"/>
        </w:rPr>
        <w:fldChar w:fldCharType="end"/>
      </w:r>
      <w:r>
        <w:rPr>
          <w:rFonts w:ascii="宋体" w:hAnsi="宋体"/>
          <w:color w:val="auto"/>
          <w:highlight w:val="none"/>
        </w:rPr>
        <w:fldChar w:fldCharType="end"/>
      </w:r>
    </w:p>
    <w:p w14:paraId="4725C8D8">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"_Toc118383685" </w:instrText>
      </w:r>
      <w:r>
        <w:rPr>
          <w:color w:val="auto"/>
          <w:highlight w:val="none"/>
        </w:rPr>
        <w:fldChar w:fldCharType="separate"/>
      </w:r>
      <w:r>
        <w:rPr>
          <w:rStyle w:val="31"/>
          <w:rFonts w:ascii="宋体" w:hAnsi="宋体"/>
          <w:color w:val="auto"/>
          <w:highlight w:val="none"/>
        </w:rPr>
        <w:t>七、中标和合同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_Toc118383685 \h </w:instrText>
      </w:r>
      <w:r>
        <w:rPr>
          <w:rFonts w:ascii="宋体" w:hAnsi="宋体"/>
          <w:color w:val="auto"/>
          <w:highlight w:val="none"/>
        </w:rPr>
        <w:fldChar w:fldCharType="separate"/>
      </w:r>
      <w:r>
        <w:rPr>
          <w:rFonts w:ascii="宋体" w:hAnsi="宋体"/>
          <w:color w:val="auto"/>
          <w:highlight w:val="none"/>
        </w:rPr>
        <w:t>34</w:t>
      </w:r>
      <w:r>
        <w:rPr>
          <w:rFonts w:ascii="宋体" w:hAnsi="宋体"/>
          <w:color w:val="auto"/>
          <w:highlight w:val="none"/>
        </w:rPr>
        <w:fldChar w:fldCharType="end"/>
      </w:r>
      <w:r>
        <w:rPr>
          <w:rFonts w:ascii="宋体" w:hAnsi="宋体"/>
          <w:color w:val="auto"/>
          <w:highlight w:val="none"/>
        </w:rPr>
        <w:fldChar w:fldCharType="end"/>
      </w:r>
    </w:p>
    <w:p w14:paraId="7B55205D">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"_Toc118383686" </w:instrText>
      </w:r>
      <w:r>
        <w:rPr>
          <w:color w:val="auto"/>
          <w:highlight w:val="none"/>
        </w:rPr>
        <w:fldChar w:fldCharType="separate"/>
      </w:r>
      <w:r>
        <w:rPr>
          <w:rStyle w:val="31"/>
          <w:rFonts w:ascii="宋体" w:hAnsi="宋体"/>
          <w:b/>
          <w:bCs/>
          <w:color w:val="auto"/>
          <w:highlight w:val="none"/>
        </w:rPr>
        <w:t>八、验收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_Toc118383686 \h </w:instrText>
      </w:r>
      <w:r>
        <w:rPr>
          <w:rFonts w:ascii="宋体" w:hAnsi="宋体"/>
          <w:color w:val="auto"/>
          <w:highlight w:val="none"/>
        </w:rPr>
        <w:fldChar w:fldCharType="separate"/>
      </w:r>
      <w:r>
        <w:rPr>
          <w:rFonts w:ascii="宋体" w:hAnsi="宋体"/>
          <w:color w:val="auto"/>
          <w:highlight w:val="none"/>
        </w:rPr>
        <w:t>39</w:t>
      </w:r>
      <w:r>
        <w:rPr>
          <w:rFonts w:ascii="宋体" w:hAnsi="宋体"/>
          <w:color w:val="auto"/>
          <w:highlight w:val="none"/>
        </w:rPr>
        <w:fldChar w:fldCharType="end"/>
      </w:r>
      <w:r>
        <w:rPr>
          <w:rFonts w:ascii="宋体" w:hAnsi="宋体"/>
          <w:color w:val="auto"/>
          <w:highlight w:val="none"/>
        </w:rPr>
        <w:fldChar w:fldCharType="end"/>
      </w:r>
    </w:p>
    <w:p w14:paraId="2E181D87">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"_Toc118383687" </w:instrText>
      </w:r>
      <w:r>
        <w:rPr>
          <w:color w:val="auto"/>
          <w:highlight w:val="none"/>
        </w:rPr>
        <w:fldChar w:fldCharType="separate"/>
      </w:r>
      <w:r>
        <w:rPr>
          <w:rStyle w:val="31"/>
          <w:rFonts w:ascii="宋体" w:hAnsi="宋体"/>
          <w:color w:val="auto"/>
          <w:highlight w:val="none"/>
        </w:rPr>
        <w:t>九、其他事项</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_Toc118383687 \h </w:instrText>
      </w:r>
      <w:r>
        <w:rPr>
          <w:rFonts w:ascii="宋体" w:hAnsi="宋体"/>
          <w:color w:val="auto"/>
          <w:highlight w:val="none"/>
        </w:rPr>
        <w:fldChar w:fldCharType="separate"/>
      </w:r>
      <w:r>
        <w:rPr>
          <w:rFonts w:ascii="宋体" w:hAnsi="宋体"/>
          <w:color w:val="auto"/>
          <w:highlight w:val="none"/>
        </w:rPr>
        <w:t>40</w:t>
      </w:r>
      <w:r>
        <w:rPr>
          <w:rFonts w:ascii="宋体" w:hAnsi="宋体"/>
          <w:color w:val="auto"/>
          <w:highlight w:val="none"/>
        </w:rPr>
        <w:fldChar w:fldCharType="end"/>
      </w:r>
      <w:r>
        <w:rPr>
          <w:rFonts w:ascii="宋体" w:hAnsi="宋体"/>
          <w:color w:val="auto"/>
          <w:highlight w:val="none"/>
        </w:rPr>
        <w:fldChar w:fldCharType="end"/>
      </w:r>
    </w:p>
    <w:p w14:paraId="0FC9288A">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"_Toc118383688" </w:instrText>
      </w:r>
      <w:r>
        <w:rPr>
          <w:color w:val="auto"/>
          <w:highlight w:val="none"/>
        </w:rPr>
        <w:fldChar w:fldCharType="separate"/>
      </w:r>
      <w:r>
        <w:rPr>
          <w:rStyle w:val="31"/>
          <w:rFonts w:ascii="宋体" w:hAnsi="宋体"/>
          <w:color w:val="auto"/>
          <w:highlight w:val="none"/>
          <w:u w:val="none"/>
        </w:rPr>
        <w:t>第四章  评标方法及评分标准</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_Toc118383688 \h </w:instrText>
      </w:r>
      <w:r>
        <w:rPr>
          <w:rFonts w:ascii="宋体" w:hAnsi="宋体"/>
          <w:color w:val="auto"/>
          <w:highlight w:val="none"/>
          <w:u w:val="none"/>
        </w:rPr>
        <w:fldChar w:fldCharType="separate"/>
      </w:r>
      <w:r>
        <w:rPr>
          <w:rFonts w:ascii="宋体" w:hAnsi="宋体"/>
          <w:color w:val="auto"/>
          <w:highlight w:val="none"/>
          <w:u w:val="none"/>
        </w:rPr>
        <w:t>42</w:t>
      </w:r>
      <w:r>
        <w:rPr>
          <w:rFonts w:ascii="宋体" w:hAnsi="宋体"/>
          <w:color w:val="auto"/>
          <w:highlight w:val="none"/>
          <w:u w:val="none"/>
        </w:rPr>
        <w:fldChar w:fldCharType="end"/>
      </w:r>
      <w:r>
        <w:rPr>
          <w:rFonts w:ascii="宋体" w:hAnsi="宋体"/>
          <w:color w:val="auto"/>
          <w:highlight w:val="none"/>
          <w:u w:val="none"/>
        </w:rPr>
        <w:fldChar w:fldCharType="end"/>
      </w:r>
    </w:p>
    <w:p w14:paraId="7722E232">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"_Toc118383689" </w:instrText>
      </w:r>
      <w:r>
        <w:rPr>
          <w:color w:val="auto"/>
          <w:highlight w:val="none"/>
        </w:rPr>
        <w:fldChar w:fldCharType="separate"/>
      </w:r>
      <w:r>
        <w:rPr>
          <w:rStyle w:val="31"/>
          <w:rFonts w:ascii="宋体" w:hAnsi="宋体"/>
          <w:color w:val="auto"/>
          <w:highlight w:val="none"/>
        </w:rPr>
        <w:t>第一节 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_Toc118383689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14:paraId="015B8248">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"_Toc118383690" </w:instrText>
      </w:r>
      <w:r>
        <w:rPr>
          <w:color w:val="auto"/>
          <w:highlight w:val="none"/>
        </w:rPr>
        <w:fldChar w:fldCharType="separate"/>
      </w:r>
      <w:r>
        <w:rPr>
          <w:rStyle w:val="31"/>
          <w:rFonts w:ascii="宋体" w:hAnsi="宋体"/>
          <w:color w:val="auto"/>
          <w:highlight w:val="none"/>
        </w:rPr>
        <w:t>第二节 评标程序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_Toc118383690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14:paraId="552DCC63">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"_Toc118383691" </w:instrText>
      </w:r>
      <w:r>
        <w:rPr>
          <w:color w:val="auto"/>
          <w:highlight w:val="none"/>
        </w:rPr>
        <w:fldChar w:fldCharType="separate"/>
      </w:r>
      <w:r>
        <w:rPr>
          <w:rStyle w:val="31"/>
          <w:rFonts w:ascii="宋体" w:hAnsi="宋体"/>
          <w:color w:val="auto"/>
          <w:highlight w:val="none"/>
        </w:rPr>
        <w:t>第三节 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_Toc118383691 \h </w:instrText>
      </w:r>
      <w:r>
        <w:rPr>
          <w:rFonts w:ascii="宋体" w:hAnsi="宋体"/>
          <w:color w:val="auto"/>
          <w:highlight w:val="none"/>
        </w:rPr>
        <w:fldChar w:fldCharType="separate"/>
      </w:r>
      <w:r>
        <w:rPr>
          <w:rFonts w:ascii="宋体" w:hAnsi="宋体"/>
          <w:color w:val="auto"/>
          <w:highlight w:val="none"/>
        </w:rPr>
        <w:t>45</w:t>
      </w:r>
      <w:r>
        <w:rPr>
          <w:rFonts w:ascii="宋体" w:hAnsi="宋体"/>
          <w:color w:val="auto"/>
          <w:highlight w:val="none"/>
        </w:rPr>
        <w:fldChar w:fldCharType="end"/>
      </w:r>
      <w:r>
        <w:rPr>
          <w:rFonts w:ascii="宋体" w:hAnsi="宋体"/>
          <w:color w:val="auto"/>
          <w:highlight w:val="none"/>
        </w:rPr>
        <w:fldChar w:fldCharType="end"/>
      </w:r>
    </w:p>
    <w:p w14:paraId="3A8E2550">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"_Toc118383692" </w:instrText>
      </w:r>
      <w:r>
        <w:rPr>
          <w:color w:val="auto"/>
          <w:highlight w:val="none"/>
        </w:rPr>
        <w:fldChar w:fldCharType="separate"/>
      </w:r>
      <w:r>
        <w:rPr>
          <w:rStyle w:val="31"/>
          <w:rFonts w:ascii="宋体" w:hAnsi="宋体"/>
          <w:color w:val="auto"/>
          <w:highlight w:val="none"/>
        </w:rPr>
        <w:t>第四节 中标候选人推荐原则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_Toc118383692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14:paraId="4FDBE423">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"_Toc118383693" </w:instrText>
      </w:r>
      <w:r>
        <w:rPr>
          <w:color w:val="auto"/>
          <w:highlight w:val="none"/>
        </w:rPr>
        <w:fldChar w:fldCharType="separate"/>
      </w:r>
      <w:r>
        <w:rPr>
          <w:rStyle w:val="31"/>
          <w:rFonts w:ascii="宋体" w:hAnsi="宋体"/>
          <w:color w:val="auto"/>
          <w:highlight w:val="none"/>
        </w:rPr>
        <w:t>第五节 评标报告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_Toc118383693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14:paraId="34182000">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"_Toc118383694" </w:instrText>
      </w:r>
      <w:r>
        <w:rPr>
          <w:color w:val="auto"/>
          <w:highlight w:val="none"/>
        </w:rPr>
        <w:fldChar w:fldCharType="separate"/>
      </w:r>
      <w:r>
        <w:rPr>
          <w:rStyle w:val="31"/>
          <w:rFonts w:ascii="宋体" w:hAnsi="宋体"/>
          <w:color w:val="auto"/>
          <w:highlight w:val="none"/>
          <w:u w:val="none"/>
        </w:rPr>
        <w:t>第五章 拟签订的合同文本</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_Toc118383694 \h </w:instrText>
      </w:r>
      <w:r>
        <w:rPr>
          <w:rFonts w:ascii="宋体" w:hAnsi="宋体"/>
          <w:color w:val="auto"/>
          <w:highlight w:val="none"/>
          <w:u w:val="none"/>
        </w:rPr>
        <w:fldChar w:fldCharType="separate"/>
      </w:r>
      <w:r>
        <w:rPr>
          <w:rFonts w:ascii="宋体" w:hAnsi="宋体"/>
          <w:color w:val="auto"/>
          <w:highlight w:val="none"/>
          <w:u w:val="none"/>
        </w:rPr>
        <w:t>49</w:t>
      </w:r>
      <w:r>
        <w:rPr>
          <w:rFonts w:ascii="宋体" w:hAnsi="宋体"/>
          <w:color w:val="auto"/>
          <w:highlight w:val="none"/>
          <w:u w:val="none"/>
        </w:rPr>
        <w:fldChar w:fldCharType="end"/>
      </w:r>
      <w:r>
        <w:rPr>
          <w:rFonts w:ascii="宋体" w:hAnsi="宋体"/>
          <w:color w:val="auto"/>
          <w:highlight w:val="none"/>
          <w:u w:val="none"/>
        </w:rPr>
        <w:fldChar w:fldCharType="end"/>
      </w:r>
    </w:p>
    <w:p w14:paraId="57074E1D">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"_Toc118383695" </w:instrText>
      </w:r>
      <w:r>
        <w:rPr>
          <w:color w:val="auto"/>
          <w:highlight w:val="none"/>
        </w:rPr>
        <w:fldChar w:fldCharType="separate"/>
      </w:r>
      <w:r>
        <w:rPr>
          <w:rStyle w:val="31"/>
          <w:rFonts w:ascii="宋体" w:hAnsi="宋体"/>
          <w:color w:val="auto"/>
          <w:highlight w:val="none"/>
          <w:u w:val="none"/>
        </w:rPr>
        <w:t>第六章 投标文件格式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_Toc118383695 \h </w:instrText>
      </w:r>
      <w:r>
        <w:rPr>
          <w:rFonts w:ascii="宋体" w:hAnsi="宋体"/>
          <w:color w:val="auto"/>
          <w:highlight w:val="none"/>
          <w:u w:val="none"/>
        </w:rPr>
        <w:fldChar w:fldCharType="separate"/>
      </w:r>
      <w:r>
        <w:rPr>
          <w:rFonts w:ascii="宋体" w:hAnsi="宋体"/>
          <w:color w:val="auto"/>
          <w:highlight w:val="none"/>
          <w:u w:val="none"/>
        </w:rPr>
        <w:t>64</w:t>
      </w:r>
      <w:r>
        <w:rPr>
          <w:rFonts w:ascii="宋体" w:hAnsi="宋体"/>
          <w:color w:val="auto"/>
          <w:highlight w:val="none"/>
          <w:u w:val="none"/>
        </w:rPr>
        <w:fldChar w:fldCharType="end"/>
      </w:r>
      <w:r>
        <w:rPr>
          <w:rFonts w:ascii="宋体" w:hAnsi="宋体"/>
          <w:color w:val="auto"/>
          <w:highlight w:val="none"/>
          <w:u w:val="none"/>
        </w:rPr>
        <w:fldChar w:fldCharType="end"/>
      </w:r>
    </w:p>
    <w:p w14:paraId="173CB997">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"_Toc118383696" </w:instrText>
      </w:r>
      <w:r>
        <w:rPr>
          <w:color w:val="auto"/>
          <w:highlight w:val="none"/>
        </w:rPr>
        <w:fldChar w:fldCharType="separate"/>
      </w:r>
      <w:r>
        <w:rPr>
          <w:rStyle w:val="31"/>
          <w:rFonts w:ascii="宋体" w:hAnsi="宋体"/>
          <w:color w:val="auto"/>
          <w:highlight w:val="none"/>
        </w:rPr>
        <w:t>第一节 投标文件外层包装封面</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_Toc118383696 \h </w:instrText>
      </w:r>
      <w:r>
        <w:rPr>
          <w:rFonts w:ascii="宋体" w:hAnsi="宋体"/>
          <w:color w:val="auto"/>
          <w:highlight w:val="none"/>
        </w:rPr>
        <w:fldChar w:fldCharType="separate"/>
      </w:r>
      <w:r>
        <w:rPr>
          <w:rFonts w:ascii="宋体" w:hAnsi="宋体"/>
          <w:color w:val="auto"/>
          <w:highlight w:val="none"/>
        </w:rPr>
        <w:t>65</w:t>
      </w:r>
      <w:r>
        <w:rPr>
          <w:rFonts w:ascii="宋体" w:hAnsi="宋体"/>
          <w:color w:val="auto"/>
          <w:highlight w:val="none"/>
        </w:rPr>
        <w:fldChar w:fldCharType="end"/>
      </w:r>
      <w:r>
        <w:rPr>
          <w:rFonts w:ascii="宋体" w:hAnsi="宋体"/>
          <w:color w:val="auto"/>
          <w:highlight w:val="none"/>
        </w:rPr>
        <w:fldChar w:fldCharType="end"/>
      </w:r>
    </w:p>
    <w:p w14:paraId="1A81A031">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"_Toc118383697" </w:instrText>
      </w:r>
      <w:r>
        <w:rPr>
          <w:color w:val="auto"/>
          <w:highlight w:val="none"/>
        </w:rPr>
        <w:fldChar w:fldCharType="separate"/>
      </w:r>
      <w:r>
        <w:rPr>
          <w:rStyle w:val="31"/>
          <w:rFonts w:ascii="宋体" w:hAnsi="宋体"/>
          <w:color w:val="auto"/>
          <w:highlight w:val="none"/>
        </w:rPr>
        <w:t>第二节 资格证明文件格式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_Toc118383697 \h </w:instrText>
      </w:r>
      <w:r>
        <w:rPr>
          <w:rFonts w:ascii="宋体" w:hAnsi="宋体"/>
          <w:color w:val="auto"/>
          <w:highlight w:val="none"/>
        </w:rPr>
        <w:fldChar w:fldCharType="separate"/>
      </w:r>
      <w:r>
        <w:rPr>
          <w:rFonts w:ascii="宋体" w:hAnsi="宋体"/>
          <w:color w:val="auto"/>
          <w:highlight w:val="none"/>
        </w:rPr>
        <w:t>66</w:t>
      </w:r>
      <w:r>
        <w:rPr>
          <w:rFonts w:ascii="宋体" w:hAnsi="宋体"/>
          <w:color w:val="auto"/>
          <w:highlight w:val="none"/>
        </w:rPr>
        <w:fldChar w:fldCharType="end"/>
      </w:r>
      <w:r>
        <w:rPr>
          <w:rFonts w:ascii="宋体" w:hAnsi="宋体"/>
          <w:color w:val="auto"/>
          <w:highlight w:val="none"/>
        </w:rPr>
        <w:fldChar w:fldCharType="end"/>
      </w:r>
    </w:p>
    <w:p w14:paraId="5E678A4D">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"_Toc118383698" </w:instrText>
      </w:r>
      <w:r>
        <w:rPr>
          <w:color w:val="auto"/>
          <w:highlight w:val="none"/>
        </w:rPr>
        <w:fldChar w:fldCharType="separate"/>
      </w:r>
      <w:r>
        <w:rPr>
          <w:rStyle w:val="31"/>
          <w:rFonts w:ascii="宋体" w:hAnsi="宋体"/>
          <w:color w:val="auto"/>
          <w:highlight w:val="none"/>
        </w:rPr>
        <w:t>第三节 商务文件格式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_Toc118383698 \h </w:instrText>
      </w:r>
      <w:r>
        <w:rPr>
          <w:rFonts w:ascii="宋体" w:hAnsi="宋体"/>
          <w:color w:val="auto"/>
          <w:highlight w:val="none"/>
        </w:rPr>
        <w:fldChar w:fldCharType="separate"/>
      </w:r>
      <w:r>
        <w:rPr>
          <w:rFonts w:ascii="宋体" w:hAnsi="宋体"/>
          <w:color w:val="auto"/>
          <w:highlight w:val="none"/>
        </w:rPr>
        <w:t>74</w:t>
      </w:r>
      <w:r>
        <w:rPr>
          <w:rFonts w:ascii="宋体" w:hAnsi="宋体"/>
          <w:color w:val="auto"/>
          <w:highlight w:val="none"/>
        </w:rPr>
        <w:fldChar w:fldCharType="end"/>
      </w:r>
      <w:r>
        <w:rPr>
          <w:rFonts w:ascii="宋体" w:hAnsi="宋体"/>
          <w:color w:val="auto"/>
          <w:highlight w:val="none"/>
        </w:rPr>
        <w:fldChar w:fldCharType="end"/>
      </w:r>
    </w:p>
    <w:p w14:paraId="6A30A7AF">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"_Toc118383699" </w:instrText>
      </w:r>
      <w:r>
        <w:rPr>
          <w:color w:val="auto"/>
          <w:highlight w:val="none"/>
        </w:rPr>
        <w:fldChar w:fldCharType="separate"/>
      </w:r>
      <w:r>
        <w:rPr>
          <w:rStyle w:val="31"/>
          <w:rFonts w:ascii="宋体" w:hAnsi="宋体"/>
          <w:color w:val="auto"/>
          <w:highlight w:val="none"/>
        </w:rPr>
        <w:t>第四节 技术文件格式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_Toc118383699 \h </w:instrText>
      </w:r>
      <w:r>
        <w:rPr>
          <w:rFonts w:ascii="宋体" w:hAnsi="宋体"/>
          <w:color w:val="auto"/>
          <w:highlight w:val="none"/>
        </w:rPr>
        <w:fldChar w:fldCharType="separate"/>
      </w:r>
      <w:r>
        <w:rPr>
          <w:rFonts w:ascii="宋体" w:hAnsi="宋体"/>
          <w:color w:val="auto"/>
          <w:highlight w:val="none"/>
        </w:rPr>
        <w:t>85</w:t>
      </w:r>
      <w:r>
        <w:rPr>
          <w:rFonts w:ascii="宋体" w:hAnsi="宋体"/>
          <w:color w:val="auto"/>
          <w:highlight w:val="none"/>
        </w:rPr>
        <w:fldChar w:fldCharType="end"/>
      </w:r>
      <w:r>
        <w:rPr>
          <w:rFonts w:ascii="宋体" w:hAnsi="宋体"/>
          <w:color w:val="auto"/>
          <w:highlight w:val="none"/>
        </w:rPr>
        <w:fldChar w:fldCharType="end"/>
      </w:r>
    </w:p>
    <w:p w14:paraId="3BFF8D90">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"_Toc118383700" </w:instrText>
      </w:r>
      <w:r>
        <w:rPr>
          <w:color w:val="auto"/>
          <w:highlight w:val="none"/>
        </w:rPr>
        <w:fldChar w:fldCharType="separate"/>
      </w:r>
      <w:r>
        <w:rPr>
          <w:rStyle w:val="31"/>
          <w:rFonts w:ascii="宋体" w:hAnsi="宋体"/>
          <w:color w:val="auto"/>
          <w:highlight w:val="none"/>
        </w:rPr>
        <w:t>第五节 报价文件格式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_Toc118383700 \h </w:instrText>
      </w:r>
      <w:r>
        <w:rPr>
          <w:rFonts w:ascii="宋体" w:hAnsi="宋体"/>
          <w:color w:val="auto"/>
          <w:highlight w:val="none"/>
        </w:rPr>
        <w:fldChar w:fldCharType="separate"/>
      </w:r>
      <w:r>
        <w:rPr>
          <w:rFonts w:ascii="宋体" w:hAnsi="宋体"/>
          <w:color w:val="auto"/>
          <w:highlight w:val="none"/>
        </w:rPr>
        <w:t>95</w:t>
      </w:r>
      <w:r>
        <w:rPr>
          <w:rFonts w:ascii="宋体" w:hAnsi="宋体"/>
          <w:color w:val="auto"/>
          <w:highlight w:val="none"/>
        </w:rPr>
        <w:fldChar w:fldCharType="end"/>
      </w:r>
      <w:r>
        <w:rPr>
          <w:rFonts w:ascii="宋体" w:hAnsi="宋体"/>
          <w:color w:val="auto"/>
          <w:highlight w:val="none"/>
        </w:rPr>
        <w:fldChar w:fldCharType="end"/>
      </w:r>
    </w:p>
    <w:p w14:paraId="6BFB7784">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"_Toc118383701" </w:instrText>
      </w:r>
      <w:r>
        <w:rPr>
          <w:color w:val="auto"/>
          <w:highlight w:val="none"/>
        </w:rPr>
        <w:fldChar w:fldCharType="separate"/>
      </w:r>
      <w:r>
        <w:rPr>
          <w:rStyle w:val="31"/>
          <w:rFonts w:ascii="宋体" w:hAnsi="宋体"/>
          <w:color w:val="auto"/>
          <w:highlight w:val="none"/>
        </w:rPr>
        <w:t>第六节 其他文书、文件格式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_Toc118383701 \h </w:instrText>
      </w:r>
      <w:r>
        <w:rPr>
          <w:rFonts w:ascii="宋体" w:hAnsi="宋体"/>
          <w:color w:val="auto"/>
          <w:highlight w:val="none"/>
        </w:rPr>
        <w:fldChar w:fldCharType="separate"/>
      </w:r>
      <w:r>
        <w:rPr>
          <w:rFonts w:ascii="宋体" w:hAnsi="宋体"/>
          <w:color w:val="auto"/>
          <w:highlight w:val="none"/>
        </w:rPr>
        <w:t>101</w:t>
      </w:r>
      <w:r>
        <w:rPr>
          <w:rFonts w:ascii="宋体" w:hAnsi="宋体"/>
          <w:color w:val="auto"/>
          <w:highlight w:val="none"/>
        </w:rPr>
        <w:fldChar w:fldCharType="end"/>
      </w:r>
      <w:r>
        <w:rPr>
          <w:rFonts w:ascii="宋体" w:hAnsi="宋体"/>
          <w:color w:val="auto"/>
          <w:highlight w:val="none"/>
        </w:rPr>
        <w:fldChar w:fldCharType="end"/>
      </w:r>
    </w:p>
    <w:p w14:paraId="0E27E82B">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"_Toc118383702" </w:instrText>
      </w:r>
      <w:r>
        <w:rPr>
          <w:color w:val="auto"/>
          <w:highlight w:val="none"/>
        </w:rPr>
        <w:fldChar w:fldCharType="separate"/>
      </w:r>
      <w:r>
        <w:rPr>
          <w:rStyle w:val="31"/>
          <w:rFonts w:ascii="宋体" w:hAnsi="宋体"/>
          <w:color w:val="auto"/>
          <w:highlight w:val="none"/>
          <w:u w:val="none"/>
        </w:rPr>
        <w:t>第七章 质疑、投诉证明材料格式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_Toc118383702 \h </w:instrText>
      </w:r>
      <w:r>
        <w:rPr>
          <w:rFonts w:ascii="宋体" w:hAnsi="宋体"/>
          <w:color w:val="auto"/>
          <w:highlight w:val="none"/>
          <w:u w:val="none"/>
        </w:rPr>
        <w:fldChar w:fldCharType="separate"/>
      </w:r>
      <w:r>
        <w:rPr>
          <w:rFonts w:ascii="宋体" w:hAnsi="宋体"/>
          <w:color w:val="auto"/>
          <w:highlight w:val="none"/>
          <w:u w:val="none"/>
        </w:rPr>
        <w:t>103</w:t>
      </w:r>
      <w:r>
        <w:rPr>
          <w:rFonts w:ascii="宋体" w:hAnsi="宋体"/>
          <w:color w:val="auto"/>
          <w:highlight w:val="none"/>
          <w:u w:val="none"/>
        </w:rPr>
        <w:fldChar w:fldCharType="end"/>
      </w:r>
      <w:r>
        <w:rPr>
          <w:rFonts w:ascii="宋体" w:hAnsi="宋体"/>
          <w:color w:val="auto"/>
          <w:highlight w:val="none"/>
          <w:u w:val="none"/>
        </w:rPr>
        <w:fldChar w:fldCharType="end"/>
      </w:r>
    </w:p>
    <w:p w14:paraId="4D67901C">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"_Toc118383703" </w:instrText>
      </w:r>
      <w:r>
        <w:rPr>
          <w:color w:val="auto"/>
          <w:highlight w:val="none"/>
        </w:rPr>
        <w:fldChar w:fldCharType="separate"/>
      </w:r>
      <w:r>
        <w:rPr>
          <w:rStyle w:val="31"/>
          <w:rFonts w:ascii="宋体" w:hAnsi="宋体"/>
          <w:color w:val="auto"/>
          <w:highlight w:val="none"/>
        </w:rPr>
        <w:t>第一节 质疑函（格式）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_Toc118383703 \h </w:instrText>
      </w:r>
      <w:r>
        <w:rPr>
          <w:rFonts w:ascii="宋体" w:hAnsi="宋体"/>
          <w:color w:val="auto"/>
          <w:highlight w:val="none"/>
        </w:rPr>
        <w:fldChar w:fldCharType="separate"/>
      </w:r>
      <w:r>
        <w:rPr>
          <w:rFonts w:ascii="宋体" w:hAnsi="宋体"/>
          <w:color w:val="auto"/>
          <w:highlight w:val="none"/>
        </w:rPr>
        <w:t>104</w:t>
      </w:r>
      <w:r>
        <w:rPr>
          <w:rFonts w:ascii="宋体" w:hAnsi="宋体"/>
          <w:color w:val="auto"/>
          <w:highlight w:val="none"/>
        </w:rPr>
        <w:fldChar w:fldCharType="end"/>
      </w:r>
      <w:r>
        <w:rPr>
          <w:rFonts w:ascii="宋体" w:hAnsi="宋体"/>
          <w:color w:val="auto"/>
          <w:highlight w:val="none"/>
        </w:rPr>
        <w:fldChar w:fldCharType="end"/>
      </w:r>
    </w:p>
    <w:p w14:paraId="40836A67">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"_Toc118383704" </w:instrText>
      </w:r>
      <w:r>
        <w:rPr>
          <w:color w:val="auto"/>
          <w:highlight w:val="none"/>
        </w:rPr>
        <w:fldChar w:fldCharType="separate"/>
      </w:r>
      <w:r>
        <w:rPr>
          <w:rStyle w:val="31"/>
          <w:rFonts w:ascii="宋体" w:hAnsi="宋体"/>
          <w:color w:val="auto"/>
          <w:highlight w:val="none"/>
        </w:rPr>
        <w:t>第二节 投诉书（格式）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_Toc118383704 \h </w:instrText>
      </w:r>
      <w:r>
        <w:rPr>
          <w:rFonts w:ascii="宋体" w:hAnsi="宋体"/>
          <w:color w:val="auto"/>
          <w:highlight w:val="none"/>
        </w:rPr>
        <w:fldChar w:fldCharType="separate"/>
      </w:r>
      <w:r>
        <w:rPr>
          <w:rFonts w:ascii="宋体" w:hAnsi="宋体"/>
          <w:color w:val="auto"/>
          <w:highlight w:val="none"/>
        </w:rPr>
        <w:t>107</w:t>
      </w:r>
      <w:r>
        <w:rPr>
          <w:rFonts w:ascii="宋体" w:hAnsi="宋体"/>
          <w:color w:val="auto"/>
          <w:highlight w:val="none"/>
        </w:rPr>
        <w:fldChar w:fldCharType="end"/>
      </w:r>
      <w:r>
        <w:rPr>
          <w:rFonts w:ascii="宋体" w:hAnsi="宋体"/>
          <w:color w:val="auto"/>
          <w:highlight w:val="none"/>
        </w:rPr>
        <w:fldChar w:fldCharType="end"/>
      </w:r>
    </w:p>
    <w:p w14:paraId="0E4D2D9D">
      <w:pPr>
        <w:pStyle w:val="15"/>
        <w:rPr>
          <w:rFonts w:hAnsi="宋体"/>
          <w:color w:val="auto"/>
          <w:highlight w:val="none"/>
        </w:rPr>
      </w:pPr>
      <w:r>
        <w:rPr>
          <w:rFonts w:hAnsi="宋体"/>
          <w:bCs/>
          <w:caps/>
          <w:color w:val="auto"/>
          <w:szCs w:val="28"/>
          <w:highlight w:val="none"/>
          <w:u w:val="single"/>
        </w:rPr>
        <w:fldChar w:fldCharType="end"/>
      </w:r>
      <w:bookmarkStart w:id="0" w:name="_Toc532545041"/>
    </w:p>
    <w:p w14:paraId="2BCE851C">
      <w:pPr>
        <w:widowControl/>
        <w:jc w:val="left"/>
        <w:rPr>
          <w:rFonts w:ascii="宋体" w:hAnsi="宋体"/>
          <w:color w:val="auto"/>
          <w:szCs w:val="20"/>
          <w:highlight w:val="none"/>
        </w:rPr>
        <w:sectPr>
          <w:pgSz w:w="11906" w:h="16838"/>
          <w:pgMar w:top="1134" w:right="1134" w:bottom="1134" w:left="1134" w:header="720" w:footer="720" w:gutter="0"/>
          <w:pgNumType w:start="1"/>
          <w:cols w:space="720" w:num="1"/>
          <w:docGrid w:type="lines" w:linePitch="331" w:charSpace="0"/>
        </w:sectPr>
      </w:pPr>
    </w:p>
    <w:p w14:paraId="2D64ACF8">
      <w:pPr>
        <w:pStyle w:val="15"/>
        <w:ind w:firstLine="723"/>
        <w:jc w:val="center"/>
        <w:outlineLvl w:val="0"/>
        <w:rPr>
          <w:rFonts w:hAnsi="宋体"/>
          <w:b/>
          <w:color w:val="auto"/>
          <w:sz w:val="36"/>
          <w:highlight w:val="none"/>
        </w:rPr>
      </w:pPr>
      <w:bookmarkStart w:id="1" w:name="_Toc118383674"/>
      <w:r>
        <w:rPr>
          <w:rFonts w:hint="eastAsia" w:hAnsi="宋体"/>
          <w:b/>
          <w:color w:val="auto"/>
          <w:sz w:val="36"/>
          <w:highlight w:val="none"/>
        </w:rPr>
        <w:t>第一章</w:t>
      </w:r>
      <w:r>
        <w:rPr>
          <w:rFonts w:hAnsi="宋体"/>
          <w:b/>
          <w:color w:val="auto"/>
          <w:sz w:val="36"/>
          <w:highlight w:val="none"/>
        </w:rPr>
        <w:t xml:space="preserve">  </w:t>
      </w:r>
      <w:r>
        <w:rPr>
          <w:rFonts w:hint="eastAsia" w:hAnsi="宋体"/>
          <w:b/>
          <w:color w:val="auto"/>
          <w:sz w:val="36"/>
          <w:highlight w:val="none"/>
        </w:rPr>
        <w:t>招标公告</w:t>
      </w:r>
      <w:bookmarkEnd w:id="0"/>
      <w:bookmarkEnd w:id="1"/>
    </w:p>
    <w:p w14:paraId="6C97486D">
      <w:pPr>
        <w:pStyle w:val="15"/>
        <w:jc w:val="center"/>
        <w:rPr>
          <w:rFonts w:hAnsi="宋体"/>
          <w:b/>
          <w:color w:val="auto"/>
          <w:sz w:val="30"/>
          <w:szCs w:val="30"/>
          <w:highlight w:val="none"/>
        </w:rPr>
      </w:pPr>
      <w:r>
        <w:rPr>
          <w:rFonts w:hint="eastAsia" w:hAnsi="宋体"/>
          <w:b/>
          <w:color w:val="auto"/>
          <w:sz w:val="30"/>
          <w:szCs w:val="30"/>
          <w:highlight w:val="none"/>
        </w:rPr>
        <w:t>广西机电设备招标有限公司关于</w:t>
      </w:r>
      <w:r>
        <w:rPr>
          <w:rFonts w:hint="eastAsia" w:hAnsi="宋体"/>
          <w:b/>
          <w:color w:val="auto"/>
          <w:sz w:val="30"/>
          <w:szCs w:val="30"/>
          <w:highlight w:val="none"/>
          <w:lang w:eastAsia="zh-CN"/>
        </w:rPr>
        <w:t>南宁职业技术大学跨境电子商务专业群实训室建设项目（3分标重）</w:t>
      </w:r>
      <w:r>
        <w:rPr>
          <w:rFonts w:hint="eastAsia" w:hAnsi="宋体"/>
          <w:b/>
          <w:color w:val="auto"/>
          <w:sz w:val="30"/>
          <w:szCs w:val="30"/>
          <w:highlight w:val="none"/>
        </w:rPr>
        <w:t>（</w:t>
      </w:r>
      <w:r>
        <w:rPr>
          <w:rFonts w:hint="eastAsia" w:hAnsi="宋体"/>
          <w:b/>
          <w:color w:val="auto"/>
          <w:sz w:val="30"/>
          <w:szCs w:val="30"/>
          <w:highlight w:val="none"/>
          <w:lang w:eastAsia="zh-CN"/>
        </w:rPr>
        <w:t>NNZC2025-G1-990024-JDZB</w:t>
      </w:r>
      <w:r>
        <w:rPr>
          <w:rFonts w:hint="eastAsia" w:hAnsi="宋体"/>
          <w:b/>
          <w:color w:val="auto"/>
          <w:sz w:val="30"/>
          <w:szCs w:val="30"/>
          <w:highlight w:val="none"/>
        </w:rPr>
        <w:t>）公开招标公告</w:t>
      </w:r>
    </w:p>
    <w:p w14:paraId="6EB3E67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7246A73A">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南宁职业技术大学跨境电子商务专业群实训室建设项目（3分标重）</w:t>
      </w:r>
      <w:r>
        <w:rPr>
          <w:rFonts w:hint="eastAsia" w:ascii="宋体" w:hAnsi="宋体"/>
          <w:color w:val="auto"/>
          <w:szCs w:val="21"/>
          <w:highlight w:val="none"/>
        </w:rPr>
        <w:t>招标项目的潜在投标人应在广西政府采购云平台（https://www.gcy.zfcg.gxzf.gov.cn/）获取（下载）招标文件，并于202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bookmarkStart w:id="2" w:name="PO_3000001867_PM015"/>
      <w:r>
        <w:rPr>
          <w:rFonts w:hint="eastAsia" w:ascii="宋体" w:hAnsi="宋体"/>
          <w:color w:val="auto"/>
          <w:szCs w:val="21"/>
          <w:highlight w:val="none"/>
          <w:lang w:val="en-US" w:eastAsia="zh-CN"/>
        </w:rPr>
        <w:t>14</w:t>
      </w:r>
      <w:r>
        <w:rPr>
          <w:rFonts w:hint="eastAsia" w:ascii="宋体" w:hAnsi="宋体"/>
          <w:color w:val="auto"/>
          <w:szCs w:val="21"/>
          <w:highlight w:val="none"/>
        </w:rPr>
        <w:t>日09:30:00</w:t>
      </w:r>
      <w:bookmarkEnd w:id="2"/>
      <w:r>
        <w:rPr>
          <w:rFonts w:hint="eastAsia" w:ascii="宋体" w:hAnsi="宋体"/>
          <w:bCs/>
          <w:color w:val="auto"/>
          <w:szCs w:val="21"/>
          <w:highlight w:val="none"/>
        </w:rPr>
        <w:t>（北京时间）前</w:t>
      </w:r>
      <w:r>
        <w:rPr>
          <w:rFonts w:hint="eastAsia" w:ascii="宋体" w:hAnsi="宋体"/>
          <w:color w:val="auto"/>
          <w:szCs w:val="21"/>
          <w:highlight w:val="none"/>
        </w:rPr>
        <w:t>递交（上传）投标文件。</w:t>
      </w:r>
    </w:p>
    <w:p w14:paraId="2D9640D5">
      <w:pPr>
        <w:spacing w:line="360" w:lineRule="auto"/>
        <w:ind w:firstLine="482"/>
        <w:rPr>
          <w:rFonts w:ascii="宋体" w:hAnsi="宋体"/>
          <w:b/>
          <w:bCs/>
          <w:color w:val="auto"/>
          <w:sz w:val="24"/>
          <w:highlight w:val="none"/>
        </w:rPr>
      </w:pPr>
      <w:bookmarkStart w:id="3" w:name="_Toc35393790"/>
      <w:bookmarkStart w:id="4" w:name="_Toc35393621"/>
      <w:bookmarkStart w:id="5" w:name="_Toc28359002"/>
      <w:bookmarkStart w:id="6" w:name="_Toc28359079"/>
      <w:bookmarkStart w:id="7" w:name="_Hlk24379207"/>
      <w:r>
        <w:rPr>
          <w:rFonts w:hint="eastAsia" w:ascii="宋体" w:hAnsi="宋体"/>
          <w:b/>
          <w:bCs/>
          <w:color w:val="auto"/>
          <w:sz w:val="24"/>
          <w:highlight w:val="none"/>
        </w:rPr>
        <w:t>一、项目基本情况</w:t>
      </w:r>
      <w:bookmarkEnd w:id="3"/>
      <w:bookmarkEnd w:id="4"/>
      <w:bookmarkEnd w:id="5"/>
      <w:bookmarkEnd w:id="6"/>
    </w:p>
    <w:p w14:paraId="6FD092E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NNZC2025-G1-990024-JDZB</w:t>
      </w:r>
    </w:p>
    <w:p w14:paraId="3E31931B">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南宁职业技术大学跨境电子商务专业群实训室建设项目（3分标重）</w:t>
      </w:r>
    </w:p>
    <w:bookmarkEnd w:id="7"/>
    <w:p w14:paraId="68AFDF7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预算总金额（元）：</w:t>
      </w:r>
      <w:r>
        <w:rPr>
          <w:rFonts w:hint="eastAsia" w:ascii="宋体" w:hAnsi="宋体"/>
          <w:color w:val="auto"/>
          <w:szCs w:val="21"/>
          <w:highlight w:val="none"/>
          <w:lang w:bidi="ar"/>
        </w:rPr>
        <w:t>530000</w:t>
      </w:r>
    </w:p>
    <w:p w14:paraId="7B718B43">
      <w:pPr>
        <w:spacing w:line="360" w:lineRule="auto"/>
        <w:ind w:firstLine="420" w:firstLineChars="200"/>
        <w:rPr>
          <w:rFonts w:hint="eastAsia" w:ascii="宋体" w:hAnsi="宋体" w:cs="宋体"/>
          <w:color w:val="auto"/>
          <w:szCs w:val="21"/>
          <w:highlight w:val="none"/>
          <w:lang w:bidi="ar"/>
        </w:rPr>
      </w:pPr>
      <w:r>
        <w:rPr>
          <w:rFonts w:hint="eastAsia" w:ascii="宋体" w:hAnsi="宋体"/>
          <w:color w:val="auto"/>
          <w:szCs w:val="21"/>
          <w:highlight w:val="none"/>
        </w:rPr>
        <w:t>采购需求：</w:t>
      </w:r>
    </w:p>
    <w:p w14:paraId="17D91D02">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标项名称：</w:t>
      </w:r>
      <w:r>
        <w:rPr>
          <w:rFonts w:hint="eastAsia" w:ascii="宋体" w:hAnsi="宋体" w:cs="宋体"/>
          <w:color w:val="auto"/>
          <w:szCs w:val="21"/>
          <w:highlight w:val="none"/>
        </w:rPr>
        <w:t>3分标：中国-东盟数字商贸产教融合实践中心</w:t>
      </w:r>
    </w:p>
    <w:p w14:paraId="520CD898">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数量：1</w:t>
      </w:r>
    </w:p>
    <w:p w14:paraId="7DD6A0FE">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lang w:bidi="ar"/>
        </w:rPr>
        <w:t>530000</w:t>
      </w:r>
    </w:p>
    <w:p w14:paraId="4D9FBE70">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简要规格描述或项目基本概况介绍、用途：采购中国-东盟数字商贸产教融合实践中心设备1批，具体内容详见采购需求。</w:t>
      </w:r>
    </w:p>
    <w:p w14:paraId="3D75063F">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bidi="ar"/>
        </w:rPr>
        <w:t>530000</w:t>
      </w:r>
    </w:p>
    <w:p w14:paraId="4AE2262E">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合同履约期限：自合同签订之日后接到采购人通知起90日内交付并安装验收完毕。</w:t>
      </w:r>
    </w:p>
    <w:p w14:paraId="5F915FC1">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6DBF77D6">
      <w:pPr>
        <w:pStyle w:val="33"/>
        <w:ind w:firstLine="840" w:firstLineChars="400"/>
        <w:rPr>
          <w:rFonts w:ascii="宋体" w:hAnsi="宋体" w:cs="宋体"/>
          <w:color w:val="auto"/>
          <w:kern w:val="2"/>
          <w:sz w:val="21"/>
          <w:szCs w:val="21"/>
          <w:highlight w:val="none"/>
          <w:lang w:bidi="ar"/>
        </w:rPr>
      </w:pPr>
      <w:r>
        <w:rPr>
          <w:rFonts w:hint="eastAsia" w:ascii="宋体" w:hAnsi="宋体" w:cs="Times New Roman"/>
          <w:color w:val="auto"/>
          <w:kern w:val="2"/>
          <w:sz w:val="21"/>
          <w:szCs w:val="21"/>
          <w:highlight w:val="none"/>
          <w:lang w:bidi="ar"/>
        </w:rPr>
        <w:t>备注：采购计划号：NNZC[2024]8931号-003</w:t>
      </w:r>
      <w:r>
        <w:rPr>
          <w:rFonts w:hint="eastAsia" w:ascii="宋体" w:hAnsi="宋体" w:cs="宋体"/>
          <w:color w:val="auto"/>
          <w:kern w:val="2"/>
          <w:sz w:val="21"/>
          <w:szCs w:val="21"/>
          <w:highlight w:val="none"/>
          <w:lang w:bidi="ar"/>
        </w:rPr>
        <w:t>。</w:t>
      </w:r>
    </w:p>
    <w:p w14:paraId="29B86FD2">
      <w:pPr>
        <w:spacing w:line="360" w:lineRule="auto"/>
        <w:ind w:firstLine="482"/>
        <w:rPr>
          <w:rFonts w:ascii="宋体" w:hAnsi="宋体"/>
          <w:b/>
          <w:bCs/>
          <w:color w:val="auto"/>
          <w:sz w:val="24"/>
          <w:highlight w:val="none"/>
        </w:rPr>
      </w:pPr>
      <w:bookmarkStart w:id="8" w:name="_Toc28359080"/>
      <w:bookmarkStart w:id="9" w:name="_Toc28359003"/>
      <w:bookmarkStart w:id="10" w:name="_Toc35393622"/>
      <w:bookmarkStart w:id="11" w:name="_Toc35393791"/>
      <w:r>
        <w:rPr>
          <w:rFonts w:hint="eastAsia" w:ascii="宋体" w:hAnsi="宋体"/>
          <w:b/>
          <w:bCs/>
          <w:color w:val="auto"/>
          <w:sz w:val="24"/>
          <w:highlight w:val="none"/>
        </w:rPr>
        <w:t>二、投标人的资格要求：</w:t>
      </w:r>
      <w:bookmarkEnd w:id="8"/>
      <w:bookmarkEnd w:id="9"/>
      <w:bookmarkEnd w:id="10"/>
      <w:bookmarkEnd w:id="11"/>
    </w:p>
    <w:p w14:paraId="504EB6F1">
      <w:pPr>
        <w:spacing w:line="360" w:lineRule="auto"/>
        <w:ind w:firstLine="420" w:firstLineChars="200"/>
        <w:rPr>
          <w:rFonts w:ascii="宋体" w:hAnsi="宋体"/>
          <w:color w:val="auto"/>
          <w:szCs w:val="21"/>
          <w:highlight w:val="none"/>
        </w:rPr>
      </w:pPr>
      <w:bookmarkStart w:id="12" w:name="_Toc28359081"/>
      <w:bookmarkStart w:id="13" w:name="_Toc28359004"/>
      <w:r>
        <w:rPr>
          <w:rFonts w:hint="eastAsia" w:ascii="宋体" w:hAnsi="宋体"/>
          <w:color w:val="auto"/>
          <w:szCs w:val="21"/>
          <w:highlight w:val="none"/>
        </w:rPr>
        <w:t>1.满足《中华人民共和国政府采购法》第二十二条规定；</w:t>
      </w:r>
    </w:p>
    <w:p w14:paraId="1FCBA8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p>
    <w:p w14:paraId="0BDF08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专门面向中小企业采购的项目（供应商应为中小微企业、监狱企业、残疾人福利性单位)</w:t>
      </w:r>
    </w:p>
    <w:p w14:paraId="04C78FAA">
      <w:pPr>
        <w:pStyle w:val="25"/>
        <w:ind w:firstLine="482"/>
        <w:rPr>
          <w:rFonts w:ascii="宋体" w:hAnsi="宋体"/>
          <w:b/>
          <w:bCs/>
          <w:color w:val="auto"/>
          <w:highlight w:val="none"/>
        </w:rPr>
      </w:pPr>
      <w:r>
        <w:rPr>
          <w:rFonts w:hint="eastAsia" w:ascii="宋体" w:hAnsi="宋体"/>
          <w:b/>
          <w:bCs/>
          <w:color w:val="auto"/>
          <w:sz w:val="24"/>
          <w:highlight w:val="none"/>
        </w:rPr>
        <w:sym w:font="Wingdings 2" w:char="0052"/>
      </w:r>
      <w:r>
        <w:rPr>
          <w:rFonts w:hint="eastAsia" w:ascii="宋体" w:hAnsi="宋体"/>
          <w:b/>
          <w:bCs/>
          <w:color w:val="auto"/>
          <w:szCs w:val="21"/>
          <w:highlight w:val="none"/>
        </w:rPr>
        <w:t>非专门面向中小企业采购的项目</w:t>
      </w:r>
    </w:p>
    <w:p w14:paraId="2768E0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3B9864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4.本项目的特定条件：无。</w:t>
      </w:r>
    </w:p>
    <w:p w14:paraId="12B6EDBF">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9EFBA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7244E51">
      <w:pPr>
        <w:spacing w:line="360" w:lineRule="auto"/>
        <w:ind w:firstLine="482"/>
        <w:rPr>
          <w:rFonts w:ascii="宋体" w:hAnsi="宋体"/>
          <w:b/>
          <w:bCs/>
          <w:color w:val="auto"/>
          <w:sz w:val="24"/>
          <w:highlight w:val="none"/>
        </w:rPr>
      </w:pPr>
      <w:bookmarkStart w:id="14" w:name="_Toc35393792"/>
      <w:bookmarkStart w:id="15" w:name="_Toc35393623"/>
      <w:r>
        <w:rPr>
          <w:rFonts w:hint="eastAsia" w:ascii="宋体" w:hAnsi="宋体"/>
          <w:b/>
          <w:bCs/>
          <w:color w:val="auto"/>
          <w:sz w:val="24"/>
          <w:highlight w:val="none"/>
        </w:rPr>
        <w:t>三、获取招标文件</w:t>
      </w:r>
      <w:bookmarkEnd w:id="12"/>
      <w:bookmarkEnd w:id="13"/>
      <w:bookmarkEnd w:id="14"/>
      <w:bookmarkEnd w:id="15"/>
    </w:p>
    <w:p w14:paraId="5423D886">
      <w:pPr>
        <w:snapToGrid w:val="0"/>
        <w:spacing w:line="360" w:lineRule="auto"/>
        <w:ind w:firstLine="472" w:firstLineChars="225"/>
        <w:rPr>
          <w:rFonts w:ascii="宋体" w:hAnsi="宋体"/>
          <w:color w:val="auto"/>
          <w:szCs w:val="21"/>
          <w:highlight w:val="none"/>
        </w:rPr>
      </w:pPr>
      <w:bookmarkStart w:id="16" w:name="_Toc28359005"/>
      <w:bookmarkStart w:id="17" w:name="_Toc28359082"/>
      <w:bookmarkStart w:id="18" w:name="_Toc35393624"/>
      <w:bookmarkStart w:id="19" w:name="_Toc35393793"/>
      <w:r>
        <w:rPr>
          <w:rFonts w:hint="eastAsia" w:ascii="宋体" w:hAnsi="宋体"/>
          <w:color w:val="auto"/>
          <w:szCs w:val="21"/>
          <w:highlight w:val="none"/>
        </w:rPr>
        <w:t>时间：自公告发布之日起。</w:t>
      </w:r>
    </w:p>
    <w:p w14:paraId="1DBFEB7A">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地点（网址）：广西政府采购云平台（https://www.gcy.zfcg.gxzf.gov.cn/） </w:t>
      </w:r>
    </w:p>
    <w:p w14:paraId="1DFE0536">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 </w:t>
      </w:r>
    </w:p>
    <w:p w14:paraId="6352DD84">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7CDF8114">
      <w:pPr>
        <w:spacing w:line="360" w:lineRule="auto"/>
        <w:ind w:firstLine="482"/>
        <w:rPr>
          <w:rFonts w:ascii="宋体" w:hAnsi="宋体"/>
          <w:b/>
          <w:bCs/>
          <w:color w:val="auto"/>
          <w:sz w:val="24"/>
          <w:highlight w:val="none"/>
        </w:rPr>
      </w:pPr>
      <w:r>
        <w:rPr>
          <w:rFonts w:hint="eastAsia" w:ascii="宋体" w:hAnsi="宋体"/>
          <w:b/>
          <w:bCs/>
          <w:color w:val="auto"/>
          <w:sz w:val="24"/>
          <w:highlight w:val="none"/>
        </w:rPr>
        <w:t>四、提交投标文件</w:t>
      </w:r>
      <w:bookmarkEnd w:id="16"/>
      <w:bookmarkEnd w:id="17"/>
      <w:r>
        <w:rPr>
          <w:rFonts w:hint="eastAsia" w:ascii="宋体" w:hAnsi="宋体"/>
          <w:b/>
          <w:bCs/>
          <w:color w:val="auto"/>
          <w:sz w:val="24"/>
          <w:highlight w:val="none"/>
        </w:rPr>
        <w:t>截止时间、开标时间和地点</w:t>
      </w:r>
      <w:bookmarkEnd w:id="18"/>
      <w:bookmarkEnd w:id="19"/>
    </w:p>
    <w:p w14:paraId="4AF6C1C3">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20" w:name="PO_3000001867_PM015_1"/>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日09:30:00</w:t>
      </w:r>
      <w:bookmarkEnd w:id="20"/>
      <w:r>
        <w:rPr>
          <w:rFonts w:hint="eastAsia" w:ascii="宋体" w:hAnsi="宋体"/>
          <w:bCs/>
          <w:color w:val="auto"/>
          <w:szCs w:val="21"/>
          <w:highlight w:val="none"/>
        </w:rPr>
        <w:t>（北京时间）</w:t>
      </w:r>
    </w:p>
    <w:p w14:paraId="686049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2、投标和开标地点：</w:t>
      </w:r>
    </w:p>
    <w:p w14:paraId="4281EC6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南宁市全流程电子化项目，通过广西政府采购云平台（https://www.gcy.zfcg.gxzf.gov.cn/）实行在线电子投标，供应商应先安装“广西政府采购云平台电子交易客户端”（请自行前往“广西政府采购云平台”平台进行下载），并按照本项目招标文件和“广西政府采购云平台”平台的要求编制、加密后在投标截止时间前通过网络上传至南宁市“广西政府采购云平台”平台，</w:t>
      </w:r>
      <w:r>
        <w:rPr>
          <w:rFonts w:hint="eastAsia" w:ascii="宋体" w:hAnsi="宋体"/>
          <w:b/>
          <w:color w:val="auto"/>
          <w:szCs w:val="21"/>
          <w:highlight w:val="none"/>
        </w:rPr>
        <w:t>供应商在“广西政府采购云平台”平台提交电子版投标文件时，请填写参加远程开标活动经办人联系方式，</w:t>
      </w:r>
      <w:r>
        <w:rPr>
          <w:rFonts w:hint="eastAsia" w:ascii="宋体" w:hAnsi="宋体"/>
          <w:color w:val="auto"/>
          <w:szCs w:val="21"/>
          <w:highlight w:val="none"/>
        </w:rPr>
        <w:t>电子投标具体操作流程详见本公告附件。</w:t>
      </w:r>
    </w:p>
    <w:p w14:paraId="730B8B6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14:paraId="72EDF53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56EA62A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14:paraId="680B676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w:t>
      </w:r>
      <w:bookmarkStart w:id="21" w:name="PO_3000001867_PM015_2"/>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w:t>
      </w:r>
      <w:r>
        <w:rPr>
          <w:rFonts w:hint="eastAsia" w:ascii="宋体" w:hAnsi="宋体"/>
          <w:color w:val="auto"/>
          <w:szCs w:val="21"/>
          <w:highlight w:val="none"/>
          <w:u w:val="single"/>
        </w:rPr>
        <w:t>09:30:00</w:t>
      </w:r>
      <w:bookmarkEnd w:id="21"/>
      <w:r>
        <w:rPr>
          <w:rFonts w:hint="eastAsia" w:ascii="宋体" w:hAnsi="宋体"/>
          <w:color w:val="auto"/>
          <w:szCs w:val="21"/>
          <w:highlight w:val="none"/>
        </w:rPr>
        <w:t>在“广西政府采购云平台”平台电子开标大厅开标。</w:t>
      </w:r>
    </w:p>
    <w:p w14:paraId="46DACCC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（5）CA证书在线解密：供应商投标时，需携带制作投标文件时用来加密的有效数字证书（CA认证）登录“广西政府采购云平台”平台电子开标大厅现场按规定时间对加密的投标文件进行解密，否则后果自负。</w:t>
      </w:r>
    </w:p>
    <w:p w14:paraId="4B3F2513">
      <w:pPr>
        <w:spacing w:line="360" w:lineRule="auto"/>
        <w:ind w:firstLine="482"/>
        <w:rPr>
          <w:rFonts w:ascii="宋体" w:hAnsi="宋体"/>
          <w:b/>
          <w:bCs/>
          <w:color w:val="auto"/>
          <w:sz w:val="24"/>
          <w:highlight w:val="none"/>
        </w:rPr>
      </w:pPr>
      <w:bookmarkStart w:id="22" w:name="_Toc28359084"/>
      <w:bookmarkStart w:id="23" w:name="_Toc35393625"/>
      <w:bookmarkStart w:id="24" w:name="_Toc28359007"/>
      <w:bookmarkStart w:id="25" w:name="_Toc35393794"/>
      <w:r>
        <w:rPr>
          <w:rFonts w:hint="eastAsia" w:ascii="宋体" w:hAnsi="宋体"/>
          <w:b/>
          <w:bCs/>
          <w:color w:val="auto"/>
          <w:sz w:val="24"/>
          <w:highlight w:val="none"/>
        </w:rPr>
        <w:t>五、公告期限</w:t>
      </w:r>
      <w:bookmarkEnd w:id="22"/>
      <w:bookmarkEnd w:id="23"/>
      <w:bookmarkEnd w:id="24"/>
      <w:bookmarkEnd w:id="25"/>
    </w:p>
    <w:p w14:paraId="5C5838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A0F8604">
      <w:pPr>
        <w:spacing w:line="360" w:lineRule="auto"/>
        <w:ind w:firstLine="482"/>
        <w:rPr>
          <w:rFonts w:ascii="宋体" w:hAnsi="宋体"/>
          <w:b/>
          <w:bCs/>
          <w:color w:val="auto"/>
          <w:sz w:val="24"/>
          <w:highlight w:val="none"/>
        </w:rPr>
      </w:pPr>
      <w:bookmarkStart w:id="26" w:name="_Toc35393626"/>
      <w:bookmarkStart w:id="27" w:name="_Toc35393795"/>
      <w:r>
        <w:rPr>
          <w:rFonts w:hint="eastAsia" w:ascii="宋体" w:hAnsi="宋体"/>
          <w:b/>
          <w:bCs/>
          <w:color w:val="auto"/>
          <w:sz w:val="24"/>
          <w:highlight w:val="none"/>
        </w:rPr>
        <w:t>六、其他补充事宜</w:t>
      </w:r>
      <w:bookmarkEnd w:id="26"/>
      <w:bookmarkEnd w:id="27"/>
    </w:p>
    <w:p w14:paraId="09F78329">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3E9ADF29">
      <w:pPr>
        <w:spacing w:line="360" w:lineRule="auto"/>
        <w:ind w:firstLine="315" w:firstLineChars="1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bookmarkStart w:id="28" w:name="PO_3000001867_PM100"/>
      <w:r>
        <w:rPr>
          <w:rFonts w:hint="eastAsia" w:ascii="宋体" w:hAnsi="宋体" w:cs="宋体"/>
          <w:color w:val="auto"/>
          <w:kern w:val="0"/>
          <w:szCs w:val="21"/>
          <w:highlight w:val="none"/>
        </w:rPr>
        <w:t>http://zfcg.gxzf.gov.cn/site/detail?parentId=66601&amp;articleId=45DyztX00OyX1PwwdAPKbA==</w:t>
      </w:r>
    </w:p>
    <w:bookmarkEnd w:id="28"/>
    <w:p w14:paraId="47421AE1">
      <w:pPr>
        <w:spacing w:line="360" w:lineRule="auto"/>
        <w:ind w:firstLine="315" w:firstLineChars="150"/>
        <w:rPr>
          <w:rFonts w:ascii="宋体" w:hAnsi="宋体" w:cs="宋体"/>
          <w:color w:val="auto"/>
          <w:kern w:val="0"/>
          <w:szCs w:val="21"/>
          <w:highlight w:val="none"/>
        </w:rPr>
      </w:pPr>
      <w:bookmarkStart w:id="29" w:name="_Hlk37429585"/>
      <w:r>
        <w:rPr>
          <w:rFonts w:hint="eastAsia" w:ascii="宋体" w:hAnsi="宋体" w:cs="宋体"/>
          <w:color w:val="auto"/>
          <w:kern w:val="0"/>
          <w:szCs w:val="21"/>
          <w:highlight w:val="none"/>
        </w:rPr>
        <w:t>3.</w:t>
      </w:r>
      <w:r>
        <w:rPr>
          <w:rFonts w:hint="eastAsia" w:ascii="宋体" w:hAnsi="宋体"/>
          <w:color w:val="auto"/>
          <w:szCs w:val="21"/>
          <w:highlight w:val="none"/>
        </w:rPr>
        <w:t xml:space="preserve"> </w:t>
      </w:r>
      <w:bookmarkStart w:id="30" w:name="_Hlk37429595"/>
      <w:r>
        <w:rPr>
          <w:rFonts w:hint="eastAsia" w:ascii="宋体" w:hAnsi="宋体" w:cs="宋体"/>
          <w:color w:val="auto"/>
          <w:kern w:val="0"/>
          <w:szCs w:val="21"/>
          <w:highlight w:val="none"/>
        </w:rPr>
        <w:t>网上查询地址</w:t>
      </w:r>
    </w:p>
    <w:bookmarkEnd w:id="29"/>
    <w:bookmarkEnd w:id="30"/>
    <w:p w14:paraId="10AADD15">
      <w:pPr>
        <w:spacing w:line="360" w:lineRule="auto"/>
        <w:ind w:firstLine="315" w:firstLineChars="150"/>
        <w:rPr>
          <w:rFonts w:ascii="宋体" w:hAnsi="宋体" w:cs="宋体"/>
          <w:color w:val="auto"/>
          <w:kern w:val="0"/>
          <w:szCs w:val="21"/>
          <w:highlight w:val="none"/>
        </w:rPr>
      </w:pPr>
      <w:bookmarkStart w:id="31" w:name="_Hlk37429674"/>
      <w:r>
        <w:rPr>
          <w:rFonts w:hint="eastAsia" w:ascii="宋体" w:hAnsi="宋体" w:cs="宋体"/>
          <w:color w:val="auto"/>
          <w:kern w:val="0"/>
          <w:szCs w:val="21"/>
          <w:highlight w:val="none"/>
        </w:rPr>
        <w:t xml:space="preserve">http://www.ccgp.gov.cn(中国政府采购网)，http://zfcg.gxzf.gov.cn(广西政府采购网) , </w:t>
      </w:r>
      <w:r>
        <w:rPr>
          <w:color w:val="auto"/>
          <w:highlight w:val="none"/>
        </w:rPr>
        <w:fldChar w:fldCharType="begin"/>
      </w:r>
      <w:r>
        <w:rPr>
          <w:color w:val="auto"/>
          <w:highlight w:val="none"/>
        </w:rPr>
        <w:instrText xml:space="preserve"> HYPERLINK "https://ggzy.nanning.gov.cn/gxnnzbw/(南宁市公共资源交易中心网）。" </w:instrText>
      </w:r>
      <w:r>
        <w:rPr>
          <w:color w:val="auto"/>
          <w:highlight w:val="none"/>
        </w:rPr>
        <w:fldChar w:fldCharType="separate"/>
      </w:r>
      <w:r>
        <w:rPr>
          <w:rStyle w:val="31"/>
          <w:rFonts w:hint="eastAsia" w:ascii="宋体" w:hAnsi="宋体" w:cs="宋体"/>
          <w:color w:val="auto"/>
          <w:kern w:val="0"/>
          <w:szCs w:val="21"/>
          <w:highlight w:val="none"/>
          <w:u w:val="none"/>
        </w:rPr>
        <w:t>全国公共资源交易平台(广西·南宁)http://ggzy.jgswj.gxzf.gov.cn/nnggzy/。</w:t>
      </w:r>
      <w:r>
        <w:rPr>
          <w:rStyle w:val="31"/>
          <w:rFonts w:hint="eastAsia" w:ascii="宋体" w:hAnsi="宋体" w:cs="宋体"/>
          <w:color w:val="auto"/>
          <w:kern w:val="0"/>
          <w:szCs w:val="21"/>
          <w:highlight w:val="none"/>
          <w:u w:val="none"/>
        </w:rPr>
        <w:fldChar w:fldCharType="end"/>
      </w:r>
    </w:p>
    <w:p w14:paraId="3C11CBA9">
      <w:pPr>
        <w:spacing w:line="360" w:lineRule="auto"/>
        <w:ind w:firstLine="315" w:firstLineChars="150"/>
        <w:rPr>
          <w:rFonts w:ascii="宋体" w:hAnsi="宋体" w:cs="宋体"/>
          <w:color w:val="auto"/>
          <w:kern w:val="0"/>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本项目需要落实的政府采购政策：</w:t>
      </w:r>
      <w:bookmarkStart w:id="32" w:name="PO_3000001866_PM023_1"/>
      <w:r>
        <w:rPr>
          <w:rFonts w:hint="eastAsia" w:ascii="宋体" w:hAnsi="宋体" w:cs="宋体"/>
          <w:color w:val="auto"/>
          <w:kern w:val="0"/>
          <w:szCs w:val="21"/>
          <w:highlight w:val="none"/>
        </w:rPr>
        <w:t xml:space="preserve"> </w:t>
      </w:r>
      <w:bookmarkEnd w:id="32"/>
    </w:p>
    <w:p w14:paraId="38F7B93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486A7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6026BDE">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281DBC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7258BB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1"/>
    <w:p w14:paraId="486FFC2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5.投标人投标注意事项</w:t>
      </w:r>
    </w:p>
    <w:p w14:paraId="3DE2A0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3EA1C0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0ABB5E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507E91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C0D7ED9">
      <w:pPr>
        <w:spacing w:line="360" w:lineRule="auto"/>
        <w:ind w:firstLine="482"/>
        <w:rPr>
          <w:rFonts w:ascii="宋体" w:hAnsi="宋体"/>
          <w:b/>
          <w:bCs/>
          <w:color w:val="auto"/>
          <w:sz w:val="24"/>
          <w:highlight w:val="none"/>
        </w:rPr>
      </w:pPr>
      <w:bookmarkStart w:id="33" w:name="_Toc28359008"/>
      <w:bookmarkStart w:id="34" w:name="_Toc35393627"/>
      <w:bookmarkStart w:id="35" w:name="_Toc28359085"/>
      <w:bookmarkStart w:id="36" w:name="_Toc35393796"/>
      <w:r>
        <w:rPr>
          <w:rFonts w:hint="eastAsia" w:ascii="宋体" w:hAnsi="宋体"/>
          <w:b/>
          <w:bCs/>
          <w:color w:val="auto"/>
          <w:sz w:val="24"/>
          <w:highlight w:val="none"/>
        </w:rPr>
        <w:t>七、对本次招标提出询问，请按以下方式联系。</w:t>
      </w:r>
      <w:bookmarkEnd w:id="33"/>
      <w:bookmarkEnd w:id="34"/>
      <w:bookmarkEnd w:id="35"/>
      <w:bookmarkEnd w:id="36"/>
    </w:p>
    <w:p w14:paraId="725E41C3">
      <w:pPr>
        <w:spacing w:line="360" w:lineRule="auto"/>
        <w:jc w:val="left"/>
        <w:rPr>
          <w:rFonts w:ascii="宋体" w:hAnsi="宋体"/>
          <w:color w:val="auto"/>
          <w:szCs w:val="21"/>
          <w:highlight w:val="none"/>
        </w:rPr>
      </w:pPr>
      <w:r>
        <w:rPr>
          <w:rFonts w:hint="eastAsia" w:ascii="宋体" w:hAnsi="宋体" w:cs="宋体"/>
          <w:color w:val="auto"/>
          <w:szCs w:val="21"/>
          <w:highlight w:val="none"/>
        </w:rPr>
        <w:t>　　　1.采购人信息</w:t>
      </w:r>
    </w:p>
    <w:p w14:paraId="4119E946">
      <w:pPr>
        <w:spacing w:line="360" w:lineRule="auto"/>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bookmarkStart w:id="37" w:name="OLE_LINK9"/>
      <w:r>
        <w:rPr>
          <w:rFonts w:hint="eastAsia" w:ascii="宋体" w:hAnsi="宋体"/>
          <w:color w:val="auto"/>
          <w:szCs w:val="21"/>
          <w:highlight w:val="none"/>
        </w:rPr>
        <w:t>南宁职业技术大学</w:t>
      </w:r>
      <w:bookmarkEnd w:id="37"/>
      <w:r>
        <w:rPr>
          <w:rFonts w:hint="eastAsia" w:ascii="宋体" w:hAnsi="宋体"/>
          <w:color w:val="auto"/>
          <w:szCs w:val="21"/>
          <w:highlight w:val="none"/>
        </w:rPr>
        <w:t xml:space="preserve"> </w:t>
      </w:r>
    </w:p>
    <w:p w14:paraId="6B59B713">
      <w:pPr>
        <w:spacing w:line="360" w:lineRule="auto"/>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地址：广西南宁市大学西路169号</w:t>
      </w:r>
    </w:p>
    <w:p w14:paraId="41E12A4F">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 xml:space="preserve">项目联系人：孔老师 </w:t>
      </w:r>
    </w:p>
    <w:p w14:paraId="0332B36C">
      <w:pPr>
        <w:spacing w:line="360" w:lineRule="auto"/>
        <w:ind w:left="1041" w:leftChars="371" w:hanging="262" w:hangingChars="125"/>
        <w:jc w:val="left"/>
        <w:rPr>
          <w:rFonts w:ascii="宋体" w:hAnsi="宋体"/>
          <w:color w:val="auto"/>
          <w:szCs w:val="21"/>
          <w:highlight w:val="none"/>
          <w:u w:val="single"/>
        </w:rPr>
      </w:pPr>
      <w:r>
        <w:rPr>
          <w:rFonts w:hint="eastAsia" w:ascii="宋体" w:hAnsi="宋体" w:cs="宋体"/>
          <w:color w:val="auto"/>
          <w:szCs w:val="21"/>
          <w:highlight w:val="none"/>
        </w:rPr>
        <w:t>联系电话：0771-2029355</w:t>
      </w:r>
    </w:p>
    <w:p w14:paraId="4697D0AA">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679DE209">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名 称：广西机电设备招标有限公司</w:t>
      </w:r>
    </w:p>
    <w:p w14:paraId="330ED567">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地　址：广西南宁市金湖路63号金源CBD现代城B座7层</w:t>
      </w:r>
    </w:p>
    <w:p w14:paraId="0D901D9F">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联系电话：0771-2808981</w:t>
      </w:r>
    </w:p>
    <w:p w14:paraId="711DCB51">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3.项目联系方式</w:t>
      </w:r>
    </w:p>
    <w:p w14:paraId="181CC684">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项目联系人：周蓉、彭瑶、梅莹</w:t>
      </w:r>
    </w:p>
    <w:p w14:paraId="2EEBC276">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电    话： 0771-2808981</w:t>
      </w:r>
      <w:r>
        <w:rPr>
          <w:rFonts w:hint="eastAsia" w:ascii="宋体" w:hAnsi="宋体"/>
          <w:color w:val="auto"/>
          <w:szCs w:val="21"/>
          <w:highlight w:val="none"/>
          <w:u w:val="single"/>
        </w:rPr>
        <w:t xml:space="preserve">      </w:t>
      </w:r>
    </w:p>
    <w:p w14:paraId="5F031E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 1.CA证书申请方式及操作指南下载地址（现场申请方式见网址：http://www.ccgp-guangxi.gov.cn/OfficeService/DownloadArea/8354055.html?utm=a0003.39a112b4.cmp001.d0002.f0464b20ff2a11eb873141bf9e381949（广西政府采购网）/网上申请方式见网址： http://nncz.nanning.gov.cn/（南宁市财政局官网）-下载专区-南宁市政采云CA证书办理操作指南）</w:t>
      </w:r>
    </w:p>
    <w:p w14:paraId="75F021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2.电子投标文件制作与投送教程（在此网址下载：http://nncz.nanning.gov.cn/（南宁市财政局官网）-下载专区）</w:t>
      </w:r>
    </w:p>
    <w:p w14:paraId="139BC00E">
      <w:pPr>
        <w:spacing w:line="360" w:lineRule="auto"/>
        <w:ind w:firstLine="210" w:firstLineChars="100"/>
        <w:jc w:val="right"/>
        <w:rPr>
          <w:rFonts w:ascii="宋体" w:hAnsi="宋体"/>
          <w:color w:val="auto"/>
          <w:szCs w:val="21"/>
          <w:highlight w:val="none"/>
        </w:rPr>
      </w:pPr>
      <w:r>
        <w:rPr>
          <w:rFonts w:hint="eastAsia" w:ascii="宋体" w:hAnsi="宋体"/>
          <w:color w:val="auto"/>
          <w:szCs w:val="21"/>
          <w:highlight w:val="none"/>
        </w:rPr>
        <w:t>广西机电设备招标有限公司</w:t>
      </w:r>
    </w:p>
    <w:p w14:paraId="02B6FD3C">
      <w:pPr>
        <w:spacing w:line="360" w:lineRule="auto"/>
        <w:ind w:firstLine="210" w:firstLineChars="100"/>
        <w:jc w:val="right"/>
        <w:rPr>
          <w:rFonts w:ascii="宋体" w:hAnsi="宋体"/>
          <w:color w:val="auto"/>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w:t>
      </w:r>
    </w:p>
    <w:p w14:paraId="1D538C11">
      <w:pPr>
        <w:widowControl/>
        <w:spacing w:line="360" w:lineRule="auto"/>
        <w:ind w:firstLine="480"/>
        <w:jc w:val="left"/>
        <w:rPr>
          <w:rFonts w:ascii="宋体" w:hAnsi="宋体" w:cs="宋体"/>
          <w:color w:val="auto"/>
          <w:sz w:val="24"/>
          <w:highlight w:val="none"/>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38A34F8B">
      <w:pPr>
        <w:pStyle w:val="15"/>
        <w:ind w:firstLine="723"/>
        <w:jc w:val="center"/>
        <w:outlineLvl w:val="0"/>
        <w:rPr>
          <w:rFonts w:hAnsi="宋体"/>
          <w:b/>
          <w:color w:val="auto"/>
          <w:sz w:val="36"/>
          <w:highlight w:val="none"/>
        </w:rPr>
      </w:pPr>
      <w:bookmarkStart w:id="38" w:name="_Toc532545042"/>
      <w:bookmarkStart w:id="39" w:name="_Toc118383675"/>
      <w:r>
        <w:rPr>
          <w:rFonts w:hint="eastAsia" w:hAnsi="宋体"/>
          <w:b/>
          <w:color w:val="auto"/>
          <w:sz w:val="36"/>
          <w:highlight w:val="none"/>
        </w:rPr>
        <w:t>第二章</w:t>
      </w:r>
      <w:r>
        <w:rPr>
          <w:rFonts w:hAnsi="宋体"/>
          <w:b/>
          <w:color w:val="auto"/>
          <w:sz w:val="36"/>
          <w:highlight w:val="none"/>
        </w:rPr>
        <w:t xml:space="preserve">  </w:t>
      </w:r>
      <w:bookmarkEnd w:id="38"/>
      <w:r>
        <w:rPr>
          <w:rFonts w:hint="eastAsia" w:hAnsi="宋体"/>
          <w:b/>
          <w:color w:val="auto"/>
          <w:sz w:val="36"/>
          <w:highlight w:val="none"/>
        </w:rPr>
        <w:t>采购需求</w:t>
      </w:r>
      <w:bookmarkEnd w:id="39"/>
    </w:p>
    <w:p w14:paraId="321041AC">
      <w:pPr>
        <w:adjustRightInd w:val="0"/>
        <w:spacing w:line="340" w:lineRule="exact"/>
        <w:ind w:firstLine="422"/>
        <w:rPr>
          <w:rFonts w:ascii="宋体" w:hAnsi="宋体"/>
          <w:b/>
          <w:color w:val="auto"/>
          <w:szCs w:val="21"/>
          <w:highlight w:val="none"/>
        </w:rPr>
      </w:pPr>
    </w:p>
    <w:p w14:paraId="6C975F12">
      <w:pPr>
        <w:adjustRightIn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说明：</w:t>
      </w:r>
    </w:p>
    <w:p w14:paraId="0733FD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7F815E9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080BA58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523B158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 </w:t>
      </w:r>
    </w:p>
    <w:p w14:paraId="4E54095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141A35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2.“实质性要求”是指招标文件中已经指明不满足则投标无效的条款，或者不能负偏离的条款，或带“</w:t>
      </w:r>
      <w:r>
        <w:rPr>
          <w:rFonts w:hint="eastAsia" w:ascii="宋体" w:hAnsi="宋体" w:cs="宋体"/>
          <w:color w:val="auto"/>
          <w:szCs w:val="21"/>
          <w:highlight w:val="none"/>
          <w:lang w:bidi="ar"/>
        </w:rPr>
        <w:t>▲</w:t>
      </w:r>
      <w:r>
        <w:rPr>
          <w:rFonts w:hint="eastAsia" w:ascii="宋体" w:hAnsi="宋体" w:cs="宋体"/>
          <w:color w:val="auto"/>
          <w:highlight w:val="none"/>
        </w:rPr>
        <w:t>”的条款。</w:t>
      </w:r>
    </w:p>
    <w:p w14:paraId="171F391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3.如投标人投标产品存在侵犯他人的知识产权或者专利成果行为的，应承担相应法律责任。。</w:t>
      </w:r>
    </w:p>
    <w:p w14:paraId="037A7D4F">
      <w:pPr>
        <w:pStyle w:val="25"/>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00D9ABF1">
      <w:pPr>
        <w:pStyle w:val="25"/>
        <w:rPr>
          <w:rFonts w:ascii="宋体" w:hAnsi="宋体"/>
          <w:color w:val="auto"/>
          <w:highlight w:val="none"/>
        </w:rPr>
      </w:pPr>
    </w:p>
    <w:p w14:paraId="1203161E">
      <w:pPr>
        <w:pStyle w:val="17"/>
        <w:ind w:firstLine="360"/>
        <w:rPr>
          <w:rFonts w:ascii="宋体" w:hAnsi="宋体" w:cs="宋体"/>
          <w:color w:val="auto"/>
          <w:szCs w:val="21"/>
          <w:highlight w:val="none"/>
        </w:rPr>
      </w:pPr>
    </w:p>
    <w:p w14:paraId="678D9000">
      <w:pPr>
        <w:pStyle w:val="17"/>
        <w:ind w:firstLine="360"/>
        <w:rPr>
          <w:rFonts w:ascii="宋体" w:hAnsi="宋体" w:cs="宋体"/>
          <w:color w:val="auto"/>
          <w:szCs w:val="21"/>
          <w:highlight w:val="none"/>
        </w:rPr>
      </w:pPr>
    </w:p>
    <w:p w14:paraId="7DF360D3">
      <w:pPr>
        <w:pStyle w:val="17"/>
        <w:ind w:firstLine="360"/>
        <w:rPr>
          <w:rFonts w:ascii="宋体" w:hAnsi="宋体" w:cs="宋体"/>
          <w:color w:val="auto"/>
          <w:szCs w:val="21"/>
          <w:highlight w:val="none"/>
        </w:rPr>
      </w:pPr>
    </w:p>
    <w:p w14:paraId="4A42EB57">
      <w:pPr>
        <w:pStyle w:val="17"/>
        <w:ind w:firstLine="360"/>
        <w:rPr>
          <w:rFonts w:ascii="宋体" w:hAnsi="宋体" w:cs="宋体"/>
          <w:color w:val="auto"/>
          <w:szCs w:val="21"/>
          <w:highlight w:val="none"/>
        </w:rPr>
      </w:pPr>
    </w:p>
    <w:p w14:paraId="7FF493FF">
      <w:pPr>
        <w:pStyle w:val="17"/>
        <w:ind w:firstLine="360"/>
        <w:rPr>
          <w:rFonts w:ascii="宋体" w:hAnsi="宋体" w:cs="宋体"/>
          <w:color w:val="auto"/>
          <w:szCs w:val="21"/>
          <w:highlight w:val="none"/>
        </w:rPr>
      </w:pPr>
    </w:p>
    <w:p w14:paraId="4E57FFB4">
      <w:pPr>
        <w:pStyle w:val="17"/>
        <w:ind w:firstLine="360"/>
        <w:rPr>
          <w:rFonts w:ascii="宋体" w:hAnsi="宋体" w:cs="宋体"/>
          <w:color w:val="auto"/>
          <w:szCs w:val="21"/>
          <w:highlight w:val="none"/>
        </w:rPr>
      </w:pPr>
    </w:p>
    <w:p w14:paraId="432B72DF">
      <w:pPr>
        <w:pStyle w:val="17"/>
        <w:ind w:firstLine="360"/>
        <w:rPr>
          <w:rFonts w:ascii="宋体" w:hAnsi="宋体" w:cs="宋体"/>
          <w:color w:val="auto"/>
          <w:szCs w:val="21"/>
          <w:highlight w:val="none"/>
        </w:rPr>
      </w:pPr>
    </w:p>
    <w:p w14:paraId="72AD3EEF">
      <w:pPr>
        <w:pStyle w:val="17"/>
        <w:ind w:firstLine="360"/>
        <w:rPr>
          <w:rFonts w:ascii="宋体" w:hAnsi="宋体" w:cs="宋体"/>
          <w:color w:val="auto"/>
          <w:szCs w:val="21"/>
          <w:highlight w:val="none"/>
        </w:rPr>
      </w:pPr>
    </w:p>
    <w:p w14:paraId="48907153">
      <w:pPr>
        <w:pStyle w:val="17"/>
        <w:ind w:firstLine="360"/>
        <w:rPr>
          <w:rFonts w:ascii="宋体" w:hAnsi="宋体" w:cs="宋体"/>
          <w:color w:val="auto"/>
          <w:szCs w:val="21"/>
          <w:highlight w:val="none"/>
        </w:rPr>
      </w:pPr>
    </w:p>
    <w:p w14:paraId="67ADC36C">
      <w:pPr>
        <w:pStyle w:val="17"/>
        <w:ind w:firstLine="360"/>
        <w:rPr>
          <w:rFonts w:ascii="宋体" w:hAnsi="宋体" w:cs="宋体"/>
          <w:color w:val="auto"/>
          <w:szCs w:val="21"/>
          <w:highlight w:val="none"/>
        </w:rPr>
      </w:pPr>
    </w:p>
    <w:p w14:paraId="621B6171">
      <w:pPr>
        <w:pStyle w:val="25"/>
        <w:rPr>
          <w:rFonts w:ascii="宋体" w:hAnsi="宋体"/>
          <w:color w:val="auto"/>
          <w:highlight w:val="none"/>
        </w:rPr>
      </w:pPr>
    </w:p>
    <w:p w14:paraId="73839CF3">
      <w:pPr>
        <w:rPr>
          <w:rFonts w:ascii="宋体" w:hAnsi="宋体"/>
          <w:color w:val="auto"/>
          <w:highlight w:val="none"/>
        </w:rPr>
      </w:pPr>
      <w:r>
        <w:rPr>
          <w:rFonts w:ascii="宋体" w:hAnsi="宋体"/>
          <w:color w:val="auto"/>
          <w:highlight w:val="none"/>
        </w:rPr>
        <w:br w:type="page"/>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86"/>
        <w:gridCol w:w="672"/>
        <w:gridCol w:w="674"/>
        <w:gridCol w:w="5408"/>
        <w:gridCol w:w="1080"/>
      </w:tblGrid>
      <w:tr w14:paraId="69D0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shd w:val="clear" w:color="auto" w:fill="auto"/>
            <w:vAlign w:val="center"/>
          </w:tcPr>
          <w:p w14:paraId="6436FB8C">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color w:val="auto"/>
                <w:szCs w:val="21"/>
                <w:highlight w:val="none"/>
              </w:rPr>
              <w:t>货物需求一览表</w:t>
            </w:r>
          </w:p>
        </w:tc>
      </w:tr>
      <w:tr w14:paraId="2BB4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pct"/>
            <w:gridSpan w:val="2"/>
            <w:shd w:val="clear" w:color="auto" w:fill="auto"/>
            <w:vAlign w:val="center"/>
          </w:tcPr>
          <w:p w14:paraId="0C19EAB5">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bCs/>
                <w:color w:val="auto"/>
                <w:szCs w:val="21"/>
                <w:highlight w:val="none"/>
              </w:rPr>
              <w:t>标段</w:t>
            </w:r>
          </w:p>
        </w:tc>
        <w:tc>
          <w:tcPr>
            <w:tcW w:w="3974" w:type="pct"/>
            <w:gridSpan w:val="4"/>
            <w:shd w:val="clear" w:color="auto" w:fill="auto"/>
            <w:vAlign w:val="center"/>
          </w:tcPr>
          <w:p w14:paraId="32DCE9F3">
            <w:pPr>
              <w:keepNext w:val="0"/>
              <w:keepLines w:val="0"/>
              <w:suppressLineNumbers w:val="0"/>
              <w:spacing w:before="0" w:beforeAutospacing="0" w:after="0" w:afterAutospacing="0" w:line="340" w:lineRule="exact"/>
              <w:ind w:left="0" w:right="0" w:firstLine="422"/>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w:t>
            </w:r>
          </w:p>
        </w:tc>
      </w:tr>
      <w:tr w14:paraId="4949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14:paraId="1C575D3D">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54" w:type="pct"/>
            <w:shd w:val="clear" w:color="auto" w:fill="auto"/>
            <w:vAlign w:val="center"/>
          </w:tcPr>
          <w:p w14:paraId="3E403FE9">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采购货物名称</w:t>
            </w:r>
          </w:p>
        </w:tc>
        <w:tc>
          <w:tcPr>
            <w:tcW w:w="341" w:type="pct"/>
            <w:shd w:val="clear" w:color="auto" w:fill="auto"/>
            <w:vAlign w:val="center"/>
          </w:tcPr>
          <w:p w14:paraId="772E7ED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342" w:type="pct"/>
            <w:shd w:val="clear" w:color="auto" w:fill="auto"/>
            <w:vAlign w:val="center"/>
          </w:tcPr>
          <w:p w14:paraId="6263575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2744" w:type="pct"/>
            <w:shd w:val="clear" w:color="auto" w:fill="auto"/>
            <w:vAlign w:val="center"/>
          </w:tcPr>
          <w:p w14:paraId="0C578DE0">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货物参数</w:t>
            </w:r>
          </w:p>
        </w:tc>
        <w:tc>
          <w:tcPr>
            <w:tcW w:w="545" w:type="pct"/>
            <w:shd w:val="clear" w:color="auto" w:fill="auto"/>
            <w:vAlign w:val="center"/>
          </w:tcPr>
          <w:p w14:paraId="1C6CB20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分项预算合计（元）</w:t>
            </w:r>
          </w:p>
        </w:tc>
      </w:tr>
      <w:tr w14:paraId="1826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401BD36F">
            <w:pPr>
              <w:pStyle w:val="25"/>
              <w:keepNext w:val="0"/>
              <w:keepLines w:val="0"/>
              <w:suppressLineNumbers w:val="0"/>
              <w:spacing w:before="0" w:beforeAutospacing="0" w:after="0" w:afterAutospacing="0" w:line="340" w:lineRule="exact"/>
              <w:ind w:left="0" w:right="0" w:firstLine="0"/>
              <w:jc w:val="center"/>
              <w:rPr>
                <w:rFonts w:hint="default" w:ascii="宋体" w:hAnsi="宋体"/>
                <w:color w:val="auto"/>
                <w:szCs w:val="21"/>
                <w:highlight w:val="none"/>
              </w:rPr>
            </w:pPr>
            <w:r>
              <w:rPr>
                <w:rFonts w:hint="eastAsia" w:ascii="宋体" w:hAnsi="宋体" w:cs="宋体"/>
                <w:color w:val="auto"/>
                <w:szCs w:val="21"/>
                <w:highlight w:val="none"/>
              </w:rPr>
              <w:t>1</w:t>
            </w:r>
          </w:p>
        </w:tc>
        <w:tc>
          <w:tcPr>
            <w:tcW w:w="754" w:type="pct"/>
            <w:shd w:val="clear" w:color="auto" w:fill="auto"/>
            <w:vAlign w:val="center"/>
          </w:tcPr>
          <w:p w14:paraId="3444DDC5">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color w:val="auto"/>
                <w:sz w:val="20"/>
                <w:szCs w:val="20"/>
                <w:highlight w:val="none"/>
                <w:lang w:bidi="ar"/>
              </w:rPr>
              <w:t>基于自研大模型的</w:t>
            </w:r>
            <w:r>
              <w:rPr>
                <w:rFonts w:hint="default"/>
                <w:color w:val="auto"/>
                <w:sz w:val="20"/>
                <w:szCs w:val="20"/>
                <w:highlight w:val="none"/>
                <w:lang w:bidi="ar"/>
              </w:rPr>
              <w:t>Ai</w:t>
            </w:r>
            <w:r>
              <w:rPr>
                <w:rFonts w:hint="eastAsia"/>
                <w:color w:val="auto"/>
                <w:sz w:val="20"/>
                <w:szCs w:val="20"/>
                <w:highlight w:val="none"/>
                <w:lang w:bidi="ar"/>
              </w:rPr>
              <w:t>终端</w:t>
            </w:r>
          </w:p>
        </w:tc>
        <w:tc>
          <w:tcPr>
            <w:tcW w:w="341" w:type="pct"/>
            <w:shd w:val="clear" w:color="auto" w:fill="auto"/>
            <w:vAlign w:val="center"/>
          </w:tcPr>
          <w:p w14:paraId="667CB46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111C7BED">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742405B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1.CPU：Intel i9-14900KF，24核32线程或同档次及以上CPU；</w:t>
            </w:r>
          </w:p>
          <w:p w14:paraId="631BD15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2.CPU散热器</w:t>
            </w:r>
            <w:r>
              <w:rPr>
                <w:rFonts w:hint="eastAsia" w:ascii="宋体" w:hAnsi="宋体" w:cs="宋体"/>
                <w:bCs/>
                <w:color w:val="auto"/>
                <w:szCs w:val="21"/>
                <w:highlight w:val="none"/>
                <w:lang w:bidi="ar"/>
              </w:rPr>
              <w:tab/>
            </w:r>
            <w:r>
              <w:rPr>
                <w:rFonts w:hint="eastAsia" w:ascii="宋体" w:hAnsi="宋体" w:cs="宋体"/>
                <w:bCs/>
                <w:color w:val="auto"/>
                <w:szCs w:val="21"/>
                <w:highlight w:val="none"/>
                <w:lang w:bidi="ar"/>
              </w:rPr>
              <w:t>水冷散热，12V工作电压，风量最大66.17CFM</w:t>
            </w:r>
          </w:p>
          <w:p w14:paraId="33F99DD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3.内存：总64G，DDR5 6400Hz，1.4V；</w:t>
            </w:r>
          </w:p>
          <w:p w14:paraId="5A448DE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4.固态硬盘：1TB（M.2接口，读取速度7300MB/s，写入速度6300MB/s）；</w:t>
            </w:r>
          </w:p>
          <w:p w14:paraId="21DD627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5.机械硬盘：8TB，STAT/SAS接口，7200RPM转速；</w:t>
            </w:r>
          </w:p>
          <w:p w14:paraId="1CA0D1D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color w:val="auto"/>
                <w:szCs w:val="21"/>
                <w:highlight w:val="none"/>
                <w:lang w:bidi="ar"/>
              </w:rPr>
              <w:t>▲6.</w:t>
            </w:r>
            <w:r>
              <w:rPr>
                <w:rFonts w:hint="eastAsia" w:ascii="宋体" w:hAnsi="宋体" w:cs="宋体"/>
                <w:bCs/>
                <w:color w:val="auto"/>
                <w:szCs w:val="21"/>
                <w:highlight w:val="none"/>
                <w:lang w:bidi="ar"/>
              </w:rPr>
              <w:t>GPU：</w:t>
            </w:r>
            <w:r>
              <w:rPr>
                <w:rFonts w:hint="eastAsia" w:ascii="宋体" w:hAnsi="宋体" w:cs="宋体"/>
                <w:bCs/>
                <w:color w:val="auto"/>
                <w:szCs w:val="21"/>
                <w:highlight w:val="none"/>
              </w:rPr>
              <w:t>RTX4090</w:t>
            </w:r>
            <w:r>
              <w:rPr>
                <w:rFonts w:hint="eastAsia" w:ascii="Calibri" w:hAnsi="Calibri" w:cs="宋体"/>
                <w:color w:val="auto"/>
                <w:szCs w:val="21"/>
                <w:highlight w:val="none"/>
              </w:rPr>
              <w:t>或同档次及以上</w:t>
            </w:r>
            <w:r>
              <w:rPr>
                <w:rFonts w:hint="eastAsia" w:ascii="宋体" w:hAnsi="宋体" w:cs="宋体"/>
                <w:bCs/>
                <w:color w:val="auto"/>
                <w:szCs w:val="21"/>
                <w:highlight w:val="none"/>
              </w:rPr>
              <w:t>，核心数量16384，显存24G GDDR6X，功率450W或同档次及以上GPU；</w:t>
            </w:r>
          </w:p>
          <w:p w14:paraId="194DA7F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7.主板：</w:t>
            </w:r>
            <w:r>
              <w:rPr>
                <w:rFonts w:hint="eastAsia" w:ascii="宋体" w:hAnsi="宋体" w:cs="宋体"/>
                <w:bCs/>
                <w:color w:val="auto"/>
                <w:szCs w:val="21"/>
                <w:highlight w:val="none"/>
              </w:rPr>
              <w:t>LGA1700插槽</w:t>
            </w:r>
            <w:r>
              <w:rPr>
                <w:rFonts w:hint="eastAsia" w:ascii="Calibri" w:hAnsi="Calibri" w:cs="宋体"/>
                <w:color w:val="auto"/>
                <w:szCs w:val="21"/>
                <w:highlight w:val="none"/>
              </w:rPr>
              <w:t>或同档次及以上</w:t>
            </w:r>
            <w:r>
              <w:rPr>
                <w:rFonts w:hint="eastAsia" w:ascii="宋体" w:hAnsi="宋体" w:cs="宋体"/>
                <w:bCs/>
                <w:color w:val="auto"/>
                <w:szCs w:val="21"/>
                <w:highlight w:val="none"/>
              </w:rPr>
              <w:t>，1×PCIe 5.0×16 SafeSlot（×16），1×PCIe 3.0×1 插槽，1×PCIe 3.0×16 插槽（×4），16+1供电模组，DDR5 6400Hz × 4，M.2 ×4；</w:t>
            </w:r>
          </w:p>
          <w:p w14:paraId="407FB7B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8.电源：1000W；</w:t>
            </w:r>
          </w:p>
          <w:p w14:paraId="2AD808AA">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9.操作系统：Ubuntu 24.04 LTS。</w:t>
            </w:r>
          </w:p>
        </w:tc>
        <w:tc>
          <w:tcPr>
            <w:tcW w:w="545" w:type="pct"/>
            <w:shd w:val="clear" w:color="auto" w:fill="auto"/>
            <w:vAlign w:val="center"/>
          </w:tcPr>
          <w:p w14:paraId="58F98E5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150000</w:t>
            </w:r>
          </w:p>
        </w:tc>
      </w:tr>
      <w:tr w14:paraId="15A0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1B6A99E6">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754" w:type="pct"/>
            <w:shd w:val="clear" w:color="auto" w:fill="auto"/>
            <w:vAlign w:val="center"/>
          </w:tcPr>
          <w:p w14:paraId="662CA17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基于自研大模型的ChatBot系统</w:t>
            </w:r>
          </w:p>
          <w:p w14:paraId="2C91CC78">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（Cuber ChatBot）</w:t>
            </w:r>
          </w:p>
        </w:tc>
        <w:tc>
          <w:tcPr>
            <w:tcW w:w="341" w:type="pct"/>
            <w:shd w:val="clear" w:color="auto" w:fill="auto"/>
            <w:vAlign w:val="center"/>
          </w:tcPr>
          <w:p w14:paraId="7EBA3F4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70C620AA">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D1E08D9">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1.运行环境：python3.8以上，Node.js，npm；</w:t>
            </w:r>
          </w:p>
          <w:p w14:paraId="499C481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2.配套数据库：MySQL；</w:t>
            </w:r>
          </w:p>
          <w:p w14:paraId="5FBEDD68">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3.系统功能：</w:t>
            </w:r>
          </w:p>
          <w:p w14:paraId="3D01FE32">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3.1用户管理模块：用户注册、登录、权限管理，支持多角色用户管理；</w:t>
            </w:r>
          </w:p>
          <w:p w14:paraId="6985EB09">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color w:val="auto"/>
                <w:sz w:val="21"/>
                <w:szCs w:val="21"/>
                <w:highlight w:val="none"/>
                <w:lang w:bidi="ar"/>
              </w:rPr>
              <w:t>▲</w:t>
            </w:r>
            <w:r>
              <w:rPr>
                <w:rFonts w:hint="eastAsia" w:ascii="宋体" w:hAnsi="宋体" w:cs="宋体"/>
                <w:bCs/>
                <w:color w:val="auto"/>
                <w:sz w:val="21"/>
                <w:szCs w:val="21"/>
                <w:highlight w:val="none"/>
                <w:lang w:bidi="ar"/>
              </w:rPr>
              <w:t>3.2语言模型管理模块:默认为跨境电商专业教学72b模型，支持其他不同格式模型的导入、导出、更新，模型的加载、卸载和运行状态监控，支持模型微调，提供Web端的大模型微调界面；</w:t>
            </w:r>
          </w:p>
          <w:p w14:paraId="111B4CBA">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color w:val="auto"/>
                <w:sz w:val="21"/>
                <w:szCs w:val="21"/>
                <w:highlight w:val="none"/>
                <w:lang w:bidi="ar"/>
              </w:rPr>
              <w:t>▲</w:t>
            </w:r>
            <w:r>
              <w:rPr>
                <w:rFonts w:hint="eastAsia" w:ascii="宋体" w:hAnsi="宋体" w:cs="宋体"/>
                <w:bCs/>
                <w:color w:val="auto"/>
                <w:sz w:val="21"/>
                <w:szCs w:val="21"/>
                <w:highlight w:val="none"/>
                <w:lang w:bidi="ar"/>
              </w:rPr>
              <w:t>3.3跨境电商专业知识问答:内置预训练的跨境电商专业大模型，可为教师、学生提供专业知识解答，可协助进行跨境电商平台运营，提供营销策划方案、Listing优化、短视频拍摄脚本生成、小语种翻译功能；</w:t>
            </w:r>
          </w:p>
          <w:p w14:paraId="2435A69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3.4实时翻译模块:支持多语言实时翻译，语言模型自动选择和切换；</w:t>
            </w:r>
          </w:p>
          <w:p w14:paraId="4AEB0261">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3.5内容审核模块:实时内容审核和过滤，审核规则配置和管理；</w:t>
            </w:r>
          </w:p>
          <w:p w14:paraId="7848A25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3.6自动记忆模块:对话历史记录和检索，自动学习和知识库更新；</w:t>
            </w:r>
          </w:p>
          <w:p w14:paraId="3BFBAE56">
            <w:pPr>
              <w:keepNext w:val="0"/>
              <w:keepLines w:val="0"/>
              <w:suppressLineNumbers w:val="0"/>
              <w:spacing w:before="0" w:beforeAutospacing="0" w:after="0" w:afterAutospacing="0" w:line="340" w:lineRule="exact"/>
              <w:ind w:left="0" w:right="0"/>
              <w:jc w:val="left"/>
              <w:rPr>
                <w:rFonts w:hint="default"/>
                <w:color w:val="auto"/>
                <w:szCs w:val="21"/>
                <w:highlight w:val="none"/>
              </w:rPr>
            </w:pPr>
            <w:r>
              <w:rPr>
                <w:rFonts w:hint="eastAsia" w:ascii="宋体" w:hAnsi="宋体" w:cs="宋体"/>
                <w:bCs/>
                <w:color w:val="auto"/>
                <w:szCs w:val="21"/>
                <w:highlight w:val="none"/>
                <w:lang w:bidi="ar"/>
              </w:rPr>
              <w:t>3.7日志和监控模块:系统操作日志记录，实时监控和报警；</w:t>
            </w:r>
          </w:p>
        </w:tc>
        <w:tc>
          <w:tcPr>
            <w:tcW w:w="545" w:type="pct"/>
            <w:shd w:val="clear" w:color="auto" w:fill="auto"/>
            <w:vAlign w:val="center"/>
          </w:tcPr>
          <w:p w14:paraId="73881C3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7747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2A255CE3">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54" w:type="pct"/>
            <w:shd w:val="clear" w:color="auto" w:fill="auto"/>
            <w:vAlign w:val="center"/>
          </w:tcPr>
          <w:p w14:paraId="01BCBA95">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基于自研大模型的短视频智能创作系统（Cuber Director）</w:t>
            </w:r>
          </w:p>
        </w:tc>
        <w:tc>
          <w:tcPr>
            <w:tcW w:w="341" w:type="pct"/>
            <w:shd w:val="clear" w:color="auto" w:fill="auto"/>
            <w:vAlign w:val="center"/>
          </w:tcPr>
          <w:p w14:paraId="24D7728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18C3C44D">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53DEB8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系统功能：</w:t>
            </w:r>
          </w:p>
          <w:p w14:paraId="136392D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 视频文案生成：AI自动生成视频文案，支持自定义文案；</w:t>
            </w:r>
          </w:p>
          <w:p w14:paraId="51E541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 视频尺寸支持支持多种高清视频尺寸：竖屏（9:16，1080x1920）、横屏（16:9，1920x1080）；</w:t>
            </w:r>
          </w:p>
          <w:p w14:paraId="00C498A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 批量视频生成：支持批量视频生成，可以一次生成多个视频，选择一个进行保存导出；</w:t>
            </w:r>
          </w:p>
          <w:p w14:paraId="58A6836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 视频片段时长设置：支持视频片段时长设置，方便调节素材切换频率；</w:t>
            </w:r>
          </w:p>
          <w:p w14:paraId="3CA8F26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 视频文案语言支持：支持中文和英文视频文案；</w:t>
            </w:r>
          </w:p>
          <w:p w14:paraId="560A6CD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 语音合成：支持多种语音合成，可实时试听效果；</w:t>
            </w:r>
          </w:p>
          <w:p w14:paraId="6E70163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 字幕生成：支持字幕生成，可调整字体、位置、颜色、大小，支持字幕描边设置；</w:t>
            </w:r>
          </w:p>
          <w:p w14:paraId="7478C2D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8. 背景音乐：支持背景音乐，随机或者指定音乐文件，可设置背景音乐音量；</w:t>
            </w:r>
          </w:p>
          <w:p w14:paraId="324D15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9. 视频素材来源：高清视频素材，无版权问题，支持使用本地素材；</w:t>
            </w:r>
          </w:p>
          <w:p w14:paraId="3BD30C7F">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10. 核心功能：只需提供一个视频主题或关键词 ，即可利用本地大模型及本地素材生成视频文案、视频素材、视频字幕、视频背景音乐，并合成高清的短视频。</w:t>
            </w:r>
          </w:p>
        </w:tc>
        <w:tc>
          <w:tcPr>
            <w:tcW w:w="545" w:type="pct"/>
            <w:shd w:val="clear" w:color="auto" w:fill="auto"/>
            <w:vAlign w:val="center"/>
          </w:tcPr>
          <w:p w14:paraId="060E68A9">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59FD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5A94D96">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754" w:type="pct"/>
            <w:shd w:val="clear" w:color="auto" w:fill="auto"/>
            <w:vAlign w:val="center"/>
          </w:tcPr>
          <w:p w14:paraId="507492A6">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基于GFPGAN、CodeFormer的人像智能处理系统</w:t>
            </w:r>
          </w:p>
        </w:tc>
        <w:tc>
          <w:tcPr>
            <w:tcW w:w="341" w:type="pct"/>
            <w:shd w:val="clear" w:color="auto" w:fill="auto"/>
            <w:vAlign w:val="center"/>
          </w:tcPr>
          <w:p w14:paraId="61A4620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0C0934AF">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6D6882E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1.系统架构</w:t>
            </w:r>
          </w:p>
          <w:p w14:paraId="6EE0241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（1）多功能设计：系统应支持面部交换和增强功能，能够在图像和视频中实现高质量的面部替换。</w:t>
            </w:r>
          </w:p>
          <w:p w14:paraId="4D83D9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（2）兼容性：支持Windows、Linux和macOS操作系统，确保广泛的适用性。</w:t>
            </w:r>
          </w:p>
          <w:p w14:paraId="26C9D45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（3）高效运行：优化系统以确保在GPU上高效运行，并提供低VRAM使用的选项。</w:t>
            </w:r>
          </w:p>
          <w:p w14:paraId="6CA304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2.核心功能</w:t>
            </w:r>
          </w:p>
          <w:p w14:paraId="10C531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▲（1）面部处理模块</w:t>
            </w:r>
          </w:p>
          <w:p w14:paraId="087BD89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面部交换器（face_swapper）：支持多种面部交换模型（如inswapper_128_fp16）。</w:t>
            </w:r>
          </w:p>
          <w:p w14:paraId="108C8A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面部增强器（face_enhancer）：支持多种面部增强模型（如GFPGAN 1.4），并允许调整增强混合比例。</w:t>
            </w:r>
          </w:p>
          <w:p w14:paraId="5FDC7B9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其他处理器：支持调试（face_debugger）、上色（frame_colorizer）和同步（lip_syncer）等功能。</w:t>
            </w:r>
          </w:p>
          <w:p w14:paraId="6625F1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（2）源文件和目标文件</w:t>
            </w:r>
          </w:p>
          <w:p w14:paraId="42CFEAC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支持单一或多个源图像或音频文件的选择（source）。</w:t>
            </w:r>
          </w:p>
          <w:p w14:paraId="16A079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支持单一目标图像或视频文件的选择（target）。</w:t>
            </w:r>
          </w:p>
          <w:p w14:paraId="261E666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提供预览功能，允许用户选择预览帧，并支持视频帧的裁剪。</w:t>
            </w:r>
          </w:p>
          <w:p w14:paraId="4698366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（3）执行和内存管理</w:t>
            </w:r>
          </w:p>
          <w:p w14:paraId="49BAA4A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执行设备：允许用户指定处理设备ID，支持CUDA、Azure和CPU等多种执行提供者。</w:t>
            </w:r>
          </w:p>
          <w:p w14:paraId="0F26549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执行线程和队列：支持调整并行处理线程数和处理队列数，以提高处理效率。</w:t>
            </w:r>
          </w:p>
          <w:p w14:paraId="6BB984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内存策略：提供严格（strict）、适中（moderate）和宽容（tolerant）三种视频内存策略，并允许设置系统内存限制。</w:t>
            </w:r>
          </w:p>
          <w:p w14:paraId="60E84F5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▲（4）面部分析和选择</w:t>
            </w:r>
          </w:p>
          <w:p w14:paraId="28D0B98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面部检测：支持多种面部检测模型（如retinaface、scrfd、yoloface、yunet），并允许设置检测帧大小和分数过滤。</w:t>
            </w:r>
          </w:p>
          <w:p w14:paraId="4EF0DD5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面部选择：提供多种面部选择模式（如单一、参考），允许用户指定参考面部位置和相似度。</w:t>
            </w:r>
          </w:p>
          <w:p w14:paraId="177BA26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▲（5）面部掩码和框架提取</w:t>
            </w:r>
          </w:p>
          <w:p w14:paraId="6945CB9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面部掩码：支持盒型（box）、遮挡（occlusion）和区域（region）三种掩码类型，并允许设置模糊程度和边界扩展。</w:t>
            </w:r>
          </w:p>
          <w:p w14:paraId="038812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帧提取：支持指定视频的起始帧和结束帧，并允许选择临时资源格式（如bmp、jpg、png）。</w:t>
            </w:r>
          </w:p>
          <w:p w14:paraId="509B4CD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▲（6）输出创建</w:t>
            </w:r>
          </w:p>
          <w:p w14:paraId="0D4D8A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输出路径：允许用户指定输出文件或目录。</w:t>
            </w:r>
          </w:p>
          <w:p w14:paraId="7DAC88F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视频编码器：支持多种视频编码器（如libx264、libx265、libvpx-vp9）。</w:t>
            </w:r>
          </w:p>
          <w:p w14:paraId="698E3D3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视频预设：提供多种视频处理预设（如超快、快速、中等、慢等）。</w:t>
            </w:r>
          </w:p>
          <w:p w14:paraId="7D3D09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图像和视频质量：允许用户设置输出图像和视频的质量和分辨率。</w:t>
            </w:r>
          </w:p>
          <w:p w14:paraId="5F13C92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3.用户体验</w:t>
            </w:r>
          </w:p>
          <w:p w14:paraId="52378DB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（1）图形用户界面：界面设计应简洁直观，便于用户操作和上手。</w:t>
            </w:r>
          </w:p>
          <w:p w14:paraId="745593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（2）快捷键支持：支持常用快捷键操作，提高用户工作效率。</w:t>
            </w:r>
          </w:p>
          <w:p w14:paraId="6D4CC3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（3）文档和教程：提供详细的用户手册和操作教程，帮助用户快速掌握系统使用方法。</w:t>
            </w:r>
          </w:p>
          <w:p w14:paraId="3FC7F9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4.技术支持与维护</w:t>
            </w:r>
          </w:p>
          <w:p w14:paraId="66C4AA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（1）技术支持：提供专业的技术支持服务，响应时间不超过24小时。</w:t>
            </w:r>
          </w:p>
          <w:p w14:paraId="0F4D3FA8">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（2）系统更新：定期提供系统更新和新功能发布，确保系统的持续优化和功能扩展。</w:t>
            </w:r>
          </w:p>
        </w:tc>
        <w:tc>
          <w:tcPr>
            <w:tcW w:w="545" w:type="pct"/>
            <w:shd w:val="clear" w:color="auto" w:fill="auto"/>
            <w:vAlign w:val="center"/>
          </w:tcPr>
          <w:p w14:paraId="0A93286B">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790F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EA41D6A">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754" w:type="pct"/>
            <w:shd w:val="clear" w:color="auto" w:fill="auto"/>
            <w:vAlign w:val="center"/>
          </w:tcPr>
          <w:p w14:paraId="01FF2CD3">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基于Stable Diffusion的文/图生图工作流系统（Cuber Creator）</w:t>
            </w:r>
          </w:p>
        </w:tc>
        <w:tc>
          <w:tcPr>
            <w:tcW w:w="341" w:type="pct"/>
            <w:shd w:val="clear" w:color="auto" w:fill="auto"/>
            <w:vAlign w:val="center"/>
          </w:tcPr>
          <w:p w14:paraId="5533BAEC">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22E40B2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4CE7E92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1.系统架构</w:t>
            </w:r>
          </w:p>
          <w:p w14:paraId="257748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）模块化设计：系统应采用节点式图形用户界面（GUI），每个节点代表一个独立的功能模块，可以自由组合。</w:t>
            </w:r>
          </w:p>
          <w:p w14:paraId="034ECA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（2）兼容性：支持Windows、Linux和macOS操作系统。</w:t>
            </w:r>
          </w:p>
          <w:p w14:paraId="3587BC1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▲（3）独立运行：系统应能完全离线本地化运行，不依赖公网服务器，且不会自动下载任何内容。</w:t>
            </w:r>
          </w:p>
          <w:p w14:paraId="54C0F6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2.核心功能</w:t>
            </w:r>
          </w:p>
          <w:p w14:paraId="696BDC4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（1）图像生成：基于Stable Diffusion模型的文本到图像生成功能。</w:t>
            </w:r>
          </w:p>
          <w:p w14:paraId="0696D17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（2）节点管理：提供图形化的节点管理界面，包括节点的添加、删除、复制、粘贴、连接等操作。</w:t>
            </w:r>
          </w:p>
          <w:p w14:paraId="46DD6B0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▲（3）模型支持：兼容多种模型和插件，包括但不限于ControlNet、ESRGAN、SwinIR等，且模型与插件均已部署，不需要额外下载，总容量超过100GB。</w:t>
            </w:r>
          </w:p>
          <w:p w14:paraId="2BF4F2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工作流保存与加载：支持工作流的保存和加载，便于用户管理和重用不同的图像生成工作流。内置跨境电商专业相关工作流10个，用户可直接使用，包括不限于图片去文字，图片自动生成、图片扩展、图片生成视频等。</w:t>
            </w:r>
          </w:p>
          <w:p w14:paraId="59A8CB4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（5）预览功能：提供实时预览功能，用户可以在生成图像前查看节点的中间结果。</w:t>
            </w:r>
          </w:p>
          <w:p w14:paraId="1C9F6EC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（6）历史记录：记录用户操作历史，支持撤销和重做操作。</w:t>
            </w:r>
          </w:p>
          <w:p w14:paraId="3A17D9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3.性能要求</w:t>
            </w:r>
          </w:p>
          <w:p w14:paraId="09233CA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（1）启动速度：系统启动时间不超过30秒。</w:t>
            </w:r>
          </w:p>
          <w:p w14:paraId="197EFA0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（2）运行效率：在生成图像时，系统应能充分利用GPU资源，提高图像生成速度。</w:t>
            </w:r>
          </w:p>
          <w:p w14:paraId="08CDBE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4.用户体验</w:t>
            </w:r>
          </w:p>
          <w:p w14:paraId="570D37A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（1）快捷键支持：支持常用快捷键操作，提高用户工作效率。</w:t>
            </w:r>
          </w:p>
          <w:p w14:paraId="48E467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（2）文档和教程：提供详细的用户手册和操作教程，帮助用户快速掌握系统使用方法。</w:t>
            </w:r>
          </w:p>
          <w:p w14:paraId="4B22432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5.技术支持与维护</w:t>
            </w:r>
          </w:p>
          <w:p w14:paraId="6AD67A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（1）技术支持：提供专业的技术支持服务，响应时间不超过24小时。</w:t>
            </w:r>
          </w:p>
          <w:p w14:paraId="5C437C87">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▲（2）系统更新：定期提供系统更新和新功能发布，确保系统的持续优化和功能扩展。</w:t>
            </w:r>
          </w:p>
        </w:tc>
        <w:tc>
          <w:tcPr>
            <w:tcW w:w="545" w:type="pct"/>
            <w:shd w:val="clear" w:color="auto" w:fill="auto"/>
            <w:vAlign w:val="center"/>
          </w:tcPr>
          <w:p w14:paraId="2CFC1DEA">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14F0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40A5464C">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754" w:type="pct"/>
            <w:shd w:val="clear" w:color="auto" w:fill="auto"/>
            <w:vAlign w:val="center"/>
          </w:tcPr>
          <w:p w14:paraId="4BBD5CFE">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“人工智能+”跨境电商大数据管理系统</w:t>
            </w:r>
          </w:p>
        </w:tc>
        <w:tc>
          <w:tcPr>
            <w:tcW w:w="341" w:type="pct"/>
            <w:shd w:val="clear" w:color="auto" w:fill="auto"/>
            <w:vAlign w:val="center"/>
          </w:tcPr>
          <w:p w14:paraId="5B4E266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2F5660C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2D8E226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该系统旨在构建高效的大数据管理中台系统，实现数据的集中管理和处理。建立大数据可视化展示客户端，提供直观的数据展示和分析。同时搭配一套教学管理系统配套东盟跨境电商教学产品。</w:t>
            </w:r>
          </w:p>
          <w:p w14:paraId="492A52C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主要功能模块：</w:t>
            </w:r>
          </w:p>
          <w:p w14:paraId="5858B3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 大数据中台管理模块：</w:t>
            </w:r>
          </w:p>
          <w:p w14:paraId="72546F2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（1）数据采集：收集东南亚各国跨境电商数据。采集广西产品在各个国家的销售数据。收集跨境电商人才需求数据。</w:t>
            </w:r>
          </w:p>
          <w:p w14:paraId="554DDF4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（2）数据清洗和存储：构建数据清洗机制，确保数据准确性。实现实时数据存储，保证数据的实时性。</w:t>
            </w:r>
          </w:p>
          <w:p w14:paraId="3D2B85D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（3）数据处理：提供高效的数据处理能力。支持数据分析与报告生成。</w:t>
            </w:r>
          </w:p>
          <w:p w14:paraId="23EFF7D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（4）数据支持:为上层应用提供稳定的数据支持。为企业和政府决策提供数据依据。</w:t>
            </w:r>
          </w:p>
          <w:p w14:paraId="1319093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 大数据可视化展示客户端</w:t>
            </w:r>
          </w:p>
          <w:p w14:paraId="0797626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多屏展示：设置五个竖屏，分辨率1920*1080，分别展示泰国、马来西亚、菲律宾、印度尼西亚和越南的跨境电商平台数据。每个竖屏展示电商交易量、用户活跃度、商品销售趋势等关键指标。展示广西商品在这些国家市场的销售情况，包括销售额、市场份额和热门商品类别。</w:t>
            </w:r>
          </w:p>
          <w:p w14:paraId="4816802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（2）人才需求展示：</w:t>
            </w:r>
          </w:p>
          <w:p w14:paraId="3EABE3E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设置一个独立大屏，展示广西区域内跨境电商人才需求情况。展示岗位数量、技能要求、薪资水平等信息。</w:t>
            </w:r>
          </w:p>
          <w:p w14:paraId="4AA4FA54">
            <w:pPr>
              <w:keepNext w:val="0"/>
              <w:keepLines w:val="0"/>
              <w:numPr>
                <w:ilvl w:val="0"/>
                <w:numId w:val="1"/>
              </w:numPr>
              <w:suppressLineNumbers w:val="0"/>
              <w:spacing w:before="0" w:beforeAutospacing="0" w:after="0" w:afterAutospacing="0" w:line="340" w:lineRule="exact"/>
              <w:ind w:right="0"/>
              <w:rPr>
                <w:rFonts w:hint="default" w:ascii="宋体" w:hAnsi="宋体" w:cs="宋体"/>
                <w:color w:val="auto"/>
                <w:szCs w:val="21"/>
                <w:highlight w:val="none"/>
              </w:rPr>
            </w:pPr>
            <w:r>
              <w:rPr>
                <w:rFonts w:hint="eastAsia" w:ascii="宋体" w:hAnsi="宋体" w:cs="宋体"/>
                <w:color w:val="auto"/>
                <w:szCs w:val="21"/>
                <w:highlight w:val="none"/>
                <w:lang w:bidi="ar"/>
              </w:rPr>
              <w:t>配套跨境电商教学系统</w:t>
            </w:r>
          </w:p>
          <w:p w14:paraId="6B42B17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依托教学管理系统实现课程的全流程管理，教师角色可按模块化调整课程任务内容、追踪学生任务完成情况、添加作业、设置考试测验试卷、管理在线文件资源、发布公告、线上讨论互动等功能。此外，管理员角色还具有班级管理、教师管理、学生管理功能。具体如下： </w:t>
            </w:r>
          </w:p>
          <w:p w14:paraId="079190A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▲（1）模块化任务设置：教师可根据具体上课需求，在课程设置页面进行课程下任务列表的自定义设定，任务列表可根据需要，自定义添加新的内容；  </w:t>
            </w:r>
          </w:p>
          <w:p w14:paraId="5F4B32C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（2）任务追踪：教师可在后台页面看到班级内所有学生的各项任务学习情况，并统计学习结果；  </w:t>
            </w:r>
          </w:p>
          <w:p w14:paraId="6A0215D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（3）添加作业：教师可在课程授课期间，随时添加作业，作业内容来源于系统试卷管理，教师可从习题库中任意组合形成试卷。 </w:t>
            </w:r>
          </w:p>
          <w:p w14:paraId="59CB0E3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（4）设置考试测验：教师可在课程授课期间，设定考试测验，内容来源于系统试卷管理，并同时可设置考试、测验的起止时间。其中，主观题部分系统将根据教师设定的评分标准，用 Ai 教学助教大模型进行综合评分，模型可离线本地部署； </w:t>
            </w:r>
          </w:p>
          <w:p w14:paraId="3406B66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▲（5）管理在线文件资源：教师可上传、下载、删除课程下的文件资源，学生可进行查看和下载； </w:t>
            </w:r>
          </w:p>
          <w:p w14:paraId="387D2D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（6）发布公告：教师可线上发布公告通知，通过系统推送到各学生端； </w:t>
            </w:r>
          </w:p>
          <w:p w14:paraId="7DF4D8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（7）线上讨论：所有角色可在线上发布讨论主题，并具备回复、点赞功能，教师可管理讨论内容。 </w:t>
            </w:r>
          </w:p>
          <w:p w14:paraId="1D8C1F97">
            <w:pPr>
              <w:keepNext w:val="0"/>
              <w:keepLines w:val="0"/>
              <w:numPr>
                <w:ilvl w:val="0"/>
                <w:numId w:val="1"/>
              </w:numPr>
              <w:suppressLineNumbers w:val="0"/>
              <w:spacing w:before="0" w:beforeAutospacing="0" w:after="0" w:afterAutospacing="0" w:line="340" w:lineRule="exact"/>
              <w:ind w:right="0"/>
              <w:rPr>
                <w:rFonts w:hint="default" w:ascii="宋体" w:hAnsi="宋体" w:cs="宋体"/>
                <w:color w:val="auto"/>
                <w:szCs w:val="21"/>
                <w:highlight w:val="none"/>
              </w:rPr>
            </w:pPr>
            <w:r>
              <w:rPr>
                <w:rFonts w:hint="eastAsia" w:ascii="宋体" w:hAnsi="宋体" w:cs="宋体"/>
                <w:color w:val="auto"/>
                <w:szCs w:val="21"/>
                <w:highlight w:val="none"/>
                <w:lang w:bidi="ar"/>
              </w:rPr>
              <w:t>▲虚拟仿真实操任务</w:t>
            </w:r>
          </w:p>
          <w:p w14:paraId="774C30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（1）Shopee虚拟仿真平台：</w:t>
            </w:r>
          </w:p>
          <w:p w14:paraId="5B9706C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1】Shopee 平台店铺入驻指导 </w:t>
            </w:r>
          </w:p>
          <w:p w14:paraId="4741CD9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2】shopee 平台卖家端功能介绍 </w:t>
            </w:r>
          </w:p>
          <w:p w14:paraId="7590B11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3】Shopee 平台店铺基础设置 </w:t>
            </w:r>
          </w:p>
          <w:p w14:paraId="4745332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4】Shopee 平台物流设置指导 </w:t>
            </w:r>
          </w:p>
          <w:p w14:paraId="1B8033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5】如何在 Shopee 平台进行商品上架 </w:t>
            </w:r>
          </w:p>
          <w:p w14:paraId="1BEFB1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6】Shopee 平台商品优化技巧(标题、类目、属性) </w:t>
            </w:r>
          </w:p>
          <w:p w14:paraId="15D65B6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7】Shopee 平台商品优化技巧(描述、图片、视频) </w:t>
            </w:r>
          </w:p>
          <w:p w14:paraId="21202F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8】Shopee 平台商店介绍设置流程 </w:t>
            </w:r>
          </w:p>
          <w:p w14:paraId="580D362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9】Shopee 平台店铺装修指南 </w:t>
            </w:r>
          </w:p>
          <w:p w14:paraId="32728B0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10】Shopee 平台店铺装修:装饰组件的运用 </w:t>
            </w:r>
          </w:p>
          <w:p w14:paraId="125F605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11】Shopee 平台如何设置优惠券 </w:t>
            </w:r>
          </w:p>
          <w:p w14:paraId="572034F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12】Shopee 平台折扣活动设置流程.pdf </w:t>
            </w:r>
          </w:p>
          <w:p w14:paraId="3DFD157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13】Shopee 平台套装优惠设置流程(Bundle Deal) </w:t>
            </w:r>
          </w:p>
          <w:p w14:paraId="0DF3D1F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14】Shopee 平台设置限时选购使用方法(Flash Deal) </w:t>
            </w:r>
          </w:p>
          <w:p w14:paraId="2B52794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15】Shopee 平台广告(Ads)投放流程 </w:t>
            </w:r>
          </w:p>
          <w:p w14:paraId="168FF2F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16】Shopee 平台站外渠道广告功能介绍 </w:t>
            </w:r>
          </w:p>
          <w:p w14:paraId="7210B51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17】Shopee 平台订单发货流程 </w:t>
            </w:r>
          </w:p>
          <w:p w14:paraId="70BF935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18】Shopee 平台退货退款处理流程 </w:t>
            </w:r>
          </w:p>
          <w:p w14:paraId="6017D2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19】关于 shopee 平台售前、售中、售后咨询服务 </w:t>
            </w:r>
          </w:p>
          <w:p w14:paraId="5587CDA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【任务 20】Shopee 平台如何使用运费测算工具</w:t>
            </w:r>
          </w:p>
          <w:p w14:paraId="225FAA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（2）Lazada虚拟仿真平台：</w:t>
            </w:r>
          </w:p>
          <w:p w14:paraId="2BD68E6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1】注册成为 Lazada 平台卖家 </w:t>
            </w:r>
          </w:p>
          <w:p w14:paraId="06DAAE1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2】Lazada 平台店铺基础设置 </w:t>
            </w:r>
          </w:p>
          <w:p w14:paraId="30C7A58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3】Lazada 平台聊天设置指南 </w:t>
            </w:r>
          </w:p>
          <w:p w14:paraId="25E9961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4】Lazada 平台运费计费及包邮设置 </w:t>
            </w:r>
          </w:p>
          <w:p w14:paraId="406127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5】如何在 Lazada 平台进行商品上架 </w:t>
            </w:r>
          </w:p>
          <w:p w14:paraId="1FA9221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6】了解 Lazada 平台商品管理功能 </w:t>
            </w:r>
          </w:p>
          <w:p w14:paraId="32BD04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7】如何进行商品优化来提升商品质量分 </w:t>
            </w:r>
          </w:p>
          <w:p w14:paraId="7C1ED55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8】Lazada 平台店铺装饰基本指南 </w:t>
            </w:r>
          </w:p>
          <w:p w14:paraId="1358349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9】Lazada 平台商店装饰模块(类目、横幅、媒体) </w:t>
            </w:r>
          </w:p>
          <w:p w14:paraId="339AFB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10】Lazada 平台商店装饰模块(商品、促销、高级) </w:t>
            </w:r>
          </w:p>
          <w:p w14:paraId="282A499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11】Lazada 平台如何设置优惠券 </w:t>
            </w:r>
          </w:p>
          <w:p w14:paraId="63C685A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12】Lazada 平台如何设置商店闪购(SFS) </w:t>
            </w:r>
          </w:p>
          <w:p w14:paraId="677DAC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13 】 Lazada 平台超级推广 (Sponsored Discovery) </w:t>
            </w:r>
          </w:p>
          <w:p w14:paraId="296B03B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14】Lazada 平台折扣促销设置流程 </w:t>
            </w:r>
          </w:p>
          <w:p w14:paraId="60B9486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15】Lazada 平台订单发货流程 </w:t>
            </w:r>
          </w:p>
          <w:p w14:paraId="7B21208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16】Lazada 平台退货退款处理 </w:t>
            </w:r>
          </w:p>
          <w:p w14:paraId="7F72AC7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17】Lazada 平台数据分析(生意参谋) </w:t>
            </w:r>
          </w:p>
          <w:p w14:paraId="69BD5C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18】如何在 LazLive 中设置你的直播 </w:t>
            </w:r>
          </w:p>
          <w:p w14:paraId="490203C6">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【任务 19】如何策划 Lazada 平台直播内容</w:t>
            </w:r>
          </w:p>
        </w:tc>
        <w:tc>
          <w:tcPr>
            <w:tcW w:w="545" w:type="pct"/>
            <w:shd w:val="clear" w:color="auto" w:fill="auto"/>
            <w:vAlign w:val="center"/>
          </w:tcPr>
          <w:p w14:paraId="2889501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100000</w:t>
            </w:r>
          </w:p>
        </w:tc>
      </w:tr>
      <w:tr w14:paraId="2493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271" w:type="pct"/>
            <w:shd w:val="clear" w:color="auto" w:fill="auto"/>
            <w:vAlign w:val="center"/>
          </w:tcPr>
          <w:p w14:paraId="20469F7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754" w:type="pct"/>
            <w:shd w:val="clear" w:color="auto" w:fill="auto"/>
            <w:vAlign w:val="center"/>
          </w:tcPr>
          <w:p w14:paraId="0F5733A1">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坭兴陶非遗电动拉坯机</w:t>
            </w:r>
          </w:p>
        </w:tc>
        <w:tc>
          <w:tcPr>
            <w:tcW w:w="341" w:type="pct"/>
            <w:shd w:val="clear" w:color="auto" w:fill="auto"/>
            <w:vAlign w:val="center"/>
          </w:tcPr>
          <w:p w14:paraId="4CF73BAB">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6863F221">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5</w:t>
            </w:r>
          </w:p>
        </w:tc>
        <w:tc>
          <w:tcPr>
            <w:tcW w:w="2744" w:type="pct"/>
            <w:shd w:val="clear" w:color="auto" w:fill="auto"/>
            <w:vAlign w:val="center"/>
          </w:tcPr>
          <w:p w14:paraId="24357E45">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1.功能：拉配塑形；</w:t>
            </w:r>
          </w:p>
          <w:p w14:paraId="2457EC0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2.转速：0-300转/分钟；</w:t>
            </w:r>
          </w:p>
          <w:p w14:paraId="353CE58B">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3.转盘方向：正反转可调；</w:t>
            </w:r>
          </w:p>
          <w:p w14:paraId="5F98EF5B">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4.控制方式：无级变速；</w:t>
            </w:r>
          </w:p>
          <w:p w14:paraId="063723E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5.功率：350W；</w:t>
            </w:r>
          </w:p>
          <w:p w14:paraId="47F0D6DC">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6.电压：220V；</w:t>
            </w:r>
          </w:p>
          <w:p w14:paraId="597C186E">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7.转盘材质：铝合金材质；</w:t>
            </w:r>
          </w:p>
          <w:p w14:paraId="49AF672C">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8.转盘尺寸：直径30CM；</w:t>
            </w:r>
          </w:p>
          <w:p w14:paraId="028E989D">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9.水盆：ABS强化可拆卸。</w:t>
            </w:r>
          </w:p>
        </w:tc>
        <w:tc>
          <w:tcPr>
            <w:tcW w:w="545" w:type="pct"/>
            <w:shd w:val="clear" w:color="auto" w:fill="auto"/>
            <w:vAlign w:val="center"/>
          </w:tcPr>
          <w:p w14:paraId="2D8268E8">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w:t>
            </w:r>
          </w:p>
        </w:tc>
      </w:tr>
      <w:tr w14:paraId="5C0A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7EB64AF">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754" w:type="pct"/>
            <w:shd w:val="clear" w:color="auto" w:fill="auto"/>
            <w:vAlign w:val="center"/>
          </w:tcPr>
          <w:p w14:paraId="799478E7">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坭兴陶非遗烧制电窑炉</w:t>
            </w:r>
          </w:p>
        </w:tc>
        <w:tc>
          <w:tcPr>
            <w:tcW w:w="341" w:type="pct"/>
            <w:shd w:val="clear" w:color="auto" w:fill="auto"/>
            <w:vAlign w:val="center"/>
          </w:tcPr>
          <w:p w14:paraId="496FCC7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个</w:t>
            </w:r>
          </w:p>
        </w:tc>
        <w:tc>
          <w:tcPr>
            <w:tcW w:w="342" w:type="pct"/>
            <w:shd w:val="clear" w:color="auto" w:fill="auto"/>
            <w:vAlign w:val="center"/>
          </w:tcPr>
          <w:p w14:paraId="344BFC8B">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F794BA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1.产品功率8KW；</w:t>
            </w:r>
          </w:p>
          <w:p w14:paraId="047AB5C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2.产品220V；</w:t>
            </w:r>
          </w:p>
          <w:p w14:paraId="31BEE534">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3.外尺寸75X115X112CM及以上；</w:t>
            </w:r>
          </w:p>
          <w:p w14:paraId="7975A06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4.内尺寸34X43X59CM及以上；</w:t>
            </w:r>
          </w:p>
          <w:p w14:paraId="110D171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5.操纵方式：电容触摸；</w:t>
            </w:r>
          </w:p>
          <w:p w14:paraId="13000EA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6.曲线编辑方式：全屏键盘式输入；</w:t>
            </w:r>
          </w:p>
          <w:p w14:paraId="40C53B6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7.仪表电源DC24V安全电压；</w:t>
            </w:r>
          </w:p>
          <w:p w14:paraId="62AD4952">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8.耐压强度5000V。</w:t>
            </w:r>
          </w:p>
        </w:tc>
        <w:tc>
          <w:tcPr>
            <w:tcW w:w="545" w:type="pct"/>
            <w:shd w:val="clear" w:color="auto" w:fill="auto"/>
            <w:vAlign w:val="center"/>
          </w:tcPr>
          <w:p w14:paraId="1CEDBD2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w:t>
            </w:r>
          </w:p>
        </w:tc>
      </w:tr>
      <w:tr w14:paraId="2AF4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0644C83F">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754" w:type="pct"/>
            <w:shd w:val="clear" w:color="auto" w:fill="auto"/>
            <w:vAlign w:val="center"/>
          </w:tcPr>
          <w:p w14:paraId="7907949B">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二氧化碳坭兴陶激光打标机</w:t>
            </w:r>
          </w:p>
        </w:tc>
        <w:tc>
          <w:tcPr>
            <w:tcW w:w="341" w:type="pct"/>
            <w:shd w:val="clear" w:color="auto" w:fill="auto"/>
            <w:vAlign w:val="center"/>
          </w:tcPr>
          <w:p w14:paraId="26F3CD3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1AB412B7">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367EF03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1.功率调节范围10~100%；</w:t>
            </w:r>
          </w:p>
          <w:p w14:paraId="43A27B5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2.调制频率5-60KHz；</w:t>
            </w:r>
          </w:p>
          <w:p w14:paraId="76FF1AE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3.供电电源220V/50Hz单相交流电源；</w:t>
            </w:r>
          </w:p>
          <w:p w14:paraId="12892AC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4.输入功率：800W；</w:t>
            </w:r>
          </w:p>
          <w:p w14:paraId="34820CF5">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5.标刻线宽5un-100un（可调）；</w:t>
            </w:r>
          </w:p>
          <w:p w14:paraId="6513348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6.扫描速度最大7000mn/s；</w:t>
            </w:r>
          </w:p>
          <w:p w14:paraId="0D64A74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7.标刻深度3un-0. 5nm；</w:t>
            </w:r>
          </w:p>
          <w:p w14:paraId="4AB0BF4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8.聚焦光斑0.5nn；</w:t>
            </w:r>
          </w:p>
          <w:p w14:paraId="203208DF">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9.通讯接口USB2.0；</w:t>
            </w:r>
          </w:p>
          <w:p w14:paraId="67B86050">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10.雕刻线速7000mn/s；</w:t>
            </w:r>
          </w:p>
          <w:p w14:paraId="72FA56C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11.冷却方式：风冷；</w:t>
            </w:r>
          </w:p>
          <w:p w14:paraId="4ECA296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12.最小字符高度：0.1~0.2mm；</w:t>
            </w:r>
          </w:p>
          <w:p w14:paraId="45E45ED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13.标刻范围110*110nm~300*300mm；</w:t>
            </w:r>
          </w:p>
          <w:p w14:paraId="48BFEEE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14.适用领域：金、银、铜、铁、铝、碳钢、生铁、不锈钢各类金属，电工产品、汽车配件、电路芯片、模具轴承、五金工具制品、精密器械、礼品饰品、硬质塑料、电镀塑料、喷漆材料、ABS环氧树脂等材料；</w:t>
            </w:r>
          </w:p>
          <w:p w14:paraId="3775921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15.激光波长 1064nm；</w:t>
            </w:r>
          </w:p>
          <w:p w14:paraId="1639FB2C">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16.激光功率 50W。</w:t>
            </w:r>
          </w:p>
        </w:tc>
        <w:tc>
          <w:tcPr>
            <w:tcW w:w="545" w:type="pct"/>
            <w:shd w:val="clear" w:color="auto" w:fill="auto"/>
            <w:vAlign w:val="center"/>
          </w:tcPr>
          <w:p w14:paraId="0CDB0C0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15000</w:t>
            </w:r>
          </w:p>
        </w:tc>
      </w:tr>
      <w:tr w14:paraId="1F3D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64DA7FD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754" w:type="pct"/>
            <w:shd w:val="clear" w:color="auto" w:fill="auto"/>
            <w:vAlign w:val="center"/>
          </w:tcPr>
          <w:p w14:paraId="1079B764">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3D打印机</w:t>
            </w:r>
          </w:p>
        </w:tc>
        <w:tc>
          <w:tcPr>
            <w:tcW w:w="341" w:type="pct"/>
            <w:shd w:val="clear" w:color="auto" w:fill="auto"/>
            <w:vAlign w:val="center"/>
          </w:tcPr>
          <w:p w14:paraId="387586D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54A5152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712321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1.成型技术：FDM；</w:t>
            </w:r>
          </w:p>
          <w:p w14:paraId="696332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2.打印尺寸：300*300*300mm；</w:t>
            </w:r>
          </w:p>
          <w:p w14:paraId="7FF6383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3.产品净重：不超过20kg；</w:t>
            </w:r>
          </w:p>
          <w:p w14:paraId="58A074C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4.打印速度：不低于600mm/s；</w:t>
            </w:r>
          </w:p>
          <w:p w14:paraId="31322D7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5.打印精度：100±0.1mm；</w:t>
            </w:r>
          </w:p>
          <w:p w14:paraId="08DBD37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6.耗材直径：1.75mm；</w:t>
            </w:r>
          </w:p>
          <w:p w14:paraId="0007E0E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7.喷嘴直径：0.4mm；</w:t>
            </w:r>
          </w:p>
          <w:p w14:paraId="304FDE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8.显示屏：4.3英寸彩色触控屏；</w:t>
            </w:r>
          </w:p>
          <w:p w14:paraId="3C6D5ABE">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9.支持耗材：ABS/PLA/PETG/PET/TPU/PAABS/ASA/PC/PLA-CF/PA-CF/PET-CF；</w:t>
            </w:r>
          </w:p>
          <w:p w14:paraId="223D45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10.配套物品：双卷干燥盒+高速耗材3卷；</w:t>
            </w:r>
          </w:p>
          <w:p w14:paraId="045DBB83">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11.配套服务：提供50个不同风格的STL格式打印文件，并提供的3D打印机操作及建模软件教学服务，由此产生的服务已包含在投标总价中，采购人不再另行支付。</w:t>
            </w:r>
          </w:p>
        </w:tc>
        <w:tc>
          <w:tcPr>
            <w:tcW w:w="545" w:type="pct"/>
            <w:shd w:val="clear" w:color="auto" w:fill="auto"/>
            <w:vAlign w:val="center"/>
          </w:tcPr>
          <w:p w14:paraId="085D4F5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w:t>
            </w:r>
          </w:p>
        </w:tc>
      </w:tr>
      <w:tr w14:paraId="1111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7495EA8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754" w:type="pct"/>
            <w:shd w:val="clear" w:color="auto" w:fill="auto"/>
            <w:vAlign w:val="center"/>
          </w:tcPr>
          <w:p w14:paraId="1B48CC50">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bCs/>
                <w:color w:val="auto"/>
                <w:szCs w:val="21"/>
                <w:highlight w:val="none"/>
                <w:lang w:bidi="ar"/>
              </w:rPr>
              <w:t>文化建设</w:t>
            </w:r>
          </w:p>
        </w:tc>
        <w:tc>
          <w:tcPr>
            <w:tcW w:w="341" w:type="pct"/>
            <w:shd w:val="clear" w:color="auto" w:fill="auto"/>
            <w:vAlign w:val="center"/>
          </w:tcPr>
          <w:p w14:paraId="43E4C231">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批</w:t>
            </w:r>
          </w:p>
        </w:tc>
        <w:tc>
          <w:tcPr>
            <w:tcW w:w="342" w:type="pct"/>
            <w:shd w:val="clear" w:color="auto" w:fill="auto"/>
            <w:vAlign w:val="center"/>
          </w:tcPr>
          <w:p w14:paraId="0788D802">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24AF158E">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1.实训室综合布线。</w:t>
            </w:r>
          </w:p>
          <w:p w14:paraId="3EBD7648">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2.用于展示人工智能+电商行业信息、成功案例、文化建设等，便于面向老师及学生进行产业展示及专业的认识实训；包含相关产业文化的展板宣传。</w:t>
            </w:r>
          </w:p>
          <w:p w14:paraId="23B051E8">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kern w:val="0"/>
                <w:szCs w:val="21"/>
                <w:highlight w:val="none"/>
                <w:lang w:bidi="ar"/>
              </w:rPr>
              <w:t>3.根据场地，实训室长约20米、宽约6米墙面的文化展示设计安装施工。</w:t>
            </w:r>
          </w:p>
        </w:tc>
        <w:tc>
          <w:tcPr>
            <w:tcW w:w="545" w:type="pct"/>
            <w:shd w:val="clear" w:color="auto" w:fill="auto"/>
            <w:vAlign w:val="center"/>
          </w:tcPr>
          <w:p w14:paraId="0508612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40000</w:t>
            </w:r>
          </w:p>
        </w:tc>
      </w:tr>
      <w:tr w14:paraId="470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0F89DE8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商务条款</w:t>
            </w:r>
          </w:p>
        </w:tc>
        <w:tc>
          <w:tcPr>
            <w:tcW w:w="4728" w:type="pct"/>
            <w:gridSpan w:val="5"/>
            <w:shd w:val="clear" w:color="auto" w:fill="auto"/>
            <w:vAlign w:val="center"/>
          </w:tcPr>
          <w:p w14:paraId="7FACCF1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▲一、合同签订期：</w:t>
            </w:r>
            <w:r>
              <w:rPr>
                <w:rFonts w:hint="eastAsia" w:ascii="宋体" w:hAnsi="宋体" w:cs="宋体"/>
                <w:color w:val="auto"/>
                <w:szCs w:val="21"/>
                <w:highlight w:val="none"/>
                <w:lang w:bidi="ar"/>
              </w:rPr>
              <w:t>自中标通知书发出之日起日25日内（注：中标通知书发出之日起25日内必须签订合同。</w:t>
            </w:r>
            <w:r>
              <w:rPr>
                <w:rFonts w:hint="eastAsia" w:ascii="宋体" w:hAnsi="宋体" w:cs="宋体"/>
                <w:color w:val="auto"/>
                <w:szCs w:val="21"/>
                <w:highlight w:val="none"/>
                <w:shd w:val="clear" w:color="auto" w:fill="FFFFFF"/>
                <w:lang w:bidi="ar"/>
              </w:rPr>
              <w:t>）</w:t>
            </w:r>
          </w:p>
          <w:p w14:paraId="2901732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二、</w:t>
            </w:r>
            <w:r>
              <w:rPr>
                <w:rFonts w:hint="eastAsia" w:ascii="宋体" w:hAnsi="宋体" w:cs="宋体"/>
                <w:bCs/>
                <w:color w:val="auto"/>
                <w:szCs w:val="21"/>
                <w:highlight w:val="none"/>
                <w:shd w:val="clear" w:color="auto" w:fill="FFFFFF"/>
                <w:lang w:bidi="ar"/>
              </w:rPr>
              <w:t>货物期限或者货物时间：</w:t>
            </w:r>
            <w:r>
              <w:rPr>
                <w:rFonts w:hint="eastAsia" w:ascii="宋体" w:hAnsi="宋体" w:cs="宋体"/>
                <w:color w:val="auto"/>
                <w:spacing w:val="2"/>
                <w:szCs w:val="21"/>
                <w:highlight w:val="none"/>
                <w:lang w:bidi="ar"/>
              </w:rPr>
              <w:t>自合同签订之日后接到采购人通知起</w:t>
            </w:r>
            <w:r>
              <w:rPr>
                <w:rFonts w:hint="eastAsia" w:ascii="宋体" w:hAnsi="宋体" w:cs="宋体"/>
                <w:color w:val="auto"/>
                <w:spacing w:val="2"/>
                <w:szCs w:val="21"/>
                <w:highlight w:val="none"/>
                <w:u w:val="single"/>
                <w:lang w:bidi="ar"/>
              </w:rPr>
              <w:t>90</w:t>
            </w:r>
            <w:r>
              <w:rPr>
                <w:rFonts w:hint="eastAsia" w:ascii="宋体" w:hAnsi="宋体" w:cs="宋体"/>
                <w:color w:val="auto"/>
                <w:spacing w:val="2"/>
                <w:szCs w:val="21"/>
                <w:highlight w:val="none"/>
                <w:lang w:bidi="ar"/>
              </w:rPr>
              <w:t>日内交付并安装验收完毕</w:t>
            </w:r>
            <w:r>
              <w:rPr>
                <w:rFonts w:hint="eastAsia" w:ascii="宋体" w:hAnsi="宋体" w:cs="宋体"/>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三、货物地点：广西南宁市采购人指定地点。</w:t>
            </w:r>
          </w:p>
          <w:p w14:paraId="2CC8570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bCs/>
                <w:color w:val="auto"/>
                <w:szCs w:val="21"/>
                <w:highlight w:val="none"/>
                <w:shd w:val="clear" w:color="auto" w:fill="FFFFFF"/>
                <w:lang w:bidi="ar"/>
              </w:rPr>
              <w:t>四、</w:t>
            </w:r>
            <w:r>
              <w:rPr>
                <w:rFonts w:hint="eastAsia" w:ascii="宋体" w:hAnsi="宋体" w:cs="宋体"/>
                <w:color w:val="auto"/>
                <w:szCs w:val="21"/>
                <w:highlight w:val="none"/>
                <w:shd w:val="clear" w:color="auto" w:fill="FFFFFF"/>
                <w:lang w:bidi="ar"/>
              </w:rPr>
              <w:t>验收标准、规范：</w:t>
            </w:r>
          </w:p>
          <w:p w14:paraId="26A85C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highlight w:val="none"/>
              </w:rPr>
            </w:pPr>
            <w:r>
              <w:rPr>
                <w:rFonts w:hint="eastAsia"/>
                <w:color w:val="auto"/>
                <w:highlight w:val="none"/>
              </w:rPr>
              <w:t>中标人</w:t>
            </w:r>
            <w:r>
              <w:rPr>
                <w:rFonts w:hint="default"/>
                <w:color w:val="auto"/>
                <w:highlight w:val="none"/>
              </w:rPr>
              <w:t>完成全部产品安装后5个工作日内采购人组织验收，采购人根据</w:t>
            </w:r>
            <w:r>
              <w:rPr>
                <w:rFonts w:hint="eastAsia"/>
                <w:color w:val="auto"/>
                <w:highlight w:val="none"/>
              </w:rPr>
              <w:t>招标</w:t>
            </w:r>
            <w:r>
              <w:rPr>
                <w:rFonts w:hint="default"/>
                <w:color w:val="auto"/>
                <w:highlight w:val="none"/>
              </w:rPr>
              <w:t>文件要求、</w:t>
            </w:r>
            <w:r>
              <w:rPr>
                <w:rFonts w:hint="eastAsia"/>
                <w:color w:val="auto"/>
                <w:highlight w:val="none"/>
              </w:rPr>
              <w:t>投标</w:t>
            </w:r>
            <w:r>
              <w:rPr>
                <w:rFonts w:hint="default"/>
                <w:color w:val="auto"/>
                <w:highlight w:val="none"/>
              </w:rPr>
              <w:t>文件承诺以及合同条款进行验收，</w:t>
            </w:r>
            <w:r>
              <w:rPr>
                <w:rFonts w:hint="eastAsia"/>
                <w:color w:val="auto"/>
                <w:highlight w:val="none"/>
              </w:rPr>
              <w:t>中标人</w:t>
            </w:r>
            <w:r>
              <w:rPr>
                <w:rFonts w:hint="default"/>
                <w:color w:val="auto"/>
                <w:highlight w:val="none"/>
              </w:rPr>
              <w:t>须在验收时进行演示，经采购人对演示情况进行审查后，确认符合采购需求，予以验收通过。如演示采购需求不一致，采购人出具书面异议给</w:t>
            </w:r>
            <w:r>
              <w:rPr>
                <w:rFonts w:hint="eastAsia"/>
                <w:color w:val="auto"/>
                <w:highlight w:val="none"/>
              </w:rPr>
              <w:t>中标人</w:t>
            </w:r>
            <w:r>
              <w:rPr>
                <w:rFonts w:hint="default"/>
                <w:color w:val="auto"/>
                <w:highlight w:val="none"/>
              </w:rPr>
              <w:t>，</w:t>
            </w:r>
            <w:r>
              <w:rPr>
                <w:rFonts w:hint="eastAsia"/>
                <w:color w:val="auto"/>
                <w:highlight w:val="none"/>
              </w:rPr>
              <w:t>中标人</w:t>
            </w:r>
            <w:r>
              <w:rPr>
                <w:rFonts w:hint="default"/>
                <w:color w:val="auto"/>
                <w:highlight w:val="none"/>
              </w:rPr>
              <w:t>应当自收到书面异议后10个工作日内进行整改，整改后仍不通过的，不予验收，由此造成的一切不利后果及经济损失由</w:t>
            </w:r>
            <w:r>
              <w:rPr>
                <w:rFonts w:hint="eastAsia"/>
                <w:color w:val="auto"/>
                <w:highlight w:val="none"/>
              </w:rPr>
              <w:t>中标人</w:t>
            </w:r>
            <w:r>
              <w:rPr>
                <w:rFonts w:hint="default"/>
                <w:color w:val="auto"/>
                <w:highlight w:val="none"/>
              </w:rPr>
              <w:t>自行承担。验收通过后方可完成交付。</w:t>
            </w:r>
          </w:p>
          <w:p w14:paraId="03E8CE8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五、售后服务要求：</w:t>
            </w:r>
          </w:p>
          <w:p w14:paraId="613F063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1、质量保证期3年（自提交成果并验收合格之日起计）</w:t>
            </w:r>
          </w:p>
          <w:p w14:paraId="4309825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2、响应时间：接到采购人处理问题通知后2小时内到达采购人指定现场</w:t>
            </w:r>
          </w:p>
          <w:p w14:paraId="30E95D9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3、售后服务技术人员要求：</w:t>
            </w:r>
            <w:r>
              <w:rPr>
                <w:rFonts w:hint="eastAsia" w:ascii="宋体" w:hAnsi="宋体" w:cs="宋体"/>
                <w:color w:val="auto"/>
                <w:szCs w:val="21"/>
                <w:highlight w:val="none"/>
                <w:u w:val="single"/>
                <w:shd w:val="clear" w:color="auto" w:fill="FFFFFF"/>
                <w:lang w:bidi="ar"/>
              </w:rPr>
              <w:t>专职人员</w:t>
            </w:r>
          </w:p>
          <w:p w14:paraId="4649A93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4、备品备件要求：无</w:t>
            </w:r>
          </w:p>
          <w:p w14:paraId="12C683B9">
            <w:pPr>
              <w:keepNext w:val="0"/>
              <w:keepLines w:val="0"/>
              <w:pageBreakBefore w:val="0"/>
              <w:widowControl/>
              <w:suppressLineNumbers w:val="0"/>
              <w:shd w:val="clear" w:color="auto" w:fill="FFFFFF"/>
              <w:tabs>
                <w:tab w:val="left" w:pos="3580"/>
              </w:tab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5、其他：无</w:t>
            </w:r>
          </w:p>
          <w:p w14:paraId="06097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bidi="ar"/>
              </w:rPr>
              <w:t>六、其他要求：</w:t>
            </w:r>
          </w:p>
          <w:p w14:paraId="3CF70A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bidi="ar"/>
              </w:rPr>
              <w:t>1、报价必须含以下部分，包括：</w:t>
            </w:r>
          </w:p>
          <w:p w14:paraId="640295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bidi="ar"/>
              </w:rPr>
              <w:t>（1）货物的价格；</w:t>
            </w:r>
          </w:p>
          <w:p w14:paraId="3E45D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bidi="ar"/>
              </w:rPr>
              <w:t>（2）必要的保险费用和各项税金；</w:t>
            </w:r>
          </w:p>
          <w:p w14:paraId="4F1146B1">
            <w:pPr>
              <w:keepNext w:val="0"/>
              <w:keepLines w:val="0"/>
              <w:pageBreakBefore w:val="0"/>
              <w:suppressLineNumbers w:val="0"/>
              <w:tabs>
                <w:tab w:val="left" w:pos="3490"/>
                <w:tab w:val="left" w:pos="3670"/>
                <w:tab w:val="left" w:pos="3895"/>
              </w:tab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u w:val="single"/>
              </w:rPr>
            </w:pPr>
            <w:r>
              <w:rPr>
                <w:rFonts w:hint="eastAsia" w:ascii="宋体" w:hAnsi="宋体" w:cs="宋体"/>
                <w:color w:val="auto"/>
                <w:szCs w:val="21"/>
                <w:highlight w:val="none"/>
                <w:lang w:bidi="ar"/>
              </w:rPr>
              <w:t>（3）其他（如运输、装卸、安装、调试、培训、技术支持、售后货物、更新升级等费用，根据项目具体情况填写）：无</w:t>
            </w:r>
          </w:p>
          <w:p w14:paraId="563C64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color w:val="auto"/>
                <w:szCs w:val="21"/>
                <w:highlight w:val="none"/>
                <w:lang w:bidi="ar"/>
              </w:rPr>
              <w:t>2、付款方式：选择以下第（2）种方式</w:t>
            </w:r>
          </w:p>
          <w:p w14:paraId="6675A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bidi="ar"/>
              </w:rPr>
              <w:t>本项目无预付款，合同签订后，设备完成硬件建设，甲方向乙方支付合同总价30%进度款，乙方按合同要培训交货完毕并验收合格后，甲方向乙方支付合同总价的70%，支付前由乙方按规定向甲方开具正式发票。</w:t>
            </w:r>
          </w:p>
          <w:p w14:paraId="33D29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textAlignment w:val="auto"/>
              <w:rPr>
                <w:rFonts w:hint="default" w:ascii="宋体" w:hAnsi="宋体" w:cs="宋体"/>
                <w:color w:val="auto"/>
                <w:szCs w:val="21"/>
                <w:highlight w:val="none"/>
                <w:u w:val="single"/>
              </w:rPr>
            </w:pPr>
            <w:r>
              <w:rPr>
                <w:rFonts w:hint="eastAsia" w:ascii="宋体" w:hAnsi="宋体" w:cs="宋体"/>
                <w:color w:val="auto"/>
                <w:szCs w:val="21"/>
                <w:highlight w:val="none"/>
                <w:lang w:bidi="ar"/>
              </w:rPr>
              <w:t>（2）本项目采取预付款形式，预付形式为</w:t>
            </w:r>
            <w:r>
              <w:rPr>
                <w:rFonts w:hint="eastAsia" w:ascii="宋体" w:hAnsi="宋体" w:cs="宋体"/>
                <w:color w:val="auto"/>
                <w:szCs w:val="21"/>
                <w:highlight w:val="none"/>
                <w:u w:val="single"/>
                <w:lang w:bidi="ar"/>
              </w:rPr>
              <w:t>：第一期付款：合同签订后，在担保措施生效及具备实施条件后10个工作日内采购人向中标人支付合同总价30%预付款，支付前由中标人按规定向采购人开具正式发票。</w:t>
            </w:r>
          </w:p>
          <w:p w14:paraId="07857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default" w:ascii="宋体" w:hAnsi="宋体" w:cs="宋体"/>
                <w:color w:val="auto"/>
                <w:szCs w:val="21"/>
                <w:highlight w:val="none"/>
                <w:u w:val="single"/>
              </w:rPr>
            </w:pPr>
            <w:r>
              <w:rPr>
                <w:rFonts w:hint="eastAsia" w:ascii="宋体" w:hAnsi="宋体" w:cs="宋体"/>
                <w:color w:val="auto"/>
                <w:szCs w:val="21"/>
                <w:highlight w:val="none"/>
                <w:u w:val="single"/>
                <w:lang w:bidi="ar"/>
              </w:rPr>
              <w:t>第二期付款：中标人交货完毕并验收合格后，采购人向中标人支付合同总价的70%，支付前由中标人按规定向采购人开具正式发票。</w:t>
            </w:r>
          </w:p>
          <w:p w14:paraId="3E9C3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s="宋体"/>
                <w:color w:val="auto"/>
                <w:szCs w:val="21"/>
                <w:highlight w:val="none"/>
                <w:lang w:bidi="ar"/>
              </w:rPr>
            </w:pPr>
            <w:r>
              <w:rPr>
                <w:rFonts w:hint="eastAsia" w:ascii="宋体" w:hAnsi="宋体" w:cs="宋体"/>
                <w:color w:val="auto"/>
                <w:szCs w:val="21"/>
                <w:highlight w:val="none"/>
                <w:lang w:bidi="ar"/>
              </w:rPr>
              <w:t>3、对合同条款的调整（如对验收、违约责任等有特殊要求的）</w:t>
            </w:r>
          </w:p>
          <w:p w14:paraId="25F14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s="宋体"/>
                <w:color w:val="auto"/>
                <w:szCs w:val="21"/>
                <w:highlight w:val="none"/>
                <w:lang w:bidi="ar"/>
              </w:rPr>
            </w:pPr>
            <w:r>
              <w:rPr>
                <w:rFonts w:hint="eastAsia" w:ascii="宋体" w:hAnsi="宋体" w:cs="宋体"/>
                <w:color w:val="auto"/>
                <w:szCs w:val="21"/>
                <w:highlight w:val="none"/>
                <w:lang w:bidi="ar"/>
              </w:rPr>
              <w:t>无</w:t>
            </w:r>
          </w:p>
        </w:tc>
      </w:tr>
      <w:tr w14:paraId="0743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77AAD7D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olor w:val="auto"/>
                <w:highlight w:val="none"/>
              </w:rPr>
              <w:t>其他说明</w:t>
            </w:r>
          </w:p>
        </w:tc>
        <w:tc>
          <w:tcPr>
            <w:tcW w:w="4728" w:type="pct"/>
            <w:gridSpan w:val="5"/>
            <w:shd w:val="clear" w:color="auto" w:fill="auto"/>
          </w:tcPr>
          <w:p w14:paraId="409C1A3D">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highlight w:val="none"/>
              </w:rPr>
            </w:pPr>
            <w:r>
              <w:rPr>
                <w:rFonts w:hint="eastAsia" w:ascii="宋体" w:hAnsi="宋体"/>
                <w:color w:val="auto"/>
                <w:highlight w:val="none"/>
              </w:rPr>
              <w:t>一、进口产品说明</w:t>
            </w:r>
          </w:p>
          <w:p w14:paraId="7090FA13">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□本表的第</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项货物所涉及的货物已按规定办妥进口产品采购审核手续，投标产品可选用进口产</w:t>
            </w:r>
          </w:p>
          <w:p w14:paraId="02102E74">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26CFFFE2">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b/>
                <w:bCs/>
                <w:color w:val="auto"/>
                <w:szCs w:val="21"/>
                <w:highlight w:val="none"/>
              </w:rPr>
            </w:pPr>
            <w:r>
              <w:rPr>
                <w:rFonts w:hint="eastAsia" w:ascii="宋体" w:hAnsi="宋体" w:cs="宋体"/>
                <w:b/>
                <w:bCs/>
                <w:color w:val="auto"/>
                <w:kern w:val="0"/>
                <w:sz w:val="24"/>
                <w:highlight w:val="none"/>
              </w:rPr>
              <w:sym w:font="Wingdings 2" w:char="F052"/>
            </w:r>
            <w:r>
              <w:rPr>
                <w:rFonts w:hint="eastAsia" w:ascii="宋体" w:hAnsi="宋体" w:cs="宋体"/>
                <w:b/>
                <w:bCs/>
                <w:color w:val="auto"/>
                <w:kern w:val="0"/>
                <w:szCs w:val="21"/>
                <w:highlight w:val="none"/>
              </w:rPr>
              <w:t>本分标货物所涉及的货物不接受进口产品（即通过中国海关报关验放进入中国境内且产自关境外的产品）参与投标，如有进口产品参与投标的作无效标处理</w:t>
            </w:r>
          </w:p>
          <w:p w14:paraId="120C408F">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Cs/>
                <w:color w:val="auto"/>
                <w:szCs w:val="21"/>
                <w:highlight w:val="none"/>
              </w:rPr>
            </w:pPr>
            <w:r>
              <w:rPr>
                <w:rFonts w:hint="eastAsia" w:ascii="宋体" w:hAnsi="宋体"/>
                <w:bCs/>
                <w:color w:val="auto"/>
                <w:szCs w:val="21"/>
                <w:highlight w:val="none"/>
              </w:rPr>
              <w:t>二、与本项目有关的设计图纸、技术规范、文件等附件资料及其获取方式：无</w:t>
            </w:r>
          </w:p>
          <w:p w14:paraId="2E887650">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00603CE0">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szCs w:val="21"/>
                <w:highlight w:val="none"/>
              </w:rPr>
            </w:pPr>
            <w:r>
              <w:rPr>
                <w:rFonts w:hint="eastAsia" w:ascii="宋体" w:hAnsi="宋体" w:cs="宋体"/>
                <w:b/>
                <w:bCs/>
                <w:color w:val="auto"/>
                <w:kern w:val="0"/>
                <w:szCs w:val="21"/>
                <w:highlight w:val="none"/>
              </w:rPr>
              <w:t>“采购清单及技术参数”表中的核心产品：第 1 项：基于自研大模型的Ai服务器。</w:t>
            </w:r>
          </w:p>
          <w:p w14:paraId="2A4F7648">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五、其他</w:t>
            </w:r>
          </w:p>
          <w:p w14:paraId="2EC050CD">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1、本项目采购标的对应的中小企业划分标准所属行业：软件和信息技术服务业。</w:t>
            </w:r>
          </w:p>
          <w:p w14:paraId="3AC766E7">
            <w:pPr>
              <w:keepNext w:val="0"/>
              <w:keepLines w:val="0"/>
              <w:suppressLineNumbers w:val="0"/>
              <w:autoSpaceDE w:val="0"/>
              <w:autoSpaceDN w:val="0"/>
              <w:adjustRightInd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kern w:val="0"/>
                <w:szCs w:val="21"/>
                <w:highlight w:val="none"/>
              </w:rPr>
              <w:t>2、是否进行演示：否。</w:t>
            </w:r>
            <w:r>
              <w:rPr>
                <w:rFonts w:hint="eastAsia"/>
                <w:color w:val="auto"/>
                <w:highlight w:val="none"/>
              </w:rPr>
              <w:t xml:space="preserve"> </w:t>
            </w:r>
          </w:p>
          <w:p w14:paraId="0603E786">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3、是否要求提供样品：否</w:t>
            </w:r>
          </w:p>
          <w:p w14:paraId="5B0E8F2C">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4、是否现场踏勘：否</w:t>
            </w:r>
          </w:p>
        </w:tc>
      </w:tr>
    </w:tbl>
    <w:p w14:paraId="035061F0">
      <w:pPr>
        <w:rPr>
          <w:rFonts w:ascii="宋体" w:hAnsi="宋体"/>
          <w:color w:val="auto"/>
          <w:highlight w:val="none"/>
        </w:rPr>
      </w:pPr>
      <w:r>
        <w:rPr>
          <w:rFonts w:ascii="宋体" w:hAnsi="宋体"/>
          <w:color w:val="auto"/>
          <w:highlight w:val="none"/>
        </w:rPr>
        <w:br w:type="page"/>
      </w:r>
    </w:p>
    <w:p w14:paraId="780441C3">
      <w:pPr>
        <w:pStyle w:val="25"/>
        <w:rPr>
          <w:rFonts w:ascii="宋体" w:hAnsi="宋体"/>
          <w:color w:val="auto"/>
          <w:highlight w:val="none"/>
        </w:rPr>
      </w:pPr>
    </w:p>
    <w:p w14:paraId="4C0037AE">
      <w:pPr>
        <w:spacing w:line="428" w:lineRule="exact"/>
        <w:ind w:left="119"/>
        <w:rPr>
          <w:rFonts w:ascii="宋体" w:hAnsi="宋体" w:cs="Arial Unicode MS"/>
          <w:color w:val="auto"/>
          <w:sz w:val="32"/>
          <w:szCs w:val="32"/>
          <w:highlight w:val="none"/>
        </w:rPr>
      </w:pPr>
      <w:r>
        <w:rPr>
          <w:rFonts w:ascii="宋体" w:hAnsi="宋体"/>
          <w:color w:val="auto"/>
          <w:highlight w:val="none"/>
        </w:rPr>
        <w:t xml:space="preserve"> </w:t>
      </w:r>
      <w:r>
        <w:rPr>
          <w:rFonts w:hint="eastAsia" w:ascii="宋体" w:hAnsi="宋体" w:cs="微软雅黑"/>
          <w:color w:val="auto"/>
          <w:sz w:val="32"/>
          <w:szCs w:val="32"/>
          <w:highlight w:val="none"/>
        </w:rPr>
        <w:t>附件</w:t>
      </w:r>
      <w:r>
        <w:rPr>
          <w:rFonts w:ascii="宋体" w:hAnsi="宋体" w:cs="Arial Unicode MS"/>
          <w:color w:val="auto"/>
          <w:sz w:val="32"/>
          <w:szCs w:val="32"/>
          <w:highlight w:val="none"/>
        </w:rPr>
        <w:t>1</w:t>
      </w:r>
      <w:r>
        <w:rPr>
          <w:rFonts w:hint="eastAsia" w:ascii="宋体" w:hAnsi="宋体" w:cs="微软雅黑"/>
          <w:color w:val="auto"/>
          <w:sz w:val="32"/>
          <w:szCs w:val="32"/>
          <w:highlight w:val="none"/>
        </w:rPr>
        <w:t>：</w:t>
      </w:r>
    </w:p>
    <w:p w14:paraId="0DC02832">
      <w:pPr>
        <w:spacing w:before="7"/>
        <w:ind w:firstLine="340"/>
        <w:rPr>
          <w:rFonts w:ascii="宋体" w:hAnsi="宋体" w:cs="Arial Unicode MS"/>
          <w:color w:val="auto"/>
          <w:sz w:val="17"/>
          <w:szCs w:val="17"/>
          <w:highlight w:val="none"/>
        </w:rPr>
      </w:pPr>
    </w:p>
    <w:p w14:paraId="0E07E6B3">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节能产品政府采购品目清单</w:t>
      </w:r>
    </w:p>
    <w:tbl>
      <w:tblPr>
        <w:tblStyle w:val="26"/>
        <w:tblW w:w="4998" w:type="pct"/>
        <w:tblInd w:w="0" w:type="dxa"/>
        <w:tblLayout w:type="autofit"/>
        <w:tblCellMar>
          <w:top w:w="0" w:type="dxa"/>
          <w:left w:w="108" w:type="dxa"/>
          <w:bottom w:w="0" w:type="dxa"/>
          <w:right w:w="108" w:type="dxa"/>
        </w:tblCellMar>
      </w:tblPr>
      <w:tblGrid>
        <w:gridCol w:w="684"/>
        <w:gridCol w:w="1188"/>
        <w:gridCol w:w="1620"/>
        <w:gridCol w:w="1726"/>
        <w:gridCol w:w="4632"/>
      </w:tblGrid>
      <w:tr w14:paraId="461C10A1">
        <w:tblPrEx>
          <w:tblCellMar>
            <w:top w:w="0" w:type="dxa"/>
            <w:left w:w="108" w:type="dxa"/>
            <w:bottom w:w="0" w:type="dxa"/>
            <w:right w:w="108" w:type="dxa"/>
          </w:tblCellMar>
        </w:tblPrEx>
        <w:trPr>
          <w:trHeight w:val="555" w:hRule="atLeast"/>
        </w:trPr>
        <w:tc>
          <w:tcPr>
            <w:tcW w:w="347" w:type="pct"/>
            <w:tcBorders>
              <w:top w:val="single" w:color="000000" w:sz="8" w:space="0"/>
              <w:left w:val="single" w:color="000000" w:sz="8" w:space="0"/>
              <w:bottom w:val="nil"/>
              <w:right w:val="single" w:color="000000" w:sz="8" w:space="0"/>
            </w:tcBorders>
          </w:tcPr>
          <w:p w14:paraId="47F5CAA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301" w:type="pct"/>
            <w:gridSpan w:val="3"/>
            <w:tcBorders>
              <w:top w:val="single" w:color="000000" w:sz="8" w:space="0"/>
              <w:left w:val="nil"/>
              <w:bottom w:val="single" w:color="000000" w:sz="8" w:space="0"/>
              <w:right w:val="single" w:color="000000" w:sz="8" w:space="0"/>
            </w:tcBorders>
            <w:vAlign w:val="center"/>
          </w:tcPr>
          <w:p w14:paraId="60FC38F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351" w:type="pct"/>
            <w:tcBorders>
              <w:top w:val="single" w:color="000000" w:sz="8" w:space="0"/>
              <w:left w:val="nil"/>
              <w:bottom w:val="single" w:color="000000" w:sz="8" w:space="0"/>
              <w:right w:val="single" w:color="000000" w:sz="8" w:space="0"/>
            </w:tcBorders>
            <w:vAlign w:val="center"/>
          </w:tcPr>
          <w:p w14:paraId="2ACA037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5827C95">
        <w:tblPrEx>
          <w:tblCellMar>
            <w:top w:w="0" w:type="dxa"/>
            <w:left w:w="108" w:type="dxa"/>
            <w:bottom w:w="0" w:type="dxa"/>
            <w:right w:w="108" w:type="dxa"/>
          </w:tblCellMar>
        </w:tblPrEx>
        <w:trPr>
          <w:trHeight w:val="495" w:hRule="atLeast"/>
        </w:trPr>
        <w:tc>
          <w:tcPr>
            <w:tcW w:w="347" w:type="pct"/>
            <w:vMerge w:val="restart"/>
            <w:tcBorders>
              <w:top w:val="single" w:color="000000" w:sz="8" w:space="0"/>
              <w:left w:val="single" w:color="000000" w:sz="8" w:space="0"/>
              <w:bottom w:val="single" w:color="000000" w:sz="8" w:space="0"/>
              <w:right w:val="single" w:color="000000" w:sz="8" w:space="0"/>
            </w:tcBorders>
            <w:vAlign w:val="center"/>
          </w:tcPr>
          <w:p w14:paraId="1BE795C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3" w:type="pct"/>
            <w:vMerge w:val="restart"/>
            <w:tcBorders>
              <w:top w:val="nil"/>
              <w:left w:val="single" w:color="000000" w:sz="8" w:space="0"/>
              <w:bottom w:val="single" w:color="000000" w:sz="8" w:space="0"/>
              <w:right w:val="single" w:color="000000" w:sz="8" w:space="0"/>
            </w:tcBorders>
            <w:vAlign w:val="center"/>
          </w:tcPr>
          <w:p w14:paraId="795FD71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822" w:type="pct"/>
            <w:tcBorders>
              <w:top w:val="nil"/>
              <w:left w:val="nil"/>
              <w:bottom w:val="single" w:color="000000" w:sz="8" w:space="0"/>
              <w:right w:val="single" w:color="000000" w:sz="8" w:space="0"/>
            </w:tcBorders>
            <w:vAlign w:val="center"/>
          </w:tcPr>
          <w:p w14:paraId="5450BB7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74" w:type="pct"/>
            <w:tcBorders>
              <w:top w:val="nil"/>
              <w:left w:val="nil"/>
              <w:bottom w:val="single" w:color="000000" w:sz="8" w:space="0"/>
              <w:right w:val="single" w:color="000000" w:sz="8" w:space="0"/>
            </w:tcBorders>
            <w:vAlign w:val="center"/>
          </w:tcPr>
          <w:p w14:paraId="3F84C90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56D3BF2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6B33D0A">
        <w:tblPrEx>
          <w:tblCellMar>
            <w:top w:w="0" w:type="dxa"/>
            <w:left w:w="108" w:type="dxa"/>
            <w:bottom w:w="0" w:type="dxa"/>
            <w:right w:w="108" w:type="dxa"/>
          </w:tblCellMar>
        </w:tblPrEx>
        <w:trPr>
          <w:trHeight w:val="495" w:hRule="atLeast"/>
        </w:trPr>
        <w:tc>
          <w:tcPr>
            <w:tcW w:w="347" w:type="pct"/>
            <w:vMerge w:val="continue"/>
            <w:tcBorders>
              <w:top w:val="single" w:color="000000" w:sz="8" w:space="0"/>
              <w:left w:val="single" w:color="000000" w:sz="8" w:space="0"/>
              <w:bottom w:val="single" w:color="000000" w:sz="8" w:space="0"/>
              <w:right w:val="single" w:color="000000" w:sz="8" w:space="0"/>
            </w:tcBorders>
            <w:vAlign w:val="center"/>
          </w:tcPr>
          <w:p w14:paraId="6721EB6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6A81F91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62AEFC1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74" w:type="pct"/>
            <w:tcBorders>
              <w:top w:val="nil"/>
              <w:left w:val="nil"/>
              <w:bottom w:val="single" w:color="000000" w:sz="8" w:space="0"/>
              <w:right w:val="single" w:color="000000" w:sz="8" w:space="0"/>
            </w:tcBorders>
            <w:vAlign w:val="center"/>
          </w:tcPr>
          <w:p w14:paraId="52747A0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080C7AA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CA64D2E">
        <w:tblPrEx>
          <w:tblCellMar>
            <w:top w:w="0" w:type="dxa"/>
            <w:left w:w="108" w:type="dxa"/>
            <w:bottom w:w="0" w:type="dxa"/>
            <w:right w:w="108" w:type="dxa"/>
          </w:tblCellMar>
        </w:tblPrEx>
        <w:trPr>
          <w:trHeight w:val="735" w:hRule="atLeast"/>
        </w:trPr>
        <w:tc>
          <w:tcPr>
            <w:tcW w:w="347" w:type="pct"/>
            <w:vMerge w:val="continue"/>
            <w:tcBorders>
              <w:top w:val="single" w:color="000000" w:sz="8" w:space="0"/>
              <w:left w:val="single" w:color="000000" w:sz="8" w:space="0"/>
              <w:bottom w:val="single" w:color="000000" w:sz="8" w:space="0"/>
              <w:right w:val="single" w:color="000000" w:sz="8" w:space="0"/>
            </w:tcBorders>
            <w:vAlign w:val="center"/>
          </w:tcPr>
          <w:p w14:paraId="3EC2AA1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F53DF9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43A33C8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74" w:type="pct"/>
            <w:tcBorders>
              <w:top w:val="nil"/>
              <w:left w:val="nil"/>
              <w:bottom w:val="single" w:color="000000" w:sz="8" w:space="0"/>
              <w:right w:val="single" w:color="000000" w:sz="8" w:space="0"/>
            </w:tcBorders>
            <w:vAlign w:val="center"/>
          </w:tcPr>
          <w:p w14:paraId="0E326DB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6A7B6C0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2AB659F">
        <w:tblPrEx>
          <w:tblCellMar>
            <w:top w:w="0" w:type="dxa"/>
            <w:left w:w="108" w:type="dxa"/>
            <w:bottom w:w="0" w:type="dxa"/>
            <w:right w:w="108" w:type="dxa"/>
          </w:tblCellMar>
        </w:tblPrEx>
        <w:trPr>
          <w:trHeight w:val="495" w:hRule="atLeast"/>
        </w:trPr>
        <w:tc>
          <w:tcPr>
            <w:tcW w:w="347" w:type="pct"/>
            <w:vMerge w:val="restart"/>
            <w:tcBorders>
              <w:top w:val="nil"/>
              <w:left w:val="single" w:color="000000" w:sz="8" w:space="0"/>
              <w:bottom w:val="single" w:color="000000" w:sz="8" w:space="0"/>
              <w:right w:val="single" w:color="000000" w:sz="8" w:space="0"/>
            </w:tcBorders>
            <w:vAlign w:val="center"/>
          </w:tcPr>
          <w:p w14:paraId="1C0EC8B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03" w:type="pct"/>
            <w:vMerge w:val="restart"/>
            <w:tcBorders>
              <w:top w:val="nil"/>
              <w:left w:val="single" w:color="000000" w:sz="8" w:space="0"/>
              <w:bottom w:val="single" w:color="000000" w:sz="8" w:space="0"/>
              <w:right w:val="single" w:color="000000" w:sz="8" w:space="0"/>
            </w:tcBorders>
            <w:vAlign w:val="center"/>
          </w:tcPr>
          <w:p w14:paraId="22E656F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822" w:type="pct"/>
            <w:vMerge w:val="restart"/>
            <w:tcBorders>
              <w:top w:val="nil"/>
              <w:left w:val="single" w:color="000000" w:sz="8" w:space="0"/>
              <w:bottom w:val="single" w:color="000000" w:sz="8" w:space="0"/>
              <w:right w:val="single" w:color="000000" w:sz="8" w:space="0"/>
            </w:tcBorders>
            <w:vAlign w:val="center"/>
          </w:tcPr>
          <w:p w14:paraId="14B82B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74" w:type="pct"/>
            <w:tcBorders>
              <w:top w:val="nil"/>
              <w:left w:val="nil"/>
              <w:bottom w:val="single" w:color="000000" w:sz="8" w:space="0"/>
              <w:right w:val="single" w:color="000000" w:sz="8" w:space="0"/>
            </w:tcBorders>
            <w:vAlign w:val="center"/>
          </w:tcPr>
          <w:p w14:paraId="24E4753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351" w:type="pct"/>
            <w:tcBorders>
              <w:top w:val="nil"/>
              <w:left w:val="nil"/>
              <w:bottom w:val="single" w:color="000000" w:sz="8" w:space="0"/>
              <w:right w:val="single" w:color="000000" w:sz="8" w:space="0"/>
            </w:tcBorders>
            <w:vAlign w:val="center"/>
          </w:tcPr>
          <w:p w14:paraId="657FFB1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D060A22">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FB0B77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161BBFC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7EAFFC2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6B35AE6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351" w:type="pct"/>
            <w:tcBorders>
              <w:top w:val="nil"/>
              <w:left w:val="nil"/>
              <w:bottom w:val="single" w:color="000000" w:sz="8" w:space="0"/>
              <w:right w:val="single" w:color="000000" w:sz="8" w:space="0"/>
            </w:tcBorders>
            <w:vAlign w:val="center"/>
          </w:tcPr>
          <w:p w14:paraId="1ABE486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AA7AA46">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32B629A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F6A32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173288B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36E16A8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351" w:type="pct"/>
            <w:tcBorders>
              <w:top w:val="nil"/>
              <w:left w:val="nil"/>
              <w:bottom w:val="single" w:color="000000" w:sz="8" w:space="0"/>
              <w:right w:val="single" w:color="000000" w:sz="8" w:space="0"/>
            </w:tcBorders>
            <w:vAlign w:val="center"/>
          </w:tcPr>
          <w:p w14:paraId="3CBAE4C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7D7FFC0">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D4258B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13CA60D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7804882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74" w:type="pct"/>
            <w:tcBorders>
              <w:top w:val="nil"/>
              <w:left w:val="nil"/>
              <w:bottom w:val="single" w:color="000000" w:sz="8" w:space="0"/>
              <w:right w:val="single" w:color="000000" w:sz="8" w:space="0"/>
            </w:tcBorders>
            <w:vAlign w:val="center"/>
          </w:tcPr>
          <w:p w14:paraId="359CFA0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351" w:type="pct"/>
            <w:tcBorders>
              <w:top w:val="nil"/>
              <w:left w:val="nil"/>
              <w:bottom w:val="single" w:color="000000" w:sz="8" w:space="0"/>
              <w:right w:val="single" w:color="000000" w:sz="8" w:space="0"/>
            </w:tcBorders>
            <w:vAlign w:val="center"/>
          </w:tcPr>
          <w:p w14:paraId="510EB00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A1FCA98">
        <w:tblPrEx>
          <w:tblCellMar>
            <w:top w:w="0" w:type="dxa"/>
            <w:left w:w="108" w:type="dxa"/>
            <w:bottom w:w="0" w:type="dxa"/>
            <w:right w:w="108" w:type="dxa"/>
          </w:tblCellMar>
        </w:tblPrEx>
        <w:trPr>
          <w:trHeight w:val="975" w:hRule="atLeast"/>
        </w:trPr>
        <w:tc>
          <w:tcPr>
            <w:tcW w:w="347" w:type="pct"/>
            <w:vMerge w:val="continue"/>
            <w:tcBorders>
              <w:top w:val="nil"/>
              <w:left w:val="single" w:color="000000" w:sz="8" w:space="0"/>
              <w:bottom w:val="single" w:color="000000" w:sz="8" w:space="0"/>
              <w:right w:val="single" w:color="000000" w:sz="8" w:space="0"/>
            </w:tcBorders>
            <w:vAlign w:val="center"/>
          </w:tcPr>
          <w:p w14:paraId="06ED33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C4140F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6DA537D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74" w:type="pct"/>
            <w:tcBorders>
              <w:top w:val="nil"/>
              <w:left w:val="nil"/>
              <w:bottom w:val="single" w:color="000000" w:sz="8" w:space="0"/>
              <w:right w:val="single" w:color="000000" w:sz="8" w:space="0"/>
            </w:tcBorders>
            <w:vAlign w:val="center"/>
          </w:tcPr>
          <w:p w14:paraId="2A8A86B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351" w:type="pct"/>
            <w:tcBorders>
              <w:top w:val="nil"/>
              <w:left w:val="nil"/>
              <w:bottom w:val="single" w:color="000000" w:sz="8" w:space="0"/>
              <w:right w:val="single" w:color="000000" w:sz="8" w:space="0"/>
            </w:tcBorders>
            <w:vAlign w:val="center"/>
          </w:tcPr>
          <w:p w14:paraId="594F09B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DAB9AC0">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1BA90EF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03" w:type="pct"/>
            <w:tcBorders>
              <w:top w:val="nil"/>
              <w:left w:val="nil"/>
              <w:bottom w:val="single" w:color="000000" w:sz="8" w:space="0"/>
              <w:right w:val="single" w:color="000000" w:sz="8" w:space="0"/>
            </w:tcBorders>
            <w:vAlign w:val="center"/>
          </w:tcPr>
          <w:p w14:paraId="56B9838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822" w:type="pct"/>
            <w:tcBorders>
              <w:top w:val="nil"/>
              <w:left w:val="nil"/>
              <w:bottom w:val="single" w:color="000000" w:sz="8" w:space="0"/>
              <w:right w:val="single" w:color="000000" w:sz="8" w:space="0"/>
            </w:tcBorders>
            <w:vAlign w:val="center"/>
          </w:tcPr>
          <w:p w14:paraId="7FC53CF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51264F2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050EF73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2C8A4A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7F73DAA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03" w:type="pct"/>
            <w:tcBorders>
              <w:top w:val="nil"/>
              <w:left w:val="nil"/>
              <w:bottom w:val="single" w:color="000000" w:sz="8" w:space="0"/>
              <w:right w:val="single" w:color="000000" w:sz="8" w:space="0"/>
            </w:tcBorders>
            <w:vAlign w:val="center"/>
          </w:tcPr>
          <w:p w14:paraId="2667256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822" w:type="pct"/>
            <w:tcBorders>
              <w:top w:val="nil"/>
              <w:left w:val="nil"/>
              <w:bottom w:val="single" w:color="000000" w:sz="8" w:space="0"/>
              <w:right w:val="single" w:color="000000" w:sz="8" w:space="0"/>
            </w:tcBorders>
            <w:vAlign w:val="center"/>
          </w:tcPr>
          <w:p w14:paraId="6464B05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067A75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38D964A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39FFDB6">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7270716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03" w:type="pct"/>
            <w:tcBorders>
              <w:top w:val="nil"/>
              <w:left w:val="nil"/>
              <w:bottom w:val="single" w:color="000000" w:sz="8" w:space="0"/>
              <w:right w:val="single" w:color="000000" w:sz="8" w:space="0"/>
            </w:tcBorders>
            <w:vAlign w:val="center"/>
          </w:tcPr>
          <w:p w14:paraId="42D4AD1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822" w:type="pct"/>
            <w:tcBorders>
              <w:top w:val="nil"/>
              <w:left w:val="nil"/>
              <w:bottom w:val="single" w:color="000000" w:sz="8" w:space="0"/>
              <w:right w:val="single" w:color="000000" w:sz="8" w:space="0"/>
            </w:tcBorders>
            <w:vAlign w:val="center"/>
          </w:tcPr>
          <w:p w14:paraId="72ECF59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74" w:type="pct"/>
            <w:tcBorders>
              <w:top w:val="nil"/>
              <w:left w:val="nil"/>
              <w:bottom w:val="single" w:color="000000" w:sz="8" w:space="0"/>
              <w:right w:val="single" w:color="000000" w:sz="8" w:space="0"/>
            </w:tcBorders>
            <w:vAlign w:val="center"/>
          </w:tcPr>
          <w:p w14:paraId="613150E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94F6BB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1BD1A70">
        <w:tblPrEx>
          <w:tblCellMar>
            <w:top w:w="0" w:type="dxa"/>
            <w:left w:w="108" w:type="dxa"/>
            <w:bottom w:w="0" w:type="dxa"/>
            <w:right w:w="108" w:type="dxa"/>
          </w:tblCellMar>
        </w:tblPrEx>
        <w:trPr>
          <w:trHeight w:val="735" w:hRule="atLeast"/>
        </w:trPr>
        <w:tc>
          <w:tcPr>
            <w:tcW w:w="347" w:type="pct"/>
            <w:vMerge w:val="restart"/>
            <w:tcBorders>
              <w:top w:val="nil"/>
              <w:left w:val="single" w:color="000000" w:sz="8" w:space="0"/>
              <w:bottom w:val="single" w:color="000000" w:sz="8" w:space="0"/>
              <w:right w:val="single" w:color="000000" w:sz="8" w:space="0"/>
            </w:tcBorders>
            <w:vAlign w:val="center"/>
          </w:tcPr>
          <w:p w14:paraId="49AD7B1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03" w:type="pct"/>
            <w:vMerge w:val="restart"/>
            <w:tcBorders>
              <w:top w:val="nil"/>
              <w:left w:val="single" w:color="000000" w:sz="8" w:space="0"/>
              <w:bottom w:val="single" w:color="000000" w:sz="8" w:space="0"/>
              <w:right w:val="single" w:color="000000" w:sz="8" w:space="0"/>
            </w:tcBorders>
            <w:vAlign w:val="center"/>
          </w:tcPr>
          <w:p w14:paraId="6B10676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822" w:type="pct"/>
            <w:vMerge w:val="restart"/>
            <w:tcBorders>
              <w:top w:val="nil"/>
              <w:left w:val="single" w:color="000000" w:sz="8" w:space="0"/>
              <w:bottom w:val="single" w:color="000000" w:sz="8" w:space="0"/>
              <w:right w:val="single" w:color="000000" w:sz="8" w:space="0"/>
            </w:tcBorders>
            <w:vAlign w:val="center"/>
          </w:tcPr>
          <w:p w14:paraId="0C3B345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74" w:type="pct"/>
            <w:tcBorders>
              <w:top w:val="nil"/>
              <w:left w:val="nil"/>
              <w:bottom w:val="single" w:color="000000" w:sz="8" w:space="0"/>
              <w:right w:val="single" w:color="000000" w:sz="8" w:space="0"/>
            </w:tcBorders>
            <w:vAlign w:val="center"/>
          </w:tcPr>
          <w:p w14:paraId="0BB24F6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351" w:type="pct"/>
            <w:tcBorders>
              <w:top w:val="nil"/>
              <w:left w:val="nil"/>
              <w:bottom w:val="single" w:color="000000" w:sz="8" w:space="0"/>
              <w:right w:val="single" w:color="000000" w:sz="8" w:space="0"/>
            </w:tcBorders>
            <w:vAlign w:val="center"/>
          </w:tcPr>
          <w:p w14:paraId="78B2515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59F599D">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27A8589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A690AF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BE3D76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2AF3AD5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351" w:type="pct"/>
            <w:tcBorders>
              <w:top w:val="nil"/>
              <w:left w:val="nil"/>
              <w:bottom w:val="single" w:color="000000" w:sz="8" w:space="0"/>
              <w:right w:val="single" w:color="000000" w:sz="8" w:space="0"/>
            </w:tcBorders>
            <w:vAlign w:val="center"/>
          </w:tcPr>
          <w:p w14:paraId="7FFE4D3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4E5F04A">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A8A391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F8AE56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14C2E94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6279D2C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351" w:type="pct"/>
            <w:tcBorders>
              <w:top w:val="nil"/>
              <w:left w:val="nil"/>
              <w:bottom w:val="single" w:color="000000" w:sz="8" w:space="0"/>
              <w:right w:val="single" w:color="000000" w:sz="8" w:space="0"/>
            </w:tcBorders>
            <w:vAlign w:val="center"/>
          </w:tcPr>
          <w:p w14:paraId="6E48D05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4DCE6CA">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14CD5AB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2F78D3E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41B4060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74" w:type="pct"/>
            <w:tcBorders>
              <w:top w:val="nil"/>
              <w:left w:val="nil"/>
              <w:bottom w:val="single" w:color="000000" w:sz="8" w:space="0"/>
              <w:right w:val="single" w:color="000000" w:sz="8" w:space="0"/>
            </w:tcBorders>
            <w:vAlign w:val="center"/>
          </w:tcPr>
          <w:p w14:paraId="551D2AF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351" w:type="pct"/>
            <w:tcBorders>
              <w:top w:val="nil"/>
              <w:left w:val="nil"/>
              <w:bottom w:val="single" w:color="000000" w:sz="8" w:space="0"/>
              <w:right w:val="single" w:color="000000" w:sz="8" w:space="0"/>
            </w:tcBorders>
            <w:vAlign w:val="center"/>
          </w:tcPr>
          <w:p w14:paraId="5C920BD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4ED9ADE">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37512BE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012DB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2B23DD3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36B978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351" w:type="pct"/>
            <w:tcBorders>
              <w:top w:val="nil"/>
              <w:left w:val="nil"/>
              <w:bottom w:val="single" w:color="000000" w:sz="8" w:space="0"/>
              <w:right w:val="single" w:color="000000" w:sz="8" w:space="0"/>
            </w:tcBorders>
            <w:vAlign w:val="center"/>
          </w:tcPr>
          <w:p w14:paraId="2398EF0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DC05969">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52BEDAA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CF3C4F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5AD94CD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74" w:type="pct"/>
            <w:tcBorders>
              <w:top w:val="nil"/>
              <w:left w:val="nil"/>
              <w:bottom w:val="single" w:color="000000" w:sz="8" w:space="0"/>
              <w:right w:val="single" w:color="000000" w:sz="8" w:space="0"/>
            </w:tcBorders>
            <w:vAlign w:val="center"/>
          </w:tcPr>
          <w:p w14:paraId="35EF39B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351" w:type="pct"/>
            <w:tcBorders>
              <w:top w:val="nil"/>
              <w:left w:val="nil"/>
              <w:bottom w:val="single" w:color="000000" w:sz="8" w:space="0"/>
              <w:right w:val="single" w:color="000000" w:sz="8" w:space="0"/>
            </w:tcBorders>
            <w:vAlign w:val="center"/>
          </w:tcPr>
          <w:p w14:paraId="3D48442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B8A8B9A">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2F97DFB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A21546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20171AF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74" w:type="pct"/>
            <w:tcBorders>
              <w:top w:val="nil"/>
              <w:left w:val="nil"/>
              <w:bottom w:val="single" w:color="000000" w:sz="8" w:space="0"/>
              <w:right w:val="single" w:color="000000" w:sz="8" w:space="0"/>
            </w:tcBorders>
            <w:vAlign w:val="center"/>
          </w:tcPr>
          <w:p w14:paraId="19FF0BB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351" w:type="pct"/>
            <w:tcBorders>
              <w:top w:val="nil"/>
              <w:left w:val="nil"/>
              <w:bottom w:val="single" w:color="000000" w:sz="8" w:space="0"/>
              <w:right w:val="single" w:color="000000" w:sz="8" w:space="0"/>
            </w:tcBorders>
            <w:vAlign w:val="center"/>
          </w:tcPr>
          <w:p w14:paraId="03C9954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BBE673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6336EB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03" w:type="pct"/>
            <w:tcBorders>
              <w:top w:val="nil"/>
              <w:left w:val="nil"/>
              <w:bottom w:val="single" w:color="000000" w:sz="8" w:space="0"/>
              <w:right w:val="single" w:color="000000" w:sz="8" w:space="0"/>
            </w:tcBorders>
            <w:vAlign w:val="center"/>
          </w:tcPr>
          <w:p w14:paraId="29944E5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822" w:type="pct"/>
            <w:tcBorders>
              <w:top w:val="nil"/>
              <w:left w:val="nil"/>
              <w:bottom w:val="single" w:color="000000" w:sz="8" w:space="0"/>
              <w:right w:val="single" w:color="000000" w:sz="8" w:space="0"/>
            </w:tcBorders>
            <w:vAlign w:val="center"/>
          </w:tcPr>
          <w:p w14:paraId="232F11C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1A916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38B22F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CD52A2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409869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03" w:type="pct"/>
            <w:tcBorders>
              <w:top w:val="nil"/>
              <w:left w:val="nil"/>
              <w:bottom w:val="single" w:color="000000" w:sz="8" w:space="0"/>
              <w:right w:val="single" w:color="000000" w:sz="8" w:space="0"/>
            </w:tcBorders>
            <w:vAlign w:val="center"/>
          </w:tcPr>
          <w:p w14:paraId="20E440E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822" w:type="pct"/>
            <w:tcBorders>
              <w:top w:val="nil"/>
              <w:left w:val="nil"/>
              <w:bottom w:val="single" w:color="000000" w:sz="8" w:space="0"/>
              <w:right w:val="single" w:color="000000" w:sz="8" w:space="0"/>
            </w:tcBorders>
            <w:vAlign w:val="center"/>
          </w:tcPr>
          <w:p w14:paraId="7207C37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74" w:type="pct"/>
            <w:tcBorders>
              <w:top w:val="nil"/>
              <w:left w:val="nil"/>
              <w:bottom w:val="single" w:color="000000" w:sz="8" w:space="0"/>
              <w:right w:val="single" w:color="000000" w:sz="8" w:space="0"/>
            </w:tcBorders>
            <w:vAlign w:val="center"/>
          </w:tcPr>
          <w:p w14:paraId="329DA55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3B324E2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F48360C">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1281A46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03" w:type="pct"/>
            <w:tcBorders>
              <w:top w:val="nil"/>
              <w:left w:val="nil"/>
              <w:bottom w:val="single" w:color="000000" w:sz="8" w:space="0"/>
              <w:right w:val="single" w:color="000000" w:sz="8" w:space="0"/>
            </w:tcBorders>
            <w:vAlign w:val="center"/>
          </w:tcPr>
          <w:p w14:paraId="1E4259D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822" w:type="pct"/>
            <w:tcBorders>
              <w:top w:val="nil"/>
              <w:left w:val="nil"/>
              <w:bottom w:val="single" w:color="000000" w:sz="8" w:space="0"/>
              <w:right w:val="single" w:color="000000" w:sz="8" w:space="0"/>
            </w:tcBorders>
            <w:vAlign w:val="center"/>
          </w:tcPr>
          <w:p w14:paraId="1F9E1E9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74" w:type="pct"/>
            <w:tcBorders>
              <w:top w:val="nil"/>
              <w:left w:val="nil"/>
              <w:bottom w:val="single" w:color="000000" w:sz="8" w:space="0"/>
              <w:right w:val="single" w:color="000000" w:sz="8" w:space="0"/>
            </w:tcBorders>
            <w:vAlign w:val="center"/>
          </w:tcPr>
          <w:p w14:paraId="2CC5271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28D2F8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2AC7673">
        <w:tblPrEx>
          <w:tblCellMar>
            <w:top w:w="0" w:type="dxa"/>
            <w:left w:w="108" w:type="dxa"/>
            <w:bottom w:w="0" w:type="dxa"/>
            <w:right w:w="108" w:type="dxa"/>
          </w:tblCellMar>
        </w:tblPrEx>
        <w:trPr>
          <w:trHeight w:val="495" w:hRule="atLeast"/>
        </w:trPr>
        <w:tc>
          <w:tcPr>
            <w:tcW w:w="347" w:type="pct"/>
            <w:vMerge w:val="restart"/>
            <w:tcBorders>
              <w:top w:val="nil"/>
              <w:left w:val="single" w:color="000000" w:sz="8" w:space="0"/>
              <w:bottom w:val="single" w:color="000000" w:sz="8" w:space="0"/>
              <w:right w:val="single" w:color="000000" w:sz="8" w:space="0"/>
            </w:tcBorders>
            <w:vAlign w:val="center"/>
          </w:tcPr>
          <w:p w14:paraId="465F69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03" w:type="pct"/>
            <w:vMerge w:val="restart"/>
            <w:tcBorders>
              <w:top w:val="nil"/>
              <w:left w:val="single" w:color="000000" w:sz="8" w:space="0"/>
              <w:bottom w:val="single" w:color="000000" w:sz="8" w:space="0"/>
              <w:right w:val="single" w:color="000000" w:sz="8" w:space="0"/>
            </w:tcBorders>
            <w:vAlign w:val="center"/>
          </w:tcPr>
          <w:p w14:paraId="676C4B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822" w:type="pct"/>
            <w:tcBorders>
              <w:top w:val="nil"/>
              <w:left w:val="nil"/>
              <w:bottom w:val="single" w:color="000000" w:sz="8" w:space="0"/>
              <w:right w:val="single" w:color="000000" w:sz="8" w:space="0"/>
            </w:tcBorders>
            <w:vAlign w:val="center"/>
          </w:tcPr>
          <w:p w14:paraId="14C1AB1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74" w:type="pct"/>
            <w:tcBorders>
              <w:top w:val="nil"/>
              <w:left w:val="nil"/>
              <w:bottom w:val="single" w:color="000000" w:sz="8" w:space="0"/>
              <w:right w:val="single" w:color="000000" w:sz="8" w:space="0"/>
            </w:tcBorders>
            <w:vAlign w:val="center"/>
          </w:tcPr>
          <w:p w14:paraId="1BA213F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64A432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1ED19EE">
        <w:tblPrEx>
          <w:tblCellMar>
            <w:top w:w="0" w:type="dxa"/>
            <w:left w:w="108" w:type="dxa"/>
            <w:bottom w:w="0" w:type="dxa"/>
            <w:right w:w="108" w:type="dxa"/>
          </w:tblCellMar>
        </w:tblPrEx>
        <w:trPr>
          <w:trHeight w:val="975" w:hRule="atLeast"/>
        </w:trPr>
        <w:tc>
          <w:tcPr>
            <w:tcW w:w="347" w:type="pct"/>
            <w:vMerge w:val="continue"/>
            <w:tcBorders>
              <w:top w:val="nil"/>
              <w:left w:val="single" w:color="000000" w:sz="8" w:space="0"/>
              <w:bottom w:val="single" w:color="000000" w:sz="8" w:space="0"/>
              <w:right w:val="single" w:color="000000" w:sz="8" w:space="0"/>
            </w:tcBorders>
            <w:vAlign w:val="center"/>
          </w:tcPr>
          <w:p w14:paraId="26ECCF4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77A5CD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165ACB5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74" w:type="pct"/>
            <w:tcBorders>
              <w:top w:val="nil"/>
              <w:left w:val="nil"/>
              <w:bottom w:val="single" w:color="000000" w:sz="8" w:space="0"/>
              <w:right w:val="single" w:color="000000" w:sz="8" w:space="0"/>
            </w:tcBorders>
            <w:vAlign w:val="center"/>
          </w:tcPr>
          <w:p w14:paraId="31F5ED9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351" w:type="pct"/>
            <w:tcBorders>
              <w:top w:val="nil"/>
              <w:left w:val="nil"/>
              <w:bottom w:val="single" w:color="000000" w:sz="8" w:space="0"/>
              <w:right w:val="single" w:color="000000" w:sz="8" w:space="0"/>
            </w:tcBorders>
            <w:vAlign w:val="center"/>
          </w:tcPr>
          <w:p w14:paraId="68D439F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E5A4F4F">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669D758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4EA23B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8D64D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C5C661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351" w:type="pct"/>
            <w:tcBorders>
              <w:top w:val="nil"/>
              <w:left w:val="nil"/>
              <w:bottom w:val="single" w:color="000000" w:sz="8" w:space="0"/>
              <w:right w:val="single" w:color="000000" w:sz="8" w:space="0"/>
            </w:tcBorders>
            <w:vAlign w:val="center"/>
          </w:tcPr>
          <w:p w14:paraId="08744DB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0B9EB34">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14E6A18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0CB12A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585403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3556806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351" w:type="pct"/>
            <w:tcBorders>
              <w:top w:val="nil"/>
              <w:left w:val="nil"/>
              <w:bottom w:val="single" w:color="000000" w:sz="8" w:space="0"/>
              <w:right w:val="single" w:color="000000" w:sz="8" w:space="0"/>
            </w:tcBorders>
            <w:vAlign w:val="center"/>
          </w:tcPr>
          <w:p w14:paraId="23DCD72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5E49176">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210740E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276C5B3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5B4CAF9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74" w:type="pct"/>
            <w:tcBorders>
              <w:top w:val="nil"/>
              <w:left w:val="nil"/>
              <w:bottom w:val="single" w:color="000000" w:sz="8" w:space="0"/>
              <w:right w:val="single" w:color="000000" w:sz="8" w:space="0"/>
            </w:tcBorders>
            <w:vAlign w:val="center"/>
          </w:tcPr>
          <w:p w14:paraId="69AD7E3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76A1D79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4B6ADB1">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126CFF8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705D76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511453A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74" w:type="pct"/>
            <w:tcBorders>
              <w:top w:val="nil"/>
              <w:left w:val="nil"/>
              <w:bottom w:val="single" w:color="000000" w:sz="8" w:space="0"/>
              <w:right w:val="single" w:color="000000" w:sz="8" w:space="0"/>
            </w:tcBorders>
            <w:vAlign w:val="center"/>
          </w:tcPr>
          <w:p w14:paraId="07E7F89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351" w:type="pct"/>
            <w:tcBorders>
              <w:top w:val="nil"/>
              <w:left w:val="nil"/>
              <w:bottom w:val="single" w:color="000000" w:sz="8" w:space="0"/>
              <w:right w:val="single" w:color="000000" w:sz="8" w:space="0"/>
            </w:tcBorders>
            <w:vAlign w:val="center"/>
          </w:tcPr>
          <w:p w14:paraId="6039087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0DE80CA">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29F6C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AAECD1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320280E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F4295B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351" w:type="pct"/>
            <w:tcBorders>
              <w:top w:val="nil"/>
              <w:left w:val="nil"/>
              <w:bottom w:val="single" w:color="000000" w:sz="8" w:space="0"/>
              <w:right w:val="single" w:color="000000" w:sz="8" w:space="0"/>
            </w:tcBorders>
            <w:vAlign w:val="center"/>
          </w:tcPr>
          <w:p w14:paraId="592C7B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0EF320E7">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9C2C07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E6489E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593AB87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4B594CF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351" w:type="pct"/>
            <w:tcBorders>
              <w:top w:val="nil"/>
              <w:left w:val="nil"/>
              <w:bottom w:val="single" w:color="000000" w:sz="8" w:space="0"/>
              <w:right w:val="single" w:color="000000" w:sz="8" w:space="0"/>
            </w:tcBorders>
            <w:vAlign w:val="center"/>
          </w:tcPr>
          <w:p w14:paraId="6521E0F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F0D3AAC">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814AC2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3FF5BF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5C74148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3D1AF6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351" w:type="pct"/>
            <w:tcBorders>
              <w:top w:val="nil"/>
              <w:left w:val="nil"/>
              <w:bottom w:val="single" w:color="000000" w:sz="8" w:space="0"/>
              <w:right w:val="single" w:color="000000" w:sz="8" w:space="0"/>
            </w:tcBorders>
            <w:vAlign w:val="center"/>
          </w:tcPr>
          <w:p w14:paraId="0A8C885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43A37CEB">
        <w:tblPrEx>
          <w:tblCellMar>
            <w:top w:w="0" w:type="dxa"/>
            <w:left w:w="108" w:type="dxa"/>
            <w:bottom w:w="0" w:type="dxa"/>
            <w:right w:w="108" w:type="dxa"/>
          </w:tblCellMar>
        </w:tblPrEx>
        <w:trPr>
          <w:trHeight w:val="495" w:hRule="atLeast"/>
        </w:trPr>
        <w:tc>
          <w:tcPr>
            <w:tcW w:w="347" w:type="pct"/>
            <w:vMerge w:val="restart"/>
            <w:tcBorders>
              <w:top w:val="nil"/>
              <w:left w:val="single" w:color="auto" w:sz="8" w:space="0"/>
              <w:bottom w:val="single" w:color="auto" w:sz="8" w:space="0"/>
              <w:right w:val="single" w:color="auto" w:sz="8" w:space="0"/>
            </w:tcBorders>
            <w:vAlign w:val="center"/>
          </w:tcPr>
          <w:p w14:paraId="6AD75A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603" w:type="pct"/>
            <w:vMerge w:val="restart"/>
            <w:tcBorders>
              <w:top w:val="nil"/>
              <w:left w:val="single" w:color="auto" w:sz="8" w:space="0"/>
              <w:bottom w:val="single" w:color="auto" w:sz="8" w:space="0"/>
              <w:right w:val="single" w:color="auto" w:sz="8" w:space="0"/>
            </w:tcBorders>
            <w:vAlign w:val="center"/>
          </w:tcPr>
          <w:p w14:paraId="66B7630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822" w:type="pct"/>
            <w:tcBorders>
              <w:top w:val="nil"/>
              <w:left w:val="nil"/>
              <w:bottom w:val="single" w:color="auto" w:sz="8" w:space="0"/>
              <w:right w:val="single" w:color="auto" w:sz="8" w:space="0"/>
            </w:tcBorders>
            <w:vAlign w:val="center"/>
          </w:tcPr>
          <w:p w14:paraId="0079CA2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74" w:type="pct"/>
            <w:tcBorders>
              <w:top w:val="nil"/>
              <w:left w:val="nil"/>
              <w:bottom w:val="single" w:color="auto" w:sz="8" w:space="0"/>
              <w:right w:val="single" w:color="auto" w:sz="8" w:space="0"/>
            </w:tcBorders>
            <w:vAlign w:val="center"/>
          </w:tcPr>
          <w:p w14:paraId="2D190B6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701FCCD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9096B29">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49A07B2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6AF9C8A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6FFED12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74" w:type="pct"/>
            <w:tcBorders>
              <w:top w:val="nil"/>
              <w:left w:val="nil"/>
              <w:bottom w:val="single" w:color="auto" w:sz="8" w:space="0"/>
              <w:right w:val="single" w:color="auto" w:sz="8" w:space="0"/>
            </w:tcBorders>
            <w:vAlign w:val="center"/>
          </w:tcPr>
          <w:p w14:paraId="124B76D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2FF9061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87B1CAC">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14F80C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399BF46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2DAF48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74" w:type="pct"/>
            <w:tcBorders>
              <w:top w:val="nil"/>
              <w:left w:val="nil"/>
              <w:bottom w:val="single" w:color="auto" w:sz="8" w:space="0"/>
              <w:right w:val="single" w:color="auto" w:sz="8" w:space="0"/>
            </w:tcBorders>
            <w:vAlign w:val="center"/>
          </w:tcPr>
          <w:p w14:paraId="195BF9B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6A5E8CA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7D60A65">
        <w:tblPrEx>
          <w:tblCellMar>
            <w:top w:w="0" w:type="dxa"/>
            <w:left w:w="108" w:type="dxa"/>
            <w:bottom w:w="0" w:type="dxa"/>
            <w:right w:w="108" w:type="dxa"/>
          </w:tblCellMar>
        </w:tblPrEx>
        <w:trPr>
          <w:trHeight w:val="735" w:hRule="atLeast"/>
        </w:trPr>
        <w:tc>
          <w:tcPr>
            <w:tcW w:w="347" w:type="pct"/>
            <w:vMerge w:val="continue"/>
            <w:tcBorders>
              <w:top w:val="nil"/>
              <w:left w:val="single" w:color="auto" w:sz="8" w:space="0"/>
              <w:bottom w:val="single" w:color="auto" w:sz="8" w:space="0"/>
              <w:right w:val="single" w:color="auto" w:sz="8" w:space="0"/>
            </w:tcBorders>
            <w:vAlign w:val="center"/>
          </w:tcPr>
          <w:p w14:paraId="49C74A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6F5CA5D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2C44F74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74" w:type="pct"/>
            <w:tcBorders>
              <w:top w:val="nil"/>
              <w:left w:val="nil"/>
              <w:bottom w:val="single" w:color="auto" w:sz="8" w:space="0"/>
              <w:right w:val="single" w:color="auto" w:sz="8" w:space="0"/>
            </w:tcBorders>
            <w:vAlign w:val="center"/>
          </w:tcPr>
          <w:p w14:paraId="6EDE921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265294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2461237">
        <w:tblPrEx>
          <w:tblCellMar>
            <w:top w:w="0" w:type="dxa"/>
            <w:left w:w="108" w:type="dxa"/>
            <w:bottom w:w="0" w:type="dxa"/>
            <w:right w:w="108" w:type="dxa"/>
          </w:tblCellMar>
        </w:tblPrEx>
        <w:trPr>
          <w:trHeight w:val="735" w:hRule="atLeast"/>
        </w:trPr>
        <w:tc>
          <w:tcPr>
            <w:tcW w:w="347" w:type="pct"/>
            <w:tcBorders>
              <w:top w:val="nil"/>
              <w:left w:val="single" w:color="auto" w:sz="8" w:space="0"/>
              <w:bottom w:val="single" w:color="auto" w:sz="8" w:space="0"/>
              <w:right w:val="single" w:color="auto" w:sz="8" w:space="0"/>
            </w:tcBorders>
            <w:vAlign w:val="center"/>
          </w:tcPr>
          <w:p w14:paraId="67A1BBE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603" w:type="pct"/>
            <w:tcBorders>
              <w:top w:val="nil"/>
              <w:left w:val="nil"/>
              <w:bottom w:val="single" w:color="auto" w:sz="8" w:space="0"/>
              <w:right w:val="single" w:color="auto" w:sz="8" w:space="0"/>
            </w:tcBorders>
            <w:vAlign w:val="center"/>
          </w:tcPr>
          <w:p w14:paraId="1896EB6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822" w:type="pct"/>
            <w:tcBorders>
              <w:top w:val="nil"/>
              <w:left w:val="nil"/>
              <w:bottom w:val="single" w:color="auto" w:sz="8" w:space="0"/>
              <w:right w:val="single" w:color="auto" w:sz="8" w:space="0"/>
            </w:tcBorders>
            <w:vAlign w:val="center"/>
          </w:tcPr>
          <w:p w14:paraId="236F077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74" w:type="pct"/>
            <w:tcBorders>
              <w:top w:val="nil"/>
              <w:left w:val="nil"/>
              <w:bottom w:val="single" w:color="auto" w:sz="8" w:space="0"/>
              <w:right w:val="single" w:color="auto" w:sz="8" w:space="0"/>
            </w:tcBorders>
            <w:vAlign w:val="center"/>
          </w:tcPr>
          <w:p w14:paraId="6F524F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1CA87C0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312A1EC">
        <w:tblPrEx>
          <w:tblCellMar>
            <w:top w:w="0" w:type="dxa"/>
            <w:left w:w="108" w:type="dxa"/>
            <w:bottom w:w="0" w:type="dxa"/>
            <w:right w:w="108" w:type="dxa"/>
          </w:tblCellMar>
        </w:tblPrEx>
        <w:trPr>
          <w:trHeight w:val="975" w:hRule="atLeast"/>
        </w:trPr>
        <w:tc>
          <w:tcPr>
            <w:tcW w:w="347" w:type="pct"/>
            <w:tcBorders>
              <w:top w:val="nil"/>
              <w:left w:val="single" w:color="auto" w:sz="8" w:space="0"/>
              <w:bottom w:val="single" w:color="auto" w:sz="8" w:space="0"/>
              <w:right w:val="single" w:color="auto" w:sz="8" w:space="0"/>
            </w:tcBorders>
            <w:vAlign w:val="center"/>
          </w:tcPr>
          <w:p w14:paraId="62931D7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603" w:type="pct"/>
            <w:tcBorders>
              <w:top w:val="nil"/>
              <w:left w:val="nil"/>
              <w:bottom w:val="single" w:color="auto" w:sz="8" w:space="0"/>
              <w:right w:val="single" w:color="auto" w:sz="8" w:space="0"/>
            </w:tcBorders>
            <w:vAlign w:val="center"/>
          </w:tcPr>
          <w:p w14:paraId="0F5E598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822" w:type="pct"/>
            <w:tcBorders>
              <w:top w:val="nil"/>
              <w:left w:val="nil"/>
              <w:bottom w:val="single" w:color="auto" w:sz="8" w:space="0"/>
              <w:right w:val="single" w:color="auto" w:sz="8" w:space="0"/>
            </w:tcBorders>
            <w:vAlign w:val="center"/>
          </w:tcPr>
          <w:p w14:paraId="01F7DB4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74" w:type="pct"/>
            <w:tcBorders>
              <w:top w:val="nil"/>
              <w:left w:val="nil"/>
              <w:bottom w:val="single" w:color="auto" w:sz="8" w:space="0"/>
              <w:right w:val="single" w:color="auto" w:sz="8" w:space="0"/>
            </w:tcBorders>
            <w:vAlign w:val="center"/>
          </w:tcPr>
          <w:p w14:paraId="7E46DE3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351" w:type="pct"/>
            <w:tcBorders>
              <w:top w:val="nil"/>
              <w:left w:val="nil"/>
              <w:bottom w:val="single" w:color="auto" w:sz="8" w:space="0"/>
              <w:right w:val="single" w:color="auto" w:sz="8" w:space="0"/>
            </w:tcBorders>
            <w:vAlign w:val="center"/>
          </w:tcPr>
          <w:p w14:paraId="2C29620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95AA9E5">
        <w:tblPrEx>
          <w:tblCellMar>
            <w:top w:w="0" w:type="dxa"/>
            <w:left w:w="108" w:type="dxa"/>
            <w:bottom w:w="0" w:type="dxa"/>
            <w:right w:w="108" w:type="dxa"/>
          </w:tblCellMar>
        </w:tblPrEx>
        <w:trPr>
          <w:trHeight w:val="495" w:hRule="atLeast"/>
        </w:trPr>
        <w:tc>
          <w:tcPr>
            <w:tcW w:w="347" w:type="pct"/>
            <w:tcBorders>
              <w:top w:val="nil"/>
              <w:left w:val="single" w:color="auto" w:sz="8" w:space="0"/>
              <w:bottom w:val="single" w:color="auto" w:sz="8" w:space="0"/>
              <w:right w:val="single" w:color="auto" w:sz="8" w:space="0"/>
            </w:tcBorders>
            <w:vAlign w:val="center"/>
          </w:tcPr>
          <w:p w14:paraId="62F0EDE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603" w:type="pct"/>
            <w:tcBorders>
              <w:top w:val="nil"/>
              <w:left w:val="nil"/>
              <w:bottom w:val="single" w:color="auto" w:sz="8" w:space="0"/>
              <w:right w:val="single" w:color="auto" w:sz="8" w:space="0"/>
            </w:tcBorders>
            <w:vAlign w:val="center"/>
          </w:tcPr>
          <w:p w14:paraId="44F641A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822" w:type="pct"/>
            <w:tcBorders>
              <w:top w:val="nil"/>
              <w:left w:val="nil"/>
              <w:bottom w:val="single" w:color="auto" w:sz="8" w:space="0"/>
              <w:right w:val="single" w:color="auto" w:sz="8" w:space="0"/>
            </w:tcBorders>
            <w:vAlign w:val="center"/>
          </w:tcPr>
          <w:p w14:paraId="5AE7F22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74" w:type="pct"/>
            <w:tcBorders>
              <w:top w:val="nil"/>
              <w:left w:val="nil"/>
              <w:bottom w:val="single" w:color="auto" w:sz="8" w:space="0"/>
              <w:right w:val="single" w:color="auto" w:sz="8" w:space="0"/>
            </w:tcBorders>
            <w:vAlign w:val="center"/>
          </w:tcPr>
          <w:p w14:paraId="214C73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4219D7D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1B6ACAC">
        <w:tblPrEx>
          <w:tblCellMar>
            <w:top w:w="0" w:type="dxa"/>
            <w:left w:w="108" w:type="dxa"/>
            <w:bottom w:w="0" w:type="dxa"/>
            <w:right w:w="108" w:type="dxa"/>
          </w:tblCellMar>
        </w:tblPrEx>
        <w:trPr>
          <w:trHeight w:val="285" w:hRule="atLeast"/>
        </w:trPr>
        <w:tc>
          <w:tcPr>
            <w:tcW w:w="347" w:type="pct"/>
            <w:vMerge w:val="restart"/>
            <w:tcBorders>
              <w:top w:val="nil"/>
              <w:left w:val="single" w:color="auto" w:sz="8" w:space="0"/>
              <w:bottom w:val="single" w:color="auto" w:sz="8" w:space="0"/>
              <w:right w:val="single" w:color="auto" w:sz="8" w:space="0"/>
            </w:tcBorders>
            <w:vAlign w:val="center"/>
          </w:tcPr>
          <w:p w14:paraId="4E88782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603" w:type="pct"/>
            <w:vMerge w:val="restart"/>
            <w:tcBorders>
              <w:top w:val="nil"/>
              <w:left w:val="single" w:color="auto" w:sz="8" w:space="0"/>
              <w:bottom w:val="single" w:color="000000" w:sz="8" w:space="0"/>
              <w:right w:val="single" w:color="auto" w:sz="8" w:space="0"/>
            </w:tcBorders>
            <w:vAlign w:val="center"/>
          </w:tcPr>
          <w:p w14:paraId="554343D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822" w:type="pct"/>
            <w:tcBorders>
              <w:top w:val="nil"/>
              <w:left w:val="nil"/>
              <w:bottom w:val="single" w:color="auto" w:sz="8" w:space="0"/>
              <w:right w:val="single" w:color="auto" w:sz="8" w:space="0"/>
            </w:tcBorders>
            <w:vAlign w:val="center"/>
          </w:tcPr>
          <w:p w14:paraId="79760A5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74" w:type="pct"/>
            <w:tcBorders>
              <w:top w:val="nil"/>
              <w:left w:val="nil"/>
              <w:bottom w:val="single" w:color="auto" w:sz="8" w:space="0"/>
              <w:right w:val="single" w:color="auto" w:sz="8" w:space="0"/>
            </w:tcBorders>
            <w:vAlign w:val="center"/>
          </w:tcPr>
          <w:p w14:paraId="6772D0C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39C0B9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6AF2E4B9">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4C3633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000000" w:sz="8" w:space="0"/>
              <w:right w:val="single" w:color="auto" w:sz="8" w:space="0"/>
            </w:tcBorders>
            <w:vAlign w:val="center"/>
          </w:tcPr>
          <w:p w14:paraId="401A052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76E0EDA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74" w:type="pct"/>
            <w:tcBorders>
              <w:top w:val="nil"/>
              <w:left w:val="nil"/>
              <w:bottom w:val="single" w:color="auto" w:sz="8" w:space="0"/>
              <w:right w:val="single" w:color="auto" w:sz="8" w:space="0"/>
            </w:tcBorders>
            <w:vAlign w:val="center"/>
          </w:tcPr>
          <w:p w14:paraId="6CFD630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0CFE84F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A3D3068">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2A2003A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000000" w:sz="8" w:space="0"/>
              <w:right w:val="single" w:color="auto" w:sz="8" w:space="0"/>
            </w:tcBorders>
            <w:vAlign w:val="center"/>
          </w:tcPr>
          <w:p w14:paraId="15DD53C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5A4E65F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74" w:type="pct"/>
            <w:tcBorders>
              <w:top w:val="nil"/>
              <w:left w:val="nil"/>
              <w:bottom w:val="single" w:color="auto" w:sz="8" w:space="0"/>
              <w:right w:val="single" w:color="auto" w:sz="8" w:space="0"/>
            </w:tcBorders>
            <w:vAlign w:val="center"/>
          </w:tcPr>
          <w:p w14:paraId="5CD4649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15002E2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07430F05">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4F5868D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603" w:type="pct"/>
            <w:tcBorders>
              <w:top w:val="nil"/>
              <w:left w:val="nil"/>
              <w:bottom w:val="single" w:color="000000" w:sz="8" w:space="0"/>
              <w:right w:val="single" w:color="000000" w:sz="8" w:space="0"/>
            </w:tcBorders>
            <w:vAlign w:val="center"/>
          </w:tcPr>
          <w:p w14:paraId="6B2C2DE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822" w:type="pct"/>
            <w:tcBorders>
              <w:top w:val="nil"/>
              <w:left w:val="nil"/>
              <w:bottom w:val="single" w:color="000000" w:sz="8" w:space="0"/>
              <w:right w:val="single" w:color="000000" w:sz="8" w:space="0"/>
            </w:tcBorders>
            <w:vAlign w:val="center"/>
          </w:tcPr>
          <w:p w14:paraId="0F3863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056AA57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569A3A9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F4A615F">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030D21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603" w:type="pct"/>
            <w:tcBorders>
              <w:top w:val="nil"/>
              <w:left w:val="nil"/>
              <w:bottom w:val="single" w:color="000000" w:sz="8" w:space="0"/>
              <w:right w:val="single" w:color="000000" w:sz="8" w:space="0"/>
            </w:tcBorders>
            <w:vAlign w:val="center"/>
          </w:tcPr>
          <w:p w14:paraId="7207466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822" w:type="pct"/>
            <w:tcBorders>
              <w:top w:val="nil"/>
              <w:left w:val="nil"/>
              <w:bottom w:val="single" w:color="000000" w:sz="8" w:space="0"/>
              <w:right w:val="single" w:color="000000" w:sz="8" w:space="0"/>
            </w:tcBorders>
            <w:vAlign w:val="center"/>
          </w:tcPr>
          <w:p w14:paraId="70AEBF3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E6AA53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E447DD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59EEBE26">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6D373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603" w:type="pct"/>
            <w:tcBorders>
              <w:top w:val="nil"/>
              <w:left w:val="nil"/>
              <w:bottom w:val="single" w:color="000000" w:sz="8" w:space="0"/>
              <w:right w:val="single" w:color="000000" w:sz="8" w:space="0"/>
            </w:tcBorders>
            <w:vAlign w:val="center"/>
          </w:tcPr>
          <w:p w14:paraId="54267A3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822" w:type="pct"/>
            <w:tcBorders>
              <w:top w:val="nil"/>
              <w:left w:val="nil"/>
              <w:bottom w:val="single" w:color="000000" w:sz="8" w:space="0"/>
              <w:right w:val="single" w:color="000000" w:sz="8" w:space="0"/>
            </w:tcBorders>
            <w:vAlign w:val="center"/>
          </w:tcPr>
          <w:p w14:paraId="0719B52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3CFAD8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2E05700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B533D54">
      <w:pPr>
        <w:widowControl/>
        <w:ind w:firstLine="400"/>
        <w:rPr>
          <w:rFonts w:ascii="宋体" w:hAnsi="宋体" w:cs="宋体"/>
          <w:color w:val="auto"/>
          <w:sz w:val="20"/>
          <w:szCs w:val="20"/>
          <w:highlight w:val="none"/>
        </w:rPr>
      </w:pPr>
    </w:p>
    <w:p w14:paraId="0AE81B84">
      <w:pPr>
        <w:pStyle w:val="12"/>
        <w:spacing w:line="360" w:lineRule="auto"/>
        <w:ind w:firstLine="414"/>
        <w:rPr>
          <w:rFonts w:ascii="宋体" w:hAnsi="宋体"/>
          <w:color w:val="auto"/>
          <w:szCs w:val="21"/>
          <w:highlight w:val="none"/>
        </w:rPr>
      </w:pPr>
      <w:r>
        <w:rPr>
          <w:rFonts w:hint="eastAsia" w:ascii="宋体" w:hAnsi="宋体"/>
          <w:color w:val="auto"/>
          <w:spacing w:val="-3"/>
          <w:szCs w:val="21"/>
          <w:highlight w:val="none"/>
        </w:rPr>
        <w:t>注：</w:t>
      </w:r>
      <w:r>
        <w:rPr>
          <w:rFonts w:ascii="宋体" w:hAnsi="宋体"/>
          <w:color w:val="auto"/>
          <w:spacing w:val="-3"/>
          <w:szCs w:val="21"/>
          <w:highlight w:val="none"/>
        </w:rPr>
        <w:t>1.</w:t>
      </w:r>
      <w:r>
        <w:rPr>
          <w:rFonts w:hint="eastAsia" w:ascii="宋体" w:hAnsi="宋体"/>
          <w:color w:val="auto"/>
          <w:spacing w:val="-3"/>
          <w:szCs w:val="21"/>
          <w:highlight w:val="none"/>
        </w:rPr>
        <w:t>节能产品认证应依据相关国家标准的最新版本，依据国家标准中二级能效（水效）</w:t>
      </w:r>
      <w:r>
        <w:rPr>
          <w:rFonts w:hint="eastAsia" w:ascii="宋体" w:hAnsi="宋体"/>
          <w:color w:val="auto"/>
          <w:szCs w:val="21"/>
          <w:highlight w:val="none"/>
        </w:rPr>
        <w:t>指标。</w:t>
      </w:r>
    </w:p>
    <w:p w14:paraId="45C9C09E">
      <w:pPr>
        <w:pStyle w:val="12"/>
        <w:spacing w:line="360" w:lineRule="auto"/>
        <w:rPr>
          <w:rFonts w:ascii="宋体" w:hAnsi="宋体"/>
          <w:b/>
          <w:bCs/>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以</w:t>
      </w:r>
      <w:r>
        <w:rPr>
          <w:rFonts w:ascii="宋体" w:hAnsi="宋体"/>
          <w:b/>
          <w:bCs/>
          <w:color w:val="auto"/>
          <w:szCs w:val="21"/>
          <w:highlight w:val="none"/>
        </w:rPr>
        <w:t>“</w:t>
      </w:r>
      <w:r>
        <w:rPr>
          <w:rFonts w:hint="eastAsia" w:ascii="宋体" w:hAnsi="宋体"/>
          <w:b/>
          <w:bCs/>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rPr>
        <w:t>标注的为政府强制采购产品。</w:t>
      </w:r>
    </w:p>
    <w:p w14:paraId="5C2FCF10">
      <w:pPr>
        <w:pStyle w:val="15"/>
        <w:jc w:val="left"/>
        <w:rPr>
          <w:rFonts w:hAnsi="宋体" w:cs="Arial Unicode MS"/>
          <w:color w:val="auto"/>
          <w:sz w:val="32"/>
          <w:szCs w:val="32"/>
          <w:highlight w:val="none"/>
        </w:rPr>
      </w:pPr>
      <w:r>
        <w:rPr>
          <w:rFonts w:hint="eastAsia" w:hAnsi="宋体"/>
          <w:color w:val="auto"/>
          <w:highlight w:val="none"/>
        </w:rPr>
        <w:br w:type="page"/>
      </w:r>
      <w:r>
        <w:rPr>
          <w:rFonts w:hint="eastAsia" w:hAnsi="宋体" w:cs="微软雅黑"/>
          <w:color w:val="auto"/>
          <w:sz w:val="32"/>
          <w:szCs w:val="32"/>
          <w:highlight w:val="none"/>
        </w:rPr>
        <w:t>附件</w:t>
      </w:r>
      <w:r>
        <w:rPr>
          <w:rFonts w:hAnsi="宋体" w:cs="Arial Unicode MS"/>
          <w:color w:val="auto"/>
          <w:sz w:val="32"/>
          <w:szCs w:val="32"/>
          <w:highlight w:val="none"/>
        </w:rPr>
        <w:t>2</w:t>
      </w:r>
      <w:r>
        <w:rPr>
          <w:rFonts w:hint="eastAsia" w:hAnsi="宋体" w:cs="微软雅黑"/>
          <w:color w:val="auto"/>
          <w:sz w:val="32"/>
          <w:szCs w:val="32"/>
          <w:highlight w:val="none"/>
        </w:rPr>
        <w:t>：</w:t>
      </w:r>
    </w:p>
    <w:p w14:paraId="46336511">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中小微企业划型标准</w:t>
      </w:r>
    </w:p>
    <w:tbl>
      <w:tblPr>
        <w:tblStyle w:val="26"/>
        <w:tblW w:w="4998" w:type="pct"/>
        <w:tblInd w:w="0" w:type="dxa"/>
        <w:tblLayout w:type="autofit"/>
        <w:tblCellMar>
          <w:top w:w="0" w:type="dxa"/>
          <w:left w:w="108" w:type="dxa"/>
          <w:bottom w:w="0" w:type="dxa"/>
          <w:right w:w="108" w:type="dxa"/>
        </w:tblCellMar>
      </w:tblPr>
      <w:tblGrid>
        <w:gridCol w:w="2099"/>
        <w:gridCol w:w="1707"/>
        <w:gridCol w:w="1128"/>
        <w:gridCol w:w="1999"/>
        <w:gridCol w:w="1776"/>
        <w:gridCol w:w="1141"/>
      </w:tblGrid>
      <w:tr w14:paraId="6379F86F">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vAlign w:val="center"/>
          </w:tcPr>
          <w:p w14:paraId="391CBF23">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866" w:type="pct"/>
            <w:tcBorders>
              <w:top w:val="single" w:color="auto" w:sz="4" w:space="0"/>
              <w:left w:val="nil"/>
              <w:bottom w:val="single" w:color="auto" w:sz="4" w:space="0"/>
              <w:right w:val="single" w:color="auto" w:sz="4" w:space="0"/>
            </w:tcBorders>
            <w:vAlign w:val="center"/>
          </w:tcPr>
          <w:p w14:paraId="5FD11420">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572" w:type="pct"/>
            <w:tcBorders>
              <w:top w:val="single" w:color="auto" w:sz="4" w:space="0"/>
              <w:left w:val="nil"/>
              <w:bottom w:val="single" w:color="auto" w:sz="4" w:space="0"/>
              <w:right w:val="single" w:color="auto" w:sz="4" w:space="0"/>
            </w:tcBorders>
            <w:vAlign w:val="center"/>
          </w:tcPr>
          <w:p w14:paraId="14AAEA22">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014" w:type="pct"/>
            <w:tcBorders>
              <w:top w:val="single" w:color="auto" w:sz="4" w:space="0"/>
              <w:left w:val="nil"/>
              <w:bottom w:val="single" w:color="auto" w:sz="4" w:space="0"/>
              <w:right w:val="single" w:color="auto" w:sz="4" w:space="0"/>
            </w:tcBorders>
            <w:vAlign w:val="center"/>
          </w:tcPr>
          <w:p w14:paraId="65FEBFDF">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901" w:type="pct"/>
            <w:tcBorders>
              <w:top w:val="single" w:color="auto" w:sz="4" w:space="0"/>
              <w:left w:val="nil"/>
              <w:bottom w:val="single" w:color="auto" w:sz="4" w:space="0"/>
              <w:right w:val="single" w:color="auto" w:sz="4" w:space="0"/>
            </w:tcBorders>
            <w:vAlign w:val="center"/>
          </w:tcPr>
          <w:p w14:paraId="7169C603">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78203A8D">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DC736B8">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58EBBC7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866" w:type="pct"/>
            <w:tcBorders>
              <w:top w:val="nil"/>
              <w:left w:val="nil"/>
              <w:bottom w:val="single" w:color="auto" w:sz="4" w:space="0"/>
              <w:right w:val="single" w:color="auto" w:sz="4" w:space="0"/>
            </w:tcBorders>
            <w:vAlign w:val="center"/>
          </w:tcPr>
          <w:p w14:paraId="2A75975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142293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A5EA12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78D675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579" w:type="pct"/>
            <w:tcBorders>
              <w:top w:val="nil"/>
              <w:left w:val="nil"/>
              <w:bottom w:val="single" w:color="auto" w:sz="4" w:space="0"/>
              <w:right w:val="single" w:color="auto" w:sz="4" w:space="0"/>
            </w:tcBorders>
            <w:vAlign w:val="center"/>
          </w:tcPr>
          <w:p w14:paraId="5421B8F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22F5789">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12C7775">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866" w:type="pct"/>
            <w:tcBorders>
              <w:top w:val="nil"/>
              <w:left w:val="nil"/>
              <w:bottom w:val="single" w:color="auto" w:sz="4" w:space="0"/>
              <w:right w:val="single" w:color="auto" w:sz="4" w:space="0"/>
            </w:tcBorders>
            <w:vAlign w:val="center"/>
          </w:tcPr>
          <w:p w14:paraId="5699B7F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6765B7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2AF820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3F6221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245BAA6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937BDC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67AC260">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BE40DE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18A18D1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BEAB83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901" w:type="pct"/>
            <w:tcBorders>
              <w:top w:val="nil"/>
              <w:left w:val="nil"/>
              <w:bottom w:val="single" w:color="auto" w:sz="4" w:space="0"/>
              <w:right w:val="single" w:color="auto" w:sz="4" w:space="0"/>
            </w:tcBorders>
            <w:vAlign w:val="center"/>
          </w:tcPr>
          <w:p w14:paraId="2EE5428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579" w:type="pct"/>
            <w:tcBorders>
              <w:top w:val="nil"/>
              <w:left w:val="nil"/>
              <w:bottom w:val="single" w:color="auto" w:sz="4" w:space="0"/>
              <w:right w:val="single" w:color="auto" w:sz="4" w:space="0"/>
            </w:tcBorders>
            <w:vAlign w:val="center"/>
          </w:tcPr>
          <w:p w14:paraId="0BEC2F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3859C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3B661B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866" w:type="pct"/>
            <w:tcBorders>
              <w:top w:val="nil"/>
              <w:left w:val="nil"/>
              <w:bottom w:val="single" w:color="auto" w:sz="4" w:space="0"/>
              <w:right w:val="single" w:color="auto" w:sz="4" w:space="0"/>
            </w:tcBorders>
            <w:vAlign w:val="center"/>
          </w:tcPr>
          <w:p w14:paraId="6C8D0F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23DA93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7CB61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901" w:type="pct"/>
            <w:tcBorders>
              <w:top w:val="nil"/>
              <w:left w:val="nil"/>
              <w:bottom w:val="single" w:color="auto" w:sz="4" w:space="0"/>
              <w:right w:val="single" w:color="auto" w:sz="4" w:space="0"/>
            </w:tcBorders>
            <w:vAlign w:val="center"/>
          </w:tcPr>
          <w:p w14:paraId="7FEB8D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579" w:type="pct"/>
            <w:tcBorders>
              <w:top w:val="nil"/>
              <w:left w:val="nil"/>
              <w:bottom w:val="single" w:color="auto" w:sz="4" w:space="0"/>
              <w:right w:val="single" w:color="auto" w:sz="4" w:space="0"/>
            </w:tcBorders>
            <w:vAlign w:val="center"/>
          </w:tcPr>
          <w:p w14:paraId="62506EE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DE704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60AB28FC">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33545F9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3333682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B89ED5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901" w:type="pct"/>
            <w:tcBorders>
              <w:top w:val="nil"/>
              <w:left w:val="nil"/>
              <w:bottom w:val="single" w:color="auto" w:sz="4" w:space="0"/>
              <w:right w:val="single" w:color="auto" w:sz="4" w:space="0"/>
            </w:tcBorders>
            <w:vAlign w:val="center"/>
          </w:tcPr>
          <w:p w14:paraId="65CC530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579" w:type="pct"/>
            <w:tcBorders>
              <w:top w:val="nil"/>
              <w:left w:val="nil"/>
              <w:bottom w:val="single" w:color="auto" w:sz="4" w:space="0"/>
              <w:right w:val="single" w:color="auto" w:sz="4" w:space="0"/>
            </w:tcBorders>
            <w:vAlign w:val="center"/>
          </w:tcPr>
          <w:p w14:paraId="747B644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25102B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1249C11A">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866" w:type="pct"/>
            <w:tcBorders>
              <w:top w:val="nil"/>
              <w:left w:val="nil"/>
              <w:bottom w:val="single" w:color="auto" w:sz="4" w:space="0"/>
              <w:right w:val="single" w:color="auto" w:sz="4" w:space="0"/>
            </w:tcBorders>
            <w:vAlign w:val="center"/>
          </w:tcPr>
          <w:p w14:paraId="5C5815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3A12D79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425C9D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901" w:type="pct"/>
            <w:tcBorders>
              <w:top w:val="nil"/>
              <w:left w:val="nil"/>
              <w:bottom w:val="single" w:color="auto" w:sz="4" w:space="0"/>
              <w:right w:val="single" w:color="auto" w:sz="4" w:space="0"/>
            </w:tcBorders>
            <w:vAlign w:val="center"/>
          </w:tcPr>
          <w:p w14:paraId="1DA4FF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579" w:type="pct"/>
            <w:tcBorders>
              <w:top w:val="nil"/>
              <w:left w:val="nil"/>
              <w:bottom w:val="single" w:color="auto" w:sz="4" w:space="0"/>
              <w:right w:val="single" w:color="auto" w:sz="4" w:space="0"/>
            </w:tcBorders>
            <w:vAlign w:val="center"/>
          </w:tcPr>
          <w:p w14:paraId="568C05C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B8FAD5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1644DA9F">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97F0B5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3ECBAAA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B69266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901" w:type="pct"/>
            <w:tcBorders>
              <w:top w:val="nil"/>
              <w:left w:val="nil"/>
              <w:bottom w:val="single" w:color="auto" w:sz="4" w:space="0"/>
              <w:right w:val="single" w:color="auto" w:sz="4" w:space="0"/>
            </w:tcBorders>
            <w:vAlign w:val="center"/>
          </w:tcPr>
          <w:p w14:paraId="557D11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579" w:type="pct"/>
            <w:tcBorders>
              <w:top w:val="nil"/>
              <w:left w:val="nil"/>
              <w:bottom w:val="single" w:color="auto" w:sz="4" w:space="0"/>
              <w:right w:val="single" w:color="auto" w:sz="4" w:space="0"/>
            </w:tcBorders>
            <w:vAlign w:val="center"/>
          </w:tcPr>
          <w:p w14:paraId="650D7D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AA0655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FEE509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866" w:type="pct"/>
            <w:tcBorders>
              <w:top w:val="nil"/>
              <w:left w:val="nil"/>
              <w:bottom w:val="single" w:color="auto" w:sz="4" w:space="0"/>
              <w:right w:val="single" w:color="auto" w:sz="4" w:space="0"/>
            </w:tcBorders>
            <w:vAlign w:val="center"/>
          </w:tcPr>
          <w:p w14:paraId="3794350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63F2F18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0D5093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901" w:type="pct"/>
            <w:tcBorders>
              <w:top w:val="nil"/>
              <w:left w:val="nil"/>
              <w:bottom w:val="single" w:color="auto" w:sz="4" w:space="0"/>
              <w:right w:val="single" w:color="auto" w:sz="4" w:space="0"/>
            </w:tcBorders>
            <w:vAlign w:val="center"/>
          </w:tcPr>
          <w:p w14:paraId="58C998C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579" w:type="pct"/>
            <w:tcBorders>
              <w:top w:val="nil"/>
              <w:left w:val="nil"/>
              <w:bottom w:val="single" w:color="auto" w:sz="4" w:space="0"/>
              <w:right w:val="single" w:color="auto" w:sz="4" w:space="0"/>
            </w:tcBorders>
            <w:vAlign w:val="center"/>
          </w:tcPr>
          <w:p w14:paraId="7FAF75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E1878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0B6758AC">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A90CF8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2883752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DC14A7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7FA51D9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579" w:type="pct"/>
            <w:tcBorders>
              <w:top w:val="nil"/>
              <w:left w:val="nil"/>
              <w:bottom w:val="single" w:color="auto" w:sz="4" w:space="0"/>
              <w:right w:val="single" w:color="auto" w:sz="4" w:space="0"/>
            </w:tcBorders>
            <w:vAlign w:val="center"/>
          </w:tcPr>
          <w:p w14:paraId="0D47038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A38E9A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D30B62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866" w:type="pct"/>
            <w:tcBorders>
              <w:top w:val="nil"/>
              <w:left w:val="nil"/>
              <w:bottom w:val="single" w:color="auto" w:sz="4" w:space="0"/>
              <w:right w:val="single" w:color="auto" w:sz="4" w:space="0"/>
            </w:tcBorders>
            <w:vAlign w:val="center"/>
          </w:tcPr>
          <w:p w14:paraId="58EC677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24E30EB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312362B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0C316D5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39AA2C8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24A4C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916CC1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4679063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6B152A8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A9B6E3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901" w:type="pct"/>
            <w:tcBorders>
              <w:top w:val="nil"/>
              <w:left w:val="nil"/>
              <w:bottom w:val="single" w:color="auto" w:sz="4" w:space="0"/>
              <w:right w:val="single" w:color="auto" w:sz="4" w:space="0"/>
            </w:tcBorders>
            <w:vAlign w:val="center"/>
          </w:tcPr>
          <w:p w14:paraId="0AA942C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579" w:type="pct"/>
            <w:tcBorders>
              <w:top w:val="nil"/>
              <w:left w:val="nil"/>
              <w:bottom w:val="single" w:color="auto" w:sz="4" w:space="0"/>
              <w:right w:val="single" w:color="auto" w:sz="4" w:space="0"/>
            </w:tcBorders>
            <w:vAlign w:val="center"/>
          </w:tcPr>
          <w:p w14:paraId="230B1F9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F5FFBB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46315BA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866" w:type="pct"/>
            <w:tcBorders>
              <w:top w:val="nil"/>
              <w:left w:val="nil"/>
              <w:bottom w:val="single" w:color="auto" w:sz="4" w:space="0"/>
              <w:right w:val="single" w:color="auto" w:sz="4" w:space="0"/>
            </w:tcBorders>
            <w:vAlign w:val="center"/>
          </w:tcPr>
          <w:p w14:paraId="4AB6AAE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2C3EAD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2A9935B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901" w:type="pct"/>
            <w:tcBorders>
              <w:top w:val="nil"/>
              <w:left w:val="nil"/>
              <w:bottom w:val="single" w:color="auto" w:sz="4" w:space="0"/>
              <w:right w:val="single" w:color="auto" w:sz="4" w:space="0"/>
            </w:tcBorders>
            <w:vAlign w:val="center"/>
          </w:tcPr>
          <w:p w14:paraId="1E8FE41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579" w:type="pct"/>
            <w:tcBorders>
              <w:top w:val="nil"/>
              <w:left w:val="nil"/>
              <w:bottom w:val="single" w:color="auto" w:sz="4" w:space="0"/>
              <w:right w:val="single" w:color="auto" w:sz="4" w:space="0"/>
            </w:tcBorders>
            <w:vAlign w:val="center"/>
          </w:tcPr>
          <w:p w14:paraId="00B11C8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6D286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A1DF637">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734C67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71428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FAB830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901" w:type="pct"/>
            <w:tcBorders>
              <w:top w:val="nil"/>
              <w:left w:val="nil"/>
              <w:bottom w:val="single" w:color="auto" w:sz="4" w:space="0"/>
              <w:right w:val="single" w:color="auto" w:sz="4" w:space="0"/>
            </w:tcBorders>
            <w:vAlign w:val="center"/>
          </w:tcPr>
          <w:p w14:paraId="3C127E3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600343C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53175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051CBDD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866" w:type="pct"/>
            <w:tcBorders>
              <w:top w:val="nil"/>
              <w:left w:val="nil"/>
              <w:bottom w:val="single" w:color="auto" w:sz="4" w:space="0"/>
              <w:right w:val="single" w:color="auto" w:sz="4" w:space="0"/>
            </w:tcBorders>
            <w:vAlign w:val="center"/>
          </w:tcPr>
          <w:p w14:paraId="2077CFD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127F92F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9C6C1A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4F5A90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0ECE3DB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779E7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559FF05">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9A11C9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8ACBA1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0124C4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901" w:type="pct"/>
            <w:tcBorders>
              <w:top w:val="nil"/>
              <w:left w:val="nil"/>
              <w:bottom w:val="single" w:color="auto" w:sz="4" w:space="0"/>
              <w:right w:val="single" w:color="auto" w:sz="4" w:space="0"/>
            </w:tcBorders>
            <w:vAlign w:val="center"/>
          </w:tcPr>
          <w:p w14:paraId="056EAC2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0415355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91B50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4C2A229D">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866" w:type="pct"/>
            <w:tcBorders>
              <w:top w:val="nil"/>
              <w:left w:val="nil"/>
              <w:bottom w:val="single" w:color="auto" w:sz="4" w:space="0"/>
              <w:right w:val="single" w:color="auto" w:sz="4" w:space="0"/>
            </w:tcBorders>
            <w:vAlign w:val="center"/>
          </w:tcPr>
          <w:p w14:paraId="766A061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09C4725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1298C9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2298A81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C2F966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D99A15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4B310BE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30F7316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B72FCA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88C8CC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0463449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1E4137D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67D76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8AC5A5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866" w:type="pct"/>
            <w:tcBorders>
              <w:top w:val="nil"/>
              <w:left w:val="nil"/>
              <w:bottom w:val="single" w:color="auto" w:sz="4" w:space="0"/>
              <w:right w:val="single" w:color="auto" w:sz="4" w:space="0"/>
            </w:tcBorders>
            <w:vAlign w:val="center"/>
          </w:tcPr>
          <w:p w14:paraId="75DBE18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5DFB51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3128B8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7170AE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57D9E2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D2496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4C42B6C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426EA6D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6394E66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FB5F65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5A66C0D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78B823C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EFC72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758C8C6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866" w:type="pct"/>
            <w:tcBorders>
              <w:top w:val="nil"/>
              <w:left w:val="nil"/>
              <w:bottom w:val="single" w:color="auto" w:sz="4" w:space="0"/>
              <w:right w:val="single" w:color="auto" w:sz="4" w:space="0"/>
            </w:tcBorders>
            <w:vAlign w:val="center"/>
          </w:tcPr>
          <w:p w14:paraId="5CB476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54075F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525E641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901" w:type="pct"/>
            <w:tcBorders>
              <w:top w:val="nil"/>
              <w:left w:val="nil"/>
              <w:bottom w:val="single" w:color="auto" w:sz="4" w:space="0"/>
              <w:right w:val="single" w:color="auto" w:sz="4" w:space="0"/>
            </w:tcBorders>
            <w:vAlign w:val="center"/>
          </w:tcPr>
          <w:p w14:paraId="72FA602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551BF93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A23B6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C8349E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A8F790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14CFC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C1156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901" w:type="pct"/>
            <w:tcBorders>
              <w:top w:val="nil"/>
              <w:left w:val="nil"/>
              <w:bottom w:val="single" w:color="auto" w:sz="4" w:space="0"/>
              <w:right w:val="single" w:color="auto" w:sz="4" w:space="0"/>
            </w:tcBorders>
            <w:vAlign w:val="center"/>
          </w:tcPr>
          <w:p w14:paraId="3B21548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493F31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0D1EE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ABAFAAF">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866" w:type="pct"/>
            <w:tcBorders>
              <w:top w:val="nil"/>
              <w:left w:val="nil"/>
              <w:bottom w:val="single" w:color="auto" w:sz="4" w:space="0"/>
              <w:right w:val="single" w:color="auto" w:sz="4" w:space="0"/>
            </w:tcBorders>
            <w:vAlign w:val="center"/>
          </w:tcPr>
          <w:p w14:paraId="2751781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3EC4F6E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3A430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5A08B58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9593BC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30A16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1904E3F8">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22CA4E1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36A007C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96F4CE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901" w:type="pct"/>
            <w:tcBorders>
              <w:top w:val="nil"/>
              <w:left w:val="nil"/>
              <w:bottom w:val="single" w:color="auto" w:sz="4" w:space="0"/>
              <w:right w:val="single" w:color="auto" w:sz="4" w:space="0"/>
            </w:tcBorders>
            <w:vAlign w:val="center"/>
          </w:tcPr>
          <w:p w14:paraId="0EEBF3B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579" w:type="pct"/>
            <w:tcBorders>
              <w:top w:val="nil"/>
              <w:left w:val="nil"/>
              <w:bottom w:val="single" w:color="auto" w:sz="4" w:space="0"/>
              <w:right w:val="single" w:color="auto" w:sz="4" w:space="0"/>
            </w:tcBorders>
            <w:vAlign w:val="center"/>
          </w:tcPr>
          <w:p w14:paraId="50B3E8A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8552DC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18B25A7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866" w:type="pct"/>
            <w:tcBorders>
              <w:top w:val="nil"/>
              <w:left w:val="nil"/>
              <w:bottom w:val="single" w:color="auto" w:sz="4" w:space="0"/>
              <w:right w:val="single" w:color="auto" w:sz="4" w:space="0"/>
            </w:tcBorders>
            <w:vAlign w:val="center"/>
          </w:tcPr>
          <w:p w14:paraId="4A9C3CA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8C7DE1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446899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901" w:type="pct"/>
            <w:tcBorders>
              <w:top w:val="nil"/>
              <w:left w:val="nil"/>
              <w:bottom w:val="single" w:color="auto" w:sz="4" w:space="0"/>
              <w:right w:val="single" w:color="auto" w:sz="4" w:space="0"/>
            </w:tcBorders>
            <w:vAlign w:val="center"/>
          </w:tcPr>
          <w:p w14:paraId="2FD17D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579" w:type="pct"/>
            <w:tcBorders>
              <w:top w:val="nil"/>
              <w:left w:val="nil"/>
              <w:bottom w:val="single" w:color="auto" w:sz="4" w:space="0"/>
              <w:right w:val="single" w:color="auto" w:sz="4" w:space="0"/>
            </w:tcBorders>
            <w:vAlign w:val="center"/>
          </w:tcPr>
          <w:p w14:paraId="7EA1B39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CEB2A9E">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A76C5F4">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0CA0B6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42F22C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655CF5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901" w:type="pct"/>
            <w:tcBorders>
              <w:top w:val="nil"/>
              <w:left w:val="nil"/>
              <w:bottom w:val="single" w:color="auto" w:sz="4" w:space="0"/>
              <w:right w:val="single" w:color="auto" w:sz="4" w:space="0"/>
            </w:tcBorders>
            <w:vAlign w:val="center"/>
          </w:tcPr>
          <w:p w14:paraId="5BA94EA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579" w:type="pct"/>
            <w:tcBorders>
              <w:top w:val="nil"/>
              <w:left w:val="nil"/>
              <w:bottom w:val="single" w:color="auto" w:sz="4" w:space="0"/>
              <w:right w:val="single" w:color="auto" w:sz="4" w:space="0"/>
            </w:tcBorders>
            <w:vAlign w:val="center"/>
          </w:tcPr>
          <w:p w14:paraId="2171613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0569DF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0D60A0AE">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866" w:type="pct"/>
            <w:tcBorders>
              <w:top w:val="nil"/>
              <w:left w:val="nil"/>
              <w:bottom w:val="single" w:color="auto" w:sz="4" w:space="0"/>
              <w:right w:val="single" w:color="auto" w:sz="4" w:space="0"/>
            </w:tcBorders>
            <w:vAlign w:val="center"/>
          </w:tcPr>
          <w:p w14:paraId="0440DCC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1AABD0D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4D70B8A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418BEE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579" w:type="pct"/>
            <w:tcBorders>
              <w:top w:val="nil"/>
              <w:left w:val="nil"/>
              <w:bottom w:val="single" w:color="auto" w:sz="4" w:space="0"/>
              <w:right w:val="single" w:color="auto" w:sz="4" w:space="0"/>
            </w:tcBorders>
            <w:vAlign w:val="center"/>
          </w:tcPr>
          <w:p w14:paraId="1A58933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83B5B8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8D1359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6BD7256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AE40B4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4B5A1E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01" w:type="pct"/>
            <w:tcBorders>
              <w:top w:val="nil"/>
              <w:left w:val="nil"/>
              <w:bottom w:val="single" w:color="auto" w:sz="4" w:space="0"/>
              <w:right w:val="single" w:color="auto" w:sz="4" w:space="0"/>
            </w:tcBorders>
            <w:vAlign w:val="center"/>
          </w:tcPr>
          <w:p w14:paraId="4331A9A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579" w:type="pct"/>
            <w:tcBorders>
              <w:top w:val="nil"/>
              <w:left w:val="nil"/>
              <w:bottom w:val="single" w:color="auto" w:sz="4" w:space="0"/>
              <w:right w:val="single" w:color="auto" w:sz="4" w:space="0"/>
            </w:tcBorders>
            <w:vAlign w:val="center"/>
          </w:tcPr>
          <w:p w14:paraId="4213491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41A8DD">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626263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866" w:type="pct"/>
            <w:tcBorders>
              <w:top w:val="nil"/>
              <w:left w:val="nil"/>
              <w:bottom w:val="single" w:color="auto" w:sz="4" w:space="0"/>
              <w:right w:val="single" w:color="auto" w:sz="4" w:space="0"/>
            </w:tcBorders>
            <w:vAlign w:val="center"/>
          </w:tcPr>
          <w:p w14:paraId="73F0BC3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5004D3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0E2368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10A985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157966C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A6D35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5C7F8FBE">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6BA1088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3385A6E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5668A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901" w:type="pct"/>
            <w:tcBorders>
              <w:top w:val="nil"/>
              <w:left w:val="nil"/>
              <w:bottom w:val="single" w:color="auto" w:sz="4" w:space="0"/>
              <w:right w:val="single" w:color="auto" w:sz="4" w:space="0"/>
            </w:tcBorders>
            <w:vAlign w:val="center"/>
          </w:tcPr>
          <w:p w14:paraId="07A3CCE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579" w:type="pct"/>
            <w:tcBorders>
              <w:top w:val="nil"/>
              <w:left w:val="nil"/>
              <w:bottom w:val="single" w:color="auto" w:sz="4" w:space="0"/>
              <w:right w:val="single" w:color="auto" w:sz="4" w:space="0"/>
            </w:tcBorders>
            <w:vAlign w:val="center"/>
          </w:tcPr>
          <w:p w14:paraId="247019C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44F6AA">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69F7C5E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866" w:type="pct"/>
            <w:tcBorders>
              <w:top w:val="nil"/>
              <w:left w:val="nil"/>
              <w:bottom w:val="single" w:color="auto" w:sz="4" w:space="0"/>
              <w:right w:val="single" w:color="auto" w:sz="4" w:space="0"/>
            </w:tcBorders>
            <w:vAlign w:val="center"/>
          </w:tcPr>
          <w:p w14:paraId="2B09B67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58565CF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AAAEC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41F9563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02799B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A9EED5F">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6FA962D">
      <w:pPr>
        <w:widowControl/>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3B6A6C75">
      <w:pPr>
        <w:pStyle w:val="15"/>
        <w:ind w:firstLine="723"/>
        <w:jc w:val="center"/>
        <w:outlineLvl w:val="0"/>
        <w:rPr>
          <w:rFonts w:hAnsi="宋体"/>
          <w:b/>
          <w:color w:val="auto"/>
          <w:sz w:val="36"/>
          <w:szCs w:val="36"/>
          <w:highlight w:val="none"/>
        </w:rPr>
      </w:pPr>
      <w:bookmarkStart w:id="301" w:name="_GoBack"/>
      <w:bookmarkEnd w:id="301"/>
      <w:bookmarkStart w:id="40" w:name="_Toc532545044"/>
      <w:bookmarkStart w:id="41" w:name="_Toc118383676"/>
      <w:r>
        <w:rPr>
          <w:rFonts w:hint="eastAsia" w:hAnsi="宋体"/>
          <w:b/>
          <w:color w:val="auto"/>
          <w:sz w:val="36"/>
          <w:highlight w:val="none"/>
        </w:rPr>
        <w:t>第三章</w:t>
      </w:r>
      <w:r>
        <w:rPr>
          <w:rFonts w:hAnsi="宋体"/>
          <w:b/>
          <w:color w:val="auto"/>
          <w:sz w:val="36"/>
          <w:highlight w:val="none"/>
        </w:rPr>
        <w:t xml:space="preserve">  </w:t>
      </w:r>
      <w:r>
        <w:rPr>
          <w:rFonts w:hint="eastAsia" w:hAnsi="宋体"/>
          <w:b/>
          <w:color w:val="auto"/>
          <w:sz w:val="36"/>
          <w:highlight w:val="none"/>
        </w:rPr>
        <w:t>投标人须知</w:t>
      </w:r>
      <w:bookmarkEnd w:id="40"/>
      <w:bookmarkEnd w:id="41"/>
    </w:p>
    <w:p w14:paraId="4B30A663">
      <w:pPr>
        <w:pStyle w:val="15"/>
        <w:spacing w:line="720" w:lineRule="auto"/>
        <w:ind w:firstLine="602"/>
        <w:jc w:val="center"/>
        <w:outlineLvl w:val="1"/>
        <w:rPr>
          <w:rFonts w:hAnsi="宋体"/>
          <w:b/>
          <w:color w:val="auto"/>
          <w:sz w:val="30"/>
          <w:szCs w:val="30"/>
          <w:highlight w:val="none"/>
        </w:rPr>
      </w:pPr>
      <w:bookmarkStart w:id="42" w:name="_Toc118383677"/>
      <w:r>
        <w:rPr>
          <w:rFonts w:hint="eastAsia" w:hAnsi="宋体"/>
          <w:b/>
          <w:color w:val="auto"/>
          <w:sz w:val="30"/>
          <w:szCs w:val="30"/>
          <w:highlight w:val="none"/>
        </w:rPr>
        <w:t>第一节</w:t>
      </w:r>
      <w:r>
        <w:rPr>
          <w:rFonts w:hAnsi="宋体"/>
          <w:b/>
          <w:color w:val="auto"/>
          <w:sz w:val="30"/>
          <w:szCs w:val="30"/>
          <w:highlight w:val="none"/>
        </w:rPr>
        <w:t xml:space="preserve"> </w:t>
      </w:r>
      <w:r>
        <w:rPr>
          <w:rFonts w:hint="eastAsia" w:hAnsi="宋体"/>
          <w:b/>
          <w:color w:val="auto"/>
          <w:sz w:val="30"/>
          <w:szCs w:val="30"/>
          <w:highlight w:val="none"/>
        </w:rPr>
        <w:t>投标人须知前附表</w:t>
      </w:r>
      <w:bookmarkEnd w:id="42"/>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153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54AEFD">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E8005D4">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2B5800E">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编列内容</w:t>
            </w:r>
          </w:p>
        </w:tc>
      </w:tr>
      <w:tr w14:paraId="41361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382FB2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312825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E89D27C">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bookmarkStart w:id="43" w:name="PO_3000001867_PM007_1"/>
            <w:r>
              <w:rPr>
                <w:rFonts w:hint="eastAsia" w:ascii="宋体" w:hAnsi="宋体" w:cs="宋体"/>
                <w:color w:val="auto"/>
                <w:szCs w:val="21"/>
                <w:highlight w:val="none"/>
              </w:rPr>
              <w:t>不允许联合体投标</w:t>
            </w:r>
            <w:bookmarkEnd w:id="43"/>
            <w:r>
              <w:rPr>
                <w:rFonts w:hint="eastAsia" w:ascii="宋体" w:hAnsi="宋体" w:cs="宋体"/>
                <w:color w:val="auto"/>
                <w:szCs w:val="21"/>
                <w:highlight w:val="none"/>
              </w:rPr>
              <w:t>。</w:t>
            </w:r>
          </w:p>
        </w:tc>
      </w:tr>
      <w:tr w14:paraId="1951C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187CF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C56171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423E4367">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无</w:t>
            </w:r>
          </w:p>
        </w:tc>
      </w:tr>
      <w:tr w14:paraId="60A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769EA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DE05CE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12C9199">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不允许转包/分包</w:t>
            </w:r>
          </w:p>
          <w:p w14:paraId="350D8A16">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□允许转包/分包</w:t>
            </w:r>
          </w:p>
          <w:p w14:paraId="490AD70F">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640D07EF">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07A9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C4DB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7D2EAA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4550A55">
            <w:pPr>
              <w:keepNext w:val="0"/>
              <w:keepLines w:val="0"/>
              <w:suppressLineNumbers w:val="0"/>
              <w:spacing w:before="0" w:beforeAutospacing="0" w:after="0" w:afterAutospacing="0" w:line="320" w:lineRule="exact"/>
              <w:ind w:left="0" w:right="0"/>
              <w:rPr>
                <w:rFonts w:hint="default"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105B5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E66D9A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3DFD1D2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C572302">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07E86E8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□组织召开开标前答疑会</w:t>
            </w:r>
          </w:p>
          <w:p w14:paraId="23C97F6E">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0E6CC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C0F123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3037CE6">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EA8A055">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FEC9C85">
            <w:pPr>
              <w:keepNext w:val="0"/>
              <w:keepLines w:val="0"/>
              <w:suppressLineNumbers w:val="0"/>
              <w:snapToGrid w:val="0"/>
              <w:spacing w:before="0" w:beforeAutospacing="0" w:after="0" w:afterAutospacing="0" w:line="320" w:lineRule="exact"/>
              <w:ind w:left="0" w:right="0"/>
              <w:jc w:val="left"/>
              <w:rPr>
                <w:rFonts w:hint="default" w:ascii="宋体" w:cs="宋体"/>
                <w:b/>
                <w:bCs/>
                <w:color w:val="auto"/>
                <w:szCs w:val="21"/>
                <w:highlight w:val="none"/>
              </w:rPr>
            </w:pPr>
            <w:r>
              <w:rPr>
                <w:rFonts w:hint="eastAsia" w:ascii="宋体" w:cs="宋体"/>
                <w:color w:val="auto"/>
                <w:szCs w:val="21"/>
                <w:highlight w:val="none"/>
                <w:lang w:bidi="ar"/>
              </w:rPr>
              <w:t>2、投标人依法缴纳税收的相关材料</w:t>
            </w:r>
            <w:r>
              <w:rPr>
                <w:rFonts w:hint="eastAsia" w:ascii="宋体" w:cs="宋体"/>
                <w:color w:val="auto"/>
                <w:szCs w:val="21"/>
                <w:highlight w:val="none"/>
                <w:u w:val="single"/>
                <w:lang w:bidi="ar"/>
              </w:rPr>
              <w:t xml:space="preserve">[ </w:t>
            </w:r>
            <w:r>
              <w:rPr>
                <w:rFonts w:hint="eastAsia" w:ascii="宋体" w:cs="宋体"/>
                <w:color w:val="auto"/>
                <w:szCs w:val="21"/>
                <w:highlight w:val="none"/>
                <w:u w:val="single"/>
                <w:lang w:bidi="ar"/>
              </w:rPr>
              <w:t>2024 年0</w:t>
            </w:r>
            <w:r>
              <w:rPr>
                <w:rFonts w:hint="eastAsia" w:ascii="宋体" w:cs="宋体"/>
                <w:color w:val="auto"/>
                <w:szCs w:val="21"/>
                <w:highlight w:val="none"/>
                <w:u w:val="single"/>
                <w:lang w:val="en-US" w:eastAsia="zh-CN" w:bidi="ar"/>
              </w:rPr>
              <w:t>8</w:t>
            </w:r>
            <w:r>
              <w:rPr>
                <w:rFonts w:hint="eastAsia" w:ascii="宋体" w:cs="宋体"/>
                <w:color w:val="auto"/>
                <w:szCs w:val="21"/>
                <w:highlight w:val="none"/>
                <w:u w:val="single"/>
                <w:lang w:bidi="ar"/>
              </w:rPr>
              <w:t>月至 202</w:t>
            </w:r>
            <w:r>
              <w:rPr>
                <w:rFonts w:hint="eastAsia" w:ascii="宋体" w:cs="宋体"/>
                <w:color w:val="auto"/>
                <w:szCs w:val="21"/>
                <w:highlight w:val="none"/>
                <w:u w:val="single"/>
                <w:lang w:val="en-US" w:eastAsia="zh-CN" w:bidi="ar"/>
              </w:rPr>
              <w:t>5</w:t>
            </w:r>
            <w:r>
              <w:rPr>
                <w:rFonts w:hint="eastAsia" w:ascii="宋体" w:cs="宋体"/>
                <w:color w:val="auto"/>
                <w:szCs w:val="21"/>
                <w:highlight w:val="none"/>
                <w:u w:val="single"/>
                <w:lang w:bidi="ar"/>
              </w:rPr>
              <w:t xml:space="preserve"> 年</w:t>
            </w:r>
            <w:r>
              <w:rPr>
                <w:rFonts w:hint="eastAsia" w:ascii="宋体" w:cs="宋体"/>
                <w:color w:val="auto"/>
                <w:szCs w:val="21"/>
                <w:highlight w:val="none"/>
                <w:u w:val="single"/>
                <w:lang w:val="en-US" w:eastAsia="zh-CN" w:bidi="ar"/>
              </w:rPr>
              <w:t>1</w:t>
            </w:r>
            <w:r>
              <w:rPr>
                <w:rFonts w:hint="eastAsia" w:ascii="宋体" w:cs="宋体"/>
                <w:color w:val="auto"/>
                <w:szCs w:val="21"/>
                <w:highlight w:val="none"/>
                <w:u w:val="single"/>
                <w:lang w:bidi="ar"/>
              </w:rPr>
              <w:t>月</w:t>
            </w:r>
            <w:r>
              <w:rPr>
                <w:rFonts w:hint="eastAsia" w:ascii="宋体" w:cs="宋体"/>
                <w:color w:val="auto"/>
                <w:szCs w:val="21"/>
                <w:highlight w:val="none"/>
                <w:u w:val="single"/>
                <w:lang w:bidi="ar"/>
              </w:rPr>
              <w:t>]</w:t>
            </w:r>
            <w:r>
              <w:rPr>
                <w:rFonts w:hint="eastAsia" w:ascii="宋体" w:cs="宋体"/>
                <w:color w:val="auto"/>
                <w:szCs w:val="21"/>
                <w:highlight w:val="none"/>
                <w:lang w:bidi="ar"/>
              </w:rPr>
              <w:t xml:space="preserve">任意 </w:t>
            </w:r>
            <w:r>
              <w:rPr>
                <w:rFonts w:hint="eastAsia" w:ascii="宋体" w:cs="宋体"/>
                <w:color w:val="auto"/>
                <w:szCs w:val="21"/>
                <w:highlight w:val="none"/>
                <w:u w:val="single"/>
                <w:lang w:bidi="ar"/>
              </w:rPr>
              <w:t xml:space="preserve">一 </w:t>
            </w:r>
            <w:r>
              <w:rPr>
                <w:rFonts w:hint="eastAsia" w:ascii="宋体" w:cs="宋体"/>
                <w:color w:val="auto"/>
                <w:szCs w:val="21"/>
                <w:highlight w:val="none"/>
                <w:lang w:bidi="ar"/>
              </w:rPr>
              <w:t>个月的依法缴纳税收的凭据复印件；依法免税的供应商，必须提供供应商所在地税务部门出具的依法纳税或依法免税证明。从取得营业执照时间起到投标文件提交截止时间为止不足要求月数的，只需提供从取得营业执照起的依法缴纳税收相应证明文件）；</w:t>
            </w:r>
            <w:r>
              <w:rPr>
                <w:rFonts w:hint="eastAsia" w:ascii="宋体" w:cs="宋体"/>
                <w:b/>
                <w:bCs/>
                <w:color w:val="auto"/>
                <w:szCs w:val="21"/>
                <w:highlight w:val="none"/>
                <w:lang w:bidi="ar"/>
              </w:rPr>
              <w:t>（必须提供，否则作无效投标处理，成立不足四个月的新公司除外）</w:t>
            </w:r>
          </w:p>
          <w:p w14:paraId="4C44283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cs="宋体"/>
                <w:color w:val="auto"/>
                <w:szCs w:val="21"/>
                <w:highlight w:val="none"/>
              </w:rPr>
              <w:t>[</w:t>
            </w:r>
            <w:r>
              <w:rPr>
                <w:rFonts w:hint="eastAsia" w:ascii="宋体" w:cs="宋体"/>
                <w:color w:val="auto"/>
                <w:szCs w:val="21"/>
                <w:highlight w:val="none"/>
                <w:u w:val="single"/>
              </w:rPr>
              <w:t xml:space="preserve"> </w:t>
            </w:r>
            <w:r>
              <w:rPr>
                <w:rFonts w:hint="eastAsia" w:ascii="宋体" w:cs="宋体"/>
                <w:color w:val="auto"/>
                <w:szCs w:val="21"/>
                <w:highlight w:val="none"/>
                <w:u w:val="single"/>
                <w:lang w:bidi="ar"/>
              </w:rPr>
              <w:t>2024 年0</w:t>
            </w:r>
            <w:r>
              <w:rPr>
                <w:rFonts w:hint="eastAsia" w:ascii="宋体" w:cs="宋体"/>
                <w:color w:val="auto"/>
                <w:szCs w:val="21"/>
                <w:highlight w:val="none"/>
                <w:u w:val="single"/>
                <w:lang w:val="en-US" w:eastAsia="zh-CN" w:bidi="ar"/>
              </w:rPr>
              <w:t>8</w:t>
            </w:r>
            <w:r>
              <w:rPr>
                <w:rFonts w:hint="eastAsia" w:ascii="宋体" w:cs="宋体"/>
                <w:color w:val="auto"/>
                <w:szCs w:val="21"/>
                <w:highlight w:val="none"/>
                <w:u w:val="single"/>
                <w:lang w:bidi="ar"/>
              </w:rPr>
              <w:t>月至 202</w:t>
            </w:r>
            <w:r>
              <w:rPr>
                <w:rFonts w:hint="eastAsia" w:ascii="宋体" w:cs="宋体"/>
                <w:color w:val="auto"/>
                <w:szCs w:val="21"/>
                <w:highlight w:val="none"/>
                <w:u w:val="single"/>
                <w:lang w:val="en-US" w:eastAsia="zh-CN" w:bidi="ar"/>
              </w:rPr>
              <w:t>5</w:t>
            </w:r>
            <w:r>
              <w:rPr>
                <w:rFonts w:hint="eastAsia" w:ascii="宋体" w:cs="宋体"/>
                <w:color w:val="auto"/>
                <w:szCs w:val="21"/>
                <w:highlight w:val="none"/>
                <w:u w:val="single"/>
                <w:lang w:bidi="ar"/>
              </w:rPr>
              <w:t xml:space="preserve"> 年</w:t>
            </w:r>
            <w:r>
              <w:rPr>
                <w:rFonts w:hint="eastAsia" w:ascii="宋体" w:cs="宋体"/>
                <w:color w:val="auto"/>
                <w:szCs w:val="21"/>
                <w:highlight w:val="none"/>
                <w:u w:val="single"/>
                <w:lang w:val="en-US" w:eastAsia="zh-CN" w:bidi="ar"/>
              </w:rPr>
              <w:t>1</w:t>
            </w:r>
            <w:r>
              <w:rPr>
                <w:rFonts w:hint="eastAsia" w:ascii="宋体" w:cs="宋体"/>
                <w:color w:val="auto"/>
                <w:szCs w:val="21"/>
                <w:highlight w:val="none"/>
                <w:u w:val="single"/>
                <w:lang w:bidi="ar"/>
              </w:rPr>
              <w:t>月</w:t>
            </w:r>
            <w:r>
              <w:rPr>
                <w:rFonts w:hint="eastAsia" w:ascii="宋体" w:cs="宋体"/>
                <w:color w:val="auto"/>
                <w:szCs w:val="21"/>
                <w:highlight w:val="none"/>
              </w:rPr>
              <w:t>]</w:t>
            </w:r>
            <w:r>
              <w:rPr>
                <w:rFonts w:hint="eastAsia" w:ascii="宋体" w:hAnsi="宋体" w:cs="宋体"/>
                <w:color w:val="auto"/>
                <w:szCs w:val="21"/>
                <w:highlight w:val="none"/>
                <w:lang w:bidi="ar"/>
              </w:rPr>
              <w:t>任意</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必须提供，否则作无效投标处理，成立不足四个月的新公司除外</w:t>
            </w:r>
            <w:r>
              <w:rPr>
                <w:rFonts w:hint="eastAsia" w:ascii="宋体" w:hAnsi="宋体" w:cs="宋体"/>
                <w:color w:val="auto"/>
                <w:szCs w:val="21"/>
                <w:highlight w:val="none"/>
              </w:rPr>
              <w:t>）</w:t>
            </w:r>
          </w:p>
          <w:p w14:paraId="25F963BD">
            <w:pPr>
              <w:keepNext w:val="0"/>
              <w:keepLines w:val="0"/>
              <w:suppressLineNumbers w:val="0"/>
              <w:snapToGrid w:val="0"/>
              <w:spacing w:before="0" w:beforeAutospacing="0" w:after="0" w:afterAutospacing="0" w:line="320" w:lineRule="exact"/>
              <w:ind w:left="0" w:right="0"/>
              <w:jc w:val="left"/>
              <w:rPr>
                <w:rFonts w:hint="default" w:ascii="宋体" w:hAnsi="宋体" w:cs="宋体"/>
                <w:b/>
                <w:bCs/>
                <w:color w:val="auto"/>
                <w:szCs w:val="21"/>
                <w:highlight w:val="none"/>
                <w:lang w:bidi="ar"/>
              </w:rPr>
            </w:pPr>
            <w:r>
              <w:rPr>
                <w:rFonts w:hint="eastAsia" w:ascii="宋体" w:hAnsi="宋体" w:cs="宋体"/>
                <w:color w:val="auto"/>
                <w:szCs w:val="21"/>
                <w:highlight w:val="none"/>
                <w:lang w:bidi="ar"/>
              </w:rPr>
              <w:t>4、投标人财务状况报告[2023年]：供应商标注执行《企业会计准则》的，提供资产负债表、利润表、现金流量表、所有者权益变动表及其附注（以下称“四表一注”）或由银行出具的资信证明；供应商标注执行《小企业会计准则》的，提供资产负债表、利润表、现金流量表及其附注（以下称“三表一注”)或由银行出具的资信证明；供应商标注执行《政府会计制度》的，提供资产负债表、收入费用表和净资产变动表或由银行出具的资信证明；（以上提到的资信证明应在有效期内，未注明有效期的，银行出具时间至响应文件提交截止时间不超过一年)；（供应商成立不满一年的应按提供上一个月的财务状况报告复印件或者银行出具的资信证明）</w:t>
            </w:r>
            <w:r>
              <w:rPr>
                <w:rFonts w:hint="eastAsia" w:ascii="宋体" w:hAnsi="宋体" w:cs="宋体"/>
                <w:b/>
                <w:bCs/>
                <w:color w:val="auto"/>
                <w:szCs w:val="21"/>
                <w:highlight w:val="none"/>
                <w:lang w:bidi="ar"/>
              </w:rPr>
              <w:t>（必须提供，否则作无效投标处理）</w:t>
            </w:r>
          </w:p>
          <w:p w14:paraId="5DE92C2D">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9855D5">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6DE5E6">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534FCE6B">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1F815D6C">
            <w:pPr>
              <w:keepNext w:val="0"/>
              <w:keepLines w:val="0"/>
              <w:suppressLineNumbers w:val="0"/>
              <w:snapToGrid w:val="0"/>
              <w:spacing w:before="0" w:beforeAutospacing="0" w:after="0" w:afterAutospacing="0" w:line="320" w:lineRule="exact"/>
              <w:ind w:left="0" w:right="0" w:firstLine="422" w:firstLineChars="200"/>
              <w:jc w:val="left"/>
              <w:rPr>
                <w:rFonts w:hint="default"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.联合体投标时，第1-5项资格证明文件联合体各方均必须分别提供，联合体各方分别盖章和签字，否则投标文件按无效响应处理。</w:t>
            </w:r>
          </w:p>
        </w:tc>
      </w:tr>
      <w:tr w14:paraId="61D41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3FDCC11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C1914C">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商务文件组成</w:t>
            </w:r>
          </w:p>
          <w:p w14:paraId="1D716EF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FEFB379">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F836913">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5ED3A4B">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28BCBFAF">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C5B6F3">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5、投标人情况介绍；（格式自拟）</w:t>
            </w:r>
          </w:p>
          <w:p w14:paraId="4A342571">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14:paraId="11B9ABE8">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743A5B54">
            <w:pPr>
              <w:keepNext w:val="0"/>
              <w:keepLines w:val="0"/>
              <w:suppressLineNumbers w:val="0"/>
              <w:snapToGrid w:val="0"/>
              <w:spacing w:before="0" w:beforeAutospacing="0" w:after="0" w:afterAutospacing="0" w:line="320" w:lineRule="exact"/>
              <w:ind w:left="0" w:right="0" w:firstLine="422" w:firstLineChars="200"/>
              <w:jc w:val="left"/>
              <w:rPr>
                <w:rFonts w:hint="default"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A9FD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788B46B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E9278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技术文件组成</w:t>
            </w:r>
          </w:p>
          <w:p w14:paraId="76CAA94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D7A5AB8">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66FFE04">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2.项目实施方案【</w:t>
            </w:r>
            <w:r>
              <w:rPr>
                <w:rFonts w:hint="eastAsia" w:ascii="宋体" w:hAnsi="宋体" w:cs="宋体"/>
                <w:b/>
                <w:color w:val="auto"/>
                <w:szCs w:val="21"/>
                <w:highlight w:val="none"/>
                <w:lang w:bidi="ar"/>
              </w:rPr>
              <w:t>各种项目服务方案</w:t>
            </w:r>
            <w:r>
              <w:rPr>
                <w:rFonts w:hint="eastAsia" w:ascii="宋体" w:hAnsi="宋体" w:cs="宋体"/>
                <w:color w:val="auto"/>
                <w:szCs w:val="21"/>
                <w:highlight w:val="none"/>
              </w:rPr>
              <w:t>】；（</w:t>
            </w:r>
            <w:r>
              <w:rPr>
                <w:rFonts w:hint="eastAsia" w:ascii="宋体" w:hAnsi="宋体" w:cs="宋体"/>
                <w:b/>
                <w:color w:val="auto"/>
                <w:szCs w:val="21"/>
                <w:highlight w:val="none"/>
                <w:lang w:bidi="ar"/>
              </w:rPr>
              <w:t>根据评标办法的评分项自行编制，格式自拟</w:t>
            </w:r>
            <w:r>
              <w:rPr>
                <w:rFonts w:hint="eastAsia" w:ascii="宋体" w:hAnsi="宋体" w:cs="宋体"/>
                <w:color w:val="auto"/>
                <w:szCs w:val="21"/>
                <w:highlight w:val="none"/>
              </w:rPr>
              <w:t>）</w:t>
            </w:r>
          </w:p>
          <w:p w14:paraId="17C76E19">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3、对本项目总体要求的理解。包括：功能说明、性能指标及设备选型说明（质量、性能、价格、外观、体积等方面进行比较和选择的理由及过程）；（</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24626B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 产品出厂标准、质量检测报告【其中有精度要求的仪器设备类政府采购项目，应当要求投标人提供精度数据（第三方检测报告或者由采购人在投标前组织的实测获得）】（</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7AAD25C">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 优惠条件：投标人承诺给予招标人的各种优惠条件，包括售后服务、备品备件、专用耗材等方面的优惠；投标人不得给予赠品或者与采购无关的其他商品、服务；</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5D5450">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6.投标人对本项目的合理化建议和改进措施；</w:t>
            </w:r>
          </w:p>
          <w:p w14:paraId="0D837AFC">
            <w:pPr>
              <w:keepNext w:val="0"/>
              <w:keepLines w:val="0"/>
              <w:suppressLineNumbers w:val="0"/>
              <w:snapToGrid w:val="0"/>
              <w:spacing w:before="0" w:beforeAutospacing="0" w:after="0" w:afterAutospacing="0" w:line="320" w:lineRule="exact"/>
              <w:ind w:left="0" w:right="0"/>
              <w:jc w:val="left"/>
              <w:rPr>
                <w:rFonts w:hint="default"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w:t>
            </w:r>
          </w:p>
          <w:p w14:paraId="7990DBFD">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DCFA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7048869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8E4112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CFC4434">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2BAC6D48">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49D7507">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3、中小企业声明函。</w:t>
            </w:r>
          </w:p>
          <w:p w14:paraId="0D2F7D7A">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4、投标人针对报价需要说明的其他文件和说明。</w:t>
            </w:r>
          </w:p>
        </w:tc>
      </w:tr>
      <w:tr w14:paraId="5B4A3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789F5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6A029AF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6D12D40">
            <w:pPr>
              <w:keepNext w:val="0"/>
              <w:keepLines w:val="0"/>
              <w:suppressLineNumbers w:val="0"/>
              <w:snapToGrid w:val="0"/>
              <w:spacing w:before="0" w:beforeAutospacing="0" w:after="0" w:afterAutospacing="0" w:line="320" w:lineRule="exact"/>
              <w:ind w:left="0" w:right="0"/>
              <w:rPr>
                <w:rFonts w:hint="default" w:ascii="宋体" w:hAnsi="宋体" w:cs="宋体"/>
                <w:b/>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47E5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4190C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16F97EE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A8AE950">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4C51D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E796C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01AE67C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24A0128">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55B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949CA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052B60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9D81073">
            <w:pPr>
              <w:keepNext w:val="0"/>
              <w:keepLines w:val="0"/>
              <w:suppressLineNumbers w:val="0"/>
              <w:spacing w:before="0" w:beforeAutospacing="0" w:after="0" w:afterAutospacing="0" w:line="320" w:lineRule="exact"/>
              <w:ind w:left="0" w:right="0"/>
              <w:rPr>
                <w:rFonts w:hint="default"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4227B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D393F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F1F451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4B28E922">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CEE0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0AD5BE2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BC4186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CEFA752">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40C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1A0BBAA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FBCF53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CAAECF8">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11718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822659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2D2DD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422487A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18E97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9D060A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64AA7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EC29C6A">
            <w:pPr>
              <w:keepNext w:val="0"/>
              <w:keepLines w:val="0"/>
              <w:suppressLineNumbers w:val="0"/>
              <w:snapToGrid w:val="0"/>
              <w:spacing w:before="0" w:beforeAutospacing="0" w:after="0" w:afterAutospacing="0" w:line="32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01C73646">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0FC5F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7B3C2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2E634F6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5A0F147">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2B2F8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1B57A1D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64F8E5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6AD5BA7">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31F3D53">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6B6E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75" w:type="dxa"/>
            <w:vMerge w:val="continue"/>
            <w:tcBorders>
              <w:left w:val="single" w:color="auto" w:sz="4" w:space="0"/>
              <w:right w:val="single" w:color="auto" w:sz="4" w:space="0"/>
            </w:tcBorders>
            <w:vAlign w:val="center"/>
          </w:tcPr>
          <w:p w14:paraId="4B1E7E9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B8A2F5C">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7205DCF">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资格审查结束前</w:t>
            </w:r>
          </w:p>
        </w:tc>
      </w:tr>
      <w:tr w14:paraId="61049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6985187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C3536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525F9A71">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0FD25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793B7A5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4238B6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F4EB22F">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A6EE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4739A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2F1A3A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1A9904E7">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2D84ABC6">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□最低评标价法</w:t>
            </w:r>
          </w:p>
        </w:tc>
      </w:tr>
      <w:tr w14:paraId="3D29F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7687D4E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vAlign w:val="center"/>
          </w:tcPr>
          <w:p w14:paraId="043C9FF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4CD7416A">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 0项。</w:t>
            </w:r>
          </w:p>
          <w:p w14:paraId="073F628D">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技术需求评审中允许负偏离的条款数为 42 项（负偏离达到</w:t>
            </w:r>
            <w:r>
              <w:rPr>
                <w:rFonts w:hint="eastAsia" w:ascii="宋体" w:hAnsi="宋体" w:cs="宋体"/>
                <w:color w:val="auto"/>
                <w:szCs w:val="21"/>
                <w:highlight w:val="none"/>
                <w:lang w:val="en-US" w:eastAsia="zh-CN"/>
              </w:rPr>
              <w:t>43</w:t>
            </w:r>
            <w:r>
              <w:rPr>
                <w:rFonts w:hint="eastAsia" w:ascii="宋体" w:hAnsi="宋体" w:cs="宋体"/>
                <w:color w:val="auto"/>
                <w:szCs w:val="21"/>
                <w:highlight w:val="none"/>
              </w:rPr>
              <w:t>项或以上则投标无效）。</w:t>
            </w:r>
          </w:p>
        </w:tc>
      </w:tr>
      <w:tr w14:paraId="581CC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19CBEB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A5159EA">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6EC06105">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4B837240">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b/>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0E6C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6EE93B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3B3C77E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96C5303">
            <w:pPr>
              <w:keepNext w:val="0"/>
              <w:keepLines w:val="0"/>
              <w:suppressLineNumbers w:val="0"/>
              <w:autoSpaceDE w:val="0"/>
              <w:autoSpaceDN w:val="0"/>
              <w:snapToGrid w:val="0"/>
              <w:spacing w:before="0" w:beforeAutospacing="0" w:after="0" w:afterAutospacing="0" w:line="320" w:lineRule="exact"/>
              <w:ind w:left="0" w:right="0"/>
              <w:jc w:val="left"/>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6FE53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4AB432">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995C4C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96E38A">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44FE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507807E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396FF3F2">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BF33B74">
            <w:pPr>
              <w:keepNext w:val="0"/>
              <w:keepLines w:val="0"/>
              <w:suppressLineNumbers w:val="0"/>
              <w:snapToGrid w:val="0"/>
              <w:spacing w:before="0" w:beforeAutospacing="0" w:after="0" w:afterAutospacing="0" w:line="320" w:lineRule="exact"/>
              <w:ind w:left="0" w:right="0"/>
              <w:rPr>
                <w:rFonts w:hint="default" w:ascii="宋体" w:cs="宋体"/>
                <w:color w:val="auto"/>
                <w:szCs w:val="21"/>
                <w:highlight w:val="none"/>
              </w:rPr>
            </w:pPr>
            <w:r>
              <w:rPr>
                <w:rFonts w:hint="eastAsia" w:ascii="宋体"/>
                <w:color w:val="auto"/>
                <w:szCs w:val="21"/>
                <w:highlight w:val="none"/>
              </w:rPr>
              <w:t>以书面形式</w:t>
            </w:r>
            <w:r>
              <w:rPr>
                <w:rFonts w:hint="eastAsia" w:ascii="宋体" w:cs="宋体"/>
                <w:color w:val="auto"/>
                <w:szCs w:val="21"/>
                <w:highlight w:val="none"/>
              </w:rPr>
              <w:t>（须按照招标文件要求格式）</w:t>
            </w:r>
          </w:p>
          <w:p w14:paraId="75A71A5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color w:val="auto"/>
                <w:highlight w:val="none"/>
              </w:rPr>
              <w:t>质疑材料接收要求：质疑供应商须按照招标文件“第七章  质疑、投诉证明材料格式”要求，提供相应完整材料内容才受理。材料缺项或未按照质疑材料格式提供的，不予受理，为此造成的后果由供应商自行承担。</w:t>
            </w:r>
          </w:p>
        </w:tc>
      </w:tr>
      <w:tr w14:paraId="4C6E2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3569CB8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0E18B4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3AFE137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u w:val="single"/>
              </w:rPr>
              <w:t xml:space="preserve">（1）广西机电设备招标有限公司 </w:t>
            </w:r>
            <w:r>
              <w:rPr>
                <w:rFonts w:hint="eastAsia" w:ascii="宋体" w:hAnsi="宋体" w:cs="宋体"/>
                <w:color w:val="auto"/>
                <w:szCs w:val="21"/>
                <w:highlight w:val="none"/>
              </w:rPr>
              <w:t>；</w:t>
            </w:r>
          </w:p>
          <w:p w14:paraId="6A7001D8">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0771-2808981</w:t>
            </w:r>
          </w:p>
          <w:p w14:paraId="0C86DD0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广西南宁市金湖路63号金源CBD现代城B座7层</w:t>
            </w:r>
          </w:p>
          <w:p w14:paraId="633B1185">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u w:val="single"/>
              </w:rPr>
              <w:t>（2）南宁职业技术大学</w:t>
            </w:r>
            <w:r>
              <w:rPr>
                <w:rFonts w:hint="eastAsia" w:ascii="宋体" w:hAnsi="宋体" w:cs="宋体"/>
                <w:color w:val="auto"/>
                <w:szCs w:val="21"/>
                <w:highlight w:val="none"/>
              </w:rPr>
              <w:t>；</w:t>
            </w:r>
          </w:p>
          <w:p w14:paraId="6630717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联系电话：</w:t>
            </w:r>
            <w:r>
              <w:rPr>
                <w:rFonts w:hint="default" w:ascii="宋体" w:hAnsi="宋体" w:cs="宋体"/>
                <w:color w:val="auto"/>
                <w:szCs w:val="21"/>
                <w:highlight w:val="none"/>
                <w:u w:val="single"/>
                <w:lang w:bidi="ar"/>
              </w:rPr>
              <w:t>0771-2029355</w:t>
            </w:r>
            <w:r>
              <w:rPr>
                <w:rFonts w:hint="eastAsia" w:ascii="宋体" w:hAnsi="宋体" w:cs="宋体"/>
                <w:color w:val="auto"/>
                <w:szCs w:val="21"/>
                <w:highlight w:val="none"/>
                <w:u w:val="single"/>
                <w:lang w:bidi="ar"/>
              </w:rPr>
              <w:t xml:space="preserve">     </w:t>
            </w:r>
          </w:p>
          <w:p w14:paraId="1B90B2E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广西南宁市大学西路169号</w:t>
            </w:r>
          </w:p>
        </w:tc>
      </w:tr>
      <w:tr w14:paraId="6CA40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4389FF8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F5992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782D2300">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szCs w:val="21"/>
                <w:highlight w:val="none"/>
                <w:u w:val="single"/>
                <w:lang w:bidi="ar"/>
              </w:rPr>
              <w:t>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12</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r>
              <w:rPr>
                <w:rFonts w:hint="eastAsia" w:ascii="宋体" w:hAnsi="宋体" w:cs="宋体"/>
                <w:color w:val="auto"/>
                <w:szCs w:val="21"/>
                <w:highlight w:val="none"/>
                <w:u w:val="single"/>
                <w:lang w:bidi="ar"/>
              </w:rPr>
              <w:t>15</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17</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w:t>
            </w:r>
          </w:p>
        </w:tc>
      </w:tr>
      <w:tr w14:paraId="08045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28C6920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779D749">
            <w:pPr>
              <w:keepNext w:val="0"/>
              <w:keepLines w:val="0"/>
              <w:suppressLineNumbers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D6AB05B">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5E3E64D4">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2、地址：</w:t>
            </w:r>
          </w:p>
          <w:p w14:paraId="155496EB">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名称： 南宁市财政局政府采购监督管理科</w:t>
            </w:r>
          </w:p>
          <w:p w14:paraId="06AB339F">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地址： 南宁市青秀区东葛路129号</w:t>
            </w:r>
          </w:p>
          <w:p w14:paraId="11720635">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联系电话：0771-2189091</w:t>
            </w:r>
          </w:p>
        </w:tc>
      </w:tr>
      <w:tr w14:paraId="0C9A6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6380A0B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B093F5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2634284">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default" w:ascii="Segoe UI Symbol" w:hAnsi="Segoe UI Symbol" w:cs="Segoe UI Symbol"/>
                <w:color w:val="auto"/>
                <w:highlight w:val="none"/>
              </w:rPr>
              <w:t>☑</w:t>
            </w:r>
            <w:r>
              <w:rPr>
                <w:rFonts w:hint="eastAsia" w:hAnsi="宋体" w:cs="宋体"/>
                <w:color w:val="auto"/>
                <w:highlight w:val="none"/>
              </w:rPr>
              <w:t>本项目代理货物费由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p w14:paraId="14E2779C">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□采购人支付。</w:t>
            </w:r>
          </w:p>
          <w:p w14:paraId="73E53194">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□本项目不收取代理服务费。</w:t>
            </w:r>
          </w:p>
        </w:tc>
      </w:tr>
      <w:tr w14:paraId="50E30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675" w:type="dxa"/>
            <w:vMerge w:val="continue"/>
            <w:tcBorders>
              <w:left w:val="single" w:color="auto" w:sz="4" w:space="0"/>
              <w:right w:val="single" w:color="auto" w:sz="4" w:space="0"/>
            </w:tcBorders>
            <w:vAlign w:val="center"/>
          </w:tcPr>
          <w:p w14:paraId="5C9126A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AD72AF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781DD492">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□以分标（☑中标金额/□采购预算/□暂定中标金额/□其他</w:t>
            </w:r>
            <w:r>
              <w:rPr>
                <w:rFonts w:hint="eastAsia" w:hAnsi="宋体" w:cs="宋体"/>
                <w:color w:val="auto"/>
                <w:highlight w:val="none"/>
                <w:u w:val="single"/>
              </w:rPr>
              <w:t xml:space="preserve">   </w:t>
            </w:r>
            <w:r>
              <w:rPr>
                <w:rFonts w:hint="eastAsia" w:hAnsi="宋体" w:cs="宋体"/>
                <w:color w:val="auto"/>
                <w:highlight w:val="none"/>
              </w:rPr>
              <w:t>）为计费额，按货物招标采用差额定率累进法计算出收费基准价格，采购代理收费以（□收费基准价格/☑收费基准价格下浮</w:t>
            </w:r>
            <w:r>
              <w:rPr>
                <w:rFonts w:hint="eastAsia" w:hAnsi="宋体" w:cs="宋体"/>
                <w:color w:val="auto"/>
                <w:highlight w:val="none"/>
                <w:u w:val="single"/>
              </w:rPr>
              <w:t xml:space="preserve"> 20%</w:t>
            </w:r>
            <w:r>
              <w:rPr>
                <w:rFonts w:hint="eastAsia" w:hAnsi="宋体" w:cs="宋体"/>
                <w:color w:val="auto"/>
                <w:highlight w:val="none"/>
                <w:u w:val="single"/>
                <w:lang w:val="en-US" w:eastAsia="zh-CN"/>
              </w:rPr>
              <w:t>/</w:t>
            </w:r>
            <w:r>
              <w:rPr>
                <w:rFonts w:hint="eastAsia" w:hAnsi="宋体" w:cs="宋体"/>
                <w:color w:val="auto"/>
                <w:highlight w:val="none"/>
              </w:rPr>
              <w:t>□收费基准价格上浮</w:t>
            </w:r>
            <w:r>
              <w:rPr>
                <w:rFonts w:hint="eastAsia" w:hAnsi="宋体" w:cs="宋体"/>
                <w:color w:val="auto"/>
                <w:highlight w:val="none"/>
                <w:u w:val="single"/>
              </w:rPr>
              <w:t xml:space="preserve">   %</w:t>
            </w:r>
            <w:r>
              <w:rPr>
                <w:rFonts w:hint="eastAsia" w:hAnsi="宋体" w:cs="宋体"/>
                <w:color w:val="auto"/>
                <w:highlight w:val="none"/>
              </w:rPr>
              <w:t>）收取。</w:t>
            </w:r>
          </w:p>
          <w:p w14:paraId="3CEE0A39">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       。</w:t>
            </w:r>
          </w:p>
        </w:tc>
      </w:tr>
      <w:tr w14:paraId="224D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14:paraId="05BD681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77151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EDF5782">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账户名称：</w:t>
            </w:r>
            <w:r>
              <w:rPr>
                <w:rFonts w:hint="eastAsia" w:hAnsi="宋体" w:cs="宋体"/>
                <w:color w:val="auto"/>
                <w:szCs w:val="21"/>
                <w:highlight w:val="none"/>
                <w:lang w:bidi="ar"/>
              </w:rPr>
              <w:t>广西机电设备招标有限公司</w:t>
            </w:r>
            <w:r>
              <w:rPr>
                <w:rFonts w:hint="eastAsia" w:hAnsi="宋体" w:cs="宋体"/>
                <w:color w:val="auto"/>
                <w:highlight w:val="none"/>
              </w:rPr>
              <w:t xml:space="preserve"> </w:t>
            </w:r>
          </w:p>
          <w:p w14:paraId="2F2C5EA7">
            <w:pPr>
              <w:pStyle w:val="15"/>
              <w:keepNext w:val="0"/>
              <w:keepLines w:val="0"/>
              <w:suppressLineNumbers w:val="0"/>
              <w:snapToGrid w:val="0"/>
              <w:spacing w:before="0" w:beforeAutospacing="0" w:after="0" w:afterAutospacing="0" w:line="320" w:lineRule="exact"/>
              <w:ind w:left="0" w:right="0"/>
              <w:rPr>
                <w:rFonts w:hint="default" w:hAnsi="宋体" w:cs="宋体"/>
                <w:color w:val="auto"/>
                <w:szCs w:val="24"/>
                <w:highlight w:val="none"/>
                <w:lang w:bidi="ar"/>
              </w:rPr>
            </w:pPr>
            <w:r>
              <w:rPr>
                <w:rFonts w:hint="eastAsia" w:hAnsi="宋体" w:cs="宋体"/>
                <w:color w:val="auto"/>
                <w:highlight w:val="none"/>
              </w:rPr>
              <w:t>开户银行：交通银行南宁金源支行</w:t>
            </w:r>
            <w:r>
              <w:rPr>
                <w:rFonts w:hint="eastAsia" w:hAnsi="宋体" w:cs="宋体"/>
                <w:color w:val="auto"/>
                <w:szCs w:val="24"/>
                <w:highlight w:val="none"/>
                <w:lang w:bidi="ar"/>
              </w:rPr>
              <w:t xml:space="preserve"> </w:t>
            </w:r>
          </w:p>
          <w:p w14:paraId="1DBC954D">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szCs w:val="24"/>
                <w:highlight w:val="none"/>
                <w:lang w:bidi="ar"/>
              </w:rPr>
              <w:t>（银行地址：南宁市金湖路63号）</w:t>
            </w:r>
            <w:r>
              <w:rPr>
                <w:rFonts w:hint="eastAsia" w:hAnsi="宋体" w:cs="宋体"/>
                <w:color w:val="auto"/>
                <w:highlight w:val="none"/>
              </w:rPr>
              <w:t xml:space="preserve"> </w:t>
            </w:r>
          </w:p>
          <w:p w14:paraId="52E906A5">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银行账号：</w:t>
            </w:r>
            <w:r>
              <w:rPr>
                <w:rFonts w:hint="default" w:hAnsi="宋体" w:cs="宋体"/>
                <w:color w:val="auto"/>
                <w:highlight w:val="none"/>
              </w:rPr>
              <w:t>451060309018010001774</w:t>
            </w:r>
            <w:r>
              <w:rPr>
                <w:rFonts w:hint="eastAsia" w:hAnsi="宋体" w:cs="宋体"/>
                <w:color w:val="auto"/>
                <w:highlight w:val="none"/>
              </w:rPr>
              <w:t>(联行号 301611000373)</w:t>
            </w:r>
            <w:r>
              <w:rPr>
                <w:rFonts w:hint="eastAsia" w:hAnsi="宋体" w:cs="宋体"/>
                <w:color w:val="auto"/>
                <w:szCs w:val="21"/>
                <w:highlight w:val="none"/>
                <w:lang w:bidi="ar"/>
              </w:rPr>
              <w:t xml:space="preserve"> </w:t>
            </w:r>
            <w:r>
              <w:rPr>
                <w:rFonts w:hint="eastAsia" w:hAnsi="宋体" w:cs="宋体"/>
                <w:color w:val="auto"/>
                <w:highlight w:val="none"/>
              </w:rPr>
              <w:t xml:space="preserve"> </w:t>
            </w:r>
          </w:p>
          <w:p w14:paraId="4C19C437">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财务联系人：吴茜（电话：0771-2821398）</w:t>
            </w:r>
          </w:p>
        </w:tc>
      </w:tr>
      <w:tr w14:paraId="30C1D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A37F1F">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AB8FBE">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A8768C4">
            <w:pPr>
              <w:keepNext w:val="0"/>
              <w:keepLines w:val="0"/>
              <w:suppressLineNumbers w:val="0"/>
              <w:snapToGrid w:val="0"/>
              <w:spacing w:before="0" w:beforeAutospacing="0" w:after="0" w:afterAutospacing="0" w:line="320" w:lineRule="exact"/>
              <w:ind w:left="0" w:right="0" w:firstLine="422"/>
              <w:rPr>
                <w:rFonts w:hint="default"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3BD310AD">
            <w:pPr>
              <w:keepNext w:val="0"/>
              <w:keepLines w:val="0"/>
              <w:suppressLineNumbers w:val="0"/>
              <w:snapToGrid w:val="0"/>
              <w:spacing w:before="0" w:beforeAutospacing="0" w:after="0" w:afterAutospacing="0" w:line="320" w:lineRule="exact"/>
              <w:ind w:left="0" w:right="0" w:firstLine="422"/>
              <w:rPr>
                <w:rFonts w:hint="default"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106B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00A286">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56C7E0AB">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12C209C">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89B484D">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5B9E035">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053D5815">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4.自然人投标的，招标文件规定盖公章处由自然人摁手指指印。</w:t>
            </w:r>
          </w:p>
          <w:p w14:paraId="60912C03">
            <w:pPr>
              <w:keepNext w:val="0"/>
              <w:keepLines w:val="0"/>
              <w:suppressLineNumbers w:val="0"/>
              <w:spacing w:before="0" w:beforeAutospacing="0" w:after="0" w:afterAutospacing="0" w:line="320" w:lineRule="exact"/>
              <w:ind w:left="0" w:right="0" w:firstLine="422"/>
              <w:jc w:val="left"/>
              <w:rPr>
                <w:rFonts w:hint="default"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42255042">
      <w:pPr>
        <w:spacing w:line="377" w:lineRule="auto"/>
        <w:ind w:firstLine="561"/>
        <w:rPr>
          <w:color w:val="auto"/>
          <w:highlight w:val="none"/>
        </w:rPr>
      </w:pPr>
    </w:p>
    <w:p w14:paraId="5F412622">
      <w:pPr>
        <w:widowControl/>
        <w:jc w:val="left"/>
        <w:rPr>
          <w:rFonts w:ascii="宋体" w:hAnsi="宋体"/>
          <w:b/>
          <w:bCs/>
          <w:color w:val="auto"/>
          <w:sz w:val="32"/>
          <w:szCs w:val="32"/>
          <w:highlight w:val="none"/>
        </w:rPr>
      </w:pPr>
      <w:bookmarkStart w:id="44" w:name="_Toc118383678"/>
      <w:r>
        <w:rPr>
          <w:rFonts w:hint="eastAsia" w:ascii="宋体" w:hAnsi="宋体"/>
          <w:color w:val="auto"/>
          <w:highlight w:val="none"/>
        </w:rPr>
        <w:br w:type="page"/>
      </w:r>
    </w:p>
    <w:p w14:paraId="04937066">
      <w:pPr>
        <w:pStyle w:val="3"/>
        <w:ind w:firstLine="643"/>
        <w:jc w:val="center"/>
        <w:rPr>
          <w:rFonts w:ascii="宋体" w:hAnsi="宋体" w:eastAsia="宋体"/>
          <w:color w:val="auto"/>
          <w:highlight w:val="none"/>
        </w:rPr>
      </w:pPr>
      <w:r>
        <w:rPr>
          <w:rFonts w:hint="eastAsia" w:ascii="宋体" w:hAnsi="宋体" w:eastAsia="宋体"/>
          <w:color w:val="auto"/>
          <w:highlight w:val="none"/>
        </w:rPr>
        <w:t>第二节</w:t>
      </w:r>
      <w:r>
        <w:rPr>
          <w:rFonts w:ascii="宋体" w:hAnsi="宋体" w:eastAsia="宋体"/>
          <w:color w:val="auto"/>
          <w:highlight w:val="none"/>
        </w:rPr>
        <w:t xml:space="preserve"> </w:t>
      </w:r>
      <w:r>
        <w:rPr>
          <w:rFonts w:hint="eastAsia" w:ascii="宋体" w:hAnsi="宋体" w:eastAsia="宋体"/>
          <w:color w:val="auto"/>
          <w:highlight w:val="none"/>
        </w:rPr>
        <w:t>投标人须知正文</w:t>
      </w:r>
      <w:bookmarkEnd w:id="44"/>
    </w:p>
    <w:p w14:paraId="37E7EF8C">
      <w:pPr>
        <w:pStyle w:val="4"/>
        <w:keepNext w:val="0"/>
        <w:keepLines w:val="0"/>
        <w:spacing w:line="400" w:lineRule="exact"/>
        <w:jc w:val="center"/>
        <w:rPr>
          <w:rFonts w:ascii="宋体" w:hAnsi="宋体"/>
          <w:color w:val="auto"/>
          <w:highlight w:val="none"/>
        </w:rPr>
      </w:pPr>
      <w:bookmarkStart w:id="45" w:name="_Toc118383679"/>
      <w:r>
        <w:rPr>
          <w:rFonts w:hint="eastAsia" w:ascii="宋体" w:hAnsi="宋体"/>
          <w:color w:val="auto"/>
          <w:highlight w:val="none"/>
        </w:rPr>
        <w:t>一、总</w:t>
      </w:r>
      <w:r>
        <w:rPr>
          <w:rFonts w:ascii="宋体" w:hAnsi="宋体"/>
          <w:color w:val="auto"/>
          <w:highlight w:val="none"/>
        </w:rPr>
        <w:t xml:space="preserve">  </w:t>
      </w:r>
      <w:r>
        <w:rPr>
          <w:rFonts w:hint="eastAsia" w:ascii="宋体" w:hAnsi="宋体"/>
          <w:color w:val="auto"/>
          <w:highlight w:val="none"/>
        </w:rPr>
        <w:t>则</w:t>
      </w:r>
      <w:bookmarkEnd w:id="45"/>
    </w:p>
    <w:p w14:paraId="6A63F249">
      <w:pPr>
        <w:spacing w:line="360" w:lineRule="auto"/>
        <w:ind w:firstLine="480" w:firstLineChars="200"/>
        <w:rPr>
          <w:rFonts w:ascii="宋体" w:hAnsi="宋体"/>
          <w:color w:val="auto"/>
          <w:sz w:val="24"/>
          <w:highlight w:val="none"/>
        </w:rPr>
      </w:pPr>
      <w:bookmarkStart w:id="46" w:name="_Toc254970668"/>
      <w:bookmarkStart w:id="47" w:name="_Toc254970527"/>
      <w:r>
        <w:rPr>
          <w:rFonts w:hint="eastAsia" w:ascii="宋体" w:hAnsi="宋体"/>
          <w:color w:val="auto"/>
          <w:sz w:val="24"/>
          <w:highlight w:val="none"/>
        </w:rPr>
        <w:t>1.适用范围</w:t>
      </w:r>
      <w:bookmarkEnd w:id="46"/>
      <w:bookmarkEnd w:id="47"/>
    </w:p>
    <w:p w14:paraId="5F54E8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D0A87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0C4305A">
      <w:pPr>
        <w:spacing w:line="360" w:lineRule="auto"/>
        <w:ind w:firstLine="480" w:firstLineChars="200"/>
        <w:rPr>
          <w:rFonts w:ascii="宋体" w:hAnsi="宋体"/>
          <w:color w:val="auto"/>
          <w:sz w:val="24"/>
          <w:highlight w:val="none"/>
        </w:rPr>
      </w:pPr>
      <w:bookmarkStart w:id="48" w:name="_Toc254970528"/>
      <w:bookmarkStart w:id="49" w:name="_Toc254970669"/>
      <w:r>
        <w:rPr>
          <w:rFonts w:hint="eastAsia" w:ascii="宋体" w:hAnsi="宋体"/>
          <w:color w:val="auto"/>
          <w:sz w:val="24"/>
          <w:highlight w:val="none"/>
        </w:rPr>
        <w:t>2.定义</w:t>
      </w:r>
      <w:bookmarkEnd w:id="48"/>
      <w:bookmarkEnd w:id="49"/>
    </w:p>
    <w:p w14:paraId="4DABFF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8E8D7A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0936390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7CF963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679FCF8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0A7FD2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274B5661">
      <w:pPr>
        <w:spacing w:line="360" w:lineRule="auto"/>
        <w:rPr>
          <w:rFonts w:ascii="宋体" w:hAnsi="宋体"/>
          <w:color w:val="auto"/>
          <w:szCs w:val="21"/>
          <w:highlight w:val="none"/>
        </w:rPr>
      </w:pPr>
      <w:r>
        <w:rPr>
          <w:rFonts w:hint="eastAsia" w:ascii="宋体" w:hAnsi="宋体"/>
          <w:color w:val="auto"/>
          <w:szCs w:val="21"/>
          <w:highlight w:val="none"/>
        </w:rPr>
        <w:t xml:space="preserve">    2.7“书面形式”是指合同书、信件和数据电文（包括电报、电传、传真、电子数据交换和电子邮件）等可以有形地表现所载内容的形式。</w:t>
      </w:r>
    </w:p>
    <w:p w14:paraId="53946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2.8“实质性要求”是指招标文件中已经指明不满足则投标无效的条款，或者不能负偏离的条款，或者采购需求中带“▲”的条款。</w:t>
      </w:r>
    </w:p>
    <w:p w14:paraId="5F906FE7">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1342116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29D4027">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1BDCD776">
      <w:pPr>
        <w:spacing w:line="360" w:lineRule="auto"/>
        <w:ind w:firstLine="480" w:firstLineChars="200"/>
        <w:rPr>
          <w:rFonts w:ascii="宋体" w:hAnsi="宋体"/>
          <w:color w:val="auto"/>
          <w:sz w:val="24"/>
          <w:highlight w:val="none"/>
        </w:rPr>
      </w:pPr>
      <w:bookmarkStart w:id="50" w:name="_Toc254970670"/>
      <w:bookmarkStart w:id="51" w:name="_Toc254970529"/>
      <w:r>
        <w:rPr>
          <w:rFonts w:hint="eastAsia" w:ascii="宋体" w:hAnsi="宋体"/>
          <w:color w:val="auto"/>
          <w:sz w:val="24"/>
          <w:highlight w:val="none"/>
        </w:rPr>
        <w:t>3.</w:t>
      </w:r>
      <w:bookmarkEnd w:id="50"/>
      <w:bookmarkEnd w:id="51"/>
      <w:r>
        <w:rPr>
          <w:rFonts w:hint="eastAsia" w:ascii="宋体" w:hAnsi="宋体"/>
          <w:color w:val="auto"/>
          <w:sz w:val="24"/>
          <w:highlight w:val="none"/>
        </w:rPr>
        <w:t>投标人的资格要求</w:t>
      </w:r>
    </w:p>
    <w:p w14:paraId="794173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4EB1AEEC">
      <w:pPr>
        <w:spacing w:line="360" w:lineRule="auto"/>
        <w:ind w:firstLine="480" w:firstLineChars="200"/>
        <w:rPr>
          <w:rFonts w:ascii="宋体" w:hAnsi="宋体"/>
          <w:color w:val="auto"/>
          <w:sz w:val="24"/>
          <w:highlight w:val="none"/>
        </w:rPr>
      </w:pPr>
      <w:bookmarkStart w:id="52" w:name="_Toc254970530"/>
      <w:bookmarkStart w:id="53" w:name="_Toc254970671"/>
      <w:r>
        <w:rPr>
          <w:rFonts w:hint="eastAsia" w:ascii="宋体" w:hAnsi="宋体"/>
          <w:color w:val="auto"/>
          <w:sz w:val="24"/>
          <w:highlight w:val="none"/>
        </w:rPr>
        <w:t>4.投标委托</w:t>
      </w:r>
      <w:bookmarkEnd w:id="52"/>
      <w:bookmarkEnd w:id="53"/>
    </w:p>
    <w:p w14:paraId="2BA7E3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6485020">
      <w:pPr>
        <w:spacing w:line="360" w:lineRule="auto"/>
        <w:ind w:firstLine="480" w:firstLineChars="200"/>
        <w:rPr>
          <w:rFonts w:ascii="宋体" w:hAnsi="宋体"/>
          <w:color w:val="auto"/>
          <w:sz w:val="24"/>
          <w:highlight w:val="none"/>
        </w:rPr>
      </w:pPr>
      <w:bookmarkStart w:id="54" w:name="_5.投标费用"/>
      <w:bookmarkEnd w:id="54"/>
      <w:bookmarkStart w:id="55" w:name="_Toc254970672"/>
      <w:bookmarkStart w:id="56" w:name="_Toc254970531"/>
      <w:r>
        <w:rPr>
          <w:rFonts w:hint="eastAsia" w:ascii="宋体" w:hAnsi="宋体"/>
          <w:color w:val="auto"/>
          <w:sz w:val="24"/>
          <w:highlight w:val="none"/>
        </w:rPr>
        <w:t>5.投标费用</w:t>
      </w:r>
      <w:bookmarkEnd w:id="55"/>
      <w:bookmarkEnd w:id="56"/>
    </w:p>
    <w:p w14:paraId="2261E68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BE7BE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6.联合体投标</w:t>
      </w:r>
    </w:p>
    <w:p w14:paraId="63F7B9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2C33F39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D4836C5">
      <w:pPr>
        <w:spacing w:line="360" w:lineRule="auto"/>
        <w:ind w:firstLine="420" w:firstLineChars="200"/>
        <w:rPr>
          <w:rFonts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2D401A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7.转包与分包             </w:t>
      </w:r>
    </w:p>
    <w:p w14:paraId="2984C2E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B67E3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F5F15B9">
      <w:pPr>
        <w:spacing w:line="360" w:lineRule="auto"/>
        <w:ind w:firstLine="480" w:firstLineChars="200"/>
        <w:rPr>
          <w:rFonts w:ascii="宋体" w:hAnsi="宋体"/>
          <w:color w:val="auto"/>
          <w:sz w:val="24"/>
          <w:highlight w:val="none"/>
        </w:rPr>
      </w:pPr>
      <w:bookmarkStart w:id="57" w:name="_Toc254970532"/>
      <w:bookmarkStart w:id="58" w:name="_Toc254970673"/>
      <w:r>
        <w:rPr>
          <w:rFonts w:hint="eastAsia" w:ascii="宋体" w:hAnsi="宋体"/>
          <w:color w:val="auto"/>
          <w:sz w:val="24"/>
          <w:highlight w:val="none"/>
        </w:rPr>
        <w:t>8.特别说明：</w:t>
      </w:r>
      <w:bookmarkEnd w:id="57"/>
      <w:bookmarkEnd w:id="58"/>
      <w:bookmarkStart w:id="59" w:name="_8.1提供相同品牌产品且通过资格审查、符合性审查的不同投标人参加同一合"/>
      <w:bookmarkEnd w:id="59"/>
    </w:p>
    <w:p w14:paraId="2B6D0A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22216F8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2FB454C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28DB5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9.回避与串通投标</w:t>
      </w:r>
    </w:p>
    <w:p w14:paraId="1B37200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1BCFDD9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年内与供应商存在劳动关系；</w:t>
      </w:r>
    </w:p>
    <w:p w14:paraId="7D72788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年内担任供应商的董事、监事；</w:t>
      </w:r>
    </w:p>
    <w:p w14:paraId="4BC5E6D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年内是供应商的控股股东或者实际控制人；</w:t>
      </w:r>
    </w:p>
    <w:p w14:paraId="3F15210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）与供应商的法定代表人或者负责人有夫妻、直系血亲、三代以内旁系血亲或者近姻亲关系；</w:t>
      </w:r>
    </w:p>
    <w:p w14:paraId="3E67C71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）与供应商有其他可能影响政府采购活动公平、公正进行的关系。</w:t>
      </w:r>
    </w:p>
    <w:p w14:paraId="6841460E">
      <w:pPr>
        <w:spacing w:line="360" w:lineRule="auto"/>
        <w:ind w:firstLine="420" w:firstLineChars="200"/>
        <w:rPr>
          <w:rFonts w:ascii="宋体" w:hAnsi="宋体"/>
          <w:color w:val="auto"/>
          <w:highlight w:val="none"/>
        </w:rPr>
      </w:pPr>
      <w:r>
        <w:rPr>
          <w:rFonts w:hint="eastAsia" w:ascii="宋体"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ABA6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2E720719">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w:t>
      </w:r>
      <w:r>
        <w:rPr>
          <w:rFonts w:hint="eastAsia" w:ascii="宋体" w:hAnsi="宋体"/>
          <w:b/>
          <w:color w:val="auto"/>
          <w:highlight w:val="none"/>
        </w:rPr>
        <w:t>）不同投标人的投标文件由同一单位或者个人编制；或者不同投标人报名的</w:t>
      </w:r>
      <w:r>
        <w:rPr>
          <w:rFonts w:ascii="宋体" w:hAnsi="宋体"/>
          <w:b/>
          <w:color w:val="auto"/>
          <w:highlight w:val="none"/>
        </w:rPr>
        <w:t>IP</w:t>
      </w:r>
      <w:r>
        <w:rPr>
          <w:rFonts w:hint="eastAsia" w:ascii="宋体" w:hAnsi="宋体"/>
          <w:b/>
          <w:color w:val="auto"/>
          <w:highlight w:val="none"/>
        </w:rPr>
        <w:t>地址一致的；或者不同投标人报名的</w:t>
      </w:r>
      <w:r>
        <w:rPr>
          <w:rFonts w:ascii="宋体" w:hAnsi="宋体"/>
          <w:b/>
          <w:color w:val="auto"/>
          <w:highlight w:val="none"/>
        </w:rPr>
        <w:t>IP</w:t>
      </w:r>
      <w:r>
        <w:rPr>
          <w:rFonts w:hint="eastAsia" w:ascii="宋体" w:hAnsi="宋体"/>
          <w:b/>
          <w:color w:val="auto"/>
          <w:highlight w:val="none"/>
        </w:rPr>
        <w:t>地址一致的；或者编制标书硬件设备</w:t>
      </w:r>
      <w:r>
        <w:rPr>
          <w:rFonts w:ascii="宋体" w:hAnsi="宋体"/>
          <w:b/>
          <w:color w:val="auto"/>
          <w:highlight w:val="none"/>
        </w:rPr>
        <w:t>CPU</w:t>
      </w:r>
      <w:r>
        <w:rPr>
          <w:rFonts w:hint="eastAsia" w:ascii="宋体" w:hAnsi="宋体"/>
          <w:b/>
          <w:color w:val="auto"/>
          <w:highlight w:val="none"/>
        </w:rPr>
        <w:t>编号、硬盘编号、网卡地址一致的情况。</w:t>
      </w:r>
    </w:p>
    <w:p w14:paraId="69AF3C15">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）不同投标人委托同一单位或者个人办理投标事宜；</w:t>
      </w:r>
    </w:p>
    <w:p w14:paraId="15D7F7DE">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3</w:t>
      </w:r>
      <w:r>
        <w:rPr>
          <w:rFonts w:hint="eastAsia" w:ascii="宋体" w:hAnsi="宋体"/>
          <w:b/>
          <w:color w:val="auto"/>
          <w:highlight w:val="none"/>
        </w:rPr>
        <w:t>）不同的投标人的投标文件载明的项目管理员为同一个人；</w:t>
      </w:r>
    </w:p>
    <w:p w14:paraId="582E3F0D">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4</w:t>
      </w:r>
      <w:r>
        <w:rPr>
          <w:rFonts w:hint="eastAsia" w:ascii="宋体" w:hAnsi="宋体"/>
          <w:b/>
          <w:color w:val="auto"/>
          <w:highlight w:val="none"/>
        </w:rPr>
        <w:t>）不同投标人的电子或纸质投标文件异常一致或者投标报价呈规律性差异；</w:t>
      </w:r>
    </w:p>
    <w:p w14:paraId="3C418DD5">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w:t>
      </w:r>
      <w:r>
        <w:rPr>
          <w:rFonts w:hint="eastAsia" w:ascii="宋体" w:hAnsi="宋体"/>
          <w:b/>
          <w:color w:val="auto"/>
          <w:highlight w:val="none"/>
        </w:rPr>
        <w:t>）不同投标人的纸质投标文件相互混装；</w:t>
      </w:r>
    </w:p>
    <w:p w14:paraId="34A83B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7276866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）供应商直接或者间接从采购人或者采购代理机构处获得其他供应商的相关信息并修改其投标文件或者投标文件；</w:t>
      </w:r>
    </w:p>
    <w:p w14:paraId="2163C90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）供应商按照采购人或者采购代理机构的授意撤换、修改投标文件或者投标文件；</w:t>
      </w:r>
    </w:p>
    <w:p w14:paraId="05FA7AE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）供应商之间协商报价、技术方案等投标文件或者投标文件的实质性内容；</w:t>
      </w:r>
    </w:p>
    <w:p w14:paraId="59313E8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14:paraId="378C9E8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3CA5670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）供应商之间商定部分供应商放弃参加政府采购活动或者放弃中标；</w:t>
      </w:r>
    </w:p>
    <w:p w14:paraId="0A7E450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）供应商与采购人或者采购代理机构之间、供应商相互之间，为谋求特定供应商中标或者排斥其他供应商的其他串通行为。</w:t>
      </w:r>
    </w:p>
    <w:p w14:paraId="243B4D1D">
      <w:pPr>
        <w:pStyle w:val="15"/>
        <w:snapToGrid w:val="0"/>
        <w:spacing w:line="360" w:lineRule="auto"/>
        <w:ind w:left="2" w:leftChars="1" w:firstLine="422" w:firstLineChars="200"/>
        <w:rPr>
          <w:rFonts w:hAnsi="宋体"/>
          <w:b/>
          <w:color w:val="auto"/>
          <w:highlight w:val="none"/>
        </w:rPr>
      </w:pPr>
    </w:p>
    <w:p w14:paraId="370A4C2A">
      <w:pPr>
        <w:pStyle w:val="4"/>
        <w:keepNext w:val="0"/>
        <w:keepLines w:val="0"/>
        <w:spacing w:line="400" w:lineRule="exact"/>
        <w:jc w:val="center"/>
        <w:rPr>
          <w:rFonts w:ascii="宋体" w:hAnsi="宋体"/>
          <w:color w:val="auto"/>
          <w:highlight w:val="none"/>
        </w:rPr>
      </w:pPr>
      <w:bookmarkStart w:id="60" w:name="_Toc254970675"/>
      <w:bookmarkStart w:id="61" w:name="_Toc254970534"/>
      <w:bookmarkStart w:id="62" w:name="_Toc118383680"/>
      <w:r>
        <w:rPr>
          <w:rFonts w:hint="eastAsia" w:ascii="宋体" w:hAnsi="宋体"/>
          <w:color w:val="auto"/>
          <w:highlight w:val="none"/>
        </w:rPr>
        <w:t>二、招标文件</w:t>
      </w:r>
      <w:bookmarkEnd w:id="60"/>
      <w:bookmarkEnd w:id="61"/>
      <w:bookmarkEnd w:id="62"/>
    </w:p>
    <w:p w14:paraId="4D9ACC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10.招标文件的组成</w:t>
      </w:r>
    </w:p>
    <w:p w14:paraId="49FE30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3AA3D9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4EBBCC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17B11F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658816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6289A9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38D970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297FC584">
      <w:pPr>
        <w:spacing w:line="360" w:lineRule="auto"/>
        <w:ind w:firstLine="420" w:firstLineChars="200"/>
        <w:rPr>
          <w:rFonts w:ascii="宋体" w:hAnsi="宋体"/>
          <w:color w:val="auto"/>
          <w:highlight w:val="none"/>
        </w:rPr>
      </w:pPr>
      <w:r>
        <w:rPr>
          <w:rFonts w:hint="eastAsia" w:ascii="宋体" w:hAnsi="宋体"/>
          <w:color w:val="auto"/>
          <w:highlight w:val="none"/>
        </w:rPr>
        <w:t>根据本章第</w:t>
      </w:r>
      <w:r>
        <w:rPr>
          <w:rFonts w:ascii="宋体" w:hAnsi="宋体"/>
          <w:color w:val="auto"/>
          <w:highlight w:val="none"/>
        </w:rPr>
        <w:t>11.1</w:t>
      </w:r>
      <w:r>
        <w:rPr>
          <w:rFonts w:hint="eastAsia" w:ascii="宋体" w:hAnsi="宋体"/>
          <w:color w:val="auto"/>
          <w:highlight w:val="none"/>
        </w:rPr>
        <w:t>项的规定对公开招标文件所做的澄清、修改，构成招标文件的组成部分。当公开招标文件与招标文件的澄清和修改就同一内容的表述不一致时，以最后澄清或修改公告为准。</w:t>
      </w:r>
    </w:p>
    <w:p w14:paraId="5BE028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49D421A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058D8D1">
      <w:pPr>
        <w:spacing w:line="360" w:lineRule="auto"/>
        <w:ind w:firstLine="420" w:firstLineChars="200"/>
        <w:rPr>
          <w:rFonts w:ascii="宋体" w:hAnsi="宋体"/>
          <w:color w:val="auto"/>
          <w:highlight w:val="none"/>
        </w:rPr>
      </w:pPr>
      <w:r>
        <w:rPr>
          <w:rFonts w:ascii="宋体" w:hAnsi="宋体"/>
          <w:color w:val="auto"/>
          <w:highlight w:val="none"/>
        </w:rPr>
        <w:t xml:space="preserve">11.2 </w:t>
      </w:r>
      <w:r>
        <w:rPr>
          <w:rFonts w:hint="eastAsia" w:ascii="宋体" w:hAnsi="宋体"/>
          <w:color w:val="auto"/>
          <w:highlight w:val="none"/>
        </w:rPr>
        <w:t>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olor w:val="auto"/>
          <w:highlight w:val="none"/>
        </w:rPr>
        <w:t>前以书面形式要求采购人或采购代理机构对招标文件予以澄清；否则，由此产生的后果由投标人自行负责。</w:t>
      </w:r>
    </w:p>
    <w:p w14:paraId="11E2983A">
      <w:pPr>
        <w:spacing w:line="360" w:lineRule="auto"/>
        <w:ind w:firstLine="420" w:firstLineChars="200"/>
        <w:rPr>
          <w:rFonts w:ascii="宋体" w:hAnsi="宋体"/>
          <w:color w:val="auto"/>
          <w:highlight w:val="none"/>
        </w:rPr>
      </w:pPr>
      <w:r>
        <w:rPr>
          <w:rFonts w:ascii="宋体" w:hAnsi="宋体"/>
          <w:color w:val="auto"/>
          <w:highlight w:val="none"/>
        </w:rPr>
        <w:t xml:space="preserve">11.3 </w:t>
      </w:r>
      <w:r>
        <w:rPr>
          <w:rFonts w:hint="eastAsia" w:ascii="宋体"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color w:val="auto"/>
          <w:highlight w:val="none"/>
        </w:rPr>
        <w:t>15</w:t>
      </w:r>
      <w:r>
        <w:rPr>
          <w:rFonts w:hint="eastAsia" w:ascii="宋体" w:hAnsi="宋体"/>
          <w:color w:val="auto"/>
          <w:highlight w:val="none"/>
        </w:rPr>
        <w:t>日前，以书面形式通知</w:t>
      </w:r>
      <w:r>
        <w:rPr>
          <w:rFonts w:ascii="宋体" w:hAnsi="宋体"/>
          <w:color w:val="auto"/>
          <w:highlight w:val="none"/>
        </w:rPr>
        <w:t>(</w:t>
      </w:r>
      <w:r>
        <w:rPr>
          <w:rFonts w:hint="eastAsia" w:ascii="宋体" w:hAnsi="宋体"/>
          <w:color w:val="auto"/>
          <w:highlight w:val="none"/>
        </w:rPr>
        <w:t>在“</w:t>
      </w:r>
      <w:r>
        <w:rPr>
          <w:rFonts w:hint="eastAsia" w:ascii="宋体" w:hAnsi="宋体"/>
          <w:color w:val="auto"/>
          <w:szCs w:val="21"/>
          <w:highlight w:val="none"/>
        </w:rPr>
        <w:t>投标人须知前附表”</w:t>
      </w:r>
      <w:r>
        <w:rPr>
          <w:rFonts w:hint="eastAsia" w:ascii="宋体" w:hAnsi="宋体"/>
          <w:color w:val="auto"/>
          <w:highlight w:val="none"/>
        </w:rPr>
        <w:t>规定的政府采购信息发布媒体上发布更正公告及平台短信通知</w:t>
      </w:r>
      <w:r>
        <w:rPr>
          <w:rFonts w:ascii="宋体" w:hAnsi="宋体"/>
          <w:color w:val="auto"/>
          <w:highlight w:val="none"/>
        </w:rPr>
        <w:t>)</w:t>
      </w:r>
      <w:r>
        <w:rPr>
          <w:rFonts w:hint="eastAsia" w:ascii="宋体" w:hAnsi="宋体"/>
          <w:color w:val="auto"/>
          <w:highlight w:val="none"/>
        </w:rPr>
        <w:t>所有获取招标文件的潜在投标人；不足</w:t>
      </w:r>
      <w:r>
        <w:rPr>
          <w:rFonts w:ascii="宋体" w:hAnsi="宋体"/>
          <w:color w:val="auto"/>
          <w:highlight w:val="none"/>
        </w:rPr>
        <w:t>15</w:t>
      </w:r>
      <w:r>
        <w:rPr>
          <w:rFonts w:hint="eastAsia" w:ascii="宋体" w:hAnsi="宋体"/>
          <w:color w:val="auto"/>
          <w:highlight w:val="none"/>
        </w:rPr>
        <w:t>日的，采购人或者采购代理机构应当顺延提交投标文件的截止时间。发出的澄清或者修改不影响投标文件编制的也应在截标前</w:t>
      </w:r>
      <w:r>
        <w:rPr>
          <w:rFonts w:ascii="宋体" w:hAnsi="宋体"/>
          <w:color w:val="auto"/>
          <w:highlight w:val="none"/>
        </w:rPr>
        <w:t>3</w:t>
      </w:r>
      <w:r>
        <w:rPr>
          <w:rFonts w:hint="eastAsia" w:ascii="宋体" w:hAnsi="宋体"/>
          <w:color w:val="auto"/>
          <w:highlight w:val="none"/>
        </w:rPr>
        <w:t>日发出。</w:t>
      </w:r>
    </w:p>
    <w:p w14:paraId="7B3E79F2">
      <w:pPr>
        <w:spacing w:line="360" w:lineRule="auto"/>
        <w:ind w:firstLine="420" w:firstLineChars="200"/>
        <w:rPr>
          <w:rFonts w:ascii="宋体" w:hAnsi="宋体"/>
          <w:color w:val="auto"/>
          <w:highlight w:val="none"/>
        </w:rPr>
      </w:pPr>
      <w:r>
        <w:rPr>
          <w:rFonts w:ascii="宋体" w:hAnsi="宋体"/>
          <w:color w:val="auto"/>
          <w:highlight w:val="none"/>
        </w:rPr>
        <w:t xml:space="preserve">11.4 </w:t>
      </w:r>
      <w:r>
        <w:rPr>
          <w:rFonts w:hint="eastAsia" w:ascii="宋体" w:hAnsi="宋体"/>
          <w:color w:val="auto"/>
          <w:highlight w:val="none"/>
        </w:rPr>
        <w:t>采购人和采购代理机构可以视采购具体情况，变更投标截止时间和开标时间，将变更时间将在“</w:t>
      </w:r>
      <w:r>
        <w:rPr>
          <w:rFonts w:hint="eastAsia" w:ascii="宋体" w:hAnsi="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olor w:val="auto"/>
          <w:highlight w:val="none"/>
        </w:rPr>
        <w:t>发布更正公告。</w:t>
      </w:r>
    </w:p>
    <w:p w14:paraId="607FB74C">
      <w:pPr>
        <w:spacing w:line="360" w:lineRule="auto"/>
        <w:ind w:firstLine="420" w:firstLineChars="200"/>
        <w:rPr>
          <w:rFonts w:ascii="宋体" w:hAnsi="宋体"/>
          <w:color w:val="auto"/>
          <w:highlight w:val="none"/>
        </w:rPr>
      </w:pPr>
      <w:r>
        <w:rPr>
          <w:rFonts w:ascii="宋体" w:hAnsi="宋体"/>
          <w:color w:val="auto"/>
          <w:highlight w:val="none"/>
        </w:rPr>
        <w:t>11.</w:t>
      </w:r>
      <w:bookmarkStart w:id="63" w:name="_Hlk53134511"/>
      <w:r>
        <w:rPr>
          <w:rFonts w:ascii="宋体" w:hAnsi="宋体"/>
          <w:color w:val="auto"/>
          <w:highlight w:val="none"/>
        </w:rPr>
        <w:t>5</w:t>
      </w:r>
      <w:r>
        <w:rPr>
          <w:rFonts w:hint="eastAsia" w:ascii="宋体" w:hAnsi="宋体"/>
          <w:color w:val="auto"/>
          <w:highlight w:val="none"/>
        </w:rPr>
        <w:t>采购人或者采购代理机构可以在招标文件提供期限截止后，组织已获取招标文件的潜在投标人现场考察或者召开开标前答疑会，具体详见“投标人须知前附表”。</w:t>
      </w:r>
    </w:p>
    <w:bookmarkEnd w:id="63"/>
    <w:p w14:paraId="4D91E41E">
      <w:pPr>
        <w:pStyle w:val="4"/>
        <w:keepNext w:val="0"/>
        <w:keepLines w:val="0"/>
        <w:spacing w:line="400" w:lineRule="exact"/>
        <w:jc w:val="center"/>
        <w:rPr>
          <w:rFonts w:ascii="宋体" w:hAnsi="宋体"/>
          <w:color w:val="auto"/>
          <w:highlight w:val="none"/>
        </w:rPr>
      </w:pPr>
      <w:bookmarkStart w:id="64" w:name="_Toc254970676"/>
      <w:bookmarkStart w:id="65" w:name="_Toc254970535"/>
      <w:bookmarkStart w:id="66" w:name="_Toc118383681"/>
      <w:r>
        <w:rPr>
          <w:rFonts w:hint="eastAsia" w:ascii="宋体" w:hAnsi="宋体"/>
          <w:color w:val="auto"/>
          <w:highlight w:val="none"/>
        </w:rPr>
        <w:t>三、投标文件的编制</w:t>
      </w:r>
      <w:bookmarkEnd w:id="64"/>
      <w:bookmarkEnd w:id="65"/>
      <w:bookmarkEnd w:id="66"/>
    </w:p>
    <w:p w14:paraId="3165377A">
      <w:pPr>
        <w:spacing w:line="360" w:lineRule="auto"/>
        <w:ind w:firstLine="480" w:firstLineChars="200"/>
        <w:rPr>
          <w:rFonts w:ascii="宋体" w:hAnsi="宋体"/>
          <w:color w:val="auto"/>
          <w:sz w:val="24"/>
          <w:highlight w:val="none"/>
        </w:rPr>
      </w:pPr>
      <w:bookmarkStart w:id="67" w:name="_Toc254970536"/>
      <w:bookmarkStart w:id="68" w:name="_Toc254970677"/>
      <w:r>
        <w:rPr>
          <w:rFonts w:hint="eastAsia" w:ascii="宋体" w:hAnsi="宋体"/>
          <w:color w:val="auto"/>
          <w:sz w:val="24"/>
          <w:highlight w:val="none"/>
        </w:rPr>
        <w:t>12.投标文件的编制原则</w:t>
      </w:r>
    </w:p>
    <w:p w14:paraId="725E72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50775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7A547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13.投标文件的组成</w:t>
      </w:r>
      <w:bookmarkEnd w:id="67"/>
      <w:bookmarkEnd w:id="68"/>
    </w:p>
    <w:p w14:paraId="365DD6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2B2787A8">
      <w:pPr>
        <w:spacing w:line="360" w:lineRule="auto"/>
        <w:ind w:firstLine="420" w:firstLineChars="200"/>
        <w:rPr>
          <w:rFonts w:ascii="宋体" w:hAnsi="宋体"/>
          <w:bCs/>
          <w:color w:val="auto"/>
          <w:szCs w:val="21"/>
          <w:highlight w:val="none"/>
        </w:rPr>
      </w:pPr>
      <w:bookmarkStart w:id="69" w:name="_13.2资格证明文件：具体材料见“投标人须知前附表”。"/>
      <w:bookmarkEnd w:id="69"/>
      <w:bookmarkStart w:id="70" w:name="_13.1报价文件:_具体材料见“投标人须知前附表”。"/>
      <w:bookmarkEnd w:id="70"/>
      <w:r>
        <w:rPr>
          <w:rFonts w:hint="eastAsia" w:ascii="宋体" w:hAnsi="宋体"/>
          <w:bCs/>
          <w:color w:val="auto"/>
          <w:szCs w:val="21"/>
          <w:highlight w:val="none"/>
        </w:rPr>
        <w:t>（1）资格证明文件：具体材料见“投标人须知前附表”。</w:t>
      </w:r>
    </w:p>
    <w:p w14:paraId="5B74CE72">
      <w:pPr>
        <w:spacing w:line="360" w:lineRule="auto"/>
        <w:ind w:firstLine="420" w:firstLineChars="200"/>
        <w:rPr>
          <w:rFonts w:ascii="宋体" w:hAnsi="宋体"/>
          <w:bCs/>
          <w:color w:val="auto"/>
          <w:szCs w:val="21"/>
          <w:highlight w:val="none"/>
        </w:rPr>
      </w:pPr>
      <w:bookmarkStart w:id="71" w:name="_13.3商务文件:_具体材料见“投标人须知前附表”。"/>
      <w:bookmarkEnd w:id="71"/>
      <w:r>
        <w:rPr>
          <w:rFonts w:hint="eastAsia" w:ascii="宋体" w:hAnsi="宋体"/>
          <w:bCs/>
          <w:color w:val="auto"/>
          <w:szCs w:val="21"/>
          <w:highlight w:val="none"/>
        </w:rPr>
        <w:t>（2）商务文件：具体材料见“投标人须知前附表”。</w:t>
      </w:r>
    </w:p>
    <w:p w14:paraId="4D825C13">
      <w:pPr>
        <w:spacing w:line="360" w:lineRule="auto"/>
        <w:ind w:firstLine="420" w:firstLineChars="200"/>
        <w:rPr>
          <w:rFonts w:ascii="宋体" w:hAnsi="宋体"/>
          <w:bCs/>
          <w:color w:val="auto"/>
          <w:szCs w:val="21"/>
          <w:highlight w:val="none"/>
        </w:rPr>
      </w:pPr>
      <w:bookmarkStart w:id="72" w:name="_13.4技术文件：具体材料见“投标人须知前附表”。"/>
      <w:bookmarkEnd w:id="72"/>
      <w:r>
        <w:rPr>
          <w:rFonts w:hint="eastAsia" w:ascii="宋体" w:hAnsi="宋体"/>
          <w:bCs/>
          <w:color w:val="auto"/>
          <w:szCs w:val="21"/>
          <w:highlight w:val="none"/>
        </w:rPr>
        <w:t xml:space="preserve">（3）技术文件：具体材料见“投标人须知前附表”。 </w:t>
      </w:r>
    </w:p>
    <w:p w14:paraId="189C93D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513CE7DB">
      <w:pPr>
        <w:spacing w:line="360" w:lineRule="auto"/>
        <w:ind w:firstLine="420" w:firstLineChars="200"/>
        <w:rPr>
          <w:rFonts w:ascii="宋体" w:hAnsi="宋体"/>
          <w:bCs/>
          <w:color w:val="auto"/>
          <w:szCs w:val="21"/>
          <w:highlight w:val="none"/>
        </w:rPr>
      </w:pPr>
      <w:bookmarkStart w:id="73" w:name="_13.5投标文件电子版：具体材料见“投标人须知前附表”。"/>
      <w:bookmarkEnd w:id="73"/>
      <w:r>
        <w:rPr>
          <w:rFonts w:hint="eastAsia" w:ascii="宋体" w:hAnsi="宋体"/>
          <w:bCs/>
          <w:color w:val="auto"/>
          <w:szCs w:val="21"/>
          <w:highlight w:val="none"/>
        </w:rPr>
        <w:t>13.2投标文件电子版：具体要求见本节19.投标文件编制。</w:t>
      </w:r>
    </w:p>
    <w:p w14:paraId="69A65607">
      <w:pPr>
        <w:spacing w:line="360" w:lineRule="auto"/>
        <w:ind w:firstLine="480" w:firstLineChars="200"/>
        <w:rPr>
          <w:rFonts w:ascii="宋体" w:hAnsi="宋体"/>
          <w:color w:val="auto"/>
          <w:sz w:val="24"/>
          <w:highlight w:val="none"/>
        </w:rPr>
      </w:pPr>
      <w:bookmarkStart w:id="74" w:name="_Toc254970678"/>
      <w:bookmarkStart w:id="75" w:name="_Toc254970537"/>
      <w:r>
        <w:rPr>
          <w:rFonts w:hint="eastAsia" w:ascii="宋体" w:hAnsi="宋体"/>
          <w:color w:val="auto"/>
          <w:sz w:val="24"/>
          <w:highlight w:val="none"/>
        </w:rPr>
        <w:t>14.投标文件的语言及计量</w:t>
      </w:r>
      <w:bookmarkEnd w:id="74"/>
      <w:bookmarkEnd w:id="75"/>
    </w:p>
    <w:p w14:paraId="722710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9B4E64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EC952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748108D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791F1C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15.投标的风险</w:t>
      </w:r>
    </w:p>
    <w:p w14:paraId="4B69FF6F">
      <w:pPr>
        <w:spacing w:line="360" w:lineRule="auto"/>
        <w:ind w:firstLine="420" w:firstLineChars="200"/>
        <w:rPr>
          <w:rFonts w:ascii="宋体" w:hAnsi="宋体"/>
          <w:b/>
          <w:bCs/>
          <w:color w:val="auto"/>
          <w:highlight w:val="none"/>
        </w:rPr>
      </w:pPr>
      <w:r>
        <w:rPr>
          <w:rFonts w:hint="eastAsia" w:ascii="宋体"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b/>
          <w:bCs/>
          <w:color w:val="auto"/>
          <w:highlight w:val="none"/>
        </w:rPr>
        <w:t>投标文件未按规定的格式编制的、没有按照招标文件要求提供全部资料、没有对招标文件作出实质性响应，投标无效；</w:t>
      </w:r>
    </w:p>
    <w:p w14:paraId="415BD860">
      <w:pPr>
        <w:spacing w:line="360" w:lineRule="auto"/>
        <w:ind w:firstLine="480" w:firstLineChars="200"/>
        <w:rPr>
          <w:rFonts w:ascii="宋体" w:hAnsi="宋体"/>
          <w:color w:val="auto"/>
          <w:sz w:val="24"/>
          <w:highlight w:val="none"/>
        </w:rPr>
      </w:pPr>
      <w:bookmarkStart w:id="76" w:name="_Toc254970538"/>
      <w:bookmarkStart w:id="77" w:name="_Toc254970679"/>
      <w:r>
        <w:rPr>
          <w:rFonts w:hint="eastAsia" w:ascii="宋体" w:hAnsi="宋体"/>
          <w:color w:val="auto"/>
          <w:sz w:val="24"/>
          <w:highlight w:val="none"/>
        </w:rPr>
        <w:t>16.投标报价</w:t>
      </w:r>
      <w:bookmarkEnd w:id="76"/>
      <w:bookmarkEnd w:id="77"/>
    </w:p>
    <w:p w14:paraId="06B2AB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476A5634">
      <w:pPr>
        <w:spacing w:line="360" w:lineRule="auto"/>
        <w:ind w:firstLine="420" w:firstLineChars="200"/>
        <w:rPr>
          <w:rFonts w:ascii="宋体" w:hAnsi="宋体"/>
          <w:bCs/>
          <w:color w:val="auto"/>
          <w:szCs w:val="21"/>
          <w:highlight w:val="none"/>
        </w:rPr>
      </w:pPr>
      <w:bookmarkStart w:id="78" w:name="_16.2投标报价具体定义见投标人须知前附表。"/>
      <w:bookmarkEnd w:id="78"/>
      <w:r>
        <w:rPr>
          <w:rFonts w:hint="eastAsia" w:ascii="宋体" w:hAnsi="宋体"/>
          <w:bCs/>
          <w:color w:val="auto"/>
          <w:szCs w:val="21"/>
          <w:highlight w:val="none"/>
        </w:rPr>
        <w:t>16.2投标报价具体包括内容详见“投标人须知前附表”。</w:t>
      </w:r>
    </w:p>
    <w:p w14:paraId="002458A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7BD471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17.投标有效期</w:t>
      </w:r>
    </w:p>
    <w:p w14:paraId="6B6F25CB">
      <w:pPr>
        <w:spacing w:line="360" w:lineRule="auto"/>
        <w:ind w:firstLine="420" w:firstLineChars="200"/>
        <w:rPr>
          <w:rFonts w:ascii="宋体" w:hAnsi="宋体"/>
          <w:bCs/>
          <w:color w:val="auto"/>
          <w:szCs w:val="21"/>
          <w:highlight w:val="none"/>
        </w:rPr>
      </w:pPr>
      <w:bookmarkStart w:id="79" w:name="_17.1投标有效期应按“投标人须知中的前附表”规定的期限。"/>
      <w:bookmarkEnd w:id="79"/>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2EF2A4E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80" w:name="_Toc254970540"/>
      <w:bookmarkStart w:id="81" w:name="_Toc254970681"/>
      <w:r>
        <w:rPr>
          <w:rFonts w:hint="eastAsia" w:ascii="宋体" w:hAnsi="宋体"/>
          <w:bCs/>
          <w:color w:val="auto"/>
          <w:szCs w:val="21"/>
          <w:highlight w:val="none"/>
        </w:rPr>
        <w:t xml:space="preserve"> 投标有效期应按规定的期限作出承诺，具体详见“投标人须知前附表”。</w:t>
      </w:r>
    </w:p>
    <w:p w14:paraId="73DA381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80"/>
      <w:bookmarkEnd w:id="81"/>
    </w:p>
    <w:p w14:paraId="6D85E14F">
      <w:pPr>
        <w:spacing w:line="360" w:lineRule="auto"/>
        <w:ind w:firstLine="480" w:firstLineChars="200"/>
        <w:rPr>
          <w:rFonts w:ascii="宋体" w:hAnsi="宋体"/>
          <w:color w:val="auto"/>
          <w:sz w:val="24"/>
          <w:highlight w:val="none"/>
        </w:rPr>
      </w:pPr>
      <w:bookmarkStart w:id="82" w:name="_18.投标保证金"/>
      <w:bookmarkEnd w:id="82"/>
      <w:bookmarkStart w:id="83" w:name="_Toc254970682"/>
      <w:bookmarkStart w:id="84" w:name="_Toc254970541"/>
      <w:r>
        <w:rPr>
          <w:rFonts w:hint="eastAsia" w:ascii="宋体" w:hAnsi="宋体"/>
          <w:color w:val="auto"/>
          <w:sz w:val="24"/>
          <w:highlight w:val="none"/>
        </w:rPr>
        <w:t>18.投标保证金</w:t>
      </w:r>
      <w:bookmarkEnd w:id="83"/>
      <w:bookmarkEnd w:id="84"/>
    </w:p>
    <w:p w14:paraId="3A0913EF">
      <w:pPr>
        <w:spacing w:line="360" w:lineRule="auto"/>
        <w:ind w:firstLine="420" w:firstLineChars="200"/>
        <w:rPr>
          <w:rFonts w:ascii="宋体" w:hAnsi="宋体"/>
          <w:bCs/>
          <w:color w:val="auto"/>
          <w:szCs w:val="21"/>
          <w:highlight w:val="none"/>
        </w:rPr>
      </w:pPr>
      <w:bookmarkStart w:id="85" w:name="_Toc254970542"/>
      <w:bookmarkStart w:id="86" w:name="_Toc254970683"/>
      <w:r>
        <w:rPr>
          <w:rFonts w:hint="eastAsia" w:ascii="宋体" w:hAnsi="宋体"/>
          <w:bCs/>
          <w:color w:val="auto"/>
          <w:szCs w:val="21"/>
          <w:highlight w:val="none"/>
        </w:rPr>
        <w:t>见“投标人须知前附表”。</w:t>
      </w:r>
    </w:p>
    <w:p w14:paraId="249907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19.投标文件的</w:t>
      </w:r>
      <w:bookmarkEnd w:id="85"/>
      <w:bookmarkEnd w:id="86"/>
      <w:r>
        <w:rPr>
          <w:rFonts w:hint="eastAsia" w:ascii="宋体" w:hAnsi="宋体"/>
          <w:color w:val="auto"/>
          <w:sz w:val="24"/>
          <w:highlight w:val="none"/>
        </w:rPr>
        <w:t>编制</w:t>
      </w:r>
    </w:p>
    <w:p w14:paraId="538E3F1F">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19.1</w:t>
      </w:r>
      <w:r>
        <w:rPr>
          <w:rFonts w:hint="eastAsia" w:ascii="宋体"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7" w:name="_19.2投标文件应按报价文件、资格证明文件、商务文件、技术文件分别编制"/>
      <w:bookmarkEnd w:id="87"/>
      <w:r>
        <w:rPr>
          <w:rFonts w:ascii="宋体" w:hAnsi="宋体"/>
          <w:color w:val="auto"/>
          <w:szCs w:val="21"/>
          <w:highlight w:val="none"/>
        </w:rPr>
        <w:t xml:space="preserve"> </w:t>
      </w:r>
    </w:p>
    <w:p w14:paraId="65469760">
      <w:pPr>
        <w:pStyle w:val="35"/>
        <w:snapToGrid w:val="0"/>
        <w:spacing w:before="0"/>
        <w:ind w:firstLine="420"/>
        <w:rPr>
          <w:rFonts w:ascii="宋体" w:hAnsi="宋体"/>
          <w:color w:val="auto"/>
          <w:sz w:val="21"/>
          <w:szCs w:val="21"/>
          <w:highlight w:val="none"/>
        </w:rPr>
      </w:pPr>
      <w:r>
        <w:rPr>
          <w:rFonts w:ascii="宋体" w:hAnsi="宋体"/>
          <w:color w:val="auto"/>
          <w:sz w:val="21"/>
          <w:szCs w:val="21"/>
          <w:highlight w:val="none"/>
        </w:rPr>
        <w:t>19.2</w:t>
      </w:r>
      <w:r>
        <w:rPr>
          <w:rFonts w:hint="eastAsia" w:ascii="宋体" w:hAnsi="宋体"/>
          <w:color w:val="auto"/>
          <w:sz w:val="21"/>
          <w:szCs w:val="21"/>
          <w:highlight w:val="none"/>
        </w:rPr>
        <w:t>投标文件按照招标文件第六章格式要求在规定位置进行签署、盖章。投标人的投标文件未按照招标文件要求签署、盖章的，</w:t>
      </w:r>
      <w:r>
        <w:rPr>
          <w:rFonts w:hint="eastAsia" w:ascii="宋体" w:hAnsi="宋体"/>
          <w:b/>
          <w:color w:val="auto"/>
          <w:sz w:val="21"/>
          <w:szCs w:val="21"/>
          <w:highlight w:val="none"/>
        </w:rPr>
        <w:t>其投标无效。</w:t>
      </w:r>
      <w:r>
        <w:rPr>
          <w:rFonts w:hint="eastAsia" w:ascii="宋体" w:hAnsi="宋体"/>
          <w:color w:val="auto"/>
          <w:sz w:val="21"/>
          <w:szCs w:val="21"/>
          <w:highlight w:val="none"/>
        </w:rPr>
        <w:t>骑缝盖公章不视为在规定位置盖章。</w:t>
      </w:r>
    </w:p>
    <w:p w14:paraId="24591F3C">
      <w:pPr>
        <w:pStyle w:val="35"/>
        <w:snapToGrid w:val="0"/>
        <w:spacing w:before="0"/>
        <w:ind w:firstLine="420"/>
        <w:rPr>
          <w:rFonts w:ascii="宋体" w:hAnsi="宋体"/>
          <w:color w:val="auto"/>
          <w:sz w:val="21"/>
          <w:szCs w:val="21"/>
          <w:highlight w:val="none"/>
        </w:rPr>
      </w:pPr>
      <w:r>
        <w:rPr>
          <w:rFonts w:ascii="宋体" w:hAnsi="宋体"/>
          <w:color w:val="auto"/>
          <w:sz w:val="21"/>
          <w:szCs w:val="21"/>
          <w:highlight w:val="none"/>
        </w:rPr>
        <w:t>19.3</w:t>
      </w:r>
      <w:r>
        <w:rPr>
          <w:rFonts w:hint="eastAsia" w:ascii="宋体" w:hAnsi="宋体"/>
          <w:color w:val="auto"/>
          <w:sz w:val="21"/>
          <w:szCs w:val="21"/>
          <w:highlight w:val="none"/>
        </w:rPr>
        <w:t>为确保网上操作合法、有效和安全，投标人应当在投标截止时间前完成在“广西政府采购云平台”平台的身份认证，确保在电子投标过程中能够对相关数据电文进行加密和使用电子签名。</w:t>
      </w:r>
    </w:p>
    <w:p w14:paraId="4D3FD02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261B2BA6">
      <w:pPr>
        <w:spacing w:line="360" w:lineRule="auto"/>
        <w:ind w:firstLine="420" w:firstLineChars="200"/>
        <w:rPr>
          <w:rFonts w:ascii="宋体" w:hAnsi="宋体" w:cs="宋体"/>
          <w:b/>
          <w:color w:val="auto"/>
          <w:szCs w:val="21"/>
          <w:highlight w:val="none"/>
        </w:rPr>
      </w:pPr>
      <w:r>
        <w:rPr>
          <w:rFonts w:ascii="宋体" w:hAnsi="宋体"/>
          <w:color w:val="auto"/>
          <w:szCs w:val="21"/>
          <w:highlight w:val="none"/>
        </w:rPr>
        <w:t xml:space="preserve"> 19.5</w:t>
      </w:r>
      <w:r>
        <w:rPr>
          <w:rFonts w:hint="eastAsia" w:ascii="宋体"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69C05E82">
      <w:pPr>
        <w:spacing w:line="360" w:lineRule="auto"/>
        <w:ind w:firstLine="520" w:firstLineChars="248"/>
        <w:rPr>
          <w:rFonts w:ascii="宋体" w:hAnsi="宋体"/>
          <w:color w:val="auto"/>
          <w:highlight w:val="none"/>
        </w:rPr>
      </w:pPr>
      <w:r>
        <w:rPr>
          <w:rFonts w:ascii="宋体" w:hAnsi="宋体"/>
          <w:color w:val="auto"/>
          <w:highlight w:val="none"/>
        </w:rPr>
        <w:t xml:space="preserve">19.6 </w:t>
      </w:r>
      <w:r>
        <w:rPr>
          <w:rFonts w:hint="eastAsia" w:ascii="宋体" w:hAnsi="宋体"/>
          <w:color w:val="auto"/>
          <w:highlight w:val="none"/>
        </w:rPr>
        <w:t>对招标文件的实质性要求和条件作出响应是指投标人必须对招标文件中标注为实质性要求和条件的</w:t>
      </w:r>
      <w:r>
        <w:rPr>
          <w:rFonts w:hint="eastAsia" w:ascii="宋体" w:hAnsi="宋体"/>
          <w:color w:val="auto"/>
          <w:szCs w:val="21"/>
          <w:highlight w:val="none"/>
        </w:rPr>
        <w:t>货物内容及要求</w:t>
      </w:r>
      <w:r>
        <w:rPr>
          <w:rFonts w:hint="eastAsia" w:ascii="宋体" w:hAnsi="宋体"/>
          <w:color w:val="auto"/>
          <w:highlight w:val="none"/>
        </w:rPr>
        <w:t>、商务条款及其它内容</w:t>
      </w:r>
      <w:r>
        <w:rPr>
          <w:rFonts w:hint="eastAsia" w:ascii="宋体" w:hAnsi="宋体"/>
          <w:b/>
          <w:color w:val="auto"/>
          <w:highlight w:val="none"/>
        </w:rPr>
        <w:t>作出满足或者优于原要求和条件的承诺</w:t>
      </w:r>
      <w:r>
        <w:rPr>
          <w:rFonts w:hint="eastAsia" w:ascii="宋体" w:hAnsi="宋体"/>
          <w:color w:val="auto"/>
          <w:highlight w:val="none"/>
        </w:rPr>
        <w:t>。</w:t>
      </w:r>
    </w:p>
    <w:p w14:paraId="7873D6CA">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59800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20.备份投标文件</w:t>
      </w:r>
    </w:p>
    <w:p w14:paraId="1EDD87FF">
      <w:pPr>
        <w:spacing w:line="360" w:lineRule="auto"/>
        <w:ind w:firstLine="420" w:firstLineChars="200"/>
        <w:rPr>
          <w:rFonts w:ascii="宋体" w:hAnsi="宋体"/>
          <w:color w:val="auto"/>
          <w:sz w:val="24"/>
          <w:highlight w:val="none"/>
        </w:rPr>
      </w:pPr>
      <w:r>
        <w:rPr>
          <w:rFonts w:hint="eastAsia" w:ascii="宋体" w:hAnsi="宋体"/>
          <w:bCs/>
          <w:color w:val="auto"/>
          <w:szCs w:val="21"/>
          <w:highlight w:val="none"/>
        </w:rPr>
        <w:t>详见在“投标人须知前附表”。</w:t>
      </w:r>
    </w:p>
    <w:p w14:paraId="18E947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21.投标文件的提交</w:t>
      </w:r>
    </w:p>
    <w:p w14:paraId="4EE5583B">
      <w:pPr>
        <w:spacing w:line="360" w:lineRule="auto"/>
        <w:ind w:firstLine="420" w:firstLineChars="200"/>
        <w:rPr>
          <w:rFonts w:ascii="宋体" w:hAnsi="宋体"/>
          <w:b/>
          <w:color w:val="auto"/>
          <w:highlight w:val="none"/>
        </w:rPr>
      </w:pPr>
      <w:bookmarkStart w:id="88" w:name="_21.1投标人必须在“投标人须知中的前附表”规定的投标文件接收时间和投"/>
      <w:bookmarkEnd w:id="88"/>
      <w:r>
        <w:rPr>
          <w:rFonts w:ascii="宋体" w:hAnsi="宋体"/>
          <w:bCs/>
          <w:color w:val="auto"/>
          <w:szCs w:val="21"/>
          <w:highlight w:val="none"/>
        </w:rPr>
        <w:t>21.1</w:t>
      </w:r>
      <w:r>
        <w:rPr>
          <w:rFonts w:hint="eastAsia" w:ascii="宋体"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宋体" w:hAnsi="宋体"/>
          <w:bCs/>
          <w:color w:val="auto"/>
          <w:szCs w:val="21"/>
          <w:highlight w:val="none"/>
        </w:rPr>
        <w:t>CA</w:t>
      </w:r>
      <w:r>
        <w:rPr>
          <w:rFonts w:hint="eastAsia" w:ascii="宋体" w:hAnsi="宋体"/>
          <w:bCs/>
          <w:color w:val="auto"/>
          <w:szCs w:val="21"/>
          <w:highlight w:val="none"/>
        </w:rPr>
        <w:t>认证锁）进行电子签章、加密，然后通过网络将加密的电子投标文件递交至“南宁市广西政府采购云平台平台”。</w:t>
      </w:r>
      <w:r>
        <w:rPr>
          <w:rFonts w:ascii="宋体" w:hAnsi="宋体"/>
          <w:bCs/>
          <w:color w:val="auto"/>
          <w:szCs w:val="21"/>
          <w:highlight w:val="none"/>
        </w:rPr>
        <w:t xml:space="preserve"> </w:t>
      </w:r>
      <w:r>
        <w:rPr>
          <w:rFonts w:ascii="宋体" w:hAnsi="宋体"/>
          <w:b/>
          <w:color w:val="auto"/>
          <w:highlight w:val="none"/>
        </w:rPr>
        <w:t xml:space="preserve"> </w:t>
      </w:r>
    </w:p>
    <w:p w14:paraId="0BAD64AB">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21.2未在规定时间内提交或者未按照招标文件要求密封或者标记的电子投标文件，“广西政府采购云平台”平台将拒收。</w:t>
      </w:r>
    </w:p>
    <w:p w14:paraId="2EF5FB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355B4D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投标文件的补充、修改、撤回与退回</w:t>
      </w:r>
      <w:bookmarkStart w:id="89" w:name="_Toc254970684"/>
      <w:bookmarkStart w:id="90" w:name="_Toc254970543"/>
    </w:p>
    <w:p w14:paraId="0CBE3894">
      <w:pPr>
        <w:spacing w:line="360" w:lineRule="auto"/>
        <w:ind w:firstLine="420" w:firstLineChars="200"/>
        <w:rPr>
          <w:rFonts w:ascii="宋体" w:hAnsi="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14:paraId="7A201F96">
      <w:pPr>
        <w:pStyle w:val="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22.2“广西政府采购云平台”平台收到投标文件，将妥善保存并即时向供应商发出确认回执通知。在投标截止时间前，除供应商补充、修改或者撤回投标文件外，任何单位和个人不得解密或提取投标文件。</w:t>
      </w:r>
    </w:p>
    <w:bookmarkEnd w:id="89"/>
    <w:bookmarkEnd w:id="90"/>
    <w:p w14:paraId="7F2E14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22.3在投标截止时间止提交电子版投标文件的投标人不足3家时，电子版投标文件由代理机构在“广西政府采购云平台”平台操作退回，除此之外采购人和采购代理机构对已提交的投标文件概不退回。</w:t>
      </w:r>
    </w:p>
    <w:p w14:paraId="1F153ED9">
      <w:pPr>
        <w:pStyle w:val="13"/>
        <w:snapToGrid w:val="0"/>
        <w:spacing w:line="400" w:lineRule="exact"/>
        <w:ind w:firstLine="412"/>
        <w:rPr>
          <w:rFonts w:hAnsi="宋体"/>
          <w:snapToGrid w:val="0"/>
          <w:color w:val="auto"/>
          <w:sz w:val="21"/>
          <w:szCs w:val="21"/>
          <w:highlight w:val="none"/>
        </w:rPr>
      </w:pPr>
    </w:p>
    <w:p w14:paraId="1F046603">
      <w:pPr>
        <w:pStyle w:val="4"/>
        <w:keepNext w:val="0"/>
        <w:keepLines w:val="0"/>
        <w:spacing w:line="400" w:lineRule="exact"/>
        <w:jc w:val="center"/>
        <w:rPr>
          <w:rFonts w:ascii="宋体" w:hAnsi="宋体"/>
          <w:color w:val="auto"/>
          <w:highlight w:val="none"/>
        </w:rPr>
      </w:pPr>
      <w:bookmarkStart w:id="91" w:name="_Toc254970685"/>
      <w:bookmarkStart w:id="92" w:name="_Toc254970544"/>
      <w:bookmarkStart w:id="93" w:name="_Toc118383682"/>
      <w:r>
        <w:rPr>
          <w:rFonts w:hint="eastAsia" w:ascii="宋体" w:hAnsi="宋体"/>
          <w:color w:val="auto"/>
          <w:highlight w:val="none"/>
        </w:rPr>
        <w:t>四、开</w:t>
      </w:r>
      <w:r>
        <w:rPr>
          <w:rFonts w:ascii="宋体" w:hAnsi="宋体"/>
          <w:color w:val="auto"/>
          <w:highlight w:val="none"/>
        </w:rPr>
        <w:t xml:space="preserve">    </w:t>
      </w:r>
      <w:r>
        <w:rPr>
          <w:rFonts w:hint="eastAsia" w:ascii="宋体" w:hAnsi="宋体"/>
          <w:color w:val="auto"/>
          <w:highlight w:val="none"/>
        </w:rPr>
        <w:t>标</w:t>
      </w:r>
      <w:bookmarkEnd w:id="91"/>
      <w:bookmarkEnd w:id="92"/>
      <w:bookmarkEnd w:id="93"/>
    </w:p>
    <w:p w14:paraId="4C3F17EF">
      <w:pPr>
        <w:spacing w:line="360" w:lineRule="auto"/>
        <w:ind w:firstLine="480" w:firstLineChars="200"/>
        <w:rPr>
          <w:rFonts w:ascii="宋体" w:hAnsi="宋体"/>
          <w:color w:val="auto"/>
          <w:sz w:val="24"/>
          <w:highlight w:val="none"/>
        </w:rPr>
      </w:pPr>
      <w:bookmarkStart w:id="94" w:name="_23.开标时间和地点"/>
      <w:bookmarkEnd w:id="94"/>
      <w:r>
        <w:rPr>
          <w:rFonts w:hint="eastAsia" w:ascii="宋体" w:hAnsi="宋体"/>
          <w:color w:val="auto"/>
          <w:sz w:val="24"/>
          <w:highlight w:val="none"/>
        </w:rPr>
        <w:t>23.开标时间和地点</w:t>
      </w:r>
    </w:p>
    <w:p w14:paraId="4B33FDA1">
      <w:pPr>
        <w:spacing w:line="360" w:lineRule="auto"/>
        <w:ind w:firstLine="420" w:firstLineChars="200"/>
        <w:rPr>
          <w:rFonts w:ascii="宋体" w:hAnsi="宋体"/>
          <w:bCs/>
          <w:color w:val="auto"/>
          <w:highlight w:val="none"/>
        </w:rPr>
      </w:pPr>
      <w:r>
        <w:rPr>
          <w:rFonts w:ascii="宋体" w:hAnsi="宋体"/>
          <w:bCs/>
          <w:color w:val="auto"/>
          <w:highlight w:val="none"/>
        </w:rPr>
        <w:t>23.1</w:t>
      </w:r>
      <w:r>
        <w:rPr>
          <w:rFonts w:hint="eastAsia" w:ascii="宋体" w:hAnsi="宋体"/>
          <w:bCs/>
          <w:color w:val="auto"/>
          <w:highlight w:val="none"/>
        </w:rPr>
        <w:t>开标时间及地点详见“投标人须知前附表”</w:t>
      </w:r>
    </w:p>
    <w:p w14:paraId="13D1542C">
      <w:pPr>
        <w:spacing w:line="360" w:lineRule="auto"/>
        <w:ind w:firstLine="420" w:firstLineChars="200"/>
        <w:rPr>
          <w:rFonts w:ascii="宋体" w:hAnsi="宋体"/>
          <w:color w:val="auto"/>
          <w:highlight w:val="none"/>
        </w:rPr>
      </w:pPr>
      <w:r>
        <w:rPr>
          <w:rFonts w:ascii="宋体" w:hAnsi="宋体"/>
          <w:color w:val="auto"/>
          <w:highlight w:val="none"/>
        </w:rPr>
        <w:t>23.2</w:t>
      </w:r>
      <w:r>
        <w:rPr>
          <w:rFonts w:hint="eastAsia" w:ascii="宋体" w:hAnsi="宋体"/>
          <w:color w:val="auto"/>
          <w:highlight w:val="none"/>
        </w:rPr>
        <w:t>如</w:t>
      </w:r>
      <w:r>
        <w:rPr>
          <w:rFonts w:hint="eastAsia" w:ascii="宋体" w:hAnsi="宋体"/>
          <w:bCs/>
          <w:color w:val="auto"/>
          <w:highlight w:val="none"/>
        </w:rPr>
        <w:t>投标人成功解密投标文件，但未在“广西政府采购云平台”电子开标大厅参加开标的，视同认可开标过程和结果，</w:t>
      </w:r>
      <w:r>
        <w:rPr>
          <w:rFonts w:hint="eastAsia" w:ascii="宋体" w:hAnsi="宋体"/>
          <w:color w:val="auto"/>
          <w:highlight w:val="none"/>
        </w:rPr>
        <w:t>由此产生的后果由投标人自行负责。</w:t>
      </w:r>
      <w:r>
        <w:rPr>
          <w:rFonts w:ascii="宋体" w:hAnsi="宋体"/>
          <w:color w:val="auto"/>
          <w:highlight w:val="none"/>
        </w:rPr>
        <w:t xml:space="preserve"> </w:t>
      </w:r>
      <w:r>
        <w:rPr>
          <w:rFonts w:hint="eastAsia" w:ascii="宋体" w:hAnsi="宋体"/>
          <w:color w:val="auto"/>
          <w:highlight w:val="none"/>
        </w:rPr>
        <w:t>投标人不足</w:t>
      </w:r>
      <w:r>
        <w:rPr>
          <w:rFonts w:ascii="宋体" w:hAnsi="宋体"/>
          <w:color w:val="auto"/>
          <w:highlight w:val="none"/>
        </w:rPr>
        <w:t>3</w:t>
      </w:r>
      <w:r>
        <w:rPr>
          <w:rFonts w:hint="eastAsia" w:ascii="宋体" w:hAnsi="宋体"/>
          <w:color w:val="auto"/>
          <w:highlight w:val="none"/>
        </w:rPr>
        <w:t>家的，不得开标。</w:t>
      </w:r>
    </w:p>
    <w:p w14:paraId="420A09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24.开标程序</w:t>
      </w:r>
    </w:p>
    <w:p w14:paraId="51D82DED">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397B638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开标的准备工作由采购代理机构负责落实，采购代理机构必须基于“广西政府采购云平台”平台选取评审专家，如采购代理机构未按规定选取专家的，视为本次开评标无效，应当重新采购；</w:t>
      </w:r>
    </w:p>
    <w:p w14:paraId="3756320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049361B">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01DE0CB0">
      <w:pPr>
        <w:pStyle w:val="15"/>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rPr>
        <w:t>“</w:t>
      </w:r>
      <w:r>
        <w:rPr>
          <w:rFonts w:hint="eastAsia" w:hAnsi="宋体" w:cs="仿宋_GB2312"/>
          <w:color w:val="auto"/>
          <w:szCs w:val="21"/>
          <w:highlight w:val="none"/>
        </w:rPr>
        <w:t>广西政府采购云平台”平台按开标时间自动提取所有投标文件。采购代理机构依托“广西政府采购云平台”平台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须携带加密时所用的CA锁准时登录到“广西政府采购云平台”平台电子开标大厅签到并对电子投标文件解密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30F9CC73">
      <w:pPr>
        <w:pStyle w:val="15"/>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4423A2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投标文件解密结束，各投标供应商报价均在“广西政府采购云平台”平台远程不见面开标大厅展示；</w:t>
      </w:r>
    </w:p>
    <w:p w14:paraId="5D7415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75EF4D5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4D74ECD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EE1AC8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4AE9D6B">
      <w:pPr>
        <w:pStyle w:val="15"/>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如遇“广西政府采购云平台”平台电子化开标或评审程序调整的，按调整后执行。</w:t>
      </w:r>
    </w:p>
    <w:p w14:paraId="0314261E">
      <w:pPr>
        <w:pStyle w:val="15"/>
        <w:snapToGrid w:val="0"/>
        <w:spacing w:line="400" w:lineRule="exact"/>
        <w:ind w:left="689" w:leftChars="228" w:hanging="210" w:hangingChars="100"/>
        <w:rPr>
          <w:rFonts w:hAnsi="宋体"/>
          <w:color w:val="auto"/>
          <w:highlight w:val="none"/>
        </w:rPr>
      </w:pPr>
    </w:p>
    <w:p w14:paraId="75351109">
      <w:pPr>
        <w:pStyle w:val="4"/>
        <w:keepNext w:val="0"/>
        <w:keepLines w:val="0"/>
        <w:spacing w:line="400" w:lineRule="exact"/>
        <w:jc w:val="center"/>
        <w:rPr>
          <w:rFonts w:ascii="宋体" w:hAnsi="宋体"/>
          <w:color w:val="auto"/>
          <w:highlight w:val="none"/>
        </w:rPr>
      </w:pPr>
      <w:bookmarkStart w:id="95" w:name="_Toc118383683"/>
      <w:r>
        <w:rPr>
          <w:rFonts w:hint="eastAsia" w:ascii="宋体" w:hAnsi="宋体"/>
          <w:color w:val="auto"/>
          <w:highlight w:val="none"/>
        </w:rPr>
        <w:t>五、资格审查</w:t>
      </w:r>
      <w:bookmarkEnd w:id="95"/>
    </w:p>
    <w:p w14:paraId="39739C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25.资格审查</w:t>
      </w:r>
    </w:p>
    <w:p w14:paraId="6773CEA6">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42DE7A1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69FB9515">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0BAD1EEA">
      <w:pPr>
        <w:spacing w:line="360" w:lineRule="auto"/>
        <w:ind w:firstLine="422" w:firstLineChars="200"/>
        <w:rPr>
          <w:rFonts w:ascii="宋体" w:hAnsi="宋体"/>
          <w:b/>
          <w:bCs/>
          <w:color w:val="auto"/>
          <w:szCs w:val="20"/>
          <w:highlight w:val="none"/>
        </w:rPr>
      </w:pPr>
      <w:bookmarkStart w:id="96" w:name="_25.3_投标人有下列情形之一的，资格审查不通过而导致其投标无效："/>
      <w:bookmarkEnd w:id="96"/>
      <w:r>
        <w:rPr>
          <w:rFonts w:hint="eastAsia" w:ascii="宋体" w:hAnsi="宋体"/>
          <w:b/>
          <w:bCs/>
          <w:color w:val="auto"/>
          <w:szCs w:val="20"/>
          <w:highlight w:val="none"/>
        </w:rPr>
        <w:t>25.4投标人有下列情形之一的，资格审查不通过，作无效投标处理：</w:t>
      </w:r>
    </w:p>
    <w:p w14:paraId="09CEE44D">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）不具备招标文件中规定的资格要求的；（注：其中信用查询规则见“投标人须知前附表”，“广西政府采购云平台”平台已与“信用中国”平台做接口，审查专家可直接在线查询）</w:t>
      </w:r>
    </w:p>
    <w:p w14:paraId="51DCEAA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）投标文件未提供任一项“投标人须知前附表”资格证明文件规定的“必须提供”的文件资料的；</w:t>
      </w:r>
    </w:p>
    <w:p w14:paraId="2588AA3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）投标文件提供的资格证明文件出现任一项不符合“投标人须知前附表”资格证明文件规定的“必须提供”的文件资料要求或者无效的。</w:t>
      </w:r>
    </w:p>
    <w:p w14:paraId="5F3E8E9D">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25.5资格审查的合格投标人不足3家的，不得评标。</w:t>
      </w:r>
    </w:p>
    <w:p w14:paraId="1B42DF8A">
      <w:pPr>
        <w:pStyle w:val="4"/>
        <w:keepNext w:val="0"/>
        <w:keepLines w:val="0"/>
        <w:spacing w:line="360" w:lineRule="auto"/>
        <w:jc w:val="center"/>
        <w:rPr>
          <w:rFonts w:ascii="宋体" w:hAnsi="宋体"/>
          <w:color w:val="auto"/>
          <w:highlight w:val="none"/>
        </w:rPr>
      </w:pPr>
      <w:bookmarkStart w:id="97" w:name="_Toc118383684"/>
      <w:r>
        <w:rPr>
          <w:rFonts w:hint="eastAsia" w:ascii="宋体" w:hAnsi="宋体"/>
          <w:color w:val="auto"/>
          <w:highlight w:val="none"/>
        </w:rPr>
        <w:t>六、评</w:t>
      </w:r>
      <w:r>
        <w:rPr>
          <w:rFonts w:ascii="宋体" w:hAnsi="宋体"/>
          <w:color w:val="auto"/>
          <w:highlight w:val="none"/>
        </w:rPr>
        <w:t xml:space="preserve">   </w:t>
      </w:r>
      <w:r>
        <w:rPr>
          <w:rFonts w:hint="eastAsia" w:ascii="宋体" w:hAnsi="宋体"/>
          <w:color w:val="auto"/>
          <w:highlight w:val="none"/>
        </w:rPr>
        <w:t>标</w:t>
      </w:r>
      <w:bookmarkEnd w:id="97"/>
    </w:p>
    <w:p w14:paraId="62C0F21D">
      <w:pPr>
        <w:spacing w:line="360" w:lineRule="auto"/>
        <w:ind w:firstLine="480" w:firstLineChars="200"/>
        <w:rPr>
          <w:rFonts w:ascii="宋体" w:hAnsi="宋体"/>
          <w:color w:val="auto"/>
          <w:sz w:val="24"/>
          <w:highlight w:val="none"/>
        </w:rPr>
      </w:pPr>
      <w:bookmarkStart w:id="98" w:name="_26.组建评标委员会"/>
      <w:bookmarkEnd w:id="98"/>
      <w:r>
        <w:rPr>
          <w:rFonts w:hint="eastAsia" w:ascii="宋体" w:hAnsi="宋体"/>
          <w:color w:val="auto"/>
          <w:sz w:val="24"/>
          <w:highlight w:val="none"/>
        </w:rPr>
        <w:t>26.组建评标委员会</w:t>
      </w:r>
    </w:p>
    <w:p w14:paraId="5B8B9FD4">
      <w:pPr>
        <w:spacing w:line="360" w:lineRule="auto"/>
        <w:ind w:firstLine="420" w:firstLineChars="200"/>
        <w:rPr>
          <w:rFonts w:ascii="宋体" w:hAnsi="宋体"/>
          <w:color w:val="auto"/>
          <w:highlight w:val="none"/>
        </w:rPr>
      </w:pPr>
      <w:r>
        <w:rPr>
          <w:rFonts w:hint="eastAsia" w:ascii="宋体" w:hAnsi="宋体"/>
          <w:color w:val="auto"/>
          <w:highlight w:val="none"/>
        </w:rPr>
        <w:t>评标委员会由采购人代表和评审专家组成，人数为</w:t>
      </w:r>
      <w:r>
        <w:rPr>
          <w:rFonts w:ascii="宋体" w:hAnsi="宋体"/>
          <w:color w:val="auto"/>
          <w:highlight w:val="none"/>
        </w:rPr>
        <w:t>5</w:t>
      </w:r>
      <w:r>
        <w:rPr>
          <w:rFonts w:hint="eastAsia" w:ascii="宋体" w:hAnsi="宋体"/>
          <w:color w:val="auto"/>
          <w:highlight w:val="none"/>
        </w:rPr>
        <w:t>人以上单数，其中评审专家不得少于成员总数的三分之二。</w:t>
      </w:r>
    </w:p>
    <w:p w14:paraId="64AE8697">
      <w:pPr>
        <w:spacing w:line="360" w:lineRule="auto"/>
        <w:ind w:firstLine="420" w:firstLineChars="200"/>
        <w:rPr>
          <w:rFonts w:ascii="宋体" w:hAnsi="宋体"/>
          <w:color w:val="auto"/>
          <w:highlight w:val="none"/>
        </w:rPr>
      </w:pPr>
      <w:r>
        <w:rPr>
          <w:rFonts w:hint="eastAsia" w:ascii="宋体" w:hAnsi="宋体"/>
          <w:color w:val="auto"/>
          <w:highlight w:val="none"/>
        </w:rPr>
        <w:t>参加过采购项目前期咨询论证的专家，不得参加该采购项目的评审活动。</w:t>
      </w:r>
    </w:p>
    <w:p w14:paraId="41E2C5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27.评标的依据</w:t>
      </w:r>
    </w:p>
    <w:p w14:paraId="6C59082F">
      <w:pPr>
        <w:spacing w:line="360" w:lineRule="auto"/>
        <w:ind w:firstLine="420" w:firstLineChars="200"/>
        <w:rPr>
          <w:rFonts w:ascii="宋体" w:hAnsi="宋体"/>
          <w:color w:val="auto"/>
          <w:highlight w:val="none"/>
        </w:rPr>
      </w:pPr>
      <w:r>
        <w:rPr>
          <w:rFonts w:hint="eastAsia" w:ascii="宋体" w:hAnsi="宋体"/>
          <w:color w:val="auto"/>
          <w:highlight w:val="none"/>
        </w:rPr>
        <w:t>评标委员会以招标文件为依据对投标文件进行评审，</w:t>
      </w:r>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评标方法和评标标准”</w:t>
      </w:r>
      <w:r>
        <w:rPr>
          <w:rFonts w:hint="eastAsia" w:ascii="宋体" w:hAnsi="宋体"/>
          <w:color w:val="auto"/>
          <w:highlight w:val="none"/>
        </w:rPr>
        <w:t>没有规定的方法、评审因素和标准，不作为评标依据。</w:t>
      </w:r>
    </w:p>
    <w:p w14:paraId="2644E4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28.评标原则</w:t>
      </w:r>
    </w:p>
    <w:p w14:paraId="4C9309BB">
      <w:pPr>
        <w:spacing w:line="360" w:lineRule="auto"/>
        <w:ind w:firstLine="420" w:firstLineChars="200"/>
        <w:rPr>
          <w:rFonts w:ascii="宋体" w:hAnsi="宋体"/>
          <w:color w:val="auto"/>
          <w:highlight w:val="none"/>
        </w:rPr>
      </w:pPr>
      <w:r>
        <w:rPr>
          <w:rFonts w:ascii="宋体" w:hAnsi="宋体"/>
          <w:color w:val="auto"/>
          <w:highlight w:val="none"/>
        </w:rPr>
        <w:t>28.1</w:t>
      </w:r>
      <w:r>
        <w:rPr>
          <w:rFonts w:hint="eastAsia" w:ascii="宋体"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BB46BF">
      <w:pPr>
        <w:spacing w:line="360" w:lineRule="auto"/>
        <w:ind w:firstLine="420" w:firstLineChars="200"/>
        <w:rPr>
          <w:rFonts w:ascii="宋体" w:hAnsi="宋体"/>
          <w:color w:val="auto"/>
          <w:highlight w:val="none"/>
        </w:rPr>
      </w:pPr>
      <w:r>
        <w:rPr>
          <w:rFonts w:ascii="宋体" w:hAnsi="宋体"/>
          <w:color w:val="auto"/>
          <w:highlight w:val="none"/>
        </w:rPr>
        <w:t>28.2</w:t>
      </w:r>
      <w:r>
        <w:rPr>
          <w:rFonts w:hint="eastAsia" w:ascii="宋体"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9" w:name="_28.3评标方法。本项目将按须知前附表规定的评标办法进行评标，具体评标"/>
      <w:bookmarkEnd w:id="99"/>
    </w:p>
    <w:p w14:paraId="56642A6E">
      <w:pPr>
        <w:spacing w:line="360" w:lineRule="auto"/>
        <w:ind w:firstLine="420" w:firstLineChars="200"/>
        <w:rPr>
          <w:rFonts w:ascii="宋体" w:hAnsi="宋体"/>
          <w:color w:val="auto"/>
          <w:highlight w:val="none"/>
        </w:rPr>
      </w:pPr>
      <w:r>
        <w:rPr>
          <w:rFonts w:ascii="宋体" w:hAnsi="宋体"/>
          <w:color w:val="auto"/>
          <w:highlight w:val="none"/>
        </w:rPr>
        <w:t>28.3</w:t>
      </w:r>
      <w:r>
        <w:rPr>
          <w:rFonts w:hint="eastAsia" w:ascii="宋体"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930422">
      <w:pPr>
        <w:spacing w:line="360" w:lineRule="auto"/>
        <w:ind w:firstLine="420" w:firstLineChars="200"/>
        <w:rPr>
          <w:rFonts w:ascii="宋体" w:hAnsi="宋体"/>
          <w:color w:val="auto"/>
          <w:highlight w:val="none"/>
        </w:rPr>
      </w:pPr>
      <w:r>
        <w:rPr>
          <w:rFonts w:ascii="宋体" w:hAnsi="宋体"/>
          <w:color w:val="auto"/>
          <w:highlight w:val="none"/>
        </w:rPr>
        <w:t>28.4</w:t>
      </w:r>
      <w:r>
        <w:rPr>
          <w:rFonts w:hint="eastAsia" w:ascii="宋体"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4C3E21C4">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28.5</w:t>
      </w:r>
      <w:r>
        <w:rPr>
          <w:rFonts w:hint="eastAsia" w:ascii="宋体"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B5A23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29.评标方法及评标标准</w:t>
      </w:r>
    </w:p>
    <w:p w14:paraId="51FBCA79">
      <w:pPr>
        <w:spacing w:line="360" w:lineRule="auto"/>
        <w:ind w:firstLine="420" w:firstLineChars="200"/>
        <w:rPr>
          <w:rFonts w:ascii="宋体" w:hAnsi="宋体"/>
          <w:color w:val="auto"/>
          <w:highlight w:val="none"/>
        </w:rPr>
      </w:pPr>
      <w:r>
        <w:rPr>
          <w:rFonts w:ascii="宋体" w:hAnsi="宋体"/>
          <w:color w:val="auto"/>
          <w:highlight w:val="none"/>
        </w:rPr>
        <w:t>29.1</w:t>
      </w:r>
      <w:r>
        <w:rPr>
          <w:rFonts w:hint="eastAsia" w:ascii="宋体" w:hAnsi="宋体"/>
          <w:color w:val="auto"/>
          <w:highlight w:val="none"/>
        </w:rPr>
        <w:t>本项目的评标方法详见“投标人须知前附表”。</w:t>
      </w:r>
    </w:p>
    <w:p w14:paraId="647185DA">
      <w:pPr>
        <w:spacing w:line="360" w:lineRule="auto"/>
        <w:ind w:firstLine="420" w:firstLineChars="200"/>
        <w:rPr>
          <w:rFonts w:ascii="宋体" w:hAnsi="宋体"/>
          <w:color w:val="auto"/>
          <w:highlight w:val="none"/>
        </w:rPr>
      </w:pPr>
      <w:r>
        <w:rPr>
          <w:rFonts w:ascii="宋体" w:hAnsi="宋体"/>
          <w:color w:val="auto"/>
          <w:highlight w:val="none"/>
        </w:rPr>
        <w:t>29.2</w:t>
      </w:r>
      <w:r>
        <w:rPr>
          <w:rFonts w:ascii="宋体" w:hAnsi="宋体" w:cs="宋体"/>
          <w:color w:val="auto"/>
          <w:highlight w:val="none"/>
        </w:rPr>
        <w:t xml:space="preserve"> </w:t>
      </w:r>
      <w:r>
        <w:rPr>
          <w:rFonts w:hint="eastAsia" w:ascii="宋体" w:hAnsi="宋体"/>
          <w:color w:val="auto"/>
          <w:highlight w:val="none"/>
        </w:rPr>
        <w:t>评标委员会按照</w:t>
      </w:r>
      <w:r>
        <w:rPr>
          <w:rFonts w:hint="eastAsia" w:ascii="宋体" w:hAnsi="宋体" w:cs="宋体"/>
          <w:b/>
          <w:color w:val="auto"/>
          <w:highlight w:val="none"/>
        </w:rPr>
        <w:t>“第四章</w:t>
      </w:r>
      <w:r>
        <w:rPr>
          <w:rFonts w:ascii="宋体" w:hAnsi="宋体" w:cs="宋体"/>
          <w:b/>
          <w:color w:val="auto"/>
          <w:highlight w:val="none"/>
        </w:rPr>
        <w:t xml:space="preserve"> </w:t>
      </w:r>
      <w:r>
        <w:rPr>
          <w:rFonts w:hint="eastAsia" w:ascii="宋体" w:hAnsi="宋体" w:cs="宋体"/>
          <w:b/>
          <w:color w:val="auto"/>
          <w:highlight w:val="none"/>
        </w:rPr>
        <w:t>评标方法和评标标准”</w:t>
      </w:r>
      <w:r>
        <w:rPr>
          <w:rFonts w:hint="eastAsia" w:ascii="宋体" w:hAnsi="宋体"/>
          <w:color w:val="auto"/>
          <w:highlight w:val="none"/>
        </w:rPr>
        <w:t>规定的方法、评审因素、标准和程序对投标文件进行评审。</w:t>
      </w:r>
    </w:p>
    <w:p w14:paraId="07497E36">
      <w:pPr>
        <w:spacing w:line="360" w:lineRule="auto"/>
        <w:ind w:firstLine="420" w:firstLineChars="200"/>
        <w:rPr>
          <w:rFonts w:ascii="宋体" w:hAnsi="宋体"/>
          <w:color w:val="auto"/>
          <w:highlight w:val="none"/>
        </w:rPr>
      </w:pPr>
      <w:r>
        <w:rPr>
          <w:rFonts w:ascii="宋体" w:hAnsi="宋体"/>
          <w:color w:val="auto"/>
          <w:highlight w:val="none"/>
        </w:rPr>
        <w:t xml:space="preserve">29.3 </w:t>
      </w: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198D8C5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）电子交易平台发生故障而无法登录访问的；</w:t>
      </w:r>
      <w:r>
        <w:rPr>
          <w:rFonts w:ascii="宋体" w:hAnsi="宋体"/>
          <w:color w:val="auto"/>
          <w:highlight w:val="none"/>
        </w:rPr>
        <w:t xml:space="preserve"> </w:t>
      </w:r>
    </w:p>
    <w:p w14:paraId="0959D49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）电子交易平台应用或数据库出现错误，不能进行正常操作的；</w:t>
      </w:r>
    </w:p>
    <w:p w14:paraId="6034FD7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）电子交易平台发现严重安全漏洞，有潜在泄密危险的；</w:t>
      </w:r>
    </w:p>
    <w:p w14:paraId="16389F8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）病毒发作导致不能进行正常操作的；</w:t>
      </w:r>
      <w:r>
        <w:rPr>
          <w:rFonts w:ascii="宋体" w:hAnsi="宋体"/>
          <w:color w:val="auto"/>
          <w:highlight w:val="none"/>
        </w:rPr>
        <w:t xml:space="preserve"> </w:t>
      </w:r>
    </w:p>
    <w:p w14:paraId="1194CAE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）其他无法保证电子交易的公平、公正和安全的情况。</w:t>
      </w:r>
    </w:p>
    <w:p w14:paraId="59A12F35">
      <w:pPr>
        <w:spacing w:line="360" w:lineRule="auto"/>
        <w:ind w:firstLine="420" w:firstLineChars="200"/>
        <w:rPr>
          <w:rFonts w:ascii="宋体" w:hAnsi="宋体"/>
          <w:color w:val="auto"/>
          <w:highlight w:val="none"/>
        </w:rPr>
      </w:pPr>
      <w:r>
        <w:rPr>
          <w:rFonts w:ascii="宋体" w:hAnsi="宋体"/>
          <w:color w:val="auto"/>
          <w:highlight w:val="none"/>
        </w:rPr>
        <w:t>29.4</w:t>
      </w: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4CABF88">
      <w:pPr>
        <w:pStyle w:val="15"/>
        <w:snapToGrid w:val="0"/>
        <w:spacing w:line="400" w:lineRule="exact"/>
        <w:ind w:firstLine="420" w:firstLineChars="200"/>
        <w:rPr>
          <w:rFonts w:hAnsi="宋体"/>
          <w:color w:val="auto"/>
          <w:highlight w:val="none"/>
        </w:rPr>
      </w:pPr>
    </w:p>
    <w:p w14:paraId="0268A588">
      <w:pPr>
        <w:pStyle w:val="4"/>
        <w:keepNext w:val="0"/>
        <w:keepLines w:val="0"/>
        <w:spacing w:line="400" w:lineRule="exact"/>
        <w:jc w:val="center"/>
        <w:rPr>
          <w:rFonts w:ascii="宋体" w:hAnsi="宋体"/>
          <w:color w:val="auto"/>
          <w:highlight w:val="none"/>
        </w:rPr>
      </w:pPr>
      <w:bookmarkStart w:id="100" w:name="_Toc254970546"/>
      <w:bookmarkStart w:id="101" w:name="_Toc254970687"/>
      <w:bookmarkStart w:id="102" w:name="_Toc118383685"/>
      <w:r>
        <w:rPr>
          <w:rFonts w:hint="eastAsia" w:ascii="宋体" w:hAnsi="宋体"/>
          <w:color w:val="auto"/>
          <w:highlight w:val="none"/>
        </w:rPr>
        <w:t>七、</w:t>
      </w:r>
      <w:bookmarkEnd w:id="100"/>
      <w:bookmarkEnd w:id="101"/>
      <w:r>
        <w:rPr>
          <w:rFonts w:hint="eastAsia" w:ascii="宋体" w:hAnsi="宋体"/>
          <w:color w:val="auto"/>
          <w:highlight w:val="none"/>
        </w:rPr>
        <w:t>中标和合同</w:t>
      </w:r>
      <w:bookmarkEnd w:id="102"/>
    </w:p>
    <w:p w14:paraId="15F67F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30.确定中标人</w:t>
      </w:r>
    </w:p>
    <w:p w14:paraId="230CDB64">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6C022642">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0B8D1FF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D44557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595D968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ascii="宋体" w:hAnsi="宋体"/>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701AB9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结果公告</w:t>
      </w:r>
    </w:p>
    <w:p w14:paraId="20EB285F">
      <w:pPr>
        <w:spacing w:line="360" w:lineRule="auto"/>
        <w:ind w:firstLine="420" w:firstLineChars="200"/>
        <w:rPr>
          <w:rFonts w:ascii="宋体" w:hAnsi="宋体" w:cs="宋体"/>
          <w:color w:val="auto"/>
          <w:highlight w:val="none"/>
        </w:rPr>
      </w:pPr>
      <w:r>
        <w:rPr>
          <w:rFonts w:ascii="宋体" w:hAnsi="宋体"/>
          <w:color w:val="auto"/>
          <w:szCs w:val="21"/>
          <w:highlight w:val="none"/>
        </w:rPr>
        <w:t>31.1</w:t>
      </w:r>
      <w:r>
        <w:rPr>
          <w:rFonts w:hint="eastAsia" w:ascii="宋体" w:hAnsi="宋体" w:cs="宋体"/>
          <w:color w:val="auto"/>
          <w:highlight w:val="none"/>
        </w:rPr>
        <w:t>在中标供应商</w:t>
      </w:r>
      <w:r>
        <w:rPr>
          <w:rFonts w:hint="eastAsia" w:ascii="宋体" w:hAnsi="宋体" w:cs="Arial"/>
          <w:color w:val="auto"/>
          <w:highlight w:val="none"/>
        </w:rPr>
        <w:t>确定之日起</w:t>
      </w:r>
      <w:r>
        <w:rPr>
          <w:rFonts w:ascii="宋体" w:hAnsi="宋体" w:cs="宋体"/>
          <w:color w:val="auto"/>
          <w:highlight w:val="none"/>
        </w:rPr>
        <w:t>2</w:t>
      </w:r>
      <w:r>
        <w:rPr>
          <w:rFonts w:hint="eastAsia" w:ascii="宋体" w:hAnsi="宋体" w:cs="宋体"/>
          <w:color w:val="auto"/>
          <w:highlight w:val="none"/>
        </w:rPr>
        <w:t>个工作日内，由采购代理机构</w:t>
      </w:r>
      <w:r>
        <w:rPr>
          <w:rFonts w:hint="eastAsia" w:ascii="宋体" w:hAnsi="宋体"/>
          <w:b/>
          <w:color w:val="auto"/>
          <w:szCs w:val="21"/>
          <w:highlight w:val="none"/>
        </w:rPr>
        <w:t>在招标公告发布媒体上</w:t>
      </w:r>
      <w:r>
        <w:rPr>
          <w:rFonts w:hint="eastAsia" w:ascii="宋体" w:hAnsi="宋体" w:cs="宋体"/>
          <w:color w:val="auto"/>
          <w:highlight w:val="none"/>
        </w:rPr>
        <w:t>发布中标结果公告，中标结果公告期限为</w:t>
      </w:r>
      <w:r>
        <w:rPr>
          <w:rFonts w:ascii="宋体" w:hAnsi="宋体" w:cs="宋体"/>
          <w:color w:val="auto"/>
          <w:highlight w:val="none"/>
        </w:rPr>
        <w:t>1</w:t>
      </w:r>
      <w:r>
        <w:rPr>
          <w:rFonts w:hint="eastAsia" w:ascii="宋体" w:hAnsi="宋体" w:cs="宋体"/>
          <w:color w:val="auto"/>
          <w:highlight w:val="none"/>
        </w:rPr>
        <w:t>个工作日，发布中标结果公告的同时向中标供应商发出中标通知书。</w:t>
      </w:r>
      <w:r>
        <w:rPr>
          <w:rFonts w:hint="eastAsia" w:ascii="宋体" w:hAnsi="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szCs w:val="21"/>
          <w:highlight w:val="none"/>
        </w:rPr>
        <w:t>排名第二的中标候选人因前款规定的同样原因被取消中标资格的，</w:t>
      </w:r>
      <w:r>
        <w:rPr>
          <w:rFonts w:hint="eastAsia" w:ascii="宋体" w:hAnsi="宋体" w:cs="Courier New"/>
          <w:color w:val="auto"/>
          <w:szCs w:val="21"/>
          <w:highlight w:val="none"/>
        </w:rPr>
        <w:t>授权的评标委员会</w:t>
      </w:r>
      <w:r>
        <w:rPr>
          <w:rFonts w:hint="eastAsia" w:ascii="宋体" w:hAnsi="宋体"/>
          <w:color w:val="auto"/>
          <w:szCs w:val="21"/>
          <w:highlight w:val="none"/>
        </w:rPr>
        <w:t>可以确定排名第三的中标候选人为中标人，以此类推。</w:t>
      </w:r>
    </w:p>
    <w:p w14:paraId="5A9BDA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21BDAB4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2BAF8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32.发出中标通知书</w:t>
      </w:r>
    </w:p>
    <w:p w14:paraId="202403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32.1在发布中标公告的同时，采购代理机构向中标人通过“广西政府采购云平台”平台发出电子中标通知书。</w:t>
      </w:r>
    </w:p>
    <w:p w14:paraId="70074BD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42127C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无义务解释未中标原因</w:t>
      </w:r>
    </w:p>
    <w:p w14:paraId="7D09E62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2D2F4D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34.合同授予标准</w:t>
      </w:r>
    </w:p>
    <w:p w14:paraId="5299227C">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99295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35.履约保证金</w:t>
      </w:r>
    </w:p>
    <w:p w14:paraId="22BD9B1B">
      <w:pPr>
        <w:pStyle w:val="35"/>
        <w:snapToGrid w:val="0"/>
        <w:spacing w:before="0"/>
        <w:ind w:firstLine="420"/>
        <w:rPr>
          <w:rFonts w:ascii="宋体" w:hAnsi="宋体"/>
          <w:color w:val="auto"/>
          <w:kern w:val="0"/>
          <w:sz w:val="21"/>
          <w:szCs w:val="21"/>
          <w:highlight w:val="none"/>
          <w:lang w:val="zh-CN"/>
        </w:rPr>
      </w:pPr>
      <w:bookmarkStart w:id="103" w:name="_39.1中标人须于签订合同前按本须知前附表规定的金额转账或电汇到指定账"/>
      <w:bookmarkEnd w:id="103"/>
      <w:r>
        <w:rPr>
          <w:rFonts w:hint="eastAsia" w:ascii="宋体" w:hAnsi="宋体"/>
          <w:color w:val="auto"/>
          <w:kern w:val="0"/>
          <w:sz w:val="21"/>
          <w:szCs w:val="21"/>
          <w:highlight w:val="none"/>
          <w:lang w:val="zh-CN"/>
        </w:rPr>
        <w:t>见“投标人须知前附表”。</w:t>
      </w:r>
    </w:p>
    <w:p w14:paraId="4AE199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36.签订合同</w:t>
      </w:r>
    </w:p>
    <w:p w14:paraId="3E416162">
      <w:pPr>
        <w:pStyle w:val="35"/>
        <w:snapToGrid w:val="0"/>
        <w:spacing w:before="0"/>
        <w:ind w:firstLine="422"/>
        <w:rPr>
          <w:rFonts w:ascii="宋体" w:hAnsi="宋体"/>
          <w:color w:val="auto"/>
          <w:kern w:val="0"/>
          <w:sz w:val="21"/>
          <w:szCs w:val="21"/>
          <w:highlight w:val="none"/>
          <w:lang w:val="zh-CN"/>
        </w:rPr>
      </w:pPr>
      <w:bookmarkStart w:id="104" w:name="_40.1投标人接到中标通知书后，按须知前附表规定向采购人出示相关资格证"/>
      <w:bookmarkEnd w:id="104"/>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3F806C1">
      <w:pPr>
        <w:pStyle w:val="35"/>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4F3D2BA1">
      <w:pPr>
        <w:pStyle w:val="35"/>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2FCCCD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CD205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415AA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3FE0C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1CC03B6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067B14E1">
      <w:pPr>
        <w:spacing w:line="360" w:lineRule="auto"/>
        <w:ind w:firstLine="480" w:firstLineChars="200"/>
        <w:rPr>
          <w:rFonts w:ascii="宋体" w:hAnsi="宋体"/>
          <w:color w:val="auto"/>
          <w:sz w:val="24"/>
          <w:highlight w:val="none"/>
        </w:rPr>
      </w:pPr>
      <w:bookmarkStart w:id="105" w:name="_41.政府采购合同公告"/>
      <w:bookmarkEnd w:id="105"/>
      <w:r>
        <w:rPr>
          <w:rFonts w:hint="eastAsia" w:ascii="宋体" w:hAnsi="宋体"/>
          <w:color w:val="auto"/>
          <w:sz w:val="24"/>
          <w:highlight w:val="none"/>
        </w:rPr>
        <w:t>37.政府采购合同公告</w:t>
      </w:r>
    </w:p>
    <w:p w14:paraId="741D783C">
      <w:pPr>
        <w:spacing w:line="360" w:lineRule="auto"/>
        <w:ind w:firstLine="420" w:firstLineChars="200"/>
        <w:rPr>
          <w:rFonts w:ascii="宋体" w:hAnsi="宋体"/>
          <w:color w:val="auto"/>
          <w:highlight w:val="none"/>
        </w:rPr>
      </w:pPr>
      <w:r>
        <w:rPr>
          <w:rFonts w:hint="eastAsia" w:ascii="宋体" w:hAnsi="宋体"/>
          <w:color w:val="auto"/>
          <w:highlight w:val="none"/>
        </w:rPr>
        <w:t>采购人或者受托采购代理机构应当自政府采购合同签订之日起</w:t>
      </w:r>
      <w:r>
        <w:rPr>
          <w:rFonts w:ascii="宋体" w:hAnsi="宋体"/>
          <w:color w:val="auto"/>
          <w:highlight w:val="none"/>
        </w:rPr>
        <w:t>2</w:t>
      </w:r>
      <w:r>
        <w:rPr>
          <w:rFonts w:hint="eastAsia" w:ascii="宋体"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olor w:val="auto"/>
          <w:highlight w:val="none"/>
        </w:rPr>
        <w:t>上公告，但政府采购合同中涉及国家秘密、商业秘密的内容除外。</w:t>
      </w:r>
    </w:p>
    <w:p w14:paraId="305644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38. 询问、质疑和投诉</w:t>
      </w:r>
    </w:p>
    <w:p w14:paraId="6B3B0A44">
      <w:pPr>
        <w:spacing w:line="360" w:lineRule="auto"/>
        <w:ind w:firstLine="422" w:firstLineChars="200"/>
        <w:rPr>
          <w:rFonts w:ascii="宋体" w:hAnsi="宋体"/>
          <w:b/>
          <w:color w:val="auto"/>
          <w:szCs w:val="21"/>
          <w:highlight w:val="none"/>
        </w:rPr>
      </w:pPr>
      <w:r>
        <w:rPr>
          <w:rFonts w:ascii="宋体" w:hAnsi="宋体"/>
          <w:b/>
          <w:color w:val="auto"/>
          <w:szCs w:val="21"/>
          <w:highlight w:val="none"/>
        </w:rPr>
        <w:t>38.1</w:t>
      </w:r>
      <w:r>
        <w:rPr>
          <w:rFonts w:hint="eastAsia" w:ascii="宋体" w:hAnsi="宋体"/>
          <w:b/>
          <w:color w:val="auto"/>
          <w:szCs w:val="21"/>
          <w:highlight w:val="none"/>
        </w:rPr>
        <w:t>询问</w:t>
      </w:r>
    </w:p>
    <w:p w14:paraId="4DA42F46">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38.1.1</w:t>
      </w:r>
      <w:r>
        <w:rPr>
          <w:rFonts w:hint="eastAsia" w:ascii="宋体" w:hAnsi="宋体"/>
          <w:bCs/>
          <w:color w:val="auto"/>
          <w:szCs w:val="21"/>
          <w:highlight w:val="none"/>
        </w:rPr>
        <w:t>供应商在开标前对政府采购活动事项有疑问的，可以向采购人或采购代理机构项目负责人提出询问。</w:t>
      </w:r>
    </w:p>
    <w:p w14:paraId="29C80A33">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38.1.2</w:t>
      </w:r>
      <w:r>
        <w:rPr>
          <w:rFonts w:hint="eastAsia" w:ascii="宋体" w:hAnsi="宋体"/>
          <w:bCs/>
          <w:color w:val="auto"/>
          <w:szCs w:val="21"/>
          <w:highlight w:val="none"/>
        </w:rPr>
        <w:t>采购人或采购人委托的采购代理机构自受理询问之日起</w:t>
      </w:r>
      <w:r>
        <w:rPr>
          <w:rFonts w:ascii="宋体" w:hAnsi="宋体"/>
          <w:bCs/>
          <w:color w:val="auto"/>
          <w:szCs w:val="21"/>
          <w:highlight w:val="none"/>
        </w:rPr>
        <w:t>3</w:t>
      </w:r>
      <w:r>
        <w:rPr>
          <w:rFonts w:hint="eastAsia" w:ascii="宋体" w:hAnsi="宋体"/>
          <w:bCs/>
          <w:color w:val="auto"/>
          <w:szCs w:val="21"/>
          <w:highlight w:val="none"/>
        </w:rPr>
        <w:t>个工作日内对供应商依法提出的询问作出答复，</w:t>
      </w:r>
      <w:r>
        <w:rPr>
          <w:rFonts w:hint="eastAsia" w:ascii="宋体" w:hAnsi="宋体"/>
          <w:color w:val="auto"/>
          <w:highlight w:val="none"/>
        </w:rPr>
        <w:t>但答复内容不得涉及商业秘密</w:t>
      </w:r>
      <w:r>
        <w:rPr>
          <w:rFonts w:hint="eastAsia" w:ascii="宋体" w:hAnsi="宋体"/>
          <w:bCs/>
          <w:color w:val="auto"/>
          <w:szCs w:val="21"/>
          <w:highlight w:val="none"/>
        </w:rPr>
        <w:t>。</w:t>
      </w:r>
    </w:p>
    <w:p w14:paraId="68EBC184">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38.1.3 </w:t>
      </w:r>
      <w:r>
        <w:rPr>
          <w:rFonts w:hint="eastAsia" w:ascii="宋体" w:hAnsi="宋体"/>
          <w:bCs/>
          <w:color w:val="auto"/>
          <w:szCs w:val="21"/>
          <w:highlight w:val="none"/>
        </w:rPr>
        <w:t>询问事项可能影响中标、成交结果的，采购人应当暂停签订合同，已经签订合同的，应当中止履行合同。</w:t>
      </w:r>
    </w:p>
    <w:p w14:paraId="11FD86DB">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70E53BF1">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5F45C2">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）潜在供应商依法获取公开招标文件后，认为采购文件使自己的权益受到损害的，应当在公开招标文件公告期限届满之日起</w:t>
      </w:r>
      <w:r>
        <w:rPr>
          <w:rFonts w:ascii="宋体" w:hAnsi="宋体"/>
          <w:bCs/>
          <w:color w:val="auto"/>
          <w:highlight w:val="none"/>
        </w:rPr>
        <w:t>7</w:t>
      </w:r>
      <w:r>
        <w:rPr>
          <w:rFonts w:hint="eastAsia" w:ascii="宋体" w:hAnsi="宋体"/>
          <w:bCs/>
          <w:color w:val="auto"/>
          <w:highlight w:val="none"/>
        </w:rPr>
        <w:t>个工作日内提出质疑。</w:t>
      </w:r>
      <w:r>
        <w:rPr>
          <w:rFonts w:hint="eastAsia" w:ascii="宋体" w:hAnsi="宋体"/>
          <w:color w:val="auto"/>
          <w:highlight w:val="none"/>
        </w:rPr>
        <w:t>委托代理协议无特殊约定的，</w:t>
      </w:r>
      <w:r>
        <w:rPr>
          <w:rFonts w:hint="eastAsia" w:ascii="宋体"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3882DA1">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）供应商认为采购过程使自己的权益受到损害的，应当在各采购程序环节结束之日起</w:t>
      </w:r>
      <w:r>
        <w:rPr>
          <w:rFonts w:ascii="宋体" w:hAnsi="宋体"/>
          <w:bCs/>
          <w:color w:val="auto"/>
          <w:highlight w:val="none"/>
        </w:rPr>
        <w:t>7</w:t>
      </w:r>
      <w:r>
        <w:rPr>
          <w:rFonts w:hint="eastAsia" w:ascii="宋体"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694EA5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）供应商认为中标或者成交结果使自己的权益受到损害的，应当在中标或者成交结果公告期限届满之日起</w:t>
      </w:r>
      <w:r>
        <w:rPr>
          <w:rFonts w:ascii="宋体" w:hAnsi="宋体"/>
          <w:bCs/>
          <w:color w:val="auto"/>
          <w:highlight w:val="none"/>
        </w:rPr>
        <w:t>7</w:t>
      </w:r>
      <w:r>
        <w:rPr>
          <w:rFonts w:hint="eastAsia" w:ascii="宋体" w:hAnsi="宋体"/>
          <w:bCs/>
          <w:color w:val="auto"/>
          <w:highlight w:val="none"/>
        </w:rPr>
        <w:t>个工作日内提出质疑，由采购人受理并负责答复。</w:t>
      </w:r>
    </w:p>
    <w:p w14:paraId="2310A374">
      <w:pPr>
        <w:spacing w:line="360" w:lineRule="auto"/>
        <w:ind w:firstLine="422" w:firstLineChars="200"/>
        <w:rPr>
          <w:rFonts w:ascii="宋体" w:hAnsi="宋体"/>
          <w:bCs/>
          <w:color w:val="auto"/>
          <w:szCs w:val="21"/>
          <w:highlight w:val="none"/>
        </w:rPr>
      </w:pPr>
      <w:r>
        <w:rPr>
          <w:rFonts w:ascii="宋体" w:hAnsi="宋体"/>
          <w:b/>
          <w:bCs/>
          <w:color w:val="auto"/>
          <w:szCs w:val="21"/>
          <w:highlight w:val="none"/>
        </w:rPr>
        <w:t>38.2.2</w:t>
      </w:r>
      <w:r>
        <w:rPr>
          <w:rFonts w:hint="eastAsia" w:ascii="宋体" w:hAnsi="宋体"/>
          <w:bCs/>
          <w:color w:val="auto"/>
          <w:szCs w:val="21"/>
          <w:highlight w:val="none"/>
        </w:rPr>
        <w:t>供应商质疑实行实名制，其质疑应当有具体的质疑事项及事实根据，质疑应当坚持依法依规、诚实信用原则，不得进行虚假、恶意质疑。</w:t>
      </w:r>
    </w:p>
    <w:p w14:paraId="2296BC15">
      <w:pPr>
        <w:spacing w:line="360" w:lineRule="auto"/>
        <w:ind w:firstLine="422" w:firstLineChars="200"/>
        <w:rPr>
          <w:rFonts w:ascii="宋体" w:hAnsi="宋体"/>
          <w:bCs/>
          <w:color w:val="auto"/>
          <w:highlight w:val="none"/>
        </w:rPr>
      </w:pPr>
      <w:r>
        <w:rPr>
          <w:rFonts w:ascii="宋体" w:hAnsi="宋体"/>
          <w:b/>
          <w:bCs/>
          <w:color w:val="auto"/>
          <w:highlight w:val="none"/>
        </w:rPr>
        <w:t>38.2.3</w:t>
      </w:r>
      <w:r>
        <w:rPr>
          <w:rFonts w:ascii="宋体" w:hAnsi="宋体"/>
          <w:bCs/>
          <w:color w:val="auto"/>
          <w:highlight w:val="none"/>
        </w:rPr>
        <w:t xml:space="preserve"> </w:t>
      </w:r>
      <w:r>
        <w:rPr>
          <w:rFonts w:hint="eastAsia" w:ascii="宋体"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highlight w:val="none"/>
        </w:rPr>
        <w:t>。</w:t>
      </w:r>
    </w:p>
    <w:p w14:paraId="1E7324FA">
      <w:pPr>
        <w:spacing w:line="360" w:lineRule="auto"/>
        <w:ind w:firstLine="422" w:firstLineChars="200"/>
        <w:rPr>
          <w:rFonts w:ascii="宋体" w:hAnsi="宋体"/>
          <w:b/>
          <w:bCs/>
          <w:color w:val="auto"/>
          <w:highlight w:val="none"/>
        </w:rPr>
      </w:pPr>
      <w:r>
        <w:rPr>
          <w:rFonts w:ascii="宋体" w:hAnsi="宋体"/>
          <w:b/>
          <w:bCs/>
          <w:color w:val="auto"/>
          <w:highlight w:val="none"/>
        </w:rPr>
        <w:t xml:space="preserve">38.2.4 </w:t>
      </w:r>
      <w:r>
        <w:rPr>
          <w:rFonts w:hint="eastAsia" w:ascii="宋体" w:hAnsi="宋体"/>
          <w:b/>
          <w:bCs/>
          <w:color w:val="auto"/>
          <w:highlight w:val="none"/>
        </w:rPr>
        <w:t>质疑供应商提起质疑应当符合下列条件：</w:t>
      </w:r>
    </w:p>
    <w:p w14:paraId="2FBB30E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）质疑供应商是参与所质疑</w:t>
      </w:r>
      <w:r>
        <w:rPr>
          <w:rFonts w:hint="eastAsia" w:ascii="宋体" w:hAnsi="宋体"/>
          <w:bCs/>
          <w:color w:val="auto"/>
          <w:szCs w:val="21"/>
          <w:highlight w:val="none"/>
        </w:rPr>
        <w:t>项目</w:t>
      </w:r>
      <w:r>
        <w:rPr>
          <w:rFonts w:hint="eastAsia" w:ascii="宋体" w:hAnsi="宋体"/>
          <w:bCs/>
          <w:color w:val="auto"/>
          <w:highlight w:val="none"/>
        </w:rPr>
        <w:t>采购活动的供应商（潜在供应商已依法获取可之一的采购文件的，可以对该采购文件质疑）；</w:t>
      </w:r>
    </w:p>
    <w:p w14:paraId="19FD4386">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）质疑函内容符合本章第</w:t>
      </w:r>
      <w:r>
        <w:rPr>
          <w:rFonts w:ascii="宋体" w:hAnsi="宋体"/>
          <w:bCs/>
          <w:color w:val="auto"/>
          <w:highlight w:val="none"/>
        </w:rPr>
        <w:t>38.2.5</w:t>
      </w:r>
      <w:r>
        <w:rPr>
          <w:rFonts w:hint="eastAsia" w:ascii="宋体" w:hAnsi="宋体"/>
          <w:bCs/>
          <w:color w:val="auto"/>
          <w:highlight w:val="none"/>
        </w:rPr>
        <w:t>项的规定；</w:t>
      </w:r>
    </w:p>
    <w:p w14:paraId="34588E8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）在质疑有效期限内提起质疑；</w:t>
      </w:r>
    </w:p>
    <w:p w14:paraId="4BFD0FA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）属于所质疑的采购人或采购人委托的采购代理机构组织的采购活动；</w:t>
      </w:r>
    </w:p>
    <w:p w14:paraId="20C710F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）同一质疑事项未经采购人或采购人委托的采购代理机构质疑处理；</w:t>
      </w:r>
      <w:r>
        <w:rPr>
          <w:rFonts w:ascii="宋体" w:hAnsi="宋体"/>
          <w:bCs/>
          <w:color w:val="auto"/>
          <w:highlight w:val="none"/>
        </w:rPr>
        <w:t xml:space="preserve"> </w:t>
      </w:r>
    </w:p>
    <w:p w14:paraId="466A852F">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）供应商对同一采购程序环节的质疑应当在质疑有效期内一次性提出；</w:t>
      </w:r>
    </w:p>
    <w:p w14:paraId="118E48AF">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7</w:t>
      </w:r>
      <w:r>
        <w:rPr>
          <w:rFonts w:hint="eastAsia" w:ascii="宋体" w:hAnsi="宋体"/>
          <w:bCs/>
          <w:color w:val="auto"/>
          <w:highlight w:val="none"/>
        </w:rPr>
        <w:t>）供应商提交质疑应当提交必要的证明材料，证明材料应以合法手段取得；</w:t>
      </w:r>
    </w:p>
    <w:p w14:paraId="7F1D63F7">
      <w:pPr>
        <w:spacing w:line="360" w:lineRule="auto"/>
        <w:ind w:firstLine="420" w:firstLineChars="200"/>
        <w:rPr>
          <w:rFonts w:ascii="宋体" w:hAnsi="宋体"/>
          <w:color w:val="auto"/>
          <w:highlight w:val="none"/>
        </w:rPr>
      </w:pPr>
      <w:r>
        <w:rPr>
          <w:rFonts w:hint="eastAsia" w:ascii="宋体" w:hAnsi="宋体"/>
          <w:bCs/>
          <w:color w:val="auto"/>
          <w:highlight w:val="none"/>
        </w:rPr>
        <w:t>（</w:t>
      </w:r>
      <w:r>
        <w:rPr>
          <w:rFonts w:ascii="宋体" w:hAnsi="宋体"/>
          <w:bCs/>
          <w:color w:val="auto"/>
          <w:highlight w:val="none"/>
        </w:rPr>
        <w:t>8</w:t>
      </w:r>
      <w:r>
        <w:rPr>
          <w:rFonts w:hint="eastAsia" w:ascii="宋体" w:hAnsi="宋体"/>
          <w:bCs/>
          <w:color w:val="auto"/>
          <w:highlight w:val="none"/>
        </w:rPr>
        <w:t>）财政部门规定的其他条件。</w:t>
      </w:r>
    </w:p>
    <w:p w14:paraId="36DBC60D">
      <w:pPr>
        <w:spacing w:line="360" w:lineRule="auto"/>
        <w:ind w:firstLine="420" w:firstLineChars="200"/>
        <w:rPr>
          <w:rFonts w:ascii="宋体" w:hAnsi="宋体"/>
          <w:b/>
          <w:color w:val="auto"/>
          <w:szCs w:val="21"/>
          <w:highlight w:val="none"/>
        </w:rPr>
      </w:pPr>
      <w:bookmarkStart w:id="106" w:name="_9.2质疑、投诉应当采用书面形式，质疑函、投诉书均应明确阐述招标文件、"/>
      <w:bookmarkEnd w:id="106"/>
      <w:r>
        <w:rPr>
          <w:rFonts w:hint="eastAsia" w:ascii="宋体" w:hAnsi="宋体"/>
          <w:color w:val="auto"/>
          <w:szCs w:val="21"/>
          <w:highlight w:val="none"/>
        </w:rPr>
        <w:t xml:space="preserve"> 38.2.5 </w:t>
      </w:r>
      <w:r>
        <w:rPr>
          <w:rFonts w:hint="eastAsia" w:ascii="宋体"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38A695F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）供应商的姓名或者名称、地址、邮编、联系人及联系电话；</w:t>
      </w:r>
    </w:p>
    <w:p w14:paraId="2E6B4234">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）质疑项目的名称、编号；</w:t>
      </w:r>
    </w:p>
    <w:p w14:paraId="7EC8670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）具体、明确的质疑事项和与质疑事项相关的请求；</w:t>
      </w:r>
    </w:p>
    <w:p w14:paraId="51C81EF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）事实依据（列明权益受到损害的事实和理由）；</w:t>
      </w:r>
    </w:p>
    <w:p w14:paraId="1BD2AE98">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）必要的法律依据；</w:t>
      </w:r>
    </w:p>
    <w:p w14:paraId="1526259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）提出质疑的日期。</w:t>
      </w:r>
    </w:p>
    <w:p w14:paraId="31CC204D">
      <w:pPr>
        <w:spacing w:line="360" w:lineRule="auto"/>
        <w:ind w:firstLine="420" w:firstLineChars="200"/>
        <w:rPr>
          <w:rFonts w:ascii="宋体" w:hAnsi="宋体"/>
          <w:bCs/>
          <w:color w:val="auto"/>
          <w:highlight w:val="none"/>
        </w:rPr>
      </w:pPr>
      <w:r>
        <w:rPr>
          <w:rFonts w:hint="eastAsia" w:ascii="宋体" w:hAnsi="宋体"/>
          <w:bCs/>
          <w:color w:val="auto"/>
          <w:highlight w:val="none"/>
        </w:rPr>
        <w:t>供应商为自然人的，应当由本人签字；供应商为法人或者其他组织的，应当由法定代表人、主要负责人，或者其委托代理人签字或者盖章，并加盖公章。</w:t>
      </w:r>
    </w:p>
    <w:p w14:paraId="76210980">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0C25D42">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A987188">
      <w:pPr>
        <w:spacing w:line="360" w:lineRule="auto"/>
        <w:ind w:firstLine="420" w:firstLineChars="200"/>
        <w:rPr>
          <w:rFonts w:ascii="宋体" w:hAnsi="宋体"/>
          <w:bCs/>
          <w:color w:val="auto"/>
          <w:highlight w:val="none"/>
        </w:rPr>
      </w:pPr>
      <w:r>
        <w:rPr>
          <w:rFonts w:hint="eastAsia" w:ascii="宋体"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93599A9">
      <w:pPr>
        <w:spacing w:line="360" w:lineRule="auto"/>
        <w:ind w:firstLine="420" w:firstLineChars="200"/>
        <w:rPr>
          <w:rFonts w:ascii="宋体" w:hAnsi="宋体"/>
          <w:bCs/>
          <w:color w:val="auto"/>
          <w:highlight w:val="none"/>
        </w:rPr>
      </w:pPr>
      <w:r>
        <w:rPr>
          <w:rFonts w:hint="eastAsia" w:ascii="宋体"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68A89C5">
      <w:pPr>
        <w:spacing w:line="360" w:lineRule="auto"/>
        <w:ind w:firstLine="420" w:firstLineChars="200"/>
        <w:rPr>
          <w:rFonts w:ascii="宋体" w:hAnsi="宋体"/>
          <w:bCs/>
          <w:color w:val="auto"/>
          <w:highlight w:val="none"/>
        </w:rPr>
      </w:pPr>
      <w:r>
        <w:rPr>
          <w:rFonts w:hint="eastAsia" w:ascii="宋体" w:hAnsi="宋体"/>
          <w:bCs/>
          <w:color w:val="auto"/>
          <w:highlight w:val="none"/>
        </w:rPr>
        <w:t>质疑答复导致中标结果改变的，采购人或者采购代理机构应当将有关情况书面报告本级财政部门。</w:t>
      </w:r>
    </w:p>
    <w:p w14:paraId="6330CF61">
      <w:pPr>
        <w:spacing w:line="360" w:lineRule="auto"/>
        <w:ind w:firstLine="422" w:firstLineChars="200"/>
        <w:rPr>
          <w:rFonts w:ascii="宋体" w:hAnsi="宋体"/>
          <w:b/>
          <w:color w:val="auto"/>
          <w:highlight w:val="none"/>
        </w:rPr>
      </w:pPr>
      <w:r>
        <w:rPr>
          <w:rFonts w:ascii="宋体" w:hAnsi="宋体"/>
          <w:b/>
          <w:color w:val="auto"/>
          <w:highlight w:val="none"/>
        </w:rPr>
        <w:t>38.3</w:t>
      </w:r>
      <w:r>
        <w:rPr>
          <w:rFonts w:hint="eastAsia" w:ascii="宋体" w:hAnsi="宋体"/>
          <w:b/>
          <w:color w:val="auto"/>
          <w:highlight w:val="none"/>
        </w:rPr>
        <w:t>投诉</w:t>
      </w:r>
    </w:p>
    <w:p w14:paraId="58FCAF23">
      <w:pPr>
        <w:spacing w:line="360" w:lineRule="auto"/>
        <w:ind w:firstLine="422" w:firstLineChars="200"/>
        <w:rPr>
          <w:rFonts w:ascii="宋体" w:hAnsi="宋体"/>
          <w:bCs/>
          <w:color w:val="auto"/>
          <w:highlight w:val="none"/>
        </w:rPr>
      </w:pPr>
      <w:r>
        <w:rPr>
          <w:rFonts w:ascii="宋体" w:hAnsi="宋体"/>
          <w:b/>
          <w:color w:val="auto"/>
          <w:highlight w:val="none"/>
        </w:rPr>
        <w:t>38.3</w:t>
      </w:r>
      <w:r>
        <w:rPr>
          <w:rFonts w:ascii="宋体" w:hAnsi="宋体"/>
          <w:bCs/>
          <w:color w:val="auto"/>
          <w:highlight w:val="none"/>
        </w:rPr>
        <w:t>.</w:t>
      </w:r>
      <w:r>
        <w:rPr>
          <w:rFonts w:ascii="宋体" w:hAnsi="宋体"/>
          <w:b/>
          <w:bCs/>
          <w:color w:val="auto"/>
          <w:highlight w:val="none"/>
        </w:rPr>
        <w:t xml:space="preserve">1 </w:t>
      </w:r>
      <w:r>
        <w:rPr>
          <w:rFonts w:ascii="宋体" w:hAnsi="宋体"/>
          <w:bCs/>
          <w:color w:val="auto"/>
          <w:highlight w:val="none"/>
        </w:rPr>
        <w:t xml:space="preserve"> </w:t>
      </w:r>
      <w:r>
        <w:rPr>
          <w:rFonts w:hint="eastAsia" w:ascii="宋体" w:hAnsi="宋体"/>
          <w:bCs/>
          <w:color w:val="auto"/>
          <w:highlight w:val="none"/>
        </w:rPr>
        <w:t>供应商认为采购文件、采购过程、中标和成交结果使自己的合法权益受到损害的，应当首先依法向采购人或采购人委托的</w:t>
      </w:r>
      <w:r>
        <w:rPr>
          <w:rFonts w:hint="eastAsia" w:ascii="宋体" w:hAnsi="宋体"/>
          <w:color w:val="auto"/>
          <w:highlight w:val="none"/>
        </w:rPr>
        <w:t>采购代理机构</w:t>
      </w:r>
      <w:r>
        <w:rPr>
          <w:rFonts w:hint="eastAsia" w:ascii="宋体" w:hAnsi="宋体"/>
          <w:bCs/>
          <w:color w:val="auto"/>
          <w:highlight w:val="none"/>
        </w:rPr>
        <w:t>提出质疑。对采购人、</w:t>
      </w:r>
      <w:r>
        <w:rPr>
          <w:rFonts w:hint="eastAsia" w:ascii="宋体" w:hAnsi="宋体"/>
          <w:color w:val="auto"/>
          <w:highlight w:val="none"/>
        </w:rPr>
        <w:t>采购代理机构</w:t>
      </w:r>
      <w:r>
        <w:rPr>
          <w:rFonts w:hint="eastAsia" w:ascii="宋体" w:hAnsi="宋体"/>
          <w:bCs/>
          <w:color w:val="auto"/>
          <w:highlight w:val="none"/>
        </w:rPr>
        <w:t>的答复不满意，或者采购人、</w:t>
      </w:r>
      <w:r>
        <w:rPr>
          <w:rFonts w:hint="eastAsia" w:ascii="宋体" w:hAnsi="宋体"/>
          <w:color w:val="auto"/>
          <w:highlight w:val="none"/>
        </w:rPr>
        <w:t>采购代理机构</w:t>
      </w:r>
      <w:r>
        <w:rPr>
          <w:rFonts w:hint="eastAsia" w:ascii="宋体" w:hAnsi="宋体"/>
          <w:bCs/>
          <w:color w:val="auto"/>
          <w:highlight w:val="none"/>
        </w:rPr>
        <w:t>未在规定期限内做出答复的，供应商可以在答复期满后</w:t>
      </w:r>
      <w:r>
        <w:rPr>
          <w:rFonts w:ascii="宋体" w:hAnsi="宋体"/>
          <w:bCs/>
          <w:color w:val="auto"/>
          <w:highlight w:val="none"/>
        </w:rPr>
        <w:t>15</w:t>
      </w:r>
      <w:r>
        <w:rPr>
          <w:rFonts w:hint="eastAsia" w:ascii="宋体" w:hAnsi="宋体"/>
          <w:bCs/>
          <w:color w:val="auto"/>
          <w:highlight w:val="none"/>
        </w:rPr>
        <w:t>个工作日内向上林县政府采购监督管理部门提起投诉，投诉联系方式见“投标人须知前附表”。</w:t>
      </w:r>
    </w:p>
    <w:p w14:paraId="450EFB52">
      <w:pPr>
        <w:spacing w:line="360" w:lineRule="auto"/>
        <w:ind w:firstLine="422" w:firstLineChars="200"/>
        <w:rPr>
          <w:rFonts w:ascii="宋体" w:hAnsi="宋体"/>
          <w:bCs/>
          <w:color w:val="auto"/>
          <w:highlight w:val="none"/>
        </w:rPr>
      </w:pPr>
      <w:r>
        <w:rPr>
          <w:rFonts w:ascii="宋体" w:hAnsi="宋体"/>
          <w:b/>
          <w:color w:val="auto"/>
          <w:highlight w:val="none"/>
        </w:rPr>
        <w:t xml:space="preserve">38.3.2 </w:t>
      </w:r>
      <w:r>
        <w:rPr>
          <w:rFonts w:ascii="宋体" w:hAnsi="宋体"/>
          <w:color w:val="auto"/>
          <w:highlight w:val="none"/>
        </w:rPr>
        <w:t xml:space="preserve"> </w:t>
      </w:r>
      <w:r>
        <w:rPr>
          <w:rFonts w:hint="eastAsia" w:ascii="宋体" w:hAnsi="宋体"/>
          <w:color w:val="auto"/>
          <w:highlight w:val="none"/>
        </w:rPr>
        <w:t>投诉人投诉时，应当提交投诉书，并按照被投诉采购人、采购代理机构和与投诉事项有关的供应商数量提供投诉书的副本。投诉书</w:t>
      </w:r>
      <w:r>
        <w:rPr>
          <w:rFonts w:hint="eastAsia" w:ascii="宋体" w:hAnsi="宋体"/>
          <w:color w:val="auto"/>
          <w:szCs w:val="21"/>
          <w:highlight w:val="none"/>
        </w:rPr>
        <w:t>应当包括下列主要内容</w:t>
      </w:r>
      <w:r>
        <w:rPr>
          <w:rFonts w:hint="eastAsia" w:ascii="宋体" w:hAnsi="宋体"/>
          <w:color w:val="auto"/>
          <w:highlight w:val="none"/>
        </w:rPr>
        <w:t>（如材料中有外文资料应同时附上对应的中文译本）</w:t>
      </w:r>
      <w:r>
        <w:rPr>
          <w:rFonts w:hint="eastAsia" w:ascii="宋体" w:hAnsi="宋体"/>
          <w:bCs/>
          <w:color w:val="auto"/>
          <w:highlight w:val="none"/>
        </w:rPr>
        <w:t>（投诉书格式后附）</w:t>
      </w:r>
      <w:r>
        <w:rPr>
          <w:rFonts w:hint="eastAsia" w:ascii="宋体" w:hAnsi="宋体"/>
          <w:color w:val="auto"/>
          <w:szCs w:val="21"/>
          <w:highlight w:val="none"/>
        </w:rPr>
        <w:t>：</w:t>
      </w:r>
    </w:p>
    <w:p w14:paraId="41D1845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）投诉人和被投诉人的名称、地址、邮编、联系人及联系电话等；</w:t>
      </w:r>
      <w:r>
        <w:rPr>
          <w:rFonts w:ascii="宋体" w:hAnsi="宋体"/>
          <w:color w:val="auto"/>
          <w:highlight w:val="none"/>
        </w:rPr>
        <w:t xml:space="preserve"> </w:t>
      </w:r>
    </w:p>
    <w:p w14:paraId="6CB3CB4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）质疑和质疑答复情况及相关证明材料；</w:t>
      </w:r>
      <w:r>
        <w:rPr>
          <w:rFonts w:ascii="宋体" w:hAnsi="宋体"/>
          <w:color w:val="auto"/>
          <w:highlight w:val="none"/>
        </w:rPr>
        <w:t xml:space="preserve"> </w:t>
      </w:r>
    </w:p>
    <w:p w14:paraId="7E86D8A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）具体、明确的投诉事项和与投诉事项相关的投诉请求；</w:t>
      </w:r>
    </w:p>
    <w:p w14:paraId="5305BC3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）事实依据；</w:t>
      </w:r>
    </w:p>
    <w:p w14:paraId="33432E8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）法律依据；</w:t>
      </w:r>
    </w:p>
    <w:p w14:paraId="3E47060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）提起投诉的日期。</w:t>
      </w:r>
    </w:p>
    <w:p w14:paraId="358DC8A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）附件材料：营业执照副本内页复印件（要求证件有效并清晰反映企业法人经营范围；近期连续三个月依法缴纳税收和在职职工社会保障资金证明材料（复印件）。</w:t>
      </w:r>
      <w:r>
        <w:rPr>
          <w:rFonts w:ascii="宋体" w:hAnsi="宋体"/>
          <w:color w:val="auto"/>
          <w:highlight w:val="none"/>
        </w:rPr>
        <w:tab/>
      </w:r>
    </w:p>
    <w:p w14:paraId="6EFB1CCB">
      <w:pPr>
        <w:spacing w:line="360" w:lineRule="auto"/>
        <w:ind w:firstLine="422" w:firstLineChars="200"/>
        <w:rPr>
          <w:rFonts w:ascii="宋体" w:hAnsi="宋体"/>
          <w:bCs/>
          <w:color w:val="auto"/>
          <w:highlight w:val="none"/>
        </w:rPr>
      </w:pPr>
      <w:r>
        <w:rPr>
          <w:rFonts w:ascii="宋体" w:hAnsi="宋体"/>
          <w:b/>
          <w:color w:val="auto"/>
          <w:highlight w:val="none"/>
        </w:rPr>
        <w:t xml:space="preserve">38.3.3  </w:t>
      </w:r>
      <w:r>
        <w:rPr>
          <w:rFonts w:hint="eastAsia" w:ascii="宋体" w:hAnsi="宋体"/>
          <w:color w:val="auto"/>
          <w:highlight w:val="none"/>
        </w:rPr>
        <w:t>投诉人可以委托代理人办理投诉事务。</w:t>
      </w:r>
      <w:r>
        <w:rPr>
          <w:rFonts w:hint="eastAsia" w:ascii="宋体" w:hAnsi="宋体"/>
          <w:bCs/>
          <w:color w:val="auto"/>
          <w:highlight w:val="none"/>
        </w:rPr>
        <w:t>委托代理人应熟悉相关业务情况。</w:t>
      </w:r>
      <w:r>
        <w:rPr>
          <w:rFonts w:hint="eastAsia" w:ascii="宋体" w:hAnsi="宋体"/>
          <w:color w:val="auto"/>
          <w:highlight w:val="none"/>
        </w:rPr>
        <w:t>代理人办理投诉事务时，除提交投诉书外，还应当提交投诉人的授权委托书和委托代理人身份证明复印件。</w:t>
      </w:r>
    </w:p>
    <w:p w14:paraId="71F8A531">
      <w:pPr>
        <w:spacing w:line="360" w:lineRule="auto"/>
        <w:ind w:firstLine="422" w:firstLineChars="200"/>
        <w:rPr>
          <w:rFonts w:ascii="宋体" w:hAnsi="宋体"/>
          <w:color w:val="auto"/>
          <w:highlight w:val="none"/>
        </w:rPr>
      </w:pPr>
      <w:r>
        <w:rPr>
          <w:rFonts w:ascii="宋体" w:hAnsi="宋体"/>
          <w:b/>
          <w:color w:val="auto"/>
          <w:highlight w:val="none"/>
        </w:rPr>
        <w:t>38.3.4</w:t>
      </w:r>
      <w:r>
        <w:rPr>
          <w:rFonts w:ascii="宋体" w:hAnsi="宋体"/>
          <w:color w:val="auto"/>
          <w:highlight w:val="none"/>
        </w:rPr>
        <w:t xml:space="preserve">  </w:t>
      </w:r>
      <w:r>
        <w:rPr>
          <w:rFonts w:hint="eastAsia" w:ascii="宋体" w:hAnsi="宋体"/>
          <w:color w:val="auto"/>
          <w:highlight w:val="none"/>
        </w:rPr>
        <w:t>投诉人提起投诉应当符合下列条件：</w:t>
      </w:r>
    </w:p>
    <w:p w14:paraId="7B9A28FE">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9DD407E">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58730563">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2F2AFEC4">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4FE41983">
      <w:pPr>
        <w:spacing w:line="360" w:lineRule="auto"/>
        <w:ind w:firstLine="420" w:firstLineChars="200"/>
        <w:rPr>
          <w:rFonts w:ascii="宋体" w:hAnsi="宋体"/>
          <w:color w:val="auto"/>
          <w:highlight w:val="none"/>
        </w:rPr>
      </w:pPr>
      <w:r>
        <w:rPr>
          <w:rFonts w:hint="eastAsia" w:ascii="宋体" w:hAnsi="宋体"/>
          <w:color w:val="auto"/>
          <w:highlight w:val="none"/>
        </w:rPr>
        <w:t>（5）属于上林县政府采购监督管理部门管辖；</w:t>
      </w:r>
    </w:p>
    <w:p w14:paraId="6256C550">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上林县政府采购监督管理部门</w:t>
      </w:r>
      <w:r>
        <w:rPr>
          <w:rFonts w:hint="eastAsia" w:ascii="宋体" w:hAnsi="宋体"/>
          <w:color w:val="auto"/>
          <w:highlight w:val="none"/>
        </w:rPr>
        <w:t>投诉处理；</w:t>
      </w:r>
    </w:p>
    <w:p w14:paraId="259F971F">
      <w:pPr>
        <w:spacing w:line="360" w:lineRule="auto"/>
        <w:ind w:firstLine="420" w:firstLineChars="200"/>
        <w:rPr>
          <w:rFonts w:ascii="宋体" w:hAnsi="宋体"/>
          <w:color w:val="auto"/>
          <w:highlight w:val="none"/>
        </w:rPr>
      </w:pPr>
      <w:r>
        <w:rPr>
          <w:rFonts w:hint="eastAsia" w:ascii="宋体" w:hAnsi="宋体"/>
          <w:color w:val="auto"/>
          <w:highlight w:val="none"/>
        </w:rPr>
        <w:t>（7）国务院财政部门规定的其他条件。</w:t>
      </w:r>
    </w:p>
    <w:p w14:paraId="7DC94018">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.5</w:t>
      </w:r>
      <w:r>
        <w:rPr>
          <w:rFonts w:hint="eastAsia" w:ascii="宋体" w:hAnsi="宋体"/>
          <w:color w:val="auto"/>
          <w:highlight w:val="none"/>
        </w:rPr>
        <w:t xml:space="preserve">  南宁市政府采购监督管理部门自受理投诉之日起</w:t>
      </w:r>
      <w:r>
        <w:rPr>
          <w:rFonts w:ascii="宋体" w:hAnsi="宋体"/>
          <w:color w:val="auto"/>
          <w:highlight w:val="none"/>
        </w:rPr>
        <w:t>30</w:t>
      </w:r>
      <w:r>
        <w:rPr>
          <w:rFonts w:hint="eastAsia" w:ascii="宋体" w:hAnsi="宋体"/>
          <w:color w:val="auto"/>
          <w:highlight w:val="none"/>
        </w:rPr>
        <w:t>个工作日内，对投诉事项作出处理决定，并以书面形式通知投诉人、被投诉人及其他与投诉处理结果有利害关系的政府采购当事人。并将投诉结果在</w:t>
      </w:r>
      <w:r>
        <w:rPr>
          <w:rFonts w:ascii="宋体" w:hAnsi="宋体"/>
          <w:color w:val="auto"/>
          <w:highlight w:val="none"/>
        </w:rPr>
        <w:t>http://zfcg.gxzf.gov.cn (</w:t>
      </w:r>
      <w:r>
        <w:rPr>
          <w:rFonts w:hint="eastAsia" w:ascii="宋体" w:hAnsi="宋体"/>
          <w:color w:val="auto"/>
          <w:highlight w:val="none"/>
        </w:rPr>
        <w:t>广西壮族自治区政府采购网</w:t>
      </w:r>
      <w:r>
        <w:rPr>
          <w:rFonts w:ascii="宋体" w:hAnsi="宋体"/>
          <w:color w:val="auto"/>
          <w:highlight w:val="none"/>
        </w:rPr>
        <w:t>)</w:t>
      </w:r>
      <w:r>
        <w:rPr>
          <w:rFonts w:hint="eastAsia" w:ascii="宋体" w:hAnsi="宋体"/>
          <w:color w:val="auto"/>
          <w:highlight w:val="none"/>
        </w:rPr>
        <w:t>发布。</w:t>
      </w:r>
    </w:p>
    <w:p w14:paraId="134B3DF7">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.6</w:t>
      </w:r>
      <w:r>
        <w:rPr>
          <w:rFonts w:hint="eastAsia" w:ascii="宋体" w:hAnsi="宋体"/>
          <w:color w:val="auto"/>
          <w:highlight w:val="none"/>
        </w:rPr>
        <w:t xml:space="preserve">  上林县政府采购监督管理部门在处理投诉事项期间，可以视具体情况暂停采购活动。</w:t>
      </w:r>
    </w:p>
    <w:p w14:paraId="3B7C9536">
      <w:pPr>
        <w:snapToGrid w:val="0"/>
        <w:spacing w:line="360" w:lineRule="auto"/>
        <w:ind w:left="120" w:leftChars="57" w:firstLine="482" w:firstLineChars="150"/>
        <w:jc w:val="center"/>
        <w:outlineLvl w:val="2"/>
        <w:rPr>
          <w:rFonts w:ascii="宋体" w:hAnsi="宋体"/>
          <w:b/>
          <w:bCs/>
          <w:color w:val="auto"/>
          <w:sz w:val="32"/>
          <w:szCs w:val="32"/>
          <w:highlight w:val="none"/>
        </w:rPr>
      </w:pPr>
      <w:bookmarkStart w:id="107" w:name="_Toc118383686"/>
      <w:r>
        <w:rPr>
          <w:rFonts w:hint="eastAsia" w:ascii="宋体" w:hAnsi="宋体"/>
          <w:b/>
          <w:bCs/>
          <w:color w:val="auto"/>
          <w:sz w:val="32"/>
          <w:szCs w:val="32"/>
          <w:highlight w:val="none"/>
        </w:rPr>
        <w:t>八、验收</w:t>
      </w:r>
      <w:bookmarkEnd w:id="107"/>
    </w:p>
    <w:p w14:paraId="5B80FAC3">
      <w:pPr>
        <w:spacing w:line="360" w:lineRule="auto"/>
        <w:ind w:firstLine="422" w:firstLineChars="200"/>
        <w:rPr>
          <w:rFonts w:ascii="宋体" w:hAnsi="宋体"/>
          <w:b/>
          <w:color w:val="auto"/>
          <w:highlight w:val="none"/>
        </w:rPr>
      </w:pPr>
      <w:r>
        <w:rPr>
          <w:rFonts w:ascii="宋体" w:hAnsi="宋体"/>
          <w:b/>
          <w:color w:val="auto"/>
          <w:highlight w:val="none"/>
        </w:rPr>
        <w:t>39.</w:t>
      </w:r>
      <w:r>
        <w:rPr>
          <w:rFonts w:hint="eastAsia" w:ascii="宋体" w:hAnsi="宋体"/>
          <w:b/>
          <w:color w:val="auto"/>
          <w:highlight w:val="none"/>
        </w:rPr>
        <w:t>验收</w:t>
      </w:r>
    </w:p>
    <w:p w14:paraId="1217A3D1">
      <w:pPr>
        <w:tabs>
          <w:tab w:val="left" w:pos="0"/>
        </w:tabs>
        <w:spacing w:line="360" w:lineRule="auto"/>
        <w:ind w:firstLine="420"/>
        <w:rPr>
          <w:rFonts w:ascii="宋体" w:hAnsi="宋体"/>
          <w:color w:val="auto"/>
          <w:highlight w:val="none"/>
        </w:rPr>
      </w:pPr>
      <w:r>
        <w:rPr>
          <w:rFonts w:ascii="宋体" w:hAnsi="宋体"/>
          <w:color w:val="auto"/>
          <w:highlight w:val="none"/>
        </w:rPr>
        <w:t>39.1</w:t>
      </w:r>
      <w:r>
        <w:rPr>
          <w:rFonts w:hint="eastAsia" w:ascii="宋体"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BB497">
      <w:pPr>
        <w:tabs>
          <w:tab w:val="left" w:pos="0"/>
        </w:tabs>
        <w:spacing w:line="360" w:lineRule="auto"/>
        <w:ind w:firstLine="420"/>
        <w:rPr>
          <w:rFonts w:ascii="宋体" w:hAnsi="宋体"/>
          <w:color w:val="auto"/>
          <w:highlight w:val="none"/>
        </w:rPr>
      </w:pPr>
      <w:r>
        <w:rPr>
          <w:rFonts w:ascii="宋体" w:hAnsi="宋体"/>
          <w:color w:val="auto"/>
          <w:highlight w:val="none"/>
        </w:rPr>
        <w:t>39.2</w:t>
      </w:r>
      <w:r>
        <w:rPr>
          <w:rFonts w:hint="eastAsia" w:ascii="宋体" w:hAnsi="宋体"/>
          <w:color w:val="auto"/>
          <w:highlight w:val="none"/>
        </w:rPr>
        <w:t>采购人可以邀请参加本项目的其他投标人或者第三方机构参与验收。参与验收的投标人或者第三方机构的意见作为验收书的参考资料一并存档。</w:t>
      </w:r>
    </w:p>
    <w:p w14:paraId="374A641A">
      <w:pPr>
        <w:tabs>
          <w:tab w:val="left" w:pos="0"/>
        </w:tabs>
        <w:spacing w:line="360" w:lineRule="auto"/>
        <w:ind w:firstLine="420"/>
        <w:rPr>
          <w:rFonts w:ascii="宋体" w:hAnsi="宋体"/>
          <w:color w:val="auto"/>
          <w:highlight w:val="none"/>
        </w:rPr>
      </w:pPr>
      <w:r>
        <w:rPr>
          <w:rFonts w:ascii="宋体" w:hAnsi="宋体"/>
          <w:color w:val="auto"/>
          <w:highlight w:val="none"/>
        </w:rPr>
        <w:t>39.3</w:t>
      </w:r>
      <w:r>
        <w:rPr>
          <w:rFonts w:hint="eastAsia" w:ascii="宋体"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202DDE">
      <w:pPr>
        <w:tabs>
          <w:tab w:val="left" w:pos="0"/>
        </w:tabs>
        <w:spacing w:line="360" w:lineRule="auto"/>
        <w:ind w:firstLine="420"/>
        <w:rPr>
          <w:rFonts w:ascii="宋体" w:hAnsi="宋体"/>
          <w:color w:val="auto"/>
          <w:highlight w:val="none"/>
        </w:rPr>
      </w:pPr>
      <w:r>
        <w:rPr>
          <w:rFonts w:ascii="宋体" w:hAnsi="宋体"/>
          <w:color w:val="auto"/>
          <w:highlight w:val="none"/>
        </w:rPr>
        <w:t>39.4</w:t>
      </w:r>
      <w:r>
        <w:rPr>
          <w:rFonts w:hint="eastAsia" w:ascii="宋体"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8CAEC9">
      <w:pPr>
        <w:pStyle w:val="15"/>
        <w:snapToGrid w:val="0"/>
        <w:spacing w:line="400" w:lineRule="exact"/>
        <w:rPr>
          <w:rFonts w:hAnsi="宋体"/>
          <w:color w:val="auto"/>
          <w:highlight w:val="none"/>
        </w:rPr>
      </w:pPr>
    </w:p>
    <w:p w14:paraId="260AA699">
      <w:pPr>
        <w:pStyle w:val="4"/>
        <w:keepNext w:val="0"/>
        <w:keepLines w:val="0"/>
        <w:spacing w:line="360" w:lineRule="auto"/>
        <w:jc w:val="center"/>
        <w:rPr>
          <w:rFonts w:ascii="宋体" w:hAnsi="宋体"/>
          <w:color w:val="auto"/>
          <w:highlight w:val="none"/>
        </w:rPr>
      </w:pPr>
      <w:bookmarkStart w:id="108" w:name="_八、其他事项"/>
      <w:bookmarkEnd w:id="108"/>
      <w:bookmarkStart w:id="109" w:name="_Toc118383687"/>
      <w:r>
        <w:rPr>
          <w:rFonts w:hint="eastAsia" w:ascii="宋体" w:hAnsi="宋体"/>
          <w:color w:val="auto"/>
          <w:highlight w:val="none"/>
        </w:rPr>
        <w:t>九、其他事项</w:t>
      </w:r>
      <w:bookmarkEnd w:id="109"/>
    </w:p>
    <w:p w14:paraId="366CB153">
      <w:pPr>
        <w:spacing w:line="360" w:lineRule="auto"/>
        <w:ind w:firstLine="480" w:firstLineChars="200"/>
        <w:rPr>
          <w:rFonts w:ascii="宋体" w:hAnsi="宋体"/>
          <w:color w:val="auto"/>
          <w:sz w:val="24"/>
          <w:highlight w:val="none"/>
        </w:rPr>
      </w:pPr>
      <w:bookmarkStart w:id="110" w:name="_42.代理服务费"/>
      <w:bookmarkEnd w:id="110"/>
      <w:r>
        <w:rPr>
          <w:rFonts w:hint="eastAsia" w:ascii="宋体" w:hAnsi="宋体"/>
          <w:color w:val="auto"/>
          <w:sz w:val="24"/>
          <w:highlight w:val="none"/>
        </w:rPr>
        <w:t>40.代理服务费</w:t>
      </w:r>
    </w:p>
    <w:p w14:paraId="329F47D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代理服务费收费标准及缴费账户详见“投标人须知前附表”，投标人为联合体的，可以由联合体中的一方或者多方共同交纳代理服务费。</w:t>
      </w:r>
    </w:p>
    <w:p w14:paraId="5A27BA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需要补充的其他内容</w:t>
      </w:r>
    </w:p>
    <w:p w14:paraId="034112DF">
      <w:pPr>
        <w:spacing w:line="360" w:lineRule="auto"/>
        <w:ind w:firstLine="420" w:firstLineChars="200"/>
        <w:rPr>
          <w:rFonts w:ascii="宋体" w:hAnsi="宋体"/>
          <w:color w:val="auto"/>
          <w:highlight w:val="none"/>
        </w:rPr>
      </w:pPr>
      <w:r>
        <w:rPr>
          <w:rFonts w:ascii="宋体" w:hAnsi="宋体"/>
          <w:color w:val="auto"/>
          <w:highlight w:val="none"/>
        </w:rPr>
        <w:t>41.1</w:t>
      </w:r>
      <w:r>
        <w:rPr>
          <w:rFonts w:hint="eastAsia" w:ascii="宋体" w:hAnsi="宋体" w:cs="宋体"/>
          <w:color w:val="auto"/>
          <w:highlight w:val="none"/>
        </w:rPr>
        <w:t>本招标文件解释规则详见</w:t>
      </w:r>
      <w:r>
        <w:rPr>
          <w:rFonts w:hint="eastAsia" w:ascii="宋体" w:hAnsi="宋体"/>
          <w:color w:val="auto"/>
          <w:highlight w:val="none"/>
        </w:rPr>
        <w:t>“投标人须知前附表”。</w:t>
      </w:r>
    </w:p>
    <w:p w14:paraId="6FD001D8">
      <w:pPr>
        <w:spacing w:line="360" w:lineRule="auto"/>
        <w:ind w:firstLine="420" w:firstLineChars="200"/>
        <w:rPr>
          <w:rFonts w:ascii="宋体" w:hAnsi="宋体"/>
          <w:color w:val="auto"/>
          <w:highlight w:val="none"/>
        </w:rPr>
      </w:pPr>
      <w:r>
        <w:rPr>
          <w:rFonts w:ascii="宋体" w:hAnsi="宋体" w:cs="宋体"/>
          <w:color w:val="auto"/>
          <w:highlight w:val="none"/>
        </w:rPr>
        <w:t xml:space="preserve">41.2 </w:t>
      </w:r>
      <w:r>
        <w:rPr>
          <w:rFonts w:hint="eastAsia" w:ascii="宋体" w:hAnsi="宋体"/>
          <w:color w:val="auto"/>
          <w:highlight w:val="none"/>
        </w:rPr>
        <w:t>其他事项详见“投标人须知前附表”。</w:t>
      </w:r>
    </w:p>
    <w:p w14:paraId="549D88AF">
      <w:pPr>
        <w:pStyle w:val="15"/>
        <w:spacing w:line="360" w:lineRule="auto"/>
        <w:ind w:firstLine="420" w:firstLineChars="200"/>
        <w:rPr>
          <w:rFonts w:hAnsi="宋体"/>
          <w:color w:val="auto"/>
          <w:highlight w:val="none"/>
        </w:rPr>
      </w:pPr>
      <w:r>
        <w:rPr>
          <w:rFonts w:hint="eastAsia" w:hAnsi="宋体"/>
          <w:color w:val="auto"/>
          <w:highlight w:val="none"/>
        </w:rPr>
        <w:t>41.3</w:t>
      </w:r>
      <w:bookmarkStart w:id="111"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DDC158D">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72C898F">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11"/>
    </w:p>
    <w:p w14:paraId="119CFB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政采贷相关说明</w:t>
      </w:r>
    </w:p>
    <w:p w14:paraId="4AD078A5">
      <w:pPr>
        <w:spacing w:line="360" w:lineRule="auto"/>
        <w:ind w:firstLine="420" w:firstLineChars="200"/>
        <w:jc w:val="left"/>
        <w:rPr>
          <w:rFonts w:ascii="宋体" w:hAnsi="宋体"/>
          <w:color w:val="auto"/>
          <w:highlight w:val="none"/>
        </w:rPr>
      </w:pPr>
      <w:r>
        <w:rPr>
          <w:rFonts w:hint="eastAsia" w:ascii="宋体"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5501C053">
      <w:pPr>
        <w:numPr>
          <w:ilvl w:val="0"/>
          <w:numId w:val="2"/>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ascii="宋体" w:hAnsi="宋体"/>
          <w:color w:val="auto"/>
          <w:highlight w:val="none"/>
        </w:rPr>
        <w:t>http://www.nnggzy.org.cn</w:t>
      </w:r>
      <w:r>
        <w:rPr>
          <w:rStyle w:val="31"/>
          <w:rFonts w:hint="eastAsia" w:ascii="宋体" w:hAnsi="宋体"/>
          <w:color w:val="auto"/>
          <w:highlight w:val="none"/>
        </w:rPr>
        <w:t>）“交易信息</w:t>
      </w:r>
      <w:r>
        <w:rPr>
          <w:rStyle w:val="31"/>
          <w:rFonts w:ascii="宋体" w:hAnsi="宋体"/>
          <w:color w:val="auto"/>
          <w:highlight w:val="none"/>
        </w:rPr>
        <w:t>-</w:t>
      </w:r>
      <w:r>
        <w:rPr>
          <w:rStyle w:val="31"/>
          <w:rFonts w:hint="eastAsia" w:ascii="宋体" w:hAnsi="宋体"/>
          <w:color w:val="auto"/>
          <w:highlight w:val="none"/>
        </w:rPr>
        <w:t>政府采购</w:t>
      </w:r>
      <w:r>
        <w:rPr>
          <w:rStyle w:val="31"/>
          <w:rFonts w:ascii="宋体" w:hAnsi="宋体"/>
          <w:color w:val="auto"/>
          <w:highlight w:val="none"/>
        </w:rPr>
        <w:t>-</w:t>
      </w:r>
      <w:r>
        <w:rPr>
          <w:rStyle w:val="31"/>
          <w:rFonts w:hint="eastAsia" w:ascii="宋体" w:hAnsi="宋体"/>
          <w:color w:val="auto"/>
          <w:highlight w:val="none"/>
        </w:rPr>
        <w:t>政府采购信用融资”中融资银行和南宁市企业融资货物中心专栏信息申请政府采购信用融资。</w:t>
      </w:r>
      <w:r>
        <w:rPr>
          <w:rStyle w:val="31"/>
          <w:rFonts w:hint="eastAsia" w:ascii="宋体" w:hAnsi="宋体"/>
          <w:color w:val="auto"/>
          <w:highlight w:val="none"/>
        </w:rPr>
        <w:fldChar w:fldCharType="end"/>
      </w:r>
    </w:p>
    <w:p w14:paraId="3E6910B9">
      <w:pPr>
        <w:numPr>
          <w:ilvl w:val="0"/>
          <w:numId w:val="2"/>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宋体" w:hAnsi="宋体"/>
          <w:color w:val="auto"/>
          <w:highlight w:val="none"/>
        </w:rPr>
        <w:br w:type="page"/>
      </w:r>
      <w:bookmarkStart w:id="112" w:name="_Toc532545043"/>
    </w:p>
    <w:p w14:paraId="6B3441DC">
      <w:pPr>
        <w:pStyle w:val="15"/>
        <w:ind w:firstLine="723"/>
        <w:jc w:val="center"/>
        <w:outlineLvl w:val="0"/>
        <w:rPr>
          <w:rFonts w:hAnsi="宋体"/>
          <w:b/>
          <w:color w:val="auto"/>
          <w:sz w:val="36"/>
          <w:highlight w:val="none"/>
        </w:rPr>
      </w:pPr>
      <w:bookmarkStart w:id="113" w:name="_Toc118383688"/>
      <w:r>
        <w:rPr>
          <w:rFonts w:hint="eastAsia" w:hAnsi="宋体"/>
          <w:b/>
          <w:color w:val="auto"/>
          <w:sz w:val="36"/>
          <w:highlight w:val="none"/>
        </w:rPr>
        <w:t>第四章</w:t>
      </w:r>
      <w:r>
        <w:rPr>
          <w:rFonts w:hAnsi="宋体"/>
          <w:b/>
          <w:color w:val="auto"/>
          <w:sz w:val="36"/>
          <w:highlight w:val="none"/>
        </w:rPr>
        <w:t xml:space="preserve">  </w:t>
      </w:r>
      <w:r>
        <w:rPr>
          <w:rFonts w:hint="eastAsia" w:hAnsi="宋体"/>
          <w:b/>
          <w:color w:val="auto"/>
          <w:sz w:val="36"/>
          <w:highlight w:val="none"/>
        </w:rPr>
        <w:t>评标方法</w:t>
      </w:r>
      <w:bookmarkEnd w:id="112"/>
      <w:r>
        <w:rPr>
          <w:rFonts w:hint="eastAsia" w:hAnsi="宋体"/>
          <w:b/>
          <w:color w:val="auto"/>
          <w:sz w:val="36"/>
          <w:highlight w:val="none"/>
        </w:rPr>
        <w:t>及评分标准</w:t>
      </w:r>
      <w:bookmarkEnd w:id="113"/>
    </w:p>
    <w:p w14:paraId="57B6FDF9">
      <w:pPr>
        <w:pStyle w:val="15"/>
        <w:jc w:val="center"/>
        <w:outlineLvl w:val="1"/>
        <w:rPr>
          <w:rFonts w:hAnsi="宋体"/>
          <w:b/>
          <w:bCs/>
          <w:color w:val="auto"/>
          <w:sz w:val="32"/>
          <w:szCs w:val="32"/>
          <w:highlight w:val="none"/>
        </w:rPr>
      </w:pPr>
      <w:bookmarkStart w:id="114" w:name="_Toc118383689"/>
      <w:r>
        <w:rPr>
          <w:rFonts w:hint="eastAsia" w:hAnsi="宋体"/>
          <w:b/>
          <w:bCs/>
          <w:color w:val="auto"/>
          <w:sz w:val="32"/>
          <w:szCs w:val="32"/>
          <w:highlight w:val="none"/>
        </w:rPr>
        <w:t>第一节</w:t>
      </w:r>
      <w:r>
        <w:rPr>
          <w:rFonts w:hAnsi="宋体"/>
          <w:b/>
          <w:bCs/>
          <w:color w:val="auto"/>
          <w:sz w:val="32"/>
          <w:szCs w:val="32"/>
          <w:highlight w:val="none"/>
        </w:rPr>
        <w:t xml:space="preserve"> </w:t>
      </w:r>
      <w:r>
        <w:rPr>
          <w:rFonts w:hint="eastAsia" w:hAnsi="宋体"/>
          <w:b/>
          <w:bCs/>
          <w:color w:val="auto"/>
          <w:sz w:val="32"/>
          <w:szCs w:val="32"/>
          <w:highlight w:val="none"/>
        </w:rPr>
        <w:t>评标方法</w:t>
      </w:r>
      <w:bookmarkEnd w:id="114"/>
    </w:p>
    <w:p w14:paraId="0719CA06">
      <w:pPr>
        <w:pStyle w:val="15"/>
        <w:tabs>
          <w:tab w:val="left" w:pos="2472"/>
        </w:tabs>
        <w:spacing w:line="460" w:lineRule="exact"/>
        <w:ind w:firstLine="420" w:firstLineChars="200"/>
        <w:rPr>
          <w:rFonts w:hAnsi="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6F1565F9">
      <w:pPr>
        <w:pStyle w:val="15"/>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5A586650">
      <w:pPr>
        <w:autoSpaceDE w:val="0"/>
        <w:autoSpaceDN w:val="0"/>
        <w:adjustRightInd w:val="0"/>
        <w:spacing w:line="440" w:lineRule="exact"/>
        <w:ind w:firstLine="424" w:firstLineChars="177"/>
        <w:rPr>
          <w:rFonts w:ascii="宋体" w:hAnsi="宋体"/>
          <w:color w:val="auto"/>
          <w:szCs w:val="20"/>
          <w:highlight w:val="none"/>
        </w:rPr>
      </w:pPr>
      <w:r>
        <w:rPr>
          <w:rFonts w:hint="eastAsia" w:ascii="宋体" w:hAnsi="宋体"/>
          <w:color w:val="auto"/>
          <w:sz w:val="24"/>
          <w:highlight w:val="none"/>
        </w:rPr>
        <w:sym w:font="Wingdings 2" w:char="0052"/>
      </w:r>
      <w:r>
        <w:rPr>
          <w:rFonts w:hint="eastAsia" w:ascii="宋体"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得分相同的，按投标报价由低到高顺序排列。得分且投标报价相同的并列。投标文件满足招标文件全部实质性要求，且按照评审因素的量化指标评审得分最高的投标人为排名第一的中标候选人。</w:t>
      </w:r>
    </w:p>
    <w:p w14:paraId="0C1FE3C6">
      <w:pPr>
        <w:autoSpaceDE w:val="0"/>
        <w:autoSpaceDN w:val="0"/>
        <w:adjustRightInd w:val="0"/>
        <w:spacing w:line="440" w:lineRule="exact"/>
        <w:ind w:firstLine="480" w:firstLineChars="200"/>
        <w:rPr>
          <w:rFonts w:ascii="宋体" w:hAnsi="宋体"/>
          <w:color w:val="auto"/>
          <w:sz w:val="24"/>
          <w:highlight w:val="none"/>
        </w:rPr>
      </w:pPr>
    </w:p>
    <w:p w14:paraId="07E73F45">
      <w:pPr>
        <w:pStyle w:val="15"/>
        <w:spacing w:line="360" w:lineRule="auto"/>
        <w:ind w:firstLine="420"/>
        <w:rPr>
          <w:rFonts w:hAnsi="宋体"/>
          <w:color w:val="auto"/>
          <w:highlight w:val="none"/>
        </w:rPr>
      </w:pPr>
    </w:p>
    <w:p w14:paraId="709AACE2">
      <w:pPr>
        <w:pStyle w:val="15"/>
        <w:tabs>
          <w:tab w:val="left" w:pos="2472"/>
        </w:tabs>
        <w:spacing w:line="460" w:lineRule="exact"/>
        <w:jc w:val="center"/>
        <w:outlineLvl w:val="1"/>
        <w:rPr>
          <w:rFonts w:hAnsi="宋体"/>
          <w:b/>
          <w:bCs/>
          <w:color w:val="auto"/>
          <w:sz w:val="32"/>
          <w:szCs w:val="32"/>
          <w:highlight w:val="none"/>
        </w:rPr>
      </w:pPr>
      <w:bookmarkStart w:id="115" w:name="_Toc118383690"/>
      <w:r>
        <w:rPr>
          <w:rFonts w:hint="eastAsia" w:hAnsi="宋体"/>
          <w:b/>
          <w:bCs/>
          <w:color w:val="auto"/>
          <w:sz w:val="32"/>
          <w:szCs w:val="32"/>
          <w:highlight w:val="none"/>
        </w:rPr>
        <w:t>第二节</w:t>
      </w:r>
      <w:r>
        <w:rPr>
          <w:rFonts w:hAnsi="宋体"/>
          <w:b/>
          <w:bCs/>
          <w:color w:val="auto"/>
          <w:sz w:val="32"/>
          <w:szCs w:val="32"/>
          <w:highlight w:val="none"/>
        </w:rPr>
        <w:t xml:space="preserve"> </w:t>
      </w:r>
      <w:r>
        <w:rPr>
          <w:rFonts w:hint="eastAsia" w:hAnsi="宋体"/>
          <w:b/>
          <w:bCs/>
          <w:color w:val="auto"/>
          <w:sz w:val="32"/>
          <w:szCs w:val="32"/>
          <w:highlight w:val="none"/>
        </w:rPr>
        <w:t>评标程序</w:t>
      </w:r>
      <w:bookmarkEnd w:id="115"/>
    </w:p>
    <w:p w14:paraId="746AA0D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508F6AD6">
      <w:pPr>
        <w:spacing w:line="360" w:lineRule="auto"/>
        <w:ind w:firstLine="420" w:firstLineChars="200"/>
        <w:rPr>
          <w:rFonts w:ascii="宋体" w:hAnsi="宋体"/>
          <w:color w:val="auto"/>
          <w:highlight w:val="none"/>
        </w:rPr>
      </w:pPr>
      <w:r>
        <w:rPr>
          <w:rFonts w:hint="eastAsia" w:ascii="宋体" w:hAnsi="宋体"/>
          <w:color w:val="auto"/>
          <w:highlight w:val="none"/>
        </w:rPr>
        <w:t>评标委员会应当对符合资格的投标人的投标文件进行投标报价、商务、技术等实质性内容符合性审查，以确定其是否满足招标文件的实质性要求。</w:t>
      </w:r>
    </w:p>
    <w:p w14:paraId="7538C1F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0BB940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6C0C8A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044219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52B4C7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0671D6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269097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FA069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1E50EB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47F129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F912E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284923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61FAA6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62DF30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166A25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5CD42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6EC076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49D034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566639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3B38E3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2E8D90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3D552C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637C2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）不满足招标文件要求的货物内容、技术要求、安全、质量标准，或者与招标文件中标“▲”的技术需求发生负偏离的；</w:t>
      </w:r>
    </w:p>
    <w:p w14:paraId="1DD5B7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）技术需求评审允许负偏离的条款数超过“投标人须知前附表”规定项数的；</w:t>
      </w:r>
    </w:p>
    <w:p w14:paraId="6ED627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）投标文件未提供“投标人须知前附表”第</w:t>
      </w:r>
      <w:r>
        <w:rPr>
          <w:rFonts w:ascii="宋体" w:hAnsi="宋体"/>
          <w:color w:val="auto"/>
          <w:szCs w:val="21"/>
          <w:highlight w:val="none"/>
        </w:rPr>
        <w:t>13.1</w:t>
      </w:r>
      <w:r>
        <w:rPr>
          <w:rFonts w:hint="eastAsia" w:ascii="宋体" w:hAnsi="宋体"/>
          <w:color w:val="auto"/>
          <w:szCs w:val="21"/>
          <w:highlight w:val="none"/>
        </w:rPr>
        <w:t>条规定中“必须提供”的文件资料的</w:t>
      </w:r>
      <w:r>
        <w:rPr>
          <w:rFonts w:ascii="宋体" w:hAnsi="宋体"/>
          <w:color w:val="auto"/>
          <w:szCs w:val="21"/>
          <w:highlight w:val="none"/>
        </w:rPr>
        <w:t>;</w:t>
      </w:r>
    </w:p>
    <w:p w14:paraId="2A0B0A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）虚假投标，或者出现其他情形而导致被评标委员会认定无效的；</w:t>
      </w:r>
    </w:p>
    <w:p w14:paraId="43E693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）招标文件要求提供技术方案的，投标技术方案不明确，招标文件未允许但存在一个或者一个以上备选（替代）投标方案的。</w:t>
      </w:r>
    </w:p>
    <w:p w14:paraId="1582B4C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188BD20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平台发布电子澄清函，要求投标人在规定时间内作出必要的澄清、说明或者补正。投标人在“广西政府采购云平台”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0DE4D3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103645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130DE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47AB90E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）报价文件中“开标一览表”内容与投标文件中相应内容不一致的，以“开标一览表”为准；</w:t>
      </w:r>
    </w:p>
    <w:p w14:paraId="65E49E2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）大写金额和小写金额不一致的，以大写金额为准；</w:t>
      </w:r>
    </w:p>
    <w:p w14:paraId="548192A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）单价金额小数点或者百分比有明显错位的，以开标一览表的总价为准，并修改单价；</w:t>
      </w:r>
    </w:p>
    <w:p w14:paraId="7FC70E9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）总价金额与按单价汇总金额不一致的，以单价金额计算结果为准。</w:t>
      </w:r>
    </w:p>
    <w:p w14:paraId="3C87C913">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同时出现两种以上不一致的，按照以上（</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）规定的顺序修正。修正后的报价经投标人确认后产生约束力，投标人不确认的，其投标无效。</w:t>
      </w:r>
    </w:p>
    <w:p w14:paraId="7DBF3B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0E4B9F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2DD45B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50C632CE">
      <w:pPr>
        <w:spacing w:line="360" w:lineRule="auto"/>
        <w:ind w:firstLine="420" w:firstLineChars="200"/>
        <w:rPr>
          <w:rFonts w:ascii="宋体" w:hAnsi="宋体"/>
          <w:color w:val="auto"/>
          <w:highlight w:val="none"/>
        </w:rPr>
      </w:pPr>
      <w:r>
        <w:rPr>
          <w:rFonts w:ascii="宋体" w:hAnsi="宋体"/>
          <w:color w:val="auto"/>
          <w:highlight w:val="none"/>
        </w:rPr>
        <w:t>5.1</w:t>
      </w:r>
      <w:r>
        <w:rPr>
          <w:rFonts w:hint="eastAsia" w:ascii="宋体" w:hAnsi="宋体"/>
          <w:color w:val="auto"/>
          <w:highlight w:val="none"/>
        </w:rPr>
        <w:t>评标委员会按照招标文件中规定的评标方法和评标标准，对符合性审查合格的投标文件进行商务和技术评估，综合比较与评价。</w:t>
      </w:r>
    </w:p>
    <w:p w14:paraId="0831F9C8">
      <w:pPr>
        <w:spacing w:line="360" w:lineRule="auto"/>
        <w:ind w:firstLine="420" w:firstLineChars="200"/>
        <w:rPr>
          <w:rFonts w:ascii="宋体" w:hAnsi="宋体"/>
          <w:color w:val="auto"/>
          <w:highlight w:val="none"/>
        </w:rPr>
      </w:pPr>
      <w:r>
        <w:rPr>
          <w:rFonts w:ascii="宋体" w:hAnsi="宋体"/>
          <w:color w:val="auto"/>
          <w:highlight w:val="none"/>
        </w:rPr>
        <w:t>5.2</w:t>
      </w:r>
      <w:r>
        <w:rPr>
          <w:rFonts w:hint="eastAsia" w:ascii="宋体" w:hAnsi="宋体"/>
          <w:color w:val="auto"/>
          <w:highlight w:val="none"/>
        </w:rPr>
        <w:t>评标委员会独立对每个投标人的投标文件进行评价，并汇总每个投标人的得分。</w:t>
      </w:r>
    </w:p>
    <w:p w14:paraId="70DCA4A8">
      <w:pPr>
        <w:widowControl/>
        <w:numPr>
          <w:ilvl w:val="0"/>
          <w:numId w:val="3"/>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0ADCD6">
      <w:pPr>
        <w:widowControl/>
        <w:numPr>
          <w:ilvl w:val="0"/>
          <w:numId w:val="3"/>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4A4D65E">
      <w:pPr>
        <w:spacing w:line="360" w:lineRule="auto"/>
        <w:ind w:firstLine="420" w:firstLineChars="200"/>
        <w:rPr>
          <w:rFonts w:ascii="宋体" w:hAnsi="宋体"/>
          <w:color w:val="auto"/>
          <w:highlight w:val="none"/>
        </w:rPr>
      </w:pPr>
      <w:r>
        <w:rPr>
          <w:rFonts w:ascii="宋体" w:hAnsi="宋体"/>
          <w:color w:val="auto"/>
          <w:highlight w:val="none"/>
        </w:rPr>
        <w:t>5.3</w:t>
      </w:r>
      <w:r>
        <w:rPr>
          <w:rFonts w:hint="eastAsia" w:ascii="宋体" w:hAnsi="宋体"/>
          <w:color w:val="auto"/>
          <w:highlight w:val="none"/>
        </w:rPr>
        <w:t>评标委员会按照招标文件中规定的评标方法和标准计算各投标人的报价得分。在计算过程中，不得去掉最高报价或者最低报价。</w:t>
      </w:r>
    </w:p>
    <w:p w14:paraId="5EEA5B8B">
      <w:pPr>
        <w:spacing w:line="360" w:lineRule="auto"/>
        <w:ind w:firstLine="420" w:firstLineChars="200"/>
        <w:rPr>
          <w:rFonts w:ascii="宋体" w:hAnsi="宋体"/>
          <w:color w:val="auto"/>
          <w:highlight w:val="none"/>
        </w:rPr>
      </w:pPr>
      <w:r>
        <w:rPr>
          <w:rFonts w:ascii="宋体" w:hAnsi="宋体"/>
          <w:color w:val="auto"/>
          <w:highlight w:val="none"/>
        </w:rPr>
        <w:t>5.4</w:t>
      </w:r>
      <w:r>
        <w:rPr>
          <w:rFonts w:hint="eastAsia" w:ascii="宋体" w:hAnsi="宋体"/>
          <w:color w:val="auto"/>
          <w:highlight w:val="none"/>
        </w:rPr>
        <w:t>各投标人的得分为所有评委的有效评分的算术平均数。</w:t>
      </w:r>
    </w:p>
    <w:p w14:paraId="4D54F9DA">
      <w:pPr>
        <w:spacing w:line="360" w:lineRule="auto"/>
        <w:ind w:firstLine="420" w:firstLineChars="200"/>
        <w:rPr>
          <w:rFonts w:ascii="宋体" w:hAnsi="宋体"/>
          <w:color w:val="auto"/>
          <w:highlight w:val="none"/>
        </w:rPr>
      </w:pPr>
      <w:r>
        <w:rPr>
          <w:rFonts w:ascii="宋体" w:hAnsi="宋体"/>
          <w:color w:val="auto"/>
          <w:highlight w:val="none"/>
        </w:rPr>
        <w:t>5.5</w:t>
      </w:r>
      <w:r>
        <w:rPr>
          <w:rFonts w:hint="eastAsia" w:ascii="宋体" w:hAnsi="宋体"/>
          <w:color w:val="auto"/>
          <w:highlight w:val="none"/>
        </w:rPr>
        <w:t>评标委员会按照招标文件中的规定推荐中标候选人。</w:t>
      </w:r>
    </w:p>
    <w:p w14:paraId="60F8EAE7">
      <w:pPr>
        <w:spacing w:line="360" w:lineRule="auto"/>
        <w:ind w:firstLine="420" w:firstLineChars="200"/>
        <w:rPr>
          <w:rFonts w:ascii="宋体" w:hAnsi="宋体"/>
          <w:color w:val="auto"/>
          <w:highlight w:val="none"/>
        </w:rPr>
      </w:pPr>
      <w:r>
        <w:rPr>
          <w:rFonts w:ascii="宋体" w:hAnsi="宋体"/>
          <w:color w:val="auto"/>
          <w:highlight w:val="none"/>
        </w:rPr>
        <w:t>5.6</w:t>
      </w:r>
      <w:r>
        <w:rPr>
          <w:rFonts w:hint="eastAsia" w:ascii="宋体"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88F076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4C31AB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23D93710">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6.2</w:t>
      </w:r>
      <w:r>
        <w:rPr>
          <w:rFonts w:hint="eastAsia" w:ascii="宋体" w:hAnsi="宋体"/>
          <w:color w:val="auto"/>
          <w:highlight w:val="none"/>
        </w:rPr>
        <w:t>评标结果汇总完成后，除下列情形外，任何人不得修改评标结果：</w:t>
      </w:r>
    </w:p>
    <w:p w14:paraId="1E77C05C">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（一）分值汇总计算错误的；</w:t>
      </w:r>
    </w:p>
    <w:p w14:paraId="5410BCA8">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（二）分项评分超出评分标准范围的；</w:t>
      </w:r>
    </w:p>
    <w:p w14:paraId="1A62F72F">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（三）评标委员会成员对客观评审因素评分不一致的；</w:t>
      </w:r>
    </w:p>
    <w:p w14:paraId="6CF1976E">
      <w:pPr>
        <w:widowControl/>
        <w:spacing w:line="560" w:lineRule="exact"/>
        <w:jc w:val="left"/>
        <w:textAlignment w:val="baseline"/>
        <w:rPr>
          <w:rFonts w:ascii="宋体" w:hAnsi="宋体"/>
          <w:color w:val="auto"/>
          <w:highlight w:val="none"/>
        </w:rPr>
      </w:pPr>
      <w:r>
        <w:rPr>
          <w:rFonts w:hint="eastAsia" w:ascii="宋体" w:hAnsi="宋体"/>
          <w:color w:val="auto"/>
          <w:highlight w:val="none"/>
        </w:rPr>
        <w:t>　　（四）经评标委员会认定评分畸高、畸低的。</w:t>
      </w:r>
    </w:p>
    <w:p w14:paraId="07F25F1E">
      <w:pPr>
        <w:spacing w:line="360" w:lineRule="auto"/>
        <w:ind w:firstLine="420" w:firstLineChars="200"/>
        <w:rPr>
          <w:rFonts w:ascii="宋体" w:hAnsi="宋体"/>
          <w:color w:val="auto"/>
          <w:highlight w:val="none"/>
        </w:rPr>
      </w:pPr>
      <w:r>
        <w:rPr>
          <w:rFonts w:hint="eastAsia" w:ascii="宋体"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F493380">
      <w:pPr>
        <w:pStyle w:val="3"/>
        <w:jc w:val="center"/>
        <w:rPr>
          <w:rFonts w:ascii="宋体" w:hAnsi="宋体" w:eastAsia="宋体"/>
          <w:b w:val="0"/>
          <w:color w:val="auto"/>
          <w:sz w:val="30"/>
          <w:szCs w:val="30"/>
          <w:highlight w:val="none"/>
        </w:rPr>
      </w:pPr>
      <w:bookmarkStart w:id="116" w:name="_Toc118383691"/>
      <w:r>
        <w:rPr>
          <w:rFonts w:hint="eastAsia" w:ascii="宋体" w:hAnsi="宋体" w:eastAsia="宋体"/>
          <w:b w:val="0"/>
          <w:color w:val="auto"/>
          <w:sz w:val="30"/>
          <w:szCs w:val="30"/>
          <w:highlight w:val="none"/>
        </w:rPr>
        <w:t>第三节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评分标准</w:t>
      </w:r>
      <w:bookmarkEnd w:id="116"/>
    </w:p>
    <w:p w14:paraId="78B0D704">
      <w:pPr>
        <w:pStyle w:val="15"/>
        <w:jc w:val="center"/>
        <w:rPr>
          <w:rFonts w:hAnsi="宋体"/>
          <w:b/>
          <w:color w:val="auto"/>
          <w:sz w:val="30"/>
          <w:szCs w:val="30"/>
          <w:highlight w:val="none"/>
        </w:rPr>
      </w:pPr>
      <w:r>
        <w:rPr>
          <w:rFonts w:hint="eastAsia" w:hAnsi="宋体"/>
          <w:b/>
          <w:color w:val="auto"/>
          <w:sz w:val="30"/>
          <w:szCs w:val="30"/>
          <w:highlight w:val="none"/>
        </w:rPr>
        <w:t>二、综合评分法</w:t>
      </w:r>
    </w:p>
    <w:p w14:paraId="4B4CBF44">
      <w:pPr>
        <w:pStyle w:val="15"/>
        <w:spacing w:line="360" w:lineRule="auto"/>
        <w:ind w:firstLine="420"/>
        <w:rPr>
          <w:rFonts w:hAnsi="宋体"/>
          <w:bCs/>
          <w:color w:val="auto"/>
          <w:highlight w:val="none"/>
        </w:rPr>
      </w:pPr>
    </w:p>
    <w:p w14:paraId="7D6962A5">
      <w:pPr>
        <w:pStyle w:val="15"/>
        <w:spacing w:line="360" w:lineRule="auto"/>
        <w:ind w:firstLine="420"/>
        <w:rPr>
          <w:rFonts w:hAnsi="宋体"/>
          <w:bCs/>
          <w:color w:val="auto"/>
          <w:highlight w:val="none"/>
        </w:rPr>
      </w:pPr>
      <w:r>
        <w:rPr>
          <w:rFonts w:hint="eastAsia" w:hAnsi="宋体"/>
          <w:bCs/>
          <w:color w:val="auto"/>
          <w:highlight w:val="none"/>
        </w:rPr>
        <w:t>注：</w:t>
      </w:r>
    </w:p>
    <w:p w14:paraId="11A62C3F">
      <w:pPr>
        <w:pStyle w:val="15"/>
        <w:spacing w:line="360" w:lineRule="auto"/>
        <w:ind w:firstLine="420"/>
        <w:rPr>
          <w:rFonts w:hAnsi="宋体"/>
          <w:bCs/>
          <w:color w:val="auto"/>
          <w:highlight w:val="none"/>
          <w:u w:val="single"/>
        </w:rPr>
      </w:pPr>
      <w:r>
        <w:rPr>
          <w:rFonts w:hint="eastAsia" w:hAnsi="宋体"/>
          <w:bCs/>
          <w:color w:val="auto"/>
          <w:highlight w:val="none"/>
        </w:rPr>
        <w:t>1、计分方法按四舍五入取至百分位。</w:t>
      </w:r>
      <w:r>
        <w:rPr>
          <w:rFonts w:hint="eastAsia" w:hAnsi="宋体"/>
          <w:bCs/>
          <w:color w:val="auto"/>
          <w:highlight w:val="none"/>
          <w:u w:val="single"/>
        </w:rPr>
        <w:t xml:space="preserve">  </w:t>
      </w:r>
    </w:p>
    <w:p w14:paraId="35A3C6DA">
      <w:pPr>
        <w:pStyle w:val="15"/>
        <w:spacing w:line="360" w:lineRule="auto"/>
        <w:ind w:firstLine="420"/>
        <w:rPr>
          <w:rFonts w:hAnsi="宋体"/>
          <w:color w:val="auto"/>
          <w:highlight w:val="none"/>
        </w:rPr>
      </w:pPr>
      <w:r>
        <w:rPr>
          <w:rFonts w:hint="eastAsia" w:hAnsi="宋体"/>
          <w:bCs/>
          <w:color w:val="auto"/>
          <w:highlight w:val="none"/>
        </w:rPr>
        <w:t>2、商务技术评审因素为客观评分项的，应在评分项目或评分标准中予以标注为“客观分”。对投标人的客观评分项目，各评标专家评分应当一致。</w:t>
      </w:r>
    </w:p>
    <w:p w14:paraId="222AB6A2">
      <w:pPr>
        <w:rPr>
          <w:rFonts w:hAnsi="宋体"/>
          <w:b/>
          <w:color w:val="auto"/>
          <w:highlight w:val="none"/>
        </w:rPr>
      </w:pPr>
      <w:bookmarkStart w:id="117" w:name="PO_TDCUS_ITEM_SM_TITLE_1_0"/>
      <w:r>
        <w:rPr>
          <w:rFonts w:hint="eastAsia" w:hAnsi="宋体"/>
          <w:bCs/>
          <w:color w:val="auto"/>
          <w:highlight w:val="none"/>
        </w:rPr>
        <w:br w:type="page"/>
      </w:r>
      <w:bookmarkEnd w:id="117"/>
      <w:bookmarkStart w:id="118" w:name="PO_TDCUS_ITEM_SM_TABLE_1_0"/>
      <w:r>
        <w:rPr>
          <w:rFonts w:hint="eastAsia" w:hAnsi="宋体"/>
          <w:b/>
          <w:color w:val="auto"/>
          <w:highlight w:val="none"/>
          <w:lang w:val="en-US" w:eastAsia="zh-CN"/>
        </w:rPr>
        <w:t>具体</w:t>
      </w:r>
      <w:r>
        <w:rPr>
          <w:rFonts w:hint="eastAsia" w:hAnsi="宋体"/>
          <w:b/>
          <w:color w:val="auto"/>
          <w:highlight w:val="none"/>
        </w:rPr>
        <w:t>评分方法：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1412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79F71B8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22271C3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717F510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评标标准</w:t>
            </w:r>
          </w:p>
        </w:tc>
      </w:tr>
      <w:tr w14:paraId="243D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4D855A8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6F15F71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价格分</w:t>
            </w:r>
          </w:p>
          <w:p w14:paraId="36A4E01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w:t>
            </w:r>
            <w:r>
              <w:rPr>
                <w:rFonts w:hint="eastAsia" w:ascii="宋体" w:hAnsi="宋体"/>
                <w:bCs/>
                <w:color w:val="auto"/>
                <w:szCs w:val="21"/>
                <w:highlight w:val="none"/>
              </w:rPr>
              <w:t>分）</w:t>
            </w:r>
          </w:p>
        </w:tc>
        <w:tc>
          <w:tcPr>
            <w:tcW w:w="1576" w:type="dxa"/>
            <w:vAlign w:val="center"/>
          </w:tcPr>
          <w:p w14:paraId="1890591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投标报价</w:t>
            </w:r>
          </w:p>
          <w:p w14:paraId="7D31E75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0分）</w:t>
            </w:r>
          </w:p>
        </w:tc>
        <w:tc>
          <w:tcPr>
            <w:tcW w:w="6191" w:type="dxa"/>
            <w:vAlign w:val="center"/>
          </w:tcPr>
          <w:p w14:paraId="5CA4168B">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346F61D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784F8474">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744D48A2">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521D3D">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（5）政策性扣除计算方法。</w:t>
            </w:r>
          </w:p>
          <w:p w14:paraId="766A9CC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330727D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w:t>
            </w:r>
            <w:r>
              <w:rPr>
                <w:rFonts w:hint="eastAsia" w:hAnsi="宋体" w:cs="Courier New"/>
                <w:bCs/>
                <w:color w:val="auto"/>
                <w:szCs w:val="21"/>
                <w:highlight w:val="none"/>
                <w:lang w:val="en-US" w:eastAsia="zh-CN"/>
              </w:rPr>
              <w:t>3</w:t>
            </w:r>
            <w:r>
              <w:rPr>
                <w:rFonts w:hint="eastAsia" w:hAnsi="宋体" w:cs="Courier New"/>
                <w:bCs/>
                <w:color w:val="auto"/>
                <w:szCs w:val="21"/>
                <w:highlight w:val="none"/>
              </w:rPr>
              <w:t>0分。</w:t>
            </w:r>
          </w:p>
          <w:p w14:paraId="5F6279A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（7）价格分计算公式：        </w:t>
            </w:r>
          </w:p>
          <w:p w14:paraId="4619C43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某投标人价格分=基准价/某投标人评标报价金额×</w:t>
            </w:r>
            <w:r>
              <w:rPr>
                <w:rFonts w:hint="eastAsia" w:hAnsi="宋体" w:cs="Courier New"/>
                <w:bCs/>
                <w:color w:val="auto"/>
                <w:szCs w:val="21"/>
                <w:highlight w:val="none"/>
                <w:lang w:val="en-US" w:eastAsia="zh-CN"/>
              </w:rPr>
              <w:t>3</w:t>
            </w:r>
            <w:r>
              <w:rPr>
                <w:rFonts w:hint="eastAsia" w:hAnsi="宋体" w:cs="Courier New"/>
                <w:bCs/>
                <w:color w:val="auto"/>
                <w:szCs w:val="21"/>
                <w:highlight w:val="none"/>
              </w:rPr>
              <w:t>0分</w:t>
            </w:r>
          </w:p>
        </w:tc>
      </w:tr>
      <w:tr w14:paraId="752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25" w:type="dxa"/>
            <w:vMerge w:val="restart"/>
            <w:vAlign w:val="center"/>
          </w:tcPr>
          <w:p w14:paraId="53DE0A76">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275CCA3E">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技术分</w:t>
            </w:r>
          </w:p>
          <w:p w14:paraId="0E3E5740">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lang w:val="en-US" w:eastAsia="zh-CN"/>
              </w:rPr>
              <w:t>60</w:t>
            </w:r>
            <w:r>
              <w:rPr>
                <w:rFonts w:hint="eastAsia" w:ascii="宋体" w:hAnsi="宋体"/>
                <w:bCs/>
                <w:color w:val="auto"/>
                <w:szCs w:val="21"/>
                <w:highlight w:val="none"/>
              </w:rPr>
              <w:t>分）</w:t>
            </w:r>
          </w:p>
        </w:tc>
        <w:tc>
          <w:tcPr>
            <w:tcW w:w="1576" w:type="dxa"/>
            <w:vAlign w:val="center"/>
          </w:tcPr>
          <w:p w14:paraId="01B9A4BB">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基本分</w:t>
            </w:r>
          </w:p>
          <w:p w14:paraId="709EA71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p>
        </w:tc>
        <w:tc>
          <w:tcPr>
            <w:tcW w:w="6191" w:type="dxa"/>
            <w:vAlign w:val="center"/>
          </w:tcPr>
          <w:p w14:paraId="7423710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技术基本分得2</w:t>
            </w:r>
            <w:r>
              <w:rPr>
                <w:rFonts w:hint="eastAsia" w:hAnsi="宋体" w:cs="Courier New"/>
                <w:bCs/>
                <w:color w:val="auto"/>
                <w:szCs w:val="21"/>
                <w:highlight w:val="none"/>
                <w:lang w:val="en-US" w:eastAsia="zh-CN"/>
              </w:rPr>
              <w:t>4</w:t>
            </w:r>
            <w:r>
              <w:rPr>
                <w:rFonts w:hint="eastAsia" w:hAnsi="宋体" w:cs="Courier New"/>
                <w:bCs/>
                <w:color w:val="auto"/>
                <w:szCs w:val="21"/>
                <w:highlight w:val="none"/>
              </w:rPr>
              <w:t>分，除标注▲号的实质性参数外的技术参数及性能配置条款负偏离的每一项扣1分，扣完该项分数为止。</w:t>
            </w:r>
          </w:p>
        </w:tc>
      </w:tr>
      <w:tr w14:paraId="4713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vMerge w:val="continue"/>
            <w:vAlign w:val="center"/>
          </w:tcPr>
          <w:p w14:paraId="35DCBFE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3B39F322">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634DBF1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技术参数及性能配置分（</w:t>
            </w:r>
            <w:r>
              <w:rPr>
                <w:rFonts w:hint="eastAsia" w:ascii="宋体" w:hAnsi="宋体"/>
                <w:bCs/>
                <w:color w:val="auto"/>
                <w:szCs w:val="21"/>
                <w:highlight w:val="none"/>
                <w:lang w:val="en-US" w:eastAsia="zh-CN" w:bidi="ar"/>
              </w:rPr>
              <w:t>36</w:t>
            </w:r>
            <w:r>
              <w:rPr>
                <w:rFonts w:hint="eastAsia" w:ascii="宋体" w:hAnsi="宋体"/>
                <w:bCs/>
                <w:color w:val="auto"/>
                <w:szCs w:val="21"/>
                <w:highlight w:val="none"/>
                <w:lang w:bidi="ar"/>
              </w:rPr>
              <w:t>分</w:t>
            </w:r>
            <w:r>
              <w:rPr>
                <w:rFonts w:hint="eastAsia" w:ascii="宋体" w:hAnsi="宋体"/>
                <w:bCs/>
                <w:color w:val="auto"/>
                <w:szCs w:val="21"/>
                <w:highlight w:val="none"/>
              </w:rPr>
              <w:t>）</w:t>
            </w:r>
          </w:p>
        </w:tc>
        <w:tc>
          <w:tcPr>
            <w:tcW w:w="6191" w:type="dxa"/>
            <w:vAlign w:val="center"/>
          </w:tcPr>
          <w:p w14:paraId="2938A568">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除标注▲号的实质性参数外的技术参数及性能配置不满足招标文件要求，每一项扣2分，扣完该项分数为止。   </w:t>
            </w:r>
          </w:p>
        </w:tc>
      </w:tr>
      <w:tr w14:paraId="3769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740BC4B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6F4F42A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1</w:t>
            </w:r>
            <w:r>
              <w:rPr>
                <w:rFonts w:hint="eastAsia" w:ascii="宋体" w:hAnsi="宋体"/>
                <w:bCs/>
                <w:color w:val="auto"/>
                <w:szCs w:val="21"/>
                <w:highlight w:val="none"/>
                <w:u w:val="single"/>
                <w:lang w:val="en-US" w:eastAsia="zh-CN"/>
              </w:rPr>
              <w:t>0</w:t>
            </w:r>
            <w:r>
              <w:rPr>
                <w:rFonts w:hint="eastAsia" w:ascii="宋体" w:hAnsi="宋体"/>
                <w:bCs/>
                <w:color w:val="auto"/>
                <w:szCs w:val="21"/>
                <w:highlight w:val="none"/>
              </w:rPr>
              <w:t>分）</w:t>
            </w:r>
          </w:p>
        </w:tc>
        <w:tc>
          <w:tcPr>
            <w:tcW w:w="1576" w:type="dxa"/>
            <w:tcMar>
              <w:left w:w="57" w:type="dxa"/>
              <w:right w:w="57" w:type="dxa"/>
            </w:tcMar>
            <w:vAlign w:val="center"/>
          </w:tcPr>
          <w:p w14:paraId="16EFE7F4">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售后服务（</w:t>
            </w:r>
            <w:r>
              <w:rPr>
                <w:rFonts w:hint="eastAsia" w:ascii="宋体" w:hAnsi="宋体"/>
                <w:bCs/>
                <w:color w:val="auto"/>
                <w:szCs w:val="21"/>
                <w:highlight w:val="none"/>
                <w:lang w:val="en-US" w:eastAsia="zh-CN"/>
              </w:rPr>
              <w:t>6</w:t>
            </w:r>
            <w:r>
              <w:rPr>
                <w:rFonts w:hint="eastAsia" w:ascii="宋体" w:hAnsi="宋体"/>
                <w:bCs/>
                <w:color w:val="auto"/>
                <w:szCs w:val="21"/>
                <w:highlight w:val="none"/>
              </w:rPr>
              <w:t>分）</w:t>
            </w:r>
          </w:p>
        </w:tc>
        <w:tc>
          <w:tcPr>
            <w:tcW w:w="6191" w:type="dxa"/>
            <w:vAlign w:val="center"/>
          </w:tcPr>
          <w:p w14:paraId="01B3BE50">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（1）基本分</w:t>
            </w:r>
          </w:p>
          <w:p w14:paraId="1807C2F2">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投标人的培训计划是否清晰、目标是否明确等。</w:t>
            </w:r>
          </w:p>
          <w:p w14:paraId="2386951B">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一档（0分）：培训计划条理模糊，培训目标不明确得0分。</w:t>
            </w:r>
          </w:p>
          <w:p w14:paraId="72A0C84F">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lang w:val="en-US" w:eastAsia="zh-CN"/>
              </w:rPr>
              <w:t>二</w:t>
            </w:r>
            <w:r>
              <w:rPr>
                <w:rFonts w:hint="eastAsia" w:ascii="宋体" w:hAnsi="宋体" w:cs="Courier New"/>
                <w:bCs/>
                <w:color w:val="auto"/>
                <w:szCs w:val="21"/>
                <w:highlight w:val="none"/>
              </w:rPr>
              <w:t>档（1分）：培训计划条理较清晰，培训目标较明确得1分。</w:t>
            </w:r>
          </w:p>
          <w:p w14:paraId="228278EF">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lang w:val="en-US" w:eastAsia="zh-CN"/>
              </w:rPr>
              <w:t>三</w:t>
            </w:r>
            <w:r>
              <w:rPr>
                <w:rFonts w:hint="eastAsia" w:ascii="宋体" w:hAnsi="宋体" w:cs="Courier New"/>
                <w:bCs/>
                <w:color w:val="auto"/>
                <w:szCs w:val="21"/>
                <w:highlight w:val="none"/>
              </w:rPr>
              <w:t>档（2分）：培训计划条理清晰，培训目标明确得2分。</w:t>
            </w:r>
          </w:p>
          <w:p w14:paraId="637B1766">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（2）售后服务条款加分</w:t>
            </w:r>
          </w:p>
          <w:p w14:paraId="3416EB47">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主要售后服务条款优于招标文件且评标时被评标委员会接受的，每提升一项加</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分，满分</w:t>
            </w:r>
            <w:r>
              <w:rPr>
                <w:rFonts w:hint="eastAsia" w:ascii="宋体" w:hAnsi="宋体" w:cs="Courier New"/>
                <w:bCs/>
                <w:color w:val="auto"/>
                <w:szCs w:val="21"/>
                <w:highlight w:val="none"/>
                <w:lang w:val="en-US" w:eastAsia="zh-CN"/>
              </w:rPr>
              <w:t>4</w:t>
            </w:r>
            <w:r>
              <w:rPr>
                <w:rFonts w:hint="eastAsia" w:ascii="宋体" w:hAnsi="宋体" w:cs="Courier New"/>
                <w:bCs/>
                <w:color w:val="auto"/>
                <w:szCs w:val="21"/>
                <w:highlight w:val="none"/>
              </w:rPr>
              <w:t xml:space="preserve">分。 </w:t>
            </w:r>
          </w:p>
        </w:tc>
      </w:tr>
      <w:tr w14:paraId="2645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D24C0C0">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6D32B20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tcMar>
              <w:left w:w="57" w:type="dxa"/>
              <w:right w:w="57" w:type="dxa"/>
            </w:tcMar>
            <w:vAlign w:val="center"/>
          </w:tcPr>
          <w:p w14:paraId="5471118B">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业绩信誉实力分（</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p>
        </w:tc>
        <w:tc>
          <w:tcPr>
            <w:tcW w:w="6191" w:type="dxa"/>
            <w:vAlign w:val="center"/>
          </w:tcPr>
          <w:p w14:paraId="30705055">
            <w:pPr>
              <w:keepNext w:val="0"/>
              <w:keepLines w:val="0"/>
              <w:widowControl/>
              <w:suppressLineNumbers w:val="0"/>
              <w:spacing w:before="0" w:beforeAutospacing="0" w:after="0" w:afterAutospacing="0" w:line="320" w:lineRule="exact"/>
              <w:ind w:left="0" w:right="0"/>
              <w:jc w:val="left"/>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1）为促进产教融合，投标人或所投产品生产厂家具备教材建设经验。（投标时需提供1门及以上出版教材图片、目录截图或其他证明材料复印件得2分，少提供或不提供不得分。）</w:t>
            </w:r>
          </w:p>
          <w:p w14:paraId="7D43397F">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eastAsia="宋体" w:cs="Courier New"/>
                <w:bCs/>
                <w:color w:val="auto"/>
                <w:kern w:val="2"/>
                <w:sz w:val="21"/>
                <w:szCs w:val="21"/>
                <w:highlight w:val="none"/>
                <w:lang w:val="en-US" w:eastAsia="zh-CN" w:bidi="ar-SA"/>
              </w:rPr>
              <w:t>2）投标人的研发队伍具备一定的研发能力。（投标时需提供由人力资源和社会保障部职业技能鉴定中心颁发的相关证书复印件及社保缴纳证明文件复印件，提供1份得2分，原件备查。少提供或不提供不得分。）</w:t>
            </w:r>
          </w:p>
        </w:tc>
      </w:tr>
      <w:tr w14:paraId="0FF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09F0235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4FF77938">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4A80639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2FE0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6A8E800B">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s="Courier New"/>
                <w:color w:val="auto"/>
                <w:highlight w:val="none"/>
              </w:rPr>
              <w:t>总得分=1+2+3</w:t>
            </w:r>
            <w:r>
              <w:rPr>
                <w:rFonts w:hint="default" w:hAnsi="宋体" w:cs="Courier New"/>
                <w:color w:val="auto"/>
                <w:highlight w:val="none"/>
              </w:rPr>
              <w:t>+4</w:t>
            </w:r>
            <w:r>
              <w:rPr>
                <w:rFonts w:hint="eastAsia" w:hAnsi="宋体" w:cs="Courier New"/>
                <w:color w:val="auto"/>
                <w:highlight w:val="none"/>
              </w:rPr>
              <w:t>。</w:t>
            </w:r>
          </w:p>
        </w:tc>
      </w:tr>
      <w:tr w14:paraId="6680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720E7F80">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eastAsia="Times New Roman"/>
                <w:color w:val="auto"/>
                <w:sz w:val="20"/>
                <w:highlight w:val="none"/>
                <w:lang w:bidi="ar"/>
              </w:rPr>
              <w:t>中标标准：</w:t>
            </w:r>
            <w:r>
              <w:rPr>
                <w:rFonts w:hint="default" w:eastAsia="Times New Roman"/>
                <w:color w:val="auto"/>
                <w:sz w:val="20"/>
                <w:highlight w:val="none"/>
                <w:lang w:bidi="ar"/>
              </w:rPr>
              <w:t>评标委员会将按总得分由高到低推荐中标候选供应商顺序（总得分相同时，依次按投标报价低优先、技术分高优先、质量保证期长优先、交货期短优先、故障响应时间短优先的顺序排列），并依照次序确定中标供应商。</w:t>
            </w:r>
          </w:p>
        </w:tc>
      </w:tr>
    </w:tbl>
    <w:p w14:paraId="0AE0B7CE">
      <w:pPr>
        <w:rPr>
          <w:color w:val="auto"/>
          <w:highlight w:val="none"/>
        </w:rPr>
      </w:pPr>
      <w:r>
        <w:rPr>
          <w:rFonts w:hint="eastAsia"/>
          <w:color w:val="auto"/>
          <w:highlight w:val="none"/>
        </w:rPr>
        <w:br w:type="page"/>
      </w:r>
    </w:p>
    <w:bookmarkEnd w:id="118"/>
    <w:p w14:paraId="672C2160">
      <w:pPr>
        <w:pStyle w:val="3"/>
        <w:ind w:firstLine="600"/>
        <w:jc w:val="center"/>
        <w:rPr>
          <w:rFonts w:ascii="宋体" w:hAnsi="宋体" w:eastAsia="宋体"/>
          <w:b w:val="0"/>
          <w:color w:val="auto"/>
          <w:sz w:val="30"/>
          <w:szCs w:val="30"/>
          <w:highlight w:val="none"/>
        </w:rPr>
      </w:pPr>
      <w:bookmarkStart w:id="119" w:name="_Toc118383692"/>
      <w:r>
        <w:rPr>
          <w:rFonts w:hint="eastAsia" w:ascii="宋体" w:hAnsi="宋体" w:eastAsia="宋体"/>
          <w:b w:val="0"/>
          <w:color w:val="auto"/>
          <w:sz w:val="30"/>
          <w:szCs w:val="30"/>
          <w:highlight w:val="none"/>
        </w:rPr>
        <w:t>第四节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中标候选人推荐原则</w:t>
      </w:r>
      <w:bookmarkEnd w:id="119"/>
    </w:p>
    <w:p w14:paraId="2DCAEE50">
      <w:pPr>
        <w:pStyle w:val="15"/>
        <w:numPr>
          <w:ilvl w:val="0"/>
          <w:numId w:val="4"/>
        </w:numPr>
        <w:spacing w:line="360" w:lineRule="auto"/>
        <w:ind w:left="0" w:firstLine="482" w:firstLineChars="200"/>
        <w:contextualSpacing/>
        <w:jc w:val="left"/>
        <w:rPr>
          <w:rFonts w:hAnsi="宋体"/>
          <w:b/>
          <w:bCs/>
          <w:color w:val="auto"/>
          <w:sz w:val="24"/>
          <w:szCs w:val="24"/>
          <w:highlight w:val="none"/>
        </w:rPr>
      </w:pPr>
      <w:r>
        <w:rPr>
          <w:rFonts w:hint="eastAsia" w:hAnsi="宋体"/>
          <w:b/>
          <w:bCs/>
          <w:color w:val="auto"/>
          <w:sz w:val="24"/>
          <w:szCs w:val="24"/>
          <w:highlight w:val="none"/>
        </w:rPr>
        <w:t>综合评分法</w:t>
      </w:r>
    </w:p>
    <w:p w14:paraId="6B108DF8">
      <w:pPr>
        <w:autoSpaceDE w:val="0"/>
        <w:autoSpaceDN w:val="0"/>
        <w:adjustRightInd w:val="0"/>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1.评标委员会将根据总得分由高到低排列次序并推荐中标候选人。若得分相同的，按投标报价由低到高顺序排列。得分且投标报价相同的并列。投标文件满足招标文件全部实质性要求，且按照评审因素的量化指标评审得分最高的投标人为排名第一的中标候选人。</w:t>
      </w:r>
    </w:p>
    <w:p w14:paraId="19666817">
      <w:pPr>
        <w:pStyle w:val="15"/>
        <w:spacing w:line="360" w:lineRule="auto"/>
        <w:ind w:firstLine="420" w:firstLineChars="200"/>
        <w:rPr>
          <w:rFonts w:hAnsi="宋体"/>
          <w:color w:val="auto"/>
          <w:highlight w:val="none"/>
        </w:rPr>
      </w:pPr>
      <w:r>
        <w:rPr>
          <w:rFonts w:hint="eastAsia" w:hAnsi="宋体"/>
          <w:color w:val="auto"/>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63EDA75A">
      <w:pPr>
        <w:pStyle w:val="15"/>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43BBD3CA">
      <w:pPr>
        <w:pStyle w:val="15"/>
        <w:tabs>
          <w:tab w:val="left" w:pos="2472"/>
        </w:tabs>
        <w:spacing w:line="480" w:lineRule="exact"/>
        <w:ind w:firstLine="420" w:firstLineChars="200"/>
        <w:rPr>
          <w:rFonts w:hAnsi="宋体"/>
          <w:color w:val="auto"/>
          <w:highlight w:val="none"/>
        </w:rPr>
      </w:pPr>
      <w:r>
        <w:rPr>
          <w:rFonts w:hint="eastAsia" w:hAnsi="宋体"/>
          <w:color w:val="auto"/>
          <w:highlight w:val="none"/>
        </w:rPr>
        <w:t>1.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72CCCD03">
      <w:pPr>
        <w:pStyle w:val="15"/>
        <w:spacing w:line="360" w:lineRule="auto"/>
        <w:ind w:firstLine="420" w:firstLineChars="200"/>
        <w:rPr>
          <w:rFonts w:hAnsi="宋体"/>
          <w:color w:val="auto"/>
          <w:highlight w:val="none"/>
        </w:rPr>
      </w:pPr>
      <w:r>
        <w:rPr>
          <w:rFonts w:hint="eastAsia" w:hAnsi="宋体"/>
          <w:color w:val="auto"/>
          <w:highlight w:val="none"/>
        </w:rPr>
        <w:t>2.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25222E4F">
      <w:pPr>
        <w:pStyle w:val="15"/>
        <w:tabs>
          <w:tab w:val="left" w:pos="2472"/>
        </w:tabs>
        <w:spacing w:line="480" w:lineRule="exact"/>
        <w:ind w:firstLine="420" w:firstLineChars="200"/>
        <w:rPr>
          <w:rFonts w:hAnsi="宋体"/>
          <w:color w:val="auto"/>
          <w:highlight w:val="none"/>
        </w:rPr>
      </w:pPr>
    </w:p>
    <w:p w14:paraId="47425C57">
      <w:pPr>
        <w:pStyle w:val="3"/>
        <w:spacing w:before="0" w:after="0" w:line="360" w:lineRule="auto"/>
        <w:ind w:firstLine="600" w:firstLineChars="200"/>
        <w:jc w:val="center"/>
        <w:rPr>
          <w:rFonts w:ascii="宋体" w:hAnsi="宋体" w:eastAsia="宋体"/>
          <w:b w:val="0"/>
          <w:color w:val="auto"/>
          <w:sz w:val="30"/>
          <w:szCs w:val="30"/>
          <w:highlight w:val="none"/>
        </w:rPr>
      </w:pPr>
      <w:bookmarkStart w:id="120" w:name="_Toc118383693"/>
      <w:r>
        <w:rPr>
          <w:rFonts w:hint="eastAsia" w:ascii="宋体" w:hAnsi="宋体" w:eastAsia="宋体"/>
          <w:b w:val="0"/>
          <w:color w:val="auto"/>
          <w:sz w:val="30"/>
          <w:szCs w:val="30"/>
          <w:highlight w:val="none"/>
        </w:rPr>
        <w:t>第五节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评标报告</w:t>
      </w:r>
      <w:bookmarkEnd w:id="120"/>
    </w:p>
    <w:p w14:paraId="05FF2188">
      <w:pPr>
        <w:pStyle w:val="35"/>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5FBC8F4F">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6856B1AD">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6B89A427">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2A4657C">
      <w:pPr>
        <w:widowControl/>
        <w:ind w:firstLine="723"/>
        <w:jc w:val="left"/>
        <w:rPr>
          <w:rFonts w:ascii="宋体" w:hAnsi="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4A80E99D">
      <w:pPr>
        <w:pStyle w:val="15"/>
        <w:tabs>
          <w:tab w:val="left" w:pos="2472"/>
        </w:tabs>
        <w:spacing w:line="460" w:lineRule="exact"/>
        <w:ind w:firstLine="723"/>
        <w:jc w:val="center"/>
        <w:rPr>
          <w:rFonts w:hAnsi="宋体"/>
          <w:b/>
          <w:color w:val="auto"/>
          <w:sz w:val="36"/>
          <w:highlight w:val="none"/>
        </w:rPr>
      </w:pPr>
    </w:p>
    <w:p w14:paraId="24485C9F">
      <w:pPr>
        <w:pStyle w:val="15"/>
        <w:tabs>
          <w:tab w:val="left" w:pos="2472"/>
        </w:tabs>
        <w:spacing w:line="460" w:lineRule="exact"/>
        <w:ind w:firstLine="723"/>
        <w:jc w:val="center"/>
        <w:rPr>
          <w:rFonts w:hAnsi="宋体"/>
          <w:b/>
          <w:color w:val="auto"/>
          <w:sz w:val="36"/>
          <w:highlight w:val="none"/>
        </w:rPr>
      </w:pPr>
    </w:p>
    <w:p w14:paraId="2432F2B6">
      <w:pPr>
        <w:pStyle w:val="15"/>
        <w:tabs>
          <w:tab w:val="left" w:pos="2472"/>
        </w:tabs>
        <w:spacing w:line="460" w:lineRule="exact"/>
        <w:ind w:firstLine="723"/>
        <w:jc w:val="center"/>
        <w:rPr>
          <w:rFonts w:hAnsi="宋体"/>
          <w:b/>
          <w:color w:val="auto"/>
          <w:sz w:val="36"/>
          <w:highlight w:val="none"/>
        </w:rPr>
      </w:pPr>
    </w:p>
    <w:p w14:paraId="5B7748AB">
      <w:pPr>
        <w:pStyle w:val="15"/>
        <w:tabs>
          <w:tab w:val="left" w:pos="2472"/>
        </w:tabs>
        <w:spacing w:line="460" w:lineRule="exact"/>
        <w:ind w:firstLine="723"/>
        <w:jc w:val="center"/>
        <w:rPr>
          <w:rFonts w:hAnsi="宋体"/>
          <w:b/>
          <w:color w:val="auto"/>
          <w:sz w:val="36"/>
          <w:highlight w:val="none"/>
        </w:rPr>
      </w:pPr>
    </w:p>
    <w:p w14:paraId="36D1E3A2">
      <w:pPr>
        <w:pStyle w:val="15"/>
        <w:tabs>
          <w:tab w:val="left" w:pos="2472"/>
        </w:tabs>
        <w:spacing w:line="460" w:lineRule="exact"/>
        <w:ind w:firstLine="723"/>
        <w:jc w:val="center"/>
        <w:rPr>
          <w:rFonts w:hAnsi="宋体"/>
          <w:b/>
          <w:color w:val="auto"/>
          <w:sz w:val="36"/>
          <w:highlight w:val="none"/>
        </w:rPr>
      </w:pPr>
    </w:p>
    <w:p w14:paraId="26C1AE02">
      <w:pPr>
        <w:pStyle w:val="15"/>
        <w:tabs>
          <w:tab w:val="left" w:pos="2472"/>
        </w:tabs>
        <w:spacing w:line="460" w:lineRule="exact"/>
        <w:ind w:firstLine="723"/>
        <w:jc w:val="center"/>
        <w:rPr>
          <w:rFonts w:hAnsi="宋体"/>
          <w:b/>
          <w:color w:val="auto"/>
          <w:sz w:val="36"/>
          <w:highlight w:val="none"/>
        </w:rPr>
      </w:pPr>
    </w:p>
    <w:p w14:paraId="41490B73">
      <w:pPr>
        <w:pStyle w:val="15"/>
        <w:tabs>
          <w:tab w:val="left" w:pos="2472"/>
        </w:tabs>
        <w:spacing w:line="460" w:lineRule="exact"/>
        <w:ind w:firstLine="723"/>
        <w:jc w:val="center"/>
        <w:rPr>
          <w:rFonts w:hAnsi="宋体"/>
          <w:b/>
          <w:color w:val="auto"/>
          <w:sz w:val="36"/>
          <w:highlight w:val="none"/>
        </w:rPr>
      </w:pPr>
    </w:p>
    <w:p w14:paraId="2AE6C166">
      <w:pPr>
        <w:pStyle w:val="15"/>
        <w:tabs>
          <w:tab w:val="left" w:pos="2472"/>
        </w:tabs>
        <w:spacing w:line="460" w:lineRule="exact"/>
        <w:ind w:firstLine="723"/>
        <w:jc w:val="center"/>
        <w:rPr>
          <w:rFonts w:hAnsi="宋体"/>
          <w:b/>
          <w:color w:val="auto"/>
          <w:sz w:val="36"/>
          <w:highlight w:val="none"/>
        </w:rPr>
      </w:pPr>
    </w:p>
    <w:p w14:paraId="1FEBE1EF">
      <w:pPr>
        <w:pStyle w:val="15"/>
        <w:tabs>
          <w:tab w:val="left" w:pos="2472"/>
        </w:tabs>
        <w:spacing w:line="460" w:lineRule="exact"/>
        <w:ind w:firstLine="723"/>
        <w:jc w:val="center"/>
        <w:rPr>
          <w:rFonts w:hAnsi="宋体"/>
          <w:b/>
          <w:color w:val="auto"/>
          <w:sz w:val="36"/>
          <w:highlight w:val="none"/>
        </w:rPr>
      </w:pPr>
    </w:p>
    <w:p w14:paraId="22BA4640">
      <w:pPr>
        <w:pStyle w:val="15"/>
        <w:tabs>
          <w:tab w:val="left" w:pos="2472"/>
        </w:tabs>
        <w:spacing w:line="460" w:lineRule="exact"/>
        <w:ind w:firstLine="723"/>
        <w:jc w:val="center"/>
        <w:rPr>
          <w:rFonts w:hAnsi="宋体"/>
          <w:b/>
          <w:color w:val="auto"/>
          <w:sz w:val="36"/>
          <w:highlight w:val="none"/>
        </w:rPr>
      </w:pPr>
    </w:p>
    <w:p w14:paraId="4211615C">
      <w:pPr>
        <w:pStyle w:val="15"/>
        <w:tabs>
          <w:tab w:val="left" w:pos="2472"/>
        </w:tabs>
        <w:spacing w:line="460" w:lineRule="exact"/>
        <w:ind w:firstLine="723"/>
        <w:jc w:val="center"/>
        <w:rPr>
          <w:rFonts w:hAnsi="宋体"/>
          <w:b/>
          <w:color w:val="auto"/>
          <w:sz w:val="36"/>
          <w:highlight w:val="none"/>
        </w:rPr>
      </w:pPr>
    </w:p>
    <w:p w14:paraId="43AF1699">
      <w:pPr>
        <w:pStyle w:val="15"/>
        <w:tabs>
          <w:tab w:val="left" w:pos="2472"/>
        </w:tabs>
        <w:spacing w:line="460" w:lineRule="exact"/>
        <w:ind w:firstLine="723"/>
        <w:jc w:val="center"/>
        <w:rPr>
          <w:rFonts w:hAnsi="宋体"/>
          <w:b/>
          <w:color w:val="auto"/>
          <w:sz w:val="36"/>
          <w:highlight w:val="none"/>
        </w:rPr>
      </w:pPr>
    </w:p>
    <w:p w14:paraId="05D393B2">
      <w:pPr>
        <w:pStyle w:val="15"/>
        <w:tabs>
          <w:tab w:val="left" w:pos="2472"/>
        </w:tabs>
        <w:spacing w:line="460" w:lineRule="exact"/>
        <w:ind w:firstLine="723"/>
        <w:jc w:val="center"/>
        <w:rPr>
          <w:rFonts w:hAnsi="宋体"/>
          <w:b/>
          <w:color w:val="auto"/>
          <w:sz w:val="36"/>
          <w:highlight w:val="none"/>
        </w:rPr>
      </w:pPr>
    </w:p>
    <w:p w14:paraId="1D20425B">
      <w:pPr>
        <w:pStyle w:val="15"/>
        <w:tabs>
          <w:tab w:val="left" w:pos="2472"/>
        </w:tabs>
        <w:spacing w:line="460" w:lineRule="exact"/>
        <w:ind w:firstLine="723"/>
        <w:jc w:val="center"/>
        <w:outlineLvl w:val="0"/>
        <w:rPr>
          <w:rFonts w:hAnsi="宋体"/>
          <w:b/>
          <w:color w:val="auto"/>
          <w:sz w:val="36"/>
          <w:highlight w:val="none"/>
        </w:rPr>
      </w:pPr>
      <w:bookmarkStart w:id="121" w:name="_Toc118383694"/>
      <w:r>
        <w:rPr>
          <w:rFonts w:hint="eastAsia" w:hAnsi="宋体"/>
          <w:b/>
          <w:color w:val="auto"/>
          <w:sz w:val="36"/>
          <w:highlight w:val="none"/>
        </w:rPr>
        <w:t>第五章</w:t>
      </w:r>
      <w:r>
        <w:rPr>
          <w:rFonts w:hAnsi="宋体"/>
          <w:b/>
          <w:color w:val="auto"/>
          <w:sz w:val="36"/>
          <w:highlight w:val="none"/>
        </w:rPr>
        <w:t xml:space="preserve"> </w:t>
      </w:r>
      <w:r>
        <w:rPr>
          <w:rFonts w:hint="eastAsia" w:hAnsi="宋体"/>
          <w:b/>
          <w:color w:val="auto"/>
          <w:sz w:val="36"/>
          <w:highlight w:val="none"/>
        </w:rPr>
        <w:t>拟签订的合同文本</w:t>
      </w:r>
      <w:bookmarkEnd w:id="121"/>
    </w:p>
    <w:p w14:paraId="43CC7D3B">
      <w:pPr>
        <w:widowControl/>
        <w:jc w:val="left"/>
        <w:rPr>
          <w:rFonts w:ascii="宋体" w:hAnsi="宋体"/>
          <w:bCs/>
          <w:color w:val="auto"/>
          <w:szCs w:val="20"/>
          <w:highlight w:val="none"/>
        </w:rPr>
        <w:sectPr>
          <w:pgSz w:w="11906" w:h="16838"/>
          <w:pgMar w:top="1134" w:right="1134" w:bottom="1134" w:left="1134" w:header="720" w:footer="720" w:gutter="0"/>
          <w:cols w:space="720" w:num="1"/>
          <w:docGrid w:type="lines" w:linePitch="331" w:charSpace="0"/>
        </w:sectPr>
      </w:pPr>
    </w:p>
    <w:p w14:paraId="71633CF0">
      <w:pPr>
        <w:spacing w:line="360" w:lineRule="auto"/>
        <w:ind w:firstLine="480"/>
        <w:rPr>
          <w:rFonts w:ascii="宋体" w:hAnsi="宋体"/>
          <w:color w:val="auto"/>
          <w:sz w:val="24"/>
          <w:highlight w:val="none"/>
          <w:u w:val="single"/>
        </w:rPr>
      </w:pPr>
      <w:r>
        <w:rPr>
          <w:rFonts w:hint="eastAsia" w:ascii="宋体" w:hAnsi="宋体"/>
          <w:color w:val="auto"/>
          <w:sz w:val="24"/>
          <w:highlight w:val="none"/>
        </w:rPr>
        <w:t>“广西政府采购云平台”平台合同编号：</w:t>
      </w:r>
      <w:r>
        <w:rPr>
          <w:rFonts w:hint="eastAsia" w:ascii="宋体" w:hAnsi="宋体"/>
          <w:color w:val="auto"/>
          <w:sz w:val="24"/>
          <w:highlight w:val="none"/>
          <w:u w:val="single"/>
        </w:rPr>
        <w:t xml:space="preserve">           </w:t>
      </w:r>
    </w:p>
    <w:p w14:paraId="63F2F617">
      <w:pPr>
        <w:spacing w:line="360" w:lineRule="auto"/>
        <w:ind w:firstLine="1044"/>
        <w:jc w:val="center"/>
        <w:rPr>
          <w:rFonts w:ascii="宋体" w:hAnsi="宋体"/>
          <w:b/>
          <w:bCs/>
          <w:color w:val="auto"/>
          <w:sz w:val="52"/>
          <w:highlight w:val="none"/>
        </w:rPr>
      </w:pPr>
      <w:r>
        <w:rPr>
          <w:rFonts w:hint="eastAsia" w:ascii="宋体" w:hAnsi="宋体"/>
          <w:b/>
          <w:bCs/>
          <w:color w:val="auto"/>
          <w:sz w:val="52"/>
          <w:highlight w:val="none"/>
        </w:rPr>
        <w:t>南 宁 市 政 府 采 购</w:t>
      </w:r>
    </w:p>
    <w:p w14:paraId="487F02B9">
      <w:pPr>
        <w:spacing w:line="360" w:lineRule="auto"/>
        <w:ind w:firstLine="420" w:firstLineChars="200"/>
        <w:rPr>
          <w:rFonts w:ascii="宋体" w:hAnsi="宋体"/>
          <w:color w:val="auto"/>
          <w:highlight w:val="none"/>
        </w:rPr>
      </w:pPr>
    </w:p>
    <w:p w14:paraId="494E1E20">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14:paraId="1FBAC975">
      <w:pPr>
        <w:spacing w:line="360" w:lineRule="auto"/>
        <w:ind w:firstLine="883"/>
        <w:jc w:val="center"/>
        <w:rPr>
          <w:rFonts w:ascii="宋体" w:hAnsi="宋体"/>
          <w:b/>
          <w:bCs/>
          <w:color w:val="auto"/>
          <w:sz w:val="44"/>
          <w:highlight w:val="none"/>
        </w:rPr>
      </w:pPr>
      <w:r>
        <w:rPr>
          <w:rFonts w:hint="eastAsia" w:ascii="宋体" w:hAnsi="宋体"/>
          <w:b/>
          <w:bCs/>
          <w:color w:val="auto"/>
          <w:sz w:val="44"/>
          <w:highlight w:val="none"/>
          <w:u w:val="single"/>
        </w:rPr>
        <w:t xml:space="preserve">  </w:t>
      </w:r>
      <w:r>
        <w:rPr>
          <w:rFonts w:hint="eastAsia" w:ascii="宋体" w:hAnsi="宋体"/>
          <w:b/>
          <w:bCs/>
          <w:color w:val="auto"/>
          <w:sz w:val="44"/>
          <w:highlight w:val="none"/>
          <w:u w:val="single"/>
          <w:lang w:eastAsia="zh-CN"/>
        </w:rPr>
        <w:t>南宁职业技术大学跨境电子商务专业群实训室建设项目（3分标重）（</w:t>
      </w:r>
      <w:r>
        <w:rPr>
          <w:rFonts w:hint="eastAsia" w:ascii="宋体" w:hAnsi="宋体"/>
          <w:b/>
          <w:bCs/>
          <w:color w:val="auto"/>
          <w:sz w:val="44"/>
          <w:highlight w:val="none"/>
          <w:u w:val="single"/>
          <w:lang w:val="en-US" w:eastAsia="zh-CN"/>
        </w:rPr>
        <w:t>3分标重</w:t>
      </w:r>
      <w:r>
        <w:rPr>
          <w:rFonts w:hint="eastAsia" w:ascii="宋体" w:hAnsi="宋体"/>
          <w:b/>
          <w:bCs/>
          <w:color w:val="auto"/>
          <w:sz w:val="44"/>
          <w:highlight w:val="none"/>
          <w:u w:val="single"/>
          <w:lang w:eastAsia="zh-CN"/>
        </w:rPr>
        <w:t>）</w:t>
      </w:r>
      <w:r>
        <w:rPr>
          <w:rFonts w:hint="eastAsia" w:ascii="宋体" w:hAnsi="宋体"/>
          <w:b/>
          <w:bCs/>
          <w:color w:val="auto"/>
          <w:sz w:val="44"/>
          <w:highlight w:val="none"/>
        </w:rPr>
        <w:t>合同</w:t>
      </w:r>
    </w:p>
    <w:p w14:paraId="7293A9A2">
      <w:pPr>
        <w:spacing w:line="360" w:lineRule="auto"/>
        <w:ind w:firstLine="883"/>
        <w:jc w:val="center"/>
        <w:rPr>
          <w:rFonts w:ascii="宋体" w:hAnsi="宋体"/>
          <w:b/>
          <w:bCs/>
          <w:color w:val="auto"/>
          <w:sz w:val="44"/>
          <w:highlight w:val="none"/>
        </w:rPr>
      </w:pPr>
    </w:p>
    <w:p w14:paraId="0A2FE09E">
      <w:pPr>
        <w:spacing w:line="360" w:lineRule="auto"/>
        <w:ind w:firstLine="883"/>
        <w:jc w:val="center"/>
        <w:rPr>
          <w:rFonts w:ascii="宋体" w:hAnsi="宋体"/>
          <w:b/>
          <w:bCs/>
          <w:color w:val="auto"/>
          <w:sz w:val="44"/>
          <w:highlight w:val="none"/>
        </w:rPr>
      </w:pPr>
    </w:p>
    <w:p w14:paraId="025BC282">
      <w:pPr>
        <w:spacing w:line="360" w:lineRule="auto"/>
        <w:ind w:firstLine="3507" w:firstLineChars="794"/>
        <w:rPr>
          <w:rFonts w:ascii="宋体" w:hAnsi="宋体"/>
          <w:b/>
          <w:bCs/>
          <w:color w:val="auto"/>
          <w:sz w:val="44"/>
          <w:highlight w:val="none"/>
        </w:rPr>
      </w:pPr>
    </w:p>
    <w:p w14:paraId="1362760B">
      <w:pPr>
        <w:spacing w:line="360" w:lineRule="auto"/>
        <w:ind w:firstLine="3507" w:firstLineChars="794"/>
        <w:rPr>
          <w:rFonts w:ascii="宋体" w:hAnsi="宋体"/>
          <w:b/>
          <w:bCs/>
          <w:color w:val="auto"/>
          <w:sz w:val="44"/>
          <w:highlight w:val="none"/>
        </w:rPr>
      </w:pPr>
    </w:p>
    <w:p w14:paraId="6A2EC281">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NNZC2025-G1-990024-JDZB</w:t>
      </w:r>
      <w:r>
        <w:rPr>
          <w:rFonts w:hint="eastAsia" w:ascii="宋体" w:hAnsi="宋体"/>
          <w:b/>
          <w:color w:val="auto"/>
          <w:sz w:val="36"/>
          <w:szCs w:val="36"/>
          <w:highlight w:val="none"/>
          <w:u w:val="single"/>
        </w:rPr>
        <w:t xml:space="preserve">  </w:t>
      </w:r>
    </w:p>
    <w:p w14:paraId="2BF936FE">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bookmarkStart w:id="122" w:name="PO_3000001867_PM001WMC001"/>
      <w:r>
        <w:rPr>
          <w:rFonts w:hint="eastAsia" w:ascii="宋体" w:hAnsi="宋体"/>
          <w:b/>
          <w:color w:val="auto"/>
          <w:sz w:val="36"/>
          <w:szCs w:val="36"/>
          <w:highlight w:val="none"/>
          <w:u w:val="single"/>
        </w:rPr>
        <w:t>[             ]</w:t>
      </w:r>
      <w:bookmarkEnd w:id="122"/>
      <w:r>
        <w:rPr>
          <w:rFonts w:hint="eastAsia" w:ascii="宋体" w:hAnsi="宋体"/>
          <w:b/>
          <w:color w:val="auto"/>
          <w:sz w:val="36"/>
          <w:szCs w:val="36"/>
          <w:highlight w:val="none"/>
          <w:u w:val="single"/>
        </w:rPr>
        <w:t xml:space="preserve">  </w:t>
      </w:r>
    </w:p>
    <w:p w14:paraId="60C35522">
      <w:pPr>
        <w:ind w:firstLine="1970" w:firstLineChars="545"/>
        <w:rPr>
          <w:rFonts w:ascii="宋体" w:hAnsi="宋体"/>
          <w:b/>
          <w:color w:val="auto"/>
          <w:sz w:val="36"/>
          <w:szCs w:val="36"/>
          <w:highlight w:val="none"/>
          <w:u w:val="single"/>
        </w:rPr>
      </w:pPr>
    </w:p>
    <w:p w14:paraId="66D2C306">
      <w:pPr>
        <w:ind w:firstLine="1995" w:firstLineChars="552"/>
        <w:rPr>
          <w:rFonts w:ascii="宋体" w:hAnsi="宋体"/>
          <w:b/>
          <w:color w:val="auto"/>
          <w:sz w:val="36"/>
          <w:szCs w:val="36"/>
          <w:highlight w:val="none"/>
          <w:u w:val="single"/>
        </w:rPr>
      </w:pPr>
    </w:p>
    <w:p w14:paraId="77BA0B05">
      <w:pPr>
        <w:ind w:firstLine="1995" w:firstLineChars="552"/>
        <w:rPr>
          <w:rFonts w:ascii="宋体" w:hAnsi="宋体"/>
          <w:b/>
          <w:color w:val="auto"/>
          <w:sz w:val="36"/>
          <w:szCs w:val="36"/>
          <w:highlight w:val="none"/>
          <w:u w:val="single"/>
        </w:rPr>
      </w:pPr>
    </w:p>
    <w:p w14:paraId="6CF61A06">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南宁职业技术大学  </w:t>
      </w:r>
    </w:p>
    <w:p w14:paraId="72868FBB">
      <w:pPr>
        <w:tabs>
          <w:tab w:val="left" w:pos="7380"/>
        </w:tabs>
        <w:spacing w:line="360" w:lineRule="auto"/>
        <w:ind w:firstLine="1995" w:firstLineChars="552"/>
        <w:rPr>
          <w:rFonts w:ascii="宋体" w:hAns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299AF320">
      <w:pPr>
        <w:tabs>
          <w:tab w:val="left" w:pos="7380"/>
        </w:tabs>
        <w:spacing w:line="360" w:lineRule="auto"/>
        <w:ind w:firstLine="883"/>
        <w:rPr>
          <w:rFonts w:ascii="宋体" w:hAnsi="宋体"/>
          <w:b/>
          <w:bCs/>
          <w:color w:val="auto"/>
          <w:sz w:val="44"/>
          <w:highlight w:val="none"/>
        </w:rPr>
      </w:pPr>
    </w:p>
    <w:p w14:paraId="6F59286A">
      <w:pPr>
        <w:spacing w:before="120" w:line="360" w:lineRule="auto"/>
        <w:ind w:firstLine="960" w:firstLineChars="400"/>
        <w:rPr>
          <w:rFonts w:ascii="宋体" w:hAnsi="宋体"/>
          <w:color w:val="auto"/>
          <w:sz w:val="24"/>
          <w:highlight w:val="none"/>
        </w:rPr>
      </w:pPr>
    </w:p>
    <w:p w14:paraId="75D8E7FA">
      <w:pPr>
        <w:spacing w:before="120" w:line="360" w:lineRule="auto"/>
        <w:ind w:firstLine="960" w:firstLineChars="400"/>
        <w:rPr>
          <w:rFonts w:ascii="宋体" w:hAnsi="宋体"/>
          <w:color w:val="auto"/>
          <w:sz w:val="24"/>
          <w:highlight w:val="none"/>
        </w:rPr>
      </w:pPr>
    </w:p>
    <w:p w14:paraId="4081347F">
      <w:pPr>
        <w:spacing w:before="120" w:line="360" w:lineRule="auto"/>
        <w:ind w:firstLine="2280" w:firstLineChars="95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F060463">
      <w:pPr>
        <w:pStyle w:val="36"/>
        <w:ind w:firstLine="883"/>
        <w:jc w:val="center"/>
        <w:rPr>
          <w:rFonts w:ascii="宋体" w:hAnsi="宋体"/>
          <w:b/>
          <w:bCs/>
          <w:color w:val="auto"/>
          <w:sz w:val="44"/>
          <w:highlight w:val="none"/>
        </w:rPr>
      </w:pPr>
    </w:p>
    <w:p w14:paraId="5609F24A">
      <w:pPr>
        <w:snapToGrid w:val="0"/>
        <w:spacing w:line="360" w:lineRule="auto"/>
        <w:ind w:firstLine="883"/>
        <w:jc w:val="center"/>
        <w:rPr>
          <w:rFonts w:ascii="宋体" w:hAnsi="宋体"/>
          <w:b/>
          <w:color w:val="auto"/>
          <w:sz w:val="24"/>
          <w:highlight w:val="none"/>
        </w:rPr>
      </w:pPr>
      <w:r>
        <w:rPr>
          <w:rFonts w:hint="eastAsia" w:ascii="宋体" w:hAnsi="宋体"/>
          <w:b/>
          <w:bCs/>
          <w:color w:val="auto"/>
          <w:sz w:val="44"/>
          <w:highlight w:val="none"/>
        </w:rPr>
        <w:br w:type="page"/>
      </w:r>
      <w:r>
        <w:rPr>
          <w:rFonts w:hint="eastAsia" w:ascii="宋体" w:hAnsi="宋体"/>
          <w:b/>
          <w:color w:val="auto"/>
          <w:sz w:val="24"/>
          <w:highlight w:val="none"/>
        </w:rPr>
        <w:t>合同目录</w:t>
      </w:r>
    </w:p>
    <w:p w14:paraId="69BA2252">
      <w:pPr>
        <w:snapToGrid w:val="0"/>
        <w:spacing w:line="360" w:lineRule="auto"/>
        <w:ind w:firstLine="883"/>
        <w:jc w:val="center"/>
        <w:rPr>
          <w:rFonts w:ascii="宋体" w:hAnsi="宋体"/>
          <w:b/>
          <w:bCs/>
          <w:color w:val="auto"/>
          <w:sz w:val="44"/>
          <w:highlight w:val="none"/>
        </w:rPr>
      </w:pPr>
    </w:p>
    <w:p w14:paraId="32BE726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第一部分 合同书</w:t>
      </w:r>
      <w:r>
        <w:rPr>
          <w:rFonts w:hint="eastAsia" w:ascii="宋体" w:hAnsi="宋体" w:cs="仿宋_GB2312"/>
          <w:color w:val="auto"/>
          <w:kern w:val="0"/>
          <w:sz w:val="24"/>
          <w:highlight w:val="none"/>
        </w:rPr>
        <w:t>……………………………………………………………（页码）</w:t>
      </w:r>
    </w:p>
    <w:p w14:paraId="2E3C69A4">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二、第二部分 合同一般条款……………………………………………………（页码）</w:t>
      </w:r>
    </w:p>
    <w:p w14:paraId="49C579F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三、第三部分 合同专用条款……………………………………………………（页码）</w:t>
      </w:r>
    </w:p>
    <w:p w14:paraId="744E64EB">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四、</w:t>
      </w:r>
      <w:r>
        <w:rPr>
          <w:rFonts w:hint="eastAsia" w:ascii="宋体" w:hAnsi="宋体"/>
          <w:color w:val="auto"/>
          <w:sz w:val="24"/>
          <w:highlight w:val="none"/>
        </w:rPr>
        <w:t>第四部分 合同附件</w:t>
      </w:r>
      <w:r>
        <w:rPr>
          <w:rFonts w:hint="eastAsia" w:ascii="宋体" w:hAnsi="宋体" w:cs="仿宋_GB2312"/>
          <w:color w:val="auto"/>
          <w:kern w:val="0"/>
          <w:sz w:val="24"/>
          <w:highlight w:val="none"/>
        </w:rPr>
        <w:t>…………………………………………………………（页码）</w:t>
      </w:r>
    </w:p>
    <w:p w14:paraId="69E9E2F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4.1中标通知书 …………………………………………………………………（页码）</w:t>
      </w:r>
    </w:p>
    <w:p w14:paraId="0794505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4.2招标文件服务需求一览表 …………………………………………………（页码）</w:t>
      </w:r>
    </w:p>
    <w:p w14:paraId="72B9D87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4.3招标文件的更改通知（如有） ……………………………………………（页码）</w:t>
      </w:r>
    </w:p>
    <w:p w14:paraId="7CCC270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4.4投标函 ………………………………………………………………………（页码）</w:t>
      </w:r>
    </w:p>
    <w:p w14:paraId="5E710C3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4.5开标一览表 ………………………………………………………………………（页码）</w:t>
      </w:r>
    </w:p>
    <w:p w14:paraId="20A1B6E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4.6投标服务技术偏离表 ………………………………………………………（页码）</w:t>
      </w:r>
    </w:p>
    <w:p w14:paraId="47E8F4C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4.7商务条款偏离表 ……………………………………………………………（页码）</w:t>
      </w:r>
    </w:p>
    <w:p w14:paraId="0D841F1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4.8中标供应商澄清函（如有请提供） ………………………………………（页码）</w:t>
      </w:r>
    </w:p>
    <w:p w14:paraId="3BF9432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4.9其他与本合同相关的资料（如有请提供） ………………………………（页码）</w:t>
      </w:r>
    </w:p>
    <w:p w14:paraId="4E4BB96B">
      <w:pPr>
        <w:snapToGrid w:val="0"/>
        <w:spacing w:line="360" w:lineRule="auto"/>
        <w:ind w:firstLine="480"/>
        <w:rPr>
          <w:rFonts w:ascii="宋体" w:hAnsi="宋体" w:cs="仿宋_GB2312"/>
          <w:color w:val="auto"/>
          <w:kern w:val="0"/>
          <w:sz w:val="24"/>
          <w:highlight w:val="none"/>
        </w:rPr>
      </w:pPr>
    </w:p>
    <w:p w14:paraId="658380A6">
      <w:pPr>
        <w:widowControl/>
        <w:spacing w:beforeAutospacing="1" w:afterAutospacing="1"/>
        <w:ind w:firstLine="352"/>
        <w:jc w:val="left"/>
        <w:rPr>
          <w:rFonts w:ascii="宋体" w:hAnsi="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0024B84D">
      <w:pPr>
        <w:pStyle w:val="36"/>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14:paraId="704EE949">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 xml:space="preserve">  南宁职业技术大学    </w:t>
      </w:r>
      <w:r>
        <w:rPr>
          <w:rFonts w:hint="eastAsia" w:ascii="宋体" w:hAnsi="宋体"/>
          <w:color w:val="auto"/>
          <w:sz w:val="24"/>
          <w:highlight w:val="none"/>
        </w:rPr>
        <w:t>以</w:t>
      </w:r>
      <w:r>
        <w:rPr>
          <w:rFonts w:hint="eastAsia" w:ascii="宋体" w:hAnsi="宋体"/>
          <w:color w:val="auto"/>
          <w:sz w:val="24"/>
          <w:highlight w:val="none"/>
          <w:u w:val="single"/>
        </w:rPr>
        <w:t xml:space="preserve">   公开招标方式  </w:t>
      </w:r>
      <w:r>
        <w:rPr>
          <w:rFonts w:hint="eastAsia" w:ascii="宋体" w:hAnsi="宋体"/>
          <w:color w:val="auto"/>
          <w:sz w:val="24"/>
          <w:highlight w:val="none"/>
        </w:rPr>
        <w:t>对</w:t>
      </w:r>
      <w:r>
        <w:rPr>
          <w:rFonts w:hint="eastAsia" w:ascii="宋体" w:hAnsi="宋体"/>
          <w:color w:val="auto"/>
          <w:sz w:val="24"/>
          <w:highlight w:val="none"/>
          <w:u w:val="single"/>
          <w:lang w:eastAsia="zh-CN"/>
        </w:rPr>
        <w:t>南宁职业技术大学跨境电子商务专业群实训室建设项目（3分标重）</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hint="eastAsia" w:ascii="宋体" w:hAnsi="宋体"/>
          <w:color w:val="auto"/>
          <w:sz w:val="24"/>
          <w:highlight w:val="none"/>
          <w:u w:val="single"/>
        </w:rPr>
        <w:t xml:space="preserve">   （中标人名称）</w:t>
      </w:r>
      <w:r>
        <w:rPr>
          <w:rFonts w:hint="eastAsia" w:ascii="宋体" w:hAnsi="宋体"/>
          <w:color w:val="auto"/>
          <w:sz w:val="24"/>
          <w:highlight w:val="none"/>
        </w:rPr>
        <w:t>为该项目中标人。现于中标通知书发出之日起二十五日内，按照采购文件确定的事项签订本合同。</w:t>
      </w:r>
    </w:p>
    <w:p w14:paraId="0DEBE91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 xml:space="preserve">  南宁职业技术大学  </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（中标人名称）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D1130B8">
      <w:pPr>
        <w:spacing w:line="360" w:lineRule="auto"/>
        <w:ind w:firstLine="482" w:firstLineChars="200"/>
        <w:rPr>
          <w:rFonts w:ascii="宋体" w:hAnsi="宋体"/>
          <w:b/>
          <w:color w:val="auto"/>
          <w:sz w:val="24"/>
          <w:highlight w:val="none"/>
        </w:rPr>
      </w:pPr>
      <w:bookmarkStart w:id="123" w:name="_Toc24059"/>
      <w:bookmarkStart w:id="124" w:name="_Toc2232"/>
      <w:bookmarkStart w:id="125" w:name="_Toc3029"/>
      <w:r>
        <w:rPr>
          <w:rFonts w:hint="eastAsia" w:ascii="宋体" w:hAnsi="宋体"/>
          <w:b/>
          <w:color w:val="auto"/>
          <w:sz w:val="24"/>
          <w:highlight w:val="none"/>
        </w:rPr>
        <w:t>1.1 合同组成部分</w:t>
      </w:r>
      <w:bookmarkEnd w:id="123"/>
      <w:bookmarkEnd w:id="124"/>
      <w:bookmarkEnd w:id="125"/>
    </w:p>
    <w:p w14:paraId="779FE5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46B58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14:paraId="01B009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 中标通知书；</w:t>
      </w:r>
    </w:p>
    <w:p w14:paraId="485DCF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投标文件及“投标报价”（含澄清或者说明文件）；</w:t>
      </w:r>
    </w:p>
    <w:p w14:paraId="6B635A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14:paraId="2C9E01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14:paraId="56A4075F">
      <w:pPr>
        <w:spacing w:line="360" w:lineRule="auto"/>
        <w:ind w:firstLine="482" w:firstLineChars="200"/>
        <w:rPr>
          <w:rFonts w:ascii="宋体" w:hAnsi="宋体"/>
          <w:b/>
          <w:color w:val="auto"/>
          <w:sz w:val="24"/>
          <w:highlight w:val="none"/>
        </w:rPr>
      </w:pPr>
      <w:bookmarkStart w:id="126" w:name="_Toc24300"/>
      <w:bookmarkStart w:id="127" w:name="_Toc27126"/>
      <w:bookmarkStart w:id="128" w:name="_Toc21295"/>
      <w:r>
        <w:rPr>
          <w:rFonts w:hint="eastAsia" w:ascii="宋体" w:hAnsi="宋体"/>
          <w:b/>
          <w:color w:val="auto"/>
          <w:sz w:val="24"/>
          <w:highlight w:val="none"/>
        </w:rPr>
        <w:t>1.2 标的物</w:t>
      </w:r>
      <w:bookmarkEnd w:id="126"/>
      <w:bookmarkEnd w:id="127"/>
      <w:bookmarkEnd w:id="128"/>
    </w:p>
    <w:p w14:paraId="615852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标的物1信息</w:t>
      </w:r>
    </w:p>
    <w:p w14:paraId="2B5FA06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1.2.1.1名称：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E7B99B">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1.2.1.2数量：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A489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1.2.1.3质量：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5BBA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p>
    <w:p w14:paraId="0E6CD0A0">
      <w:pPr>
        <w:spacing w:line="360" w:lineRule="auto"/>
        <w:ind w:firstLine="482" w:firstLineChars="200"/>
        <w:rPr>
          <w:rFonts w:ascii="宋体" w:hAnsi="宋体"/>
          <w:b/>
          <w:color w:val="auto"/>
          <w:sz w:val="24"/>
          <w:highlight w:val="none"/>
        </w:rPr>
      </w:pPr>
      <w:bookmarkStart w:id="129" w:name="_Toc23292"/>
      <w:bookmarkStart w:id="130" w:name="_Toc21551"/>
      <w:bookmarkStart w:id="131" w:name="_Toc21631"/>
      <w:r>
        <w:rPr>
          <w:rFonts w:hint="eastAsia" w:ascii="宋体" w:hAnsi="宋体"/>
          <w:b/>
          <w:color w:val="auto"/>
          <w:sz w:val="24"/>
          <w:highlight w:val="none"/>
        </w:rPr>
        <w:t>1.3 价款</w:t>
      </w:r>
      <w:bookmarkEnd w:id="129"/>
      <w:bookmarkEnd w:id="130"/>
      <w:bookmarkEnd w:id="131"/>
    </w:p>
    <w:p w14:paraId="33C84D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元人民币，含税）。</w:t>
      </w:r>
    </w:p>
    <w:p w14:paraId="07256BE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3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1115B3">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F34BF3">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26A3B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分项价格</w:t>
            </w:r>
          </w:p>
        </w:tc>
      </w:tr>
      <w:tr w14:paraId="6648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632BE0">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D4A86B">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516F209">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2066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AAA2C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32CE6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0792E2">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6136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BD0EBC">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5820E60">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43B722">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0665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171603C">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DDA89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bl>
    <w:p w14:paraId="209E222A">
      <w:pPr>
        <w:spacing w:line="360" w:lineRule="auto"/>
        <w:ind w:firstLine="482" w:firstLineChars="200"/>
        <w:rPr>
          <w:rFonts w:ascii="宋体" w:hAnsi="宋体"/>
          <w:b/>
          <w:color w:val="auto"/>
          <w:sz w:val="24"/>
          <w:highlight w:val="none"/>
        </w:rPr>
      </w:pPr>
      <w:bookmarkStart w:id="132" w:name="_Toc1814"/>
      <w:bookmarkStart w:id="133" w:name="_Toc22618"/>
      <w:bookmarkStart w:id="134" w:name="_Toc10340"/>
      <w:r>
        <w:rPr>
          <w:rFonts w:hint="eastAsia" w:ascii="宋体" w:hAnsi="宋体"/>
          <w:b/>
          <w:color w:val="auto"/>
          <w:sz w:val="24"/>
          <w:highlight w:val="none"/>
        </w:rPr>
        <w:t>1.4 付款方式和发票开具方式</w:t>
      </w:r>
      <w:bookmarkEnd w:id="132"/>
      <w:bookmarkEnd w:id="133"/>
      <w:bookmarkEnd w:id="134"/>
    </w:p>
    <w:p w14:paraId="4186ACEF">
      <w:pPr>
        <w:widowControl/>
        <w:spacing w:line="360" w:lineRule="auto"/>
        <w:ind w:left="479" w:leftChars="228" w:firstLine="480"/>
        <w:jc w:val="left"/>
        <w:rPr>
          <w:rFonts w:ascii="宋体" w:hAnsi="宋体"/>
          <w:color w:val="auto"/>
          <w:sz w:val="24"/>
          <w:highlight w:val="none"/>
          <w:u w:val="single"/>
        </w:rPr>
      </w:pPr>
      <w:r>
        <w:rPr>
          <w:rFonts w:hint="eastAsia" w:ascii="宋体" w:hAnsi="宋体"/>
          <w:color w:val="auto"/>
          <w:sz w:val="24"/>
          <w:highlight w:val="none"/>
        </w:rPr>
        <w:t xml:space="preserve">1.4.1 </w:t>
      </w:r>
      <w:r>
        <w:rPr>
          <w:rFonts w:hint="eastAsia" w:ascii="宋体" w:hAnsi="宋体"/>
          <w:color w:val="auto"/>
          <w:sz w:val="24"/>
          <w:highlight w:val="none"/>
          <w:u w:val="single"/>
        </w:rPr>
        <w:t xml:space="preserve">付款方式： </w:t>
      </w:r>
      <w:r>
        <w:rPr>
          <w:rFonts w:ascii="宋体" w:hAnsi="宋体"/>
          <w:color w:val="auto"/>
          <w:sz w:val="24"/>
          <w:highlight w:val="none"/>
          <w:u w:val="single"/>
        </w:rPr>
        <w:t xml:space="preserve">                            </w:t>
      </w:r>
    </w:p>
    <w:p w14:paraId="529ABC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E3F97A">
      <w:pPr>
        <w:spacing w:line="360" w:lineRule="auto"/>
        <w:ind w:firstLine="482" w:firstLineChars="200"/>
        <w:rPr>
          <w:rFonts w:ascii="宋体" w:hAnsi="宋体"/>
          <w:b/>
          <w:color w:val="auto"/>
          <w:sz w:val="24"/>
          <w:highlight w:val="none"/>
        </w:rPr>
      </w:pPr>
      <w:bookmarkStart w:id="135" w:name="_Toc2846"/>
      <w:bookmarkStart w:id="136" w:name="_Toc32071"/>
      <w:bookmarkStart w:id="137" w:name="_Toc19304"/>
      <w:r>
        <w:rPr>
          <w:rFonts w:hint="eastAsia" w:ascii="宋体" w:hAnsi="宋体"/>
          <w:b/>
          <w:color w:val="auto"/>
          <w:sz w:val="24"/>
          <w:highlight w:val="none"/>
        </w:rPr>
        <w:t>1.5 标的物交付期限、地点、方式</w:t>
      </w:r>
      <w:bookmarkEnd w:id="135"/>
      <w:bookmarkEnd w:id="136"/>
      <w:bookmarkEnd w:id="137"/>
      <w:r>
        <w:rPr>
          <w:rFonts w:hint="eastAsia" w:ascii="宋体" w:hAnsi="宋体"/>
          <w:b/>
          <w:color w:val="auto"/>
          <w:sz w:val="24"/>
          <w:highlight w:val="none"/>
        </w:rPr>
        <w:t>和货物期限</w:t>
      </w:r>
    </w:p>
    <w:p w14:paraId="53523D8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1.5.1 交付期限：</w:t>
      </w:r>
      <w:r>
        <w:rPr>
          <w:rFonts w:hint="eastAsia" w:ascii="宋体" w:hAnsi="宋体"/>
          <w:color w:val="auto"/>
          <w:sz w:val="24"/>
          <w:highlight w:val="none"/>
          <w:u w:val="single"/>
        </w:rPr>
        <w:t xml:space="preserve">                                                 ；</w:t>
      </w:r>
    </w:p>
    <w:p w14:paraId="627D1B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1.5.2 交付地点：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2DF8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 交付方式：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F240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1.5.4 货物及质保期限：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25F6EFA">
      <w:pPr>
        <w:spacing w:line="360" w:lineRule="auto"/>
        <w:ind w:firstLine="482" w:firstLineChars="200"/>
        <w:rPr>
          <w:rFonts w:ascii="宋体" w:hAnsi="宋体"/>
          <w:b/>
          <w:color w:val="auto"/>
          <w:sz w:val="24"/>
          <w:highlight w:val="none"/>
        </w:rPr>
      </w:pPr>
      <w:bookmarkStart w:id="138" w:name="_Toc21423"/>
      <w:bookmarkStart w:id="139" w:name="_Toc19554"/>
      <w:bookmarkStart w:id="140" w:name="_Toc27250"/>
      <w:r>
        <w:rPr>
          <w:rFonts w:hint="eastAsia" w:ascii="宋体" w:hAnsi="宋体"/>
          <w:b/>
          <w:color w:val="auto"/>
          <w:sz w:val="24"/>
          <w:highlight w:val="none"/>
        </w:rPr>
        <w:t>1.6 违约责任</w:t>
      </w:r>
      <w:bookmarkEnd w:id="138"/>
      <w:bookmarkEnd w:id="139"/>
      <w:bookmarkEnd w:id="140"/>
    </w:p>
    <w:p w14:paraId="6FE1F6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%；迟延超过【 10 】日的，甲方有权在要求乙方支付违约金的同时，书面通知乙方解除本合同，乙方应退回全部已收取的合同价款并按合同总金额的</w:t>
      </w:r>
      <w:r>
        <w:rPr>
          <w:rFonts w:hint="eastAsia" w:ascii="宋体" w:hAnsi="宋体"/>
          <w:color w:val="auto"/>
          <w:sz w:val="24"/>
          <w:highlight w:val="none"/>
          <w:u w:val="single"/>
        </w:rPr>
        <w:t>20%</w:t>
      </w:r>
      <w:r>
        <w:rPr>
          <w:rFonts w:hint="eastAsia" w:ascii="宋体" w:hAnsi="宋体"/>
          <w:color w:val="auto"/>
          <w:sz w:val="24"/>
          <w:highlight w:val="none"/>
        </w:rPr>
        <w:t>向甲方支付违约金；</w:t>
      </w:r>
    </w:p>
    <w:p w14:paraId="5D40BE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计算，最高限额为欠付金额的</w:t>
      </w:r>
      <w:r>
        <w:rPr>
          <w:rFonts w:hint="eastAsia" w:ascii="宋体" w:hAnsi="宋体"/>
          <w:color w:val="auto"/>
          <w:sz w:val="24"/>
          <w:highlight w:val="none"/>
          <w:u w:val="single"/>
        </w:rPr>
        <w:t xml:space="preserve">  20   </w:t>
      </w:r>
      <w:r>
        <w:rPr>
          <w:rFonts w:hint="eastAsia" w:ascii="宋体" w:hAnsi="宋体"/>
          <w:color w:val="auto"/>
          <w:sz w:val="24"/>
          <w:highlight w:val="none"/>
        </w:rPr>
        <w:t>%；迟延付款的违约金计算数额达到前述最高限额之日起，乙方有权在要求甲方支付违约金的同时，书面通知甲方解除本合同；</w:t>
      </w:r>
    </w:p>
    <w:p w14:paraId="46B591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C1D3D5">
      <w:pPr>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1.6.4乙方在质保期内未按承诺提供售后等货物的，每发生一次向甲方支付</w:t>
      </w:r>
      <w:r>
        <w:rPr>
          <w:rFonts w:hint="eastAsia" w:ascii="宋体" w:hAnsi="宋体"/>
          <w:color w:val="auto"/>
          <w:sz w:val="24"/>
          <w:highlight w:val="none"/>
          <w:u w:val="single"/>
        </w:rPr>
        <w:t xml:space="preserve">  2000  </w:t>
      </w:r>
      <w:r>
        <w:rPr>
          <w:rFonts w:hint="eastAsia" w:ascii="宋体" w:hAnsi="宋体"/>
          <w:color w:val="auto"/>
          <w:sz w:val="24"/>
          <w:highlight w:val="none"/>
        </w:rPr>
        <w:t>元的违约金。</w:t>
      </w:r>
    </w:p>
    <w:p w14:paraId="5FAB3F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0B5A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8128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1E46DC6">
      <w:pPr>
        <w:spacing w:line="360" w:lineRule="auto"/>
        <w:ind w:firstLine="482" w:firstLineChars="200"/>
        <w:rPr>
          <w:rFonts w:ascii="宋体" w:hAnsi="宋体"/>
          <w:b/>
          <w:color w:val="auto"/>
          <w:sz w:val="24"/>
          <w:highlight w:val="none"/>
        </w:rPr>
      </w:pPr>
      <w:bookmarkStart w:id="141" w:name="_Toc28375"/>
      <w:bookmarkStart w:id="142" w:name="_Toc16021"/>
      <w:bookmarkStart w:id="143" w:name="_Toc15583"/>
      <w:r>
        <w:rPr>
          <w:rFonts w:hint="eastAsia" w:ascii="宋体" w:hAnsi="宋体"/>
          <w:b/>
          <w:color w:val="auto"/>
          <w:sz w:val="24"/>
          <w:highlight w:val="none"/>
        </w:rPr>
        <w:t>1.7 合同争议的解决</w:t>
      </w:r>
      <w:bookmarkEnd w:id="141"/>
      <w:bookmarkEnd w:id="142"/>
      <w:bookmarkEnd w:id="143"/>
    </w:p>
    <w:p w14:paraId="47D2CE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olor w:val="auto"/>
          <w:sz w:val="24"/>
          <w:highlight w:val="none"/>
          <w:u w:val="single"/>
        </w:rPr>
        <w:t xml:space="preserve">  2   </w:t>
      </w:r>
      <w:r>
        <w:rPr>
          <w:rFonts w:hint="eastAsia" w:ascii="宋体" w:hAnsi="宋体"/>
          <w:color w:val="auto"/>
          <w:sz w:val="24"/>
          <w:highlight w:val="none"/>
        </w:rPr>
        <w:t>种方式解决：</w:t>
      </w:r>
    </w:p>
    <w:p w14:paraId="4188EE3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南宁市</w:t>
      </w:r>
      <w:r>
        <w:rPr>
          <w:rFonts w:hint="eastAsia" w:ascii="宋体" w:hAnsi="宋体"/>
          <w:color w:val="auto"/>
          <w:sz w:val="24"/>
          <w:highlight w:val="none"/>
        </w:rPr>
        <w:t>仲裁委员会依申请仲裁时其现行有效的仲裁规则裁决；</w:t>
      </w:r>
    </w:p>
    <w:p w14:paraId="373553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有管辖权的人民法院起诉。</w:t>
      </w:r>
    </w:p>
    <w:p w14:paraId="4C0013F7">
      <w:pPr>
        <w:spacing w:line="360" w:lineRule="auto"/>
        <w:ind w:firstLine="482" w:firstLineChars="200"/>
        <w:rPr>
          <w:rFonts w:ascii="宋体" w:hAnsi="宋体"/>
          <w:b/>
          <w:color w:val="auto"/>
          <w:sz w:val="24"/>
          <w:highlight w:val="none"/>
        </w:rPr>
      </w:pPr>
      <w:bookmarkStart w:id="144" w:name="_Toc7245"/>
      <w:bookmarkStart w:id="145" w:name="_Toc15322"/>
      <w:bookmarkStart w:id="146" w:name="_Toc11173"/>
      <w:r>
        <w:rPr>
          <w:rFonts w:hint="eastAsia" w:ascii="宋体" w:hAnsi="宋体"/>
          <w:b/>
          <w:color w:val="auto"/>
          <w:sz w:val="24"/>
          <w:highlight w:val="none"/>
        </w:rPr>
        <w:t>1.8 合同生效</w:t>
      </w:r>
      <w:bookmarkEnd w:id="144"/>
      <w:bookmarkEnd w:id="145"/>
      <w:bookmarkEnd w:id="146"/>
    </w:p>
    <w:p w14:paraId="0691A96C">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本合同自双方当事人加盖有效电子公章时生效。</w:t>
      </w:r>
    </w:p>
    <w:p w14:paraId="3549170E">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甲方：                                   乙方：</w:t>
      </w:r>
    </w:p>
    <w:p w14:paraId="731D4C51">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03BE7B33">
      <w:pPr>
        <w:spacing w:line="360" w:lineRule="auto"/>
        <w:ind w:firstLine="480"/>
        <w:rPr>
          <w:rFonts w:ascii="宋体" w:hAnsi="宋体"/>
          <w:color w:val="auto"/>
          <w:sz w:val="24"/>
          <w:highlight w:val="none"/>
          <w:lang w:val="zh-CN"/>
        </w:rPr>
      </w:pPr>
    </w:p>
    <w:p w14:paraId="2FA7F461">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住所：                                   住所：</w:t>
      </w:r>
    </w:p>
    <w:p w14:paraId="155F6924">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14:paraId="39310803">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授权代表（签字或盖章）：                  或授权代表（签字或盖章）: </w:t>
      </w:r>
    </w:p>
    <w:p w14:paraId="3C24DB45">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联系人：                                 联系人：</w:t>
      </w:r>
    </w:p>
    <w:p w14:paraId="5E19CAC9">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7CAB8592">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6652636B">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14:paraId="05A8FFE9">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传真:                                    传真:</w:t>
      </w:r>
    </w:p>
    <w:p w14:paraId="0A6CF09A">
      <w:pPr>
        <w:spacing w:line="360" w:lineRule="auto"/>
        <w:ind w:firstLine="480"/>
        <w:rPr>
          <w:rFonts w:ascii="宋体" w:hAnsi="宋体"/>
          <w:color w:val="auto"/>
          <w:sz w:val="24"/>
          <w:highlight w:val="none"/>
        </w:rPr>
      </w:pPr>
      <w:r>
        <w:rPr>
          <w:rFonts w:hint="eastAsia" w:ascii="宋体" w:hAnsi="宋体"/>
          <w:color w:val="auto"/>
          <w:sz w:val="24"/>
          <w:highlight w:val="none"/>
          <w:lang w:val="zh-CN"/>
        </w:rPr>
        <w:t>电子邮箱：                               电子邮箱：</w:t>
      </w:r>
    </w:p>
    <w:p w14:paraId="22B18330">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开户银行：                               开户银行： </w:t>
      </w:r>
    </w:p>
    <w:p w14:paraId="6BB7E94E">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开户名称：                               开户名称： </w:t>
      </w:r>
    </w:p>
    <w:p w14:paraId="2DF5B163">
      <w:pPr>
        <w:spacing w:line="360" w:lineRule="auto"/>
        <w:ind w:firstLine="480"/>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14:paraId="732F919A">
      <w:pPr>
        <w:spacing w:line="360" w:lineRule="auto"/>
        <w:ind w:firstLine="422"/>
        <w:jc w:val="center"/>
        <w:rPr>
          <w:rFonts w:ascii="宋体" w:hAnsi="宋体"/>
          <w:b/>
          <w:color w:val="auto"/>
          <w:sz w:val="28"/>
          <w:szCs w:val="28"/>
          <w:highlight w:val="none"/>
        </w:rPr>
      </w:pPr>
      <w:r>
        <w:rPr>
          <w:rFonts w:hint="eastAsia" w:ascii="宋体" w:hAnsi="宋体"/>
          <w:b/>
          <w:color w:val="auto"/>
          <w:highlight w:val="none"/>
        </w:rPr>
        <w:br w:type="page"/>
      </w:r>
      <w:bookmarkStart w:id="147" w:name="_Toc331685783"/>
      <w:r>
        <w:rPr>
          <w:rFonts w:hint="eastAsia" w:ascii="宋体" w:hAnsi="宋体"/>
          <w:b/>
          <w:color w:val="auto"/>
          <w:sz w:val="28"/>
          <w:szCs w:val="28"/>
          <w:highlight w:val="none"/>
        </w:rPr>
        <w:t>第二部分 合同一般条款</w:t>
      </w:r>
      <w:bookmarkEnd w:id="147"/>
    </w:p>
    <w:p w14:paraId="7322EE8B">
      <w:pPr>
        <w:spacing w:line="360" w:lineRule="auto"/>
        <w:ind w:firstLine="482" w:firstLineChars="200"/>
        <w:rPr>
          <w:rFonts w:ascii="宋体" w:hAnsi="宋体"/>
          <w:b/>
          <w:color w:val="auto"/>
          <w:sz w:val="24"/>
          <w:highlight w:val="none"/>
        </w:rPr>
      </w:pPr>
      <w:bookmarkStart w:id="148" w:name="_Toc28763"/>
      <w:bookmarkStart w:id="149" w:name="_Ref467378404"/>
      <w:bookmarkStart w:id="150" w:name="_Toc16917"/>
      <w:bookmarkStart w:id="151" w:name="_Ref467379195"/>
      <w:bookmarkStart w:id="152" w:name="_Toc259093669"/>
      <w:bookmarkStart w:id="153" w:name="_Ref467379225"/>
      <w:bookmarkStart w:id="154" w:name="_Ref467379205"/>
      <w:bookmarkStart w:id="155" w:name="_Ref467378499"/>
      <w:bookmarkStart w:id="156" w:name="_Ref467379214"/>
      <w:bookmarkStart w:id="157" w:name="_Ref467379094"/>
      <w:bookmarkStart w:id="158" w:name="_Ref467379109"/>
      <w:bookmarkStart w:id="159" w:name="_Toc487900349"/>
      <w:bookmarkStart w:id="160" w:name="_Ref467379101"/>
      <w:bookmarkStart w:id="161" w:name="_Toc279701240"/>
      <w:bookmarkStart w:id="162" w:name="_Toc19614"/>
      <w:bookmarkStart w:id="163" w:name="_Ref467378463"/>
      <w:r>
        <w:rPr>
          <w:rFonts w:hint="eastAsia" w:ascii="宋体" w:hAnsi="宋体"/>
          <w:b/>
          <w:color w:val="auto"/>
          <w:sz w:val="24"/>
          <w:highlight w:val="none"/>
        </w:rPr>
        <w:t>2.1 定义</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DDD9F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14:paraId="358466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“合同”系指采购人和中标人签订的载明双方当事人所达成的协议，并包括所有的附件、附录和构成合同的其他文件。</w:t>
      </w:r>
    </w:p>
    <w:p w14:paraId="72EF01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“合同价”系指根据合同约定，中标人在完全履行合同义务后，采购人应支付给中标人的价格。</w:t>
      </w:r>
    </w:p>
    <w:p w14:paraId="255C5E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7DB5DF1">
      <w:pPr>
        <w:spacing w:line="360" w:lineRule="auto"/>
        <w:ind w:firstLine="480" w:firstLineChars="200"/>
        <w:rPr>
          <w:rFonts w:ascii="宋体" w:hAnsi="宋体"/>
          <w:color w:val="auto"/>
          <w:sz w:val="24"/>
          <w:highlight w:val="none"/>
        </w:rPr>
      </w:pPr>
      <w:bookmarkStart w:id="164" w:name="_Ref467378840"/>
      <w:r>
        <w:rPr>
          <w:rFonts w:hint="eastAsia" w:ascii="宋体" w:hAnsi="宋体"/>
          <w:color w:val="auto"/>
          <w:sz w:val="24"/>
          <w:highlight w:val="none"/>
        </w:rPr>
        <w:t>2.1.4 “甲方”系指与中标人签署合同的采购人</w:t>
      </w:r>
      <w:bookmarkEnd w:id="164"/>
      <w:r>
        <w:rPr>
          <w:rFonts w:hint="eastAsia" w:ascii="宋体" w:hAnsi="宋体"/>
          <w:color w:val="auto"/>
          <w:sz w:val="24"/>
          <w:highlight w:val="none"/>
        </w:rPr>
        <w:t>；采购人委托采购机构代表其与乙方签订合同的，采购人的授权委托书作为合同附件。</w:t>
      </w:r>
    </w:p>
    <w:p w14:paraId="6DFC0CD8">
      <w:pPr>
        <w:spacing w:line="360" w:lineRule="auto"/>
        <w:ind w:firstLine="480" w:firstLineChars="200"/>
        <w:rPr>
          <w:rFonts w:ascii="宋体" w:hAnsi="宋体"/>
          <w:color w:val="auto"/>
          <w:sz w:val="24"/>
          <w:highlight w:val="none"/>
        </w:rPr>
      </w:pPr>
      <w:bookmarkStart w:id="165" w:name="_Ref467379400"/>
      <w:r>
        <w:rPr>
          <w:rFonts w:hint="eastAsia" w:ascii="宋体" w:hAnsi="宋体"/>
          <w:color w:val="auto"/>
          <w:sz w:val="24"/>
          <w:highlight w:val="none"/>
        </w:rPr>
        <w:t>2.1.5 “乙方”系指根据合同约定交付标的物的</w:t>
      </w:r>
      <w:bookmarkEnd w:id="165"/>
      <w:r>
        <w:rPr>
          <w:rFonts w:hint="eastAsia" w:ascii="宋体" w:hAnsi="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F7DE200">
      <w:pPr>
        <w:spacing w:line="360" w:lineRule="auto"/>
        <w:ind w:firstLine="480" w:firstLineChars="200"/>
        <w:rPr>
          <w:rFonts w:ascii="宋体" w:hAnsi="宋体"/>
          <w:color w:val="auto"/>
          <w:sz w:val="24"/>
          <w:highlight w:val="none"/>
        </w:rPr>
      </w:pPr>
      <w:bookmarkStart w:id="166" w:name="_Ref467379436"/>
      <w:r>
        <w:rPr>
          <w:rFonts w:hint="eastAsia" w:ascii="宋体" w:hAnsi="宋体"/>
          <w:color w:val="auto"/>
          <w:sz w:val="24"/>
          <w:highlight w:val="none"/>
        </w:rPr>
        <w:t>2.1.6 “现场”系指合同约定标的物将要运至或者实施或者安装的地点。</w:t>
      </w:r>
      <w:bookmarkEnd w:id="166"/>
    </w:p>
    <w:p w14:paraId="77181D21">
      <w:pPr>
        <w:spacing w:line="360" w:lineRule="auto"/>
        <w:ind w:firstLine="482" w:firstLineChars="200"/>
        <w:rPr>
          <w:rFonts w:ascii="宋体" w:hAnsi="宋体"/>
          <w:b/>
          <w:color w:val="auto"/>
          <w:sz w:val="24"/>
          <w:highlight w:val="none"/>
        </w:rPr>
      </w:pPr>
      <w:bookmarkStart w:id="167" w:name="_Toc279701241"/>
      <w:bookmarkStart w:id="168" w:name="_Toc13336"/>
      <w:bookmarkStart w:id="169" w:name="_Toc487900350"/>
      <w:bookmarkStart w:id="170" w:name="_Toc32504"/>
      <w:bookmarkStart w:id="171" w:name="_Toc27635"/>
      <w:bookmarkStart w:id="172" w:name="_Toc259093670"/>
      <w:r>
        <w:rPr>
          <w:rFonts w:hint="eastAsia" w:ascii="宋体" w:hAnsi="宋体"/>
          <w:b/>
          <w:color w:val="auto"/>
          <w:sz w:val="24"/>
          <w:highlight w:val="none"/>
        </w:rPr>
        <w:t>2.2 技术规范</w:t>
      </w:r>
      <w:bookmarkEnd w:id="167"/>
      <w:bookmarkEnd w:id="168"/>
      <w:bookmarkEnd w:id="169"/>
      <w:bookmarkEnd w:id="170"/>
      <w:bookmarkEnd w:id="171"/>
      <w:bookmarkEnd w:id="172"/>
    </w:p>
    <w:p w14:paraId="5ABD99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5BE42A6">
      <w:pPr>
        <w:spacing w:line="360" w:lineRule="auto"/>
        <w:ind w:firstLine="482" w:firstLineChars="200"/>
        <w:rPr>
          <w:rFonts w:ascii="宋体" w:hAnsi="宋体"/>
          <w:b/>
          <w:color w:val="auto"/>
          <w:sz w:val="24"/>
          <w:highlight w:val="none"/>
        </w:rPr>
      </w:pPr>
      <w:bookmarkStart w:id="173" w:name="_Toc487900351"/>
      <w:bookmarkStart w:id="174" w:name="_Toc9829"/>
      <w:bookmarkStart w:id="175" w:name="_Toc31634"/>
      <w:bookmarkStart w:id="176" w:name="_Toc27853"/>
      <w:bookmarkStart w:id="177" w:name="_Toc279701242"/>
      <w:bookmarkStart w:id="178" w:name="_Toc259093671"/>
      <w:r>
        <w:rPr>
          <w:rFonts w:hint="eastAsia" w:ascii="宋体" w:hAnsi="宋体"/>
          <w:b/>
          <w:color w:val="auto"/>
          <w:sz w:val="24"/>
          <w:highlight w:val="none"/>
        </w:rPr>
        <w:t>2.3 知识产权</w:t>
      </w:r>
      <w:bookmarkEnd w:id="173"/>
      <w:bookmarkEnd w:id="174"/>
      <w:bookmarkEnd w:id="175"/>
      <w:bookmarkEnd w:id="176"/>
      <w:bookmarkEnd w:id="177"/>
      <w:bookmarkEnd w:id="178"/>
    </w:p>
    <w:p w14:paraId="03FA84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1C0AB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2.3.2具有知识产权的计算机软件等标的物的知识产权归属，详见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DA8306">
      <w:pPr>
        <w:spacing w:line="360" w:lineRule="auto"/>
        <w:ind w:firstLine="482" w:firstLineChars="200"/>
        <w:rPr>
          <w:rFonts w:ascii="宋体" w:hAnsi="宋体"/>
          <w:b/>
          <w:color w:val="auto"/>
          <w:sz w:val="24"/>
          <w:highlight w:val="none"/>
        </w:rPr>
      </w:pPr>
      <w:bookmarkStart w:id="179" w:name="_Toc4194"/>
      <w:bookmarkStart w:id="180" w:name="_Toc11932"/>
      <w:bookmarkStart w:id="181" w:name="_Toc29149"/>
      <w:r>
        <w:rPr>
          <w:rFonts w:hint="eastAsia" w:ascii="宋体" w:hAnsi="宋体"/>
          <w:b/>
          <w:color w:val="auto"/>
          <w:sz w:val="24"/>
          <w:highlight w:val="none"/>
        </w:rPr>
        <w:t>2.4 包装和装运</w:t>
      </w:r>
      <w:bookmarkEnd w:id="179"/>
      <w:bookmarkEnd w:id="180"/>
      <w:bookmarkEnd w:id="181"/>
    </w:p>
    <w:p w14:paraId="6BF587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C864C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 装运标的物的要求和通知，详见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EEA6B64">
      <w:pPr>
        <w:spacing w:line="360" w:lineRule="auto"/>
        <w:ind w:firstLine="482" w:firstLineChars="200"/>
        <w:rPr>
          <w:rFonts w:ascii="宋体" w:hAnsi="宋体"/>
          <w:b/>
          <w:color w:val="auto"/>
          <w:sz w:val="24"/>
          <w:highlight w:val="none"/>
        </w:rPr>
      </w:pPr>
      <w:bookmarkStart w:id="182" w:name="_Toc487900354"/>
      <w:bookmarkStart w:id="183" w:name="_Ref467378591"/>
      <w:bookmarkStart w:id="184" w:name="_Toc259093674"/>
      <w:bookmarkStart w:id="185" w:name="_Ref467379536"/>
      <w:bookmarkStart w:id="186" w:name="_Ref467379542"/>
      <w:bookmarkStart w:id="187" w:name="_Ref467379527"/>
      <w:bookmarkStart w:id="188" w:name="_Toc279701245"/>
      <w:bookmarkStart w:id="189" w:name="_Ref467378541"/>
      <w:bookmarkStart w:id="190" w:name="_Toc26182"/>
      <w:bookmarkStart w:id="191" w:name="_Toc19074"/>
      <w:bookmarkStart w:id="192" w:name="_Toc30272"/>
      <w:r>
        <w:rPr>
          <w:rFonts w:hint="eastAsia" w:ascii="宋体" w:hAnsi="宋体"/>
          <w:b/>
          <w:color w:val="auto"/>
          <w:sz w:val="24"/>
          <w:highlight w:val="none"/>
        </w:rPr>
        <w:t>2.</w:t>
      </w:r>
      <w:bookmarkEnd w:id="182"/>
      <w:bookmarkEnd w:id="183"/>
      <w:bookmarkEnd w:id="184"/>
      <w:bookmarkEnd w:id="185"/>
      <w:bookmarkEnd w:id="186"/>
      <w:bookmarkEnd w:id="187"/>
      <w:bookmarkEnd w:id="188"/>
      <w:bookmarkEnd w:id="189"/>
      <w:r>
        <w:rPr>
          <w:rFonts w:hint="eastAsia" w:ascii="宋体" w:hAnsi="宋体"/>
          <w:b/>
          <w:color w:val="auto"/>
          <w:sz w:val="24"/>
          <w:highlight w:val="none"/>
        </w:rPr>
        <w:t>5 履约检查和问题反馈</w:t>
      </w:r>
      <w:bookmarkEnd w:id="190"/>
      <w:bookmarkEnd w:id="191"/>
      <w:bookmarkEnd w:id="192"/>
    </w:p>
    <w:p w14:paraId="04CC0EB5">
      <w:pPr>
        <w:spacing w:line="360" w:lineRule="auto"/>
        <w:ind w:firstLine="480" w:firstLineChars="200"/>
        <w:rPr>
          <w:rFonts w:ascii="宋体" w:hAnsi="宋体"/>
          <w:color w:val="auto"/>
          <w:sz w:val="24"/>
          <w:highlight w:val="none"/>
        </w:rPr>
      </w:pPr>
      <w:bookmarkStart w:id="193" w:name="_Ref467379657"/>
      <w:r>
        <w:rPr>
          <w:rFonts w:hint="eastAsia" w:ascii="宋体" w:hAnsi="宋体"/>
          <w:color w:val="auto"/>
          <w:sz w:val="24"/>
          <w:highlight w:val="none"/>
        </w:rPr>
        <w:t>2.5.1</w:t>
      </w:r>
      <w:bookmarkEnd w:id="193"/>
      <w:bookmarkStart w:id="194" w:name="_Toc186431854"/>
      <w:bookmarkStart w:id="195" w:name="_Ref467379793"/>
      <w:bookmarkStart w:id="196" w:name="_Toc259093676"/>
      <w:bookmarkStart w:id="197" w:name="_Ref467379807"/>
      <w:bookmarkStart w:id="198" w:name="_Toc487900357"/>
      <w:bookmarkStart w:id="199" w:name="_Toc279701247"/>
      <w:r>
        <w:rPr>
          <w:rFonts w:hint="eastAsia" w:ascii="宋体" w:hAnsi="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BB81E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194"/>
      <w:bookmarkStart w:id="200" w:name="_Toc186431855"/>
      <w:r>
        <w:rPr>
          <w:rFonts w:hint="eastAsia" w:ascii="宋体" w:hAnsi="宋体"/>
          <w:color w:val="auto"/>
          <w:sz w:val="24"/>
          <w:highlight w:val="none"/>
        </w:rPr>
        <w:t>。</w:t>
      </w:r>
    </w:p>
    <w:bookmarkEnd w:id="200"/>
    <w:p w14:paraId="3870BEF4">
      <w:pPr>
        <w:spacing w:line="360" w:lineRule="auto"/>
        <w:ind w:firstLine="482" w:firstLineChars="200"/>
        <w:rPr>
          <w:rFonts w:ascii="宋体" w:hAnsi="宋体"/>
          <w:b/>
          <w:color w:val="auto"/>
          <w:sz w:val="24"/>
          <w:highlight w:val="none"/>
        </w:rPr>
      </w:pPr>
      <w:bookmarkStart w:id="201" w:name="_Toc7836"/>
      <w:bookmarkStart w:id="202" w:name="_Toc19219"/>
      <w:bookmarkStart w:id="203" w:name="_Toc28451"/>
      <w:r>
        <w:rPr>
          <w:rFonts w:hint="eastAsia" w:ascii="宋体" w:hAnsi="宋体"/>
          <w:b/>
          <w:color w:val="auto"/>
          <w:sz w:val="24"/>
          <w:highlight w:val="none"/>
        </w:rPr>
        <w:t>2.6 结算方式和付款条件</w:t>
      </w:r>
      <w:bookmarkEnd w:id="195"/>
      <w:bookmarkEnd w:id="196"/>
      <w:bookmarkEnd w:id="197"/>
      <w:bookmarkEnd w:id="198"/>
      <w:bookmarkEnd w:id="199"/>
      <w:bookmarkEnd w:id="201"/>
      <w:bookmarkEnd w:id="202"/>
      <w:bookmarkEnd w:id="203"/>
    </w:p>
    <w:p w14:paraId="6F5E0A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C07798">
      <w:pPr>
        <w:spacing w:line="360" w:lineRule="auto"/>
        <w:ind w:firstLine="482" w:firstLineChars="200"/>
        <w:rPr>
          <w:rFonts w:ascii="宋体" w:hAnsi="宋体"/>
          <w:b/>
          <w:color w:val="auto"/>
          <w:sz w:val="24"/>
          <w:highlight w:val="none"/>
        </w:rPr>
      </w:pPr>
      <w:bookmarkStart w:id="204" w:name="_Ref467379852"/>
      <w:bookmarkStart w:id="205" w:name="_Ref467379923"/>
      <w:bookmarkStart w:id="206" w:name="_Toc259093677"/>
      <w:bookmarkStart w:id="207" w:name="_Toc279701248"/>
      <w:bookmarkStart w:id="208" w:name="_Toc487900358"/>
      <w:bookmarkStart w:id="209" w:name="_Ref467379863"/>
      <w:bookmarkStart w:id="210" w:name="_Toc774"/>
      <w:bookmarkStart w:id="211" w:name="_Toc3225"/>
      <w:bookmarkStart w:id="212" w:name="_Toc16110"/>
      <w:r>
        <w:rPr>
          <w:rFonts w:hint="eastAsia" w:ascii="宋体" w:hAnsi="宋体"/>
          <w:b/>
          <w:color w:val="auto"/>
          <w:sz w:val="24"/>
          <w:highlight w:val="none"/>
        </w:rPr>
        <w:t>2.7 技术资料</w:t>
      </w:r>
      <w:bookmarkEnd w:id="204"/>
      <w:bookmarkEnd w:id="205"/>
      <w:bookmarkEnd w:id="206"/>
      <w:bookmarkEnd w:id="207"/>
      <w:bookmarkEnd w:id="208"/>
      <w:bookmarkEnd w:id="209"/>
      <w:r>
        <w:rPr>
          <w:rFonts w:hint="eastAsia" w:ascii="宋体" w:hAnsi="宋体"/>
          <w:b/>
          <w:color w:val="auto"/>
          <w:sz w:val="24"/>
          <w:highlight w:val="none"/>
        </w:rPr>
        <w:t>和保密义务</w:t>
      </w:r>
      <w:bookmarkEnd w:id="210"/>
      <w:bookmarkEnd w:id="211"/>
      <w:bookmarkEnd w:id="212"/>
    </w:p>
    <w:p w14:paraId="0B3460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14:paraId="3AB6AA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14:paraId="007A4A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A636729">
      <w:pPr>
        <w:spacing w:line="360" w:lineRule="auto"/>
        <w:ind w:firstLine="482" w:firstLineChars="200"/>
        <w:rPr>
          <w:rFonts w:ascii="宋体" w:hAnsi="宋体"/>
          <w:b/>
          <w:color w:val="auto"/>
          <w:sz w:val="24"/>
          <w:highlight w:val="none"/>
        </w:rPr>
      </w:pPr>
      <w:bookmarkStart w:id="213" w:name="_Toc7860"/>
      <w:r>
        <w:rPr>
          <w:rFonts w:hint="eastAsia" w:ascii="宋体" w:hAnsi="宋体"/>
          <w:b/>
          <w:color w:val="auto"/>
          <w:sz w:val="24"/>
          <w:highlight w:val="none"/>
        </w:rPr>
        <w:t>2.8 质量保证</w:t>
      </w:r>
      <w:bookmarkEnd w:id="213"/>
    </w:p>
    <w:p w14:paraId="04F2FB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14:paraId="6E4CFB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14:paraId="00688646">
      <w:pPr>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仿宋_GB2312"/>
          <w:color w:val="auto"/>
          <w:kern w:val="0"/>
          <w:sz w:val="24"/>
          <w:highlight w:val="none"/>
        </w:rPr>
        <w:t>甲方有权放弃或终止合同，并没收履约保证金。</w:t>
      </w:r>
    </w:p>
    <w:p w14:paraId="6902F5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olor w:val="auto"/>
          <w:sz w:val="24"/>
          <w:highlight w:val="none"/>
          <w:u w:val="single"/>
        </w:rPr>
        <w:t>30%</w:t>
      </w:r>
      <w:r>
        <w:rPr>
          <w:rFonts w:hint="eastAsia" w:ascii="宋体" w:hAnsi="宋体"/>
          <w:color w:val="auto"/>
          <w:sz w:val="24"/>
          <w:highlight w:val="none"/>
        </w:rPr>
        <w:t>。</w:t>
      </w:r>
    </w:p>
    <w:p w14:paraId="43834FD7">
      <w:pPr>
        <w:spacing w:line="360" w:lineRule="auto"/>
        <w:ind w:firstLine="482" w:firstLineChars="200"/>
        <w:rPr>
          <w:rFonts w:ascii="宋体" w:hAnsi="宋体"/>
          <w:b/>
          <w:color w:val="auto"/>
          <w:sz w:val="24"/>
          <w:highlight w:val="none"/>
        </w:rPr>
      </w:pPr>
      <w:bookmarkStart w:id="214" w:name="_Toc17244"/>
      <w:bookmarkStart w:id="215" w:name="_Toc259093681"/>
      <w:bookmarkStart w:id="216" w:name="_Toc279701252"/>
      <w:bookmarkStart w:id="217" w:name="_Toc487900362"/>
      <w:r>
        <w:rPr>
          <w:rFonts w:hint="eastAsia" w:ascii="宋体" w:hAnsi="宋体"/>
          <w:b/>
          <w:color w:val="auto"/>
          <w:sz w:val="24"/>
          <w:highlight w:val="none"/>
        </w:rPr>
        <w:t>2.9 标的物的风险负担</w:t>
      </w:r>
      <w:bookmarkEnd w:id="214"/>
    </w:p>
    <w:p w14:paraId="2F28D75D">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标的物或者在途标的物或者交付给第一承运人后的标的物毁损、灭失的风险负担详见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6C26E8">
      <w:pPr>
        <w:spacing w:line="360" w:lineRule="auto"/>
        <w:ind w:firstLine="482" w:firstLineChars="200"/>
        <w:rPr>
          <w:rFonts w:ascii="宋体" w:hAnsi="宋体"/>
          <w:b/>
          <w:color w:val="auto"/>
          <w:sz w:val="24"/>
          <w:highlight w:val="none"/>
        </w:rPr>
      </w:pPr>
      <w:bookmarkStart w:id="218" w:name="_Toc14055"/>
      <w:r>
        <w:rPr>
          <w:rFonts w:hint="eastAsia" w:ascii="宋体" w:hAnsi="宋体"/>
          <w:b/>
          <w:color w:val="auto"/>
          <w:sz w:val="24"/>
          <w:highlight w:val="none"/>
        </w:rPr>
        <w:t>2.10 延迟交货</w:t>
      </w:r>
      <w:bookmarkEnd w:id="215"/>
      <w:bookmarkEnd w:id="216"/>
      <w:bookmarkEnd w:id="217"/>
      <w:bookmarkEnd w:id="218"/>
      <w:r>
        <w:rPr>
          <w:rFonts w:hint="eastAsia" w:ascii="宋体" w:hAnsi="宋体"/>
          <w:b/>
          <w:color w:val="auto"/>
          <w:sz w:val="24"/>
          <w:highlight w:val="none"/>
        </w:rPr>
        <w:t>/交付</w:t>
      </w:r>
    </w:p>
    <w:p w14:paraId="241985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446059A">
      <w:pPr>
        <w:spacing w:line="360" w:lineRule="auto"/>
        <w:ind w:firstLine="482" w:firstLineChars="200"/>
        <w:rPr>
          <w:rFonts w:ascii="宋体" w:hAnsi="宋体"/>
          <w:b/>
          <w:color w:val="auto"/>
          <w:sz w:val="24"/>
          <w:highlight w:val="none"/>
        </w:rPr>
      </w:pPr>
      <w:bookmarkStart w:id="219" w:name="_Toc7502"/>
      <w:bookmarkStart w:id="220" w:name="_Toc259093683"/>
      <w:bookmarkStart w:id="221" w:name="_Toc279701254"/>
      <w:bookmarkStart w:id="222" w:name="_Toc487900364"/>
      <w:bookmarkStart w:id="223" w:name="_Ref467378121"/>
      <w:r>
        <w:rPr>
          <w:rFonts w:hint="eastAsia" w:ascii="宋体" w:hAnsi="宋体"/>
          <w:b/>
          <w:color w:val="auto"/>
          <w:sz w:val="24"/>
          <w:highlight w:val="none"/>
        </w:rPr>
        <w:t>2.11 合同变更</w:t>
      </w:r>
      <w:bookmarkEnd w:id="219"/>
    </w:p>
    <w:p w14:paraId="7CACBF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83BD8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4" w:name="_Toc487900369"/>
      <w:bookmarkStart w:id="225" w:name="_Toc279701259"/>
      <w:bookmarkStart w:id="226" w:name="_Toc259093688"/>
    </w:p>
    <w:p w14:paraId="14AA80E1">
      <w:pPr>
        <w:spacing w:line="360" w:lineRule="auto"/>
        <w:ind w:firstLine="482" w:firstLineChars="200"/>
        <w:rPr>
          <w:rFonts w:ascii="宋体" w:hAnsi="宋体"/>
          <w:b/>
          <w:color w:val="auto"/>
          <w:sz w:val="24"/>
          <w:highlight w:val="none"/>
        </w:rPr>
      </w:pPr>
      <w:bookmarkStart w:id="227" w:name="_Toc22955"/>
      <w:bookmarkStart w:id="228" w:name="_Toc10366"/>
      <w:bookmarkStart w:id="229" w:name="_Toc15237"/>
      <w:r>
        <w:rPr>
          <w:rFonts w:hint="eastAsia" w:ascii="宋体" w:hAnsi="宋体"/>
          <w:b/>
          <w:color w:val="auto"/>
          <w:sz w:val="24"/>
          <w:highlight w:val="none"/>
        </w:rPr>
        <w:t>2.12 合同转让</w:t>
      </w:r>
      <w:bookmarkEnd w:id="224"/>
      <w:bookmarkEnd w:id="225"/>
      <w:bookmarkEnd w:id="226"/>
      <w:r>
        <w:rPr>
          <w:rFonts w:hint="eastAsia" w:ascii="宋体" w:hAnsi="宋体"/>
          <w:b/>
          <w:color w:val="auto"/>
          <w:sz w:val="24"/>
          <w:highlight w:val="none"/>
        </w:rPr>
        <w:t>和分包</w:t>
      </w:r>
      <w:bookmarkEnd w:id="227"/>
      <w:bookmarkEnd w:id="228"/>
      <w:bookmarkEnd w:id="229"/>
    </w:p>
    <w:p w14:paraId="30A30C7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34CD97D">
      <w:pPr>
        <w:spacing w:line="360" w:lineRule="auto"/>
        <w:ind w:firstLine="482" w:firstLineChars="200"/>
        <w:rPr>
          <w:rFonts w:ascii="宋体" w:hAnsi="宋体"/>
          <w:b/>
          <w:color w:val="auto"/>
          <w:sz w:val="24"/>
          <w:highlight w:val="none"/>
        </w:rPr>
      </w:pPr>
      <w:bookmarkStart w:id="230" w:name="_Toc14066"/>
      <w:bookmarkStart w:id="231" w:name="_Toc16508"/>
      <w:bookmarkStart w:id="232" w:name="_Toc13566"/>
      <w:r>
        <w:rPr>
          <w:rFonts w:hint="eastAsia" w:ascii="宋体" w:hAnsi="宋体"/>
          <w:b/>
          <w:color w:val="auto"/>
          <w:sz w:val="24"/>
          <w:highlight w:val="none"/>
        </w:rPr>
        <w:t>2.13 不可抗力</w:t>
      </w:r>
      <w:bookmarkEnd w:id="230"/>
      <w:bookmarkEnd w:id="231"/>
      <w:bookmarkEnd w:id="232"/>
    </w:p>
    <w:p w14:paraId="60CD33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14:paraId="294F40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55E8BB5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2.13.3 因不可抗力致使不能实现合同目的的，当事人可以解除合同；</w:t>
      </w:r>
    </w:p>
    <w:p w14:paraId="2FE3B5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50E1910F">
      <w:pPr>
        <w:spacing w:line="360" w:lineRule="auto"/>
        <w:ind w:firstLine="482" w:firstLineChars="200"/>
        <w:rPr>
          <w:rFonts w:ascii="宋体" w:hAnsi="宋体"/>
          <w:b/>
          <w:color w:val="auto"/>
          <w:sz w:val="24"/>
          <w:highlight w:val="none"/>
        </w:rPr>
      </w:pPr>
      <w:bookmarkStart w:id="233" w:name="_Toc689"/>
      <w:bookmarkStart w:id="234" w:name="_Toc279701255"/>
      <w:bookmarkStart w:id="235" w:name="_Toc6969"/>
      <w:bookmarkStart w:id="236" w:name="_Toc30676"/>
      <w:bookmarkStart w:id="237" w:name="_Toc259093684"/>
      <w:bookmarkStart w:id="238" w:name="_Toc487900365"/>
      <w:r>
        <w:rPr>
          <w:rFonts w:hint="eastAsia" w:ascii="宋体" w:hAnsi="宋体"/>
          <w:b/>
          <w:color w:val="auto"/>
          <w:sz w:val="24"/>
          <w:highlight w:val="none"/>
        </w:rPr>
        <w:t>2.14 税费</w:t>
      </w:r>
      <w:bookmarkEnd w:id="233"/>
      <w:bookmarkEnd w:id="234"/>
      <w:bookmarkEnd w:id="235"/>
      <w:bookmarkEnd w:id="236"/>
      <w:bookmarkEnd w:id="237"/>
      <w:bookmarkEnd w:id="238"/>
    </w:p>
    <w:p w14:paraId="49D66A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与合同有关的一切税费，均按照中华人民共和国法律的相关规定执行。</w:t>
      </w:r>
    </w:p>
    <w:p w14:paraId="1886A240">
      <w:pPr>
        <w:spacing w:line="360" w:lineRule="auto"/>
        <w:ind w:firstLine="482" w:firstLineChars="200"/>
        <w:rPr>
          <w:rFonts w:ascii="宋体" w:hAnsi="宋体"/>
          <w:b/>
          <w:color w:val="auto"/>
          <w:sz w:val="24"/>
          <w:highlight w:val="none"/>
        </w:rPr>
      </w:pPr>
      <w:bookmarkStart w:id="239" w:name="_Toc487900368"/>
      <w:bookmarkStart w:id="240" w:name="_Toc7102"/>
      <w:bookmarkStart w:id="241" w:name="_Toc16959"/>
      <w:bookmarkStart w:id="242" w:name="_Toc8298"/>
      <w:bookmarkStart w:id="243" w:name="_Toc259093687"/>
      <w:bookmarkStart w:id="244" w:name="_Toc279701258"/>
      <w:r>
        <w:rPr>
          <w:rFonts w:hint="eastAsia" w:ascii="宋体" w:hAnsi="宋体"/>
          <w:b/>
          <w:color w:val="auto"/>
          <w:sz w:val="24"/>
          <w:highlight w:val="none"/>
        </w:rPr>
        <w:t>2.15 乙方破产</w:t>
      </w:r>
      <w:bookmarkEnd w:id="239"/>
      <w:bookmarkEnd w:id="240"/>
      <w:bookmarkEnd w:id="241"/>
      <w:bookmarkEnd w:id="242"/>
      <w:bookmarkEnd w:id="243"/>
      <w:bookmarkEnd w:id="244"/>
    </w:p>
    <w:p w14:paraId="030435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ABF5CE">
      <w:pPr>
        <w:spacing w:line="360" w:lineRule="auto"/>
        <w:ind w:firstLine="482" w:firstLineChars="200"/>
        <w:rPr>
          <w:rFonts w:ascii="宋体" w:hAnsi="宋体"/>
          <w:b/>
          <w:color w:val="auto"/>
          <w:sz w:val="24"/>
          <w:highlight w:val="none"/>
        </w:rPr>
      </w:pPr>
      <w:bookmarkStart w:id="245" w:name="_Toc29333"/>
      <w:bookmarkStart w:id="246" w:name="_Toc15387"/>
      <w:bookmarkStart w:id="247" w:name="_Toc6134"/>
      <w:r>
        <w:rPr>
          <w:rFonts w:hint="eastAsia" w:ascii="宋体" w:hAnsi="宋体"/>
          <w:b/>
          <w:color w:val="auto"/>
          <w:sz w:val="24"/>
          <w:highlight w:val="none"/>
        </w:rPr>
        <w:t>2.16 合同中止、终止</w:t>
      </w:r>
      <w:bookmarkEnd w:id="245"/>
      <w:bookmarkEnd w:id="246"/>
      <w:bookmarkEnd w:id="247"/>
    </w:p>
    <w:p w14:paraId="1F699E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 双方当事人不得擅自中止或者终止合同；</w:t>
      </w:r>
    </w:p>
    <w:p w14:paraId="23670E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B726E9D">
      <w:pPr>
        <w:spacing w:line="360" w:lineRule="auto"/>
        <w:ind w:firstLine="482" w:firstLineChars="200"/>
        <w:rPr>
          <w:rFonts w:ascii="宋体" w:hAnsi="宋体"/>
          <w:b/>
          <w:color w:val="auto"/>
          <w:sz w:val="24"/>
          <w:highlight w:val="none"/>
        </w:rPr>
      </w:pPr>
      <w:bookmarkStart w:id="248" w:name="_Toc14563"/>
      <w:bookmarkStart w:id="249" w:name="_Toc6596"/>
      <w:bookmarkStart w:id="250" w:name="_Toc1125"/>
      <w:r>
        <w:rPr>
          <w:rFonts w:hint="eastAsia" w:ascii="宋体" w:hAnsi="宋体"/>
          <w:b/>
          <w:color w:val="auto"/>
          <w:sz w:val="24"/>
          <w:highlight w:val="none"/>
        </w:rPr>
        <w:t>2.17 检验和验收</w:t>
      </w:r>
      <w:bookmarkEnd w:id="248"/>
      <w:bookmarkEnd w:id="249"/>
      <w:bookmarkEnd w:id="250"/>
    </w:p>
    <w:p w14:paraId="7C604B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0D0281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68432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220"/>
    <w:bookmarkEnd w:id="221"/>
    <w:bookmarkEnd w:id="222"/>
    <w:bookmarkEnd w:id="223"/>
    <w:p w14:paraId="1CDB263A">
      <w:pPr>
        <w:spacing w:line="360" w:lineRule="auto"/>
        <w:ind w:firstLine="482" w:firstLineChars="200"/>
        <w:rPr>
          <w:rFonts w:ascii="宋体" w:hAnsi="宋体"/>
          <w:b/>
          <w:color w:val="auto"/>
          <w:sz w:val="24"/>
          <w:highlight w:val="none"/>
        </w:rPr>
      </w:pPr>
      <w:bookmarkStart w:id="251" w:name="_Toc259093690"/>
      <w:bookmarkStart w:id="252" w:name="_Toc279701261"/>
      <w:bookmarkStart w:id="253" w:name="_Toc487900371"/>
      <w:bookmarkStart w:id="254" w:name="_Toc11284"/>
      <w:bookmarkStart w:id="255" w:name="_Toc19604"/>
      <w:bookmarkStart w:id="256" w:name="_Toc25182"/>
      <w:r>
        <w:rPr>
          <w:rFonts w:hint="eastAsia" w:ascii="宋体" w:hAnsi="宋体"/>
          <w:b/>
          <w:color w:val="auto"/>
          <w:sz w:val="24"/>
          <w:highlight w:val="none"/>
        </w:rPr>
        <w:t>2.18 通知</w:t>
      </w:r>
      <w:bookmarkEnd w:id="251"/>
      <w:bookmarkEnd w:id="252"/>
      <w:bookmarkEnd w:id="253"/>
      <w:r>
        <w:rPr>
          <w:rFonts w:hint="eastAsia" w:ascii="宋体" w:hAnsi="宋体"/>
          <w:b/>
          <w:color w:val="auto"/>
          <w:sz w:val="24"/>
          <w:highlight w:val="none"/>
        </w:rPr>
        <w:t>和送达</w:t>
      </w:r>
      <w:bookmarkEnd w:id="254"/>
      <w:bookmarkEnd w:id="255"/>
      <w:bookmarkEnd w:id="256"/>
    </w:p>
    <w:p w14:paraId="39573833">
      <w:pPr>
        <w:spacing w:line="360" w:lineRule="auto"/>
        <w:ind w:firstLine="480" w:firstLineChars="200"/>
        <w:rPr>
          <w:rFonts w:ascii="宋体" w:hAnsi="宋体"/>
          <w:color w:val="auto"/>
          <w:sz w:val="24"/>
          <w:highlight w:val="none"/>
        </w:rPr>
      </w:pPr>
      <w:bookmarkStart w:id="257" w:name="_Toc6698"/>
      <w:bookmarkStart w:id="258" w:name="_Toc3135"/>
      <w:bookmarkStart w:id="259" w:name="_Toc259093691"/>
      <w:bookmarkStart w:id="260" w:name="_Toc279701262"/>
      <w:bookmarkStart w:id="261" w:name="_Toc487900372"/>
      <w:r>
        <w:rPr>
          <w:rFonts w:hint="eastAsia" w:ascii="宋体" w:hAnsi="宋体"/>
          <w:color w:val="auto"/>
          <w:sz w:val="24"/>
          <w:highlight w:val="none"/>
        </w:rPr>
        <w:t>2.18.1 任何一方因履行合同而以合同第一部分尾部所列明的</w:t>
      </w:r>
      <w:r>
        <w:rPr>
          <w:rFonts w:hint="eastAsia" w:ascii="宋体" w:hAnsi="宋体"/>
          <w:color w:val="auto"/>
          <w:sz w:val="24"/>
          <w:highlight w:val="none"/>
          <w:u w:val="single"/>
        </w:rPr>
        <w:t>“约定送达地址”</w:t>
      </w:r>
      <w:r>
        <w:rPr>
          <w:rFonts w:hint="eastAsia" w:ascii="宋体" w:hAnsi="宋体"/>
          <w:color w:val="auto"/>
          <w:sz w:val="24"/>
          <w:highlight w:val="none"/>
        </w:rPr>
        <w:t>为收件地址的所有通知、文件、材料，均视为已向对方当事人送达；任何一方变更上述送达方式或者地址的，应于</w:t>
      </w:r>
      <w:r>
        <w:rPr>
          <w:rFonts w:hint="eastAsia" w:ascii="宋体" w:hAnsi="宋体"/>
          <w:color w:val="auto"/>
          <w:sz w:val="24"/>
          <w:highlight w:val="none"/>
          <w:u w:val="single"/>
        </w:rPr>
        <w:t xml:space="preserve">  7  </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257"/>
      <w:bookmarkEnd w:id="258"/>
    </w:p>
    <w:p w14:paraId="29DC5FF5">
      <w:pPr>
        <w:spacing w:line="360" w:lineRule="auto"/>
        <w:ind w:firstLine="480" w:firstLineChars="200"/>
        <w:rPr>
          <w:rFonts w:ascii="宋体" w:hAnsi="宋体"/>
          <w:color w:val="auto"/>
          <w:sz w:val="24"/>
          <w:highlight w:val="none"/>
        </w:rPr>
      </w:pPr>
      <w:bookmarkStart w:id="262" w:name="_Toc23128"/>
      <w:bookmarkStart w:id="263"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14:paraId="6C55CEA0">
      <w:pPr>
        <w:spacing w:line="360" w:lineRule="auto"/>
        <w:ind w:firstLine="482" w:firstLineChars="200"/>
        <w:rPr>
          <w:rFonts w:ascii="宋体" w:hAnsi="宋体"/>
          <w:b/>
          <w:color w:val="auto"/>
          <w:sz w:val="24"/>
          <w:highlight w:val="none"/>
        </w:rPr>
      </w:pPr>
      <w:bookmarkStart w:id="264" w:name="_Toc30599"/>
      <w:bookmarkStart w:id="265" w:name="_Toc4355"/>
      <w:bookmarkStart w:id="266" w:name="_Toc18540"/>
      <w:r>
        <w:rPr>
          <w:rFonts w:hint="eastAsia" w:ascii="宋体" w:hAnsi="宋体"/>
          <w:b/>
          <w:color w:val="auto"/>
          <w:sz w:val="24"/>
          <w:highlight w:val="none"/>
        </w:rPr>
        <w:t>2.19 计量单位</w:t>
      </w:r>
      <w:bookmarkEnd w:id="259"/>
      <w:bookmarkEnd w:id="260"/>
      <w:bookmarkEnd w:id="261"/>
      <w:bookmarkEnd w:id="264"/>
      <w:bookmarkEnd w:id="265"/>
      <w:bookmarkEnd w:id="266"/>
    </w:p>
    <w:p w14:paraId="3BAAB6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7BC90D0E">
      <w:pPr>
        <w:spacing w:line="360" w:lineRule="auto"/>
        <w:ind w:firstLine="482" w:firstLineChars="200"/>
        <w:rPr>
          <w:rFonts w:ascii="宋体" w:hAnsi="宋体"/>
          <w:b/>
          <w:color w:val="auto"/>
          <w:sz w:val="24"/>
          <w:highlight w:val="none"/>
        </w:rPr>
      </w:pPr>
      <w:bookmarkStart w:id="267" w:name="_Toc10330"/>
      <w:bookmarkStart w:id="268" w:name="_Toc259093692"/>
      <w:bookmarkStart w:id="269" w:name="_Toc487900373"/>
      <w:bookmarkStart w:id="270" w:name="_Toc12773"/>
      <w:bookmarkStart w:id="271" w:name="_Toc279701263"/>
      <w:bookmarkStart w:id="272" w:name="_Toc18567"/>
      <w:r>
        <w:rPr>
          <w:rFonts w:hint="eastAsia" w:ascii="宋体" w:hAnsi="宋体"/>
          <w:b/>
          <w:color w:val="auto"/>
          <w:sz w:val="24"/>
          <w:highlight w:val="none"/>
        </w:rPr>
        <w:t>2.20 合同使用的文字和适用的法律</w:t>
      </w:r>
      <w:bookmarkEnd w:id="267"/>
      <w:bookmarkEnd w:id="268"/>
      <w:bookmarkEnd w:id="269"/>
      <w:bookmarkEnd w:id="270"/>
      <w:bookmarkEnd w:id="271"/>
      <w:bookmarkEnd w:id="272"/>
    </w:p>
    <w:p w14:paraId="2E4F76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2.20.1 合同使用汉语书就、变更和解释；</w:t>
      </w:r>
    </w:p>
    <w:p w14:paraId="5E0AB0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2.20.2 合同适用中华人民共和国法律。</w:t>
      </w:r>
    </w:p>
    <w:p w14:paraId="3439D0CB">
      <w:pPr>
        <w:spacing w:line="360" w:lineRule="auto"/>
        <w:ind w:firstLine="482" w:firstLineChars="200"/>
        <w:rPr>
          <w:rFonts w:ascii="宋体" w:hAnsi="宋体"/>
          <w:b/>
          <w:color w:val="auto"/>
          <w:sz w:val="24"/>
          <w:highlight w:val="none"/>
        </w:rPr>
      </w:pPr>
      <w:bookmarkStart w:id="273" w:name="_Toc259093693"/>
      <w:bookmarkStart w:id="274" w:name="_Toc12004"/>
      <w:bookmarkStart w:id="275" w:name="_Toc3148"/>
      <w:bookmarkStart w:id="276" w:name="_Toc16673"/>
      <w:bookmarkStart w:id="277" w:name="_Toc279701264"/>
      <w:bookmarkStart w:id="278" w:name="_Toc487900374"/>
      <w:r>
        <w:rPr>
          <w:rFonts w:hint="eastAsia" w:ascii="宋体" w:hAnsi="宋体"/>
          <w:b/>
          <w:color w:val="auto"/>
          <w:sz w:val="24"/>
          <w:highlight w:val="none"/>
        </w:rPr>
        <w:t>2.21 履约保证金</w:t>
      </w:r>
      <w:bookmarkEnd w:id="273"/>
      <w:bookmarkEnd w:id="274"/>
      <w:bookmarkEnd w:id="275"/>
      <w:bookmarkEnd w:id="276"/>
      <w:bookmarkEnd w:id="277"/>
    </w:p>
    <w:p w14:paraId="5C3DF3A3">
      <w:pPr>
        <w:spacing w:line="360" w:lineRule="auto"/>
        <w:ind w:firstLine="480" w:firstLineChars="200"/>
        <w:rPr>
          <w:rFonts w:ascii="宋体" w:hAnsi="宋体" w:cs="Arial"/>
          <w:snapToGrid w:val="0"/>
          <w:color w:val="auto"/>
          <w:kern w:val="0"/>
          <w:sz w:val="24"/>
          <w:highlight w:val="none"/>
        </w:rPr>
      </w:pPr>
      <w:r>
        <w:rPr>
          <w:rFonts w:hint="eastAsia" w:ascii="宋体" w:hAnsi="宋体"/>
          <w:color w:val="auto"/>
          <w:sz w:val="24"/>
          <w:highlight w:val="none"/>
        </w:rPr>
        <w:t>本项目不收取履约保证金</w:t>
      </w:r>
    </w:p>
    <w:p w14:paraId="23A31883">
      <w:pPr>
        <w:spacing w:line="360" w:lineRule="auto"/>
        <w:ind w:firstLine="482" w:firstLineChars="200"/>
        <w:rPr>
          <w:rFonts w:ascii="宋体" w:hAnsi="宋体"/>
          <w:color w:val="auto"/>
          <w:kern w:val="0"/>
          <w:sz w:val="24"/>
          <w:highlight w:val="none"/>
          <w:lang w:val="zh-CN"/>
        </w:rPr>
      </w:pPr>
      <w:r>
        <w:rPr>
          <w:rFonts w:hint="eastAsia" w:ascii="宋体" w:hAnsi="宋体"/>
          <w:b/>
          <w:color w:val="auto"/>
          <w:sz w:val="24"/>
          <w:highlight w:val="none"/>
        </w:rPr>
        <w:t>2.22 中小企业政策</w:t>
      </w:r>
    </w:p>
    <w:bookmarkEnd w:id="278"/>
    <w:p w14:paraId="4CF6BBFA">
      <w:pPr>
        <w:spacing w:line="360" w:lineRule="auto"/>
        <w:ind w:firstLine="480" w:firstLineChars="200"/>
        <w:rPr>
          <w:rFonts w:ascii="宋体" w:hAnsi="宋体"/>
          <w:color w:val="auto"/>
          <w:kern w:val="0"/>
          <w:sz w:val="24"/>
          <w:highlight w:val="none"/>
          <w:lang w:val="zh-CN"/>
        </w:rPr>
      </w:pPr>
      <w:bookmarkStart w:id="279" w:name="_Toc6885"/>
      <w:bookmarkStart w:id="280" w:name="_Toc14001"/>
      <w:bookmarkStart w:id="281" w:name="_Toc19890"/>
      <w:r>
        <w:rPr>
          <w:rFonts w:hint="eastAsia" w:ascii="宋体" w:hAnsi="宋体"/>
          <w:color w:val="auto"/>
          <w:kern w:val="0"/>
          <w:sz w:val="24"/>
          <w:highlight w:val="none"/>
          <w:lang w:val="zh-CN"/>
        </w:rPr>
        <w:t>2.22.1本合同（□是  □否）为中小企业“政采贷”可融资合同，关于中小企业信用融资事项见采购文件“投标人须知正文”。</w:t>
      </w:r>
    </w:p>
    <w:p w14:paraId="31D62F7E">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2.22.2本合同（□是  ☑否）为中小企业预留合同。</w:t>
      </w:r>
    </w:p>
    <w:p w14:paraId="3734D3F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2.23 合同份数</w:t>
      </w:r>
      <w:bookmarkEnd w:id="279"/>
      <w:bookmarkEnd w:id="280"/>
      <w:bookmarkEnd w:id="281"/>
    </w:p>
    <w:p w14:paraId="5E3E15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份。每份均具有同等法律效力。</w:t>
      </w:r>
    </w:p>
    <w:p w14:paraId="0078F591">
      <w:pPr>
        <w:spacing w:line="360" w:lineRule="auto"/>
        <w:jc w:val="center"/>
        <w:rPr>
          <w:rFonts w:ascii="宋体" w:hAnsi="宋体"/>
          <w:b/>
          <w:color w:val="auto"/>
          <w:sz w:val="28"/>
          <w:szCs w:val="28"/>
          <w:highlight w:val="none"/>
        </w:rPr>
      </w:pPr>
      <w:r>
        <w:rPr>
          <w:rFonts w:hint="eastAsia" w:ascii="宋体" w:hAnsi="宋体"/>
          <w:color w:val="auto"/>
          <w:highlight w:val="none"/>
        </w:rPr>
        <w:br w:type="page"/>
      </w:r>
      <w:bookmarkStart w:id="282" w:name="_Toc331685784"/>
      <w:r>
        <w:rPr>
          <w:rFonts w:hint="eastAsia" w:ascii="宋体" w:hAnsi="宋体"/>
          <w:b/>
          <w:color w:val="auto"/>
          <w:sz w:val="28"/>
          <w:szCs w:val="28"/>
          <w:highlight w:val="none"/>
        </w:rPr>
        <w:t>第三部分  合同专用条款</w:t>
      </w:r>
      <w:bookmarkEnd w:id="282"/>
    </w:p>
    <w:p w14:paraId="3FC0F4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C7896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3.1具有知识产权的标的物知识产权归属：</w:t>
      </w:r>
    </w:p>
    <w:p w14:paraId="58DAE7A6">
      <w:pPr>
        <w:spacing w:line="360" w:lineRule="auto"/>
        <w:ind w:firstLine="480" w:firstLineChars="200"/>
        <w:rPr>
          <w:rFonts w:ascii="宋体" w:hAnsi="宋体"/>
          <w:color w:val="auto"/>
          <w:sz w:val="24"/>
          <w:highlight w:val="none"/>
        </w:rPr>
      </w:pPr>
    </w:p>
    <w:p w14:paraId="2A0B0A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3.2包装和装运专用条款（如果有）：</w:t>
      </w:r>
    </w:p>
    <w:p w14:paraId="1CE21540">
      <w:pPr>
        <w:spacing w:line="360" w:lineRule="auto"/>
        <w:ind w:firstLine="480" w:firstLineChars="200"/>
        <w:rPr>
          <w:rFonts w:ascii="宋体" w:hAnsi="宋体"/>
          <w:color w:val="auto"/>
          <w:sz w:val="24"/>
          <w:highlight w:val="none"/>
        </w:rPr>
      </w:pPr>
    </w:p>
    <w:p w14:paraId="17BB2D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3.3装运标的物的要求和通知：</w:t>
      </w:r>
    </w:p>
    <w:p w14:paraId="176A3AED">
      <w:pPr>
        <w:spacing w:line="360" w:lineRule="auto"/>
        <w:ind w:firstLine="480" w:firstLineChars="200"/>
        <w:rPr>
          <w:rFonts w:ascii="宋体" w:hAnsi="宋体"/>
          <w:color w:val="auto"/>
          <w:sz w:val="24"/>
          <w:highlight w:val="none"/>
        </w:rPr>
      </w:pPr>
    </w:p>
    <w:p w14:paraId="1FC23755">
      <w:pPr>
        <w:spacing w:line="360" w:lineRule="auto"/>
        <w:ind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3.4结算方式和付款条件</w:t>
      </w:r>
      <w:r>
        <w:rPr>
          <w:rFonts w:hint="eastAsia" w:ascii="宋体" w:hAnsi="宋体" w:cs="仿宋_GB2312"/>
          <w:color w:val="auto"/>
          <w:kern w:val="0"/>
          <w:sz w:val="24"/>
          <w:highlight w:val="none"/>
          <w:lang w:val="zh-CN"/>
        </w:rPr>
        <w:t>本次项目合同总价为大写人民币</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    元）。本项目采用以下勾选结算方式进行支付：</w:t>
      </w:r>
    </w:p>
    <w:p w14:paraId="41961C82">
      <w:pPr>
        <w:widowControl/>
        <w:spacing w:line="360" w:lineRule="auto"/>
        <w:ind w:firstLine="480" w:firstLineChars="200"/>
        <w:jc w:val="left"/>
        <w:rPr>
          <w:rFonts w:ascii="宋体" w:hAnsi="宋体" w:cs="仿宋_GB2312"/>
          <w:color w:val="auto"/>
          <w:kern w:val="0"/>
          <w:sz w:val="24"/>
          <w:highlight w:val="none"/>
          <w:u w:val="single"/>
          <w:lang w:val="zh-CN"/>
        </w:rPr>
      </w:pPr>
      <w:r>
        <w:rPr>
          <w:rFonts w:hint="eastAsia" w:ascii="宋体" w:hAnsi="宋体" w:cs="仿宋_GB2312"/>
          <w:color w:val="auto"/>
          <w:kern w:val="0"/>
          <w:sz w:val="24"/>
          <w:highlight w:val="none"/>
          <w:lang w:val="zh-CN"/>
        </w:rPr>
        <w:sym w:font="Wingdings 2" w:char="0052"/>
      </w:r>
      <w:r>
        <w:rPr>
          <w:rFonts w:hint="eastAsia" w:ascii="宋体" w:hAnsi="宋体" w:cs="仿宋_GB2312"/>
          <w:color w:val="auto"/>
          <w:kern w:val="0"/>
          <w:sz w:val="24"/>
          <w:highlight w:val="none"/>
          <w:lang w:val="zh-CN"/>
        </w:rPr>
        <w:t xml:space="preserve">采用一次性支付方式，付款条件为：整个项目验收合格后，一次性支付合同款。 </w:t>
      </w:r>
    </w:p>
    <w:p w14:paraId="22DA9C5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□采用分期付款方式，付款条件为</w:t>
      </w:r>
      <w:r>
        <w:rPr>
          <w:rFonts w:hint="eastAsia" w:ascii="宋体" w:hAnsi="宋体" w:cs="仿宋_GB2312"/>
          <w:color w:val="auto"/>
          <w:kern w:val="0"/>
          <w:sz w:val="24"/>
          <w:highlight w:val="none"/>
        </w:rPr>
        <w:t>：</w:t>
      </w:r>
    </w:p>
    <w:p w14:paraId="2606F06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第一期付款</w:t>
      </w:r>
      <w:r>
        <w:rPr>
          <w:rFonts w:hint="eastAsia" w:ascii="宋体" w:hAnsi="宋体" w:cs="仿宋_GB2312"/>
          <w:color w:val="auto"/>
          <w:kern w:val="0"/>
          <w:sz w:val="24"/>
          <w:highlight w:val="none"/>
        </w:rPr>
        <w:t>：</w:t>
      </w:r>
    </w:p>
    <w:p w14:paraId="1F0DE923">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第二期付款</w:t>
      </w:r>
      <w:r>
        <w:rPr>
          <w:rFonts w:hint="eastAsia" w:ascii="宋体" w:hAnsi="宋体" w:cs="仿宋_GB2312"/>
          <w:color w:val="auto"/>
          <w:kern w:val="0"/>
          <w:sz w:val="24"/>
          <w:highlight w:val="none"/>
        </w:rPr>
        <w:t xml:space="preserve">： </w:t>
      </w:r>
    </w:p>
    <w:p w14:paraId="72B5FE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甲方无故逾期支付货物费用的，按照每逾期一日支付欠付货物费额度的</w:t>
      </w:r>
      <w:r>
        <w:rPr>
          <w:rFonts w:hint="eastAsia" w:ascii="宋体" w:hAnsi="宋体"/>
          <w:color w:val="auto"/>
          <w:sz w:val="24"/>
          <w:highlight w:val="none"/>
          <w:u w:val="single"/>
        </w:rPr>
        <w:t>万分之五</w:t>
      </w:r>
      <w:r>
        <w:rPr>
          <w:rFonts w:hint="eastAsia" w:ascii="宋体" w:hAnsi="宋体"/>
          <w:color w:val="auto"/>
          <w:sz w:val="24"/>
          <w:highlight w:val="none"/>
        </w:rPr>
        <w:t>承担违约责任，违约金上限按照《合同书》约定执行。</w:t>
      </w:r>
    </w:p>
    <w:p w14:paraId="0E32B11A">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2112862A">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3.5</w:t>
      </w:r>
      <w:r>
        <w:rPr>
          <w:rFonts w:hint="eastAsia" w:ascii="宋体" w:hAnsi="宋体"/>
          <w:b/>
          <w:color w:val="auto"/>
          <w:sz w:val="24"/>
          <w:highlight w:val="none"/>
        </w:rPr>
        <w:t>标的物的风险负担</w:t>
      </w:r>
    </w:p>
    <w:p w14:paraId="289A05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w:t>
      </w:r>
    </w:p>
    <w:p w14:paraId="65379DEF">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乙方                                                                       </w:t>
      </w:r>
    </w:p>
    <w:p w14:paraId="122FAA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687EF8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3.5.2因不可抗力致使合同有变更必要的，双方当事人应在日内（根据项目实际填写）以书面形式变更合同；</w:t>
      </w:r>
    </w:p>
    <w:p w14:paraId="22792C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5D2FD9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3.5.4检验和验收标准、程序等具体内容以及前述验收书的效力：</w:t>
      </w:r>
    </w:p>
    <w:p w14:paraId="219955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3.5.5 其他：</w:t>
      </w:r>
    </w:p>
    <w:p w14:paraId="3416AC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3.6项目验收：</w:t>
      </w:r>
    </w:p>
    <w:p w14:paraId="20C071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6F769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689EC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5A243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3.6.4验收产生的费用首次验收费用由甲方承担，如首次验收不合格，后续验收费用由乙方支付。</w:t>
      </w:r>
    </w:p>
    <w:p w14:paraId="07E290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3.6.5验收内容及资料要求：</w:t>
      </w:r>
    </w:p>
    <w:p w14:paraId="0E8E85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424074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3.6.6验收内容</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090"/>
        <w:gridCol w:w="4475"/>
      </w:tblGrid>
      <w:tr w14:paraId="2DC0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14:paraId="324334C4">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3090" w:type="dxa"/>
            <w:tcBorders>
              <w:top w:val="single" w:color="auto" w:sz="4" w:space="0"/>
              <w:left w:val="single" w:color="auto" w:sz="4" w:space="0"/>
              <w:bottom w:val="single" w:color="auto" w:sz="4" w:space="0"/>
              <w:right w:val="single" w:color="auto" w:sz="4" w:space="0"/>
            </w:tcBorders>
            <w:vAlign w:val="center"/>
          </w:tcPr>
          <w:p w14:paraId="57AAC6B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4475" w:type="dxa"/>
            <w:tcBorders>
              <w:top w:val="single" w:color="auto" w:sz="4" w:space="0"/>
              <w:left w:val="single" w:color="auto" w:sz="4" w:space="0"/>
              <w:bottom w:val="single" w:color="auto" w:sz="4" w:space="0"/>
              <w:right w:val="single" w:color="auto" w:sz="4" w:space="0"/>
            </w:tcBorders>
            <w:vAlign w:val="center"/>
          </w:tcPr>
          <w:p w14:paraId="5ACB8D5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35CC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27A4E1A">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1</w:t>
            </w:r>
          </w:p>
        </w:tc>
        <w:tc>
          <w:tcPr>
            <w:tcW w:w="3090" w:type="dxa"/>
            <w:tcBorders>
              <w:top w:val="single" w:color="auto" w:sz="4" w:space="0"/>
              <w:left w:val="single" w:color="auto" w:sz="4" w:space="0"/>
              <w:bottom w:val="single" w:color="auto" w:sz="4" w:space="0"/>
              <w:right w:val="single" w:color="auto" w:sz="4" w:space="0"/>
            </w:tcBorders>
            <w:vAlign w:val="center"/>
          </w:tcPr>
          <w:p w14:paraId="6E74B128">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交货产品数量</w:t>
            </w:r>
          </w:p>
        </w:tc>
        <w:tc>
          <w:tcPr>
            <w:tcW w:w="4475" w:type="dxa"/>
            <w:tcBorders>
              <w:top w:val="single" w:color="auto" w:sz="4" w:space="0"/>
              <w:left w:val="single" w:color="auto" w:sz="4" w:space="0"/>
              <w:bottom w:val="single" w:color="auto" w:sz="4" w:space="0"/>
              <w:right w:val="single" w:color="auto" w:sz="4" w:space="0"/>
            </w:tcBorders>
            <w:vAlign w:val="center"/>
          </w:tcPr>
          <w:p w14:paraId="7973D10F">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302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B279742">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2</w:t>
            </w:r>
          </w:p>
        </w:tc>
        <w:tc>
          <w:tcPr>
            <w:tcW w:w="3090" w:type="dxa"/>
            <w:tcBorders>
              <w:top w:val="single" w:color="auto" w:sz="4" w:space="0"/>
              <w:left w:val="single" w:color="auto" w:sz="4" w:space="0"/>
              <w:bottom w:val="single" w:color="auto" w:sz="4" w:space="0"/>
              <w:right w:val="single" w:color="auto" w:sz="4" w:space="0"/>
            </w:tcBorders>
            <w:vAlign w:val="center"/>
          </w:tcPr>
          <w:p w14:paraId="59CA93D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交货产品的质量文件</w:t>
            </w:r>
          </w:p>
        </w:tc>
        <w:tc>
          <w:tcPr>
            <w:tcW w:w="4475" w:type="dxa"/>
            <w:tcBorders>
              <w:top w:val="single" w:color="auto" w:sz="4" w:space="0"/>
              <w:left w:val="single" w:color="auto" w:sz="4" w:space="0"/>
              <w:bottom w:val="single" w:color="auto" w:sz="4" w:space="0"/>
              <w:right w:val="single" w:color="auto" w:sz="4" w:space="0"/>
            </w:tcBorders>
            <w:vAlign w:val="center"/>
          </w:tcPr>
          <w:p w14:paraId="42276268">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08A3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25D87F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4</w:t>
            </w:r>
          </w:p>
        </w:tc>
        <w:tc>
          <w:tcPr>
            <w:tcW w:w="3090" w:type="dxa"/>
            <w:tcBorders>
              <w:top w:val="single" w:color="auto" w:sz="4" w:space="0"/>
              <w:left w:val="single" w:color="auto" w:sz="4" w:space="0"/>
              <w:bottom w:val="single" w:color="auto" w:sz="4" w:space="0"/>
              <w:right w:val="single" w:color="auto" w:sz="4" w:space="0"/>
            </w:tcBorders>
            <w:vAlign w:val="center"/>
          </w:tcPr>
          <w:p w14:paraId="4892C02B">
            <w:pPr>
              <w:keepNext w:val="0"/>
              <w:keepLines w:val="0"/>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 xml:space="preserve">交货产品技术、性能指标 </w:t>
            </w:r>
          </w:p>
        </w:tc>
        <w:tc>
          <w:tcPr>
            <w:tcW w:w="4475" w:type="dxa"/>
            <w:tcBorders>
              <w:top w:val="single" w:color="auto" w:sz="4" w:space="0"/>
              <w:left w:val="single" w:color="auto" w:sz="4" w:space="0"/>
              <w:bottom w:val="single" w:color="auto" w:sz="4" w:space="0"/>
              <w:right w:val="single" w:color="auto" w:sz="4" w:space="0"/>
            </w:tcBorders>
            <w:vAlign w:val="center"/>
          </w:tcPr>
          <w:p w14:paraId="7D73BDD9">
            <w:pPr>
              <w:pStyle w:val="12"/>
              <w:keepNext w:val="0"/>
              <w:keepLines w:val="0"/>
              <w:suppressLineNumbers w:val="0"/>
              <w:spacing w:before="0" w:beforeAutospacing="0" w:after="0" w:afterAutospacing="0" w:line="360" w:lineRule="auto"/>
              <w:ind w:left="0" w:right="0" w:firstLine="420"/>
              <w:jc w:val="left"/>
              <w:rPr>
                <w:rFonts w:hint="default" w:ascii="宋体" w:hAnsi="宋体" w:cs="仿宋"/>
                <w:color w:val="auto"/>
                <w:highlight w:val="none"/>
              </w:rPr>
            </w:pPr>
          </w:p>
        </w:tc>
      </w:tr>
      <w:tr w14:paraId="46C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1F7018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r>
              <w:rPr>
                <w:rFonts w:hint="eastAsia" w:ascii="宋体" w:hAnsi="宋体" w:cs="仿宋"/>
                <w:color w:val="auto"/>
                <w:kern w:val="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75904DE7">
            <w:pPr>
              <w:keepNext w:val="0"/>
              <w:keepLines w:val="0"/>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color w:val="auto"/>
                <w:sz w:val="24"/>
                <w:highlight w:val="none"/>
              </w:rPr>
              <w:t>售后服务承诺</w:t>
            </w:r>
          </w:p>
        </w:tc>
        <w:tc>
          <w:tcPr>
            <w:tcW w:w="4475" w:type="dxa"/>
            <w:tcBorders>
              <w:top w:val="single" w:color="auto" w:sz="4" w:space="0"/>
              <w:left w:val="single" w:color="auto" w:sz="4" w:space="0"/>
              <w:bottom w:val="single" w:color="auto" w:sz="4" w:space="0"/>
              <w:right w:val="single" w:color="auto" w:sz="4" w:space="0"/>
            </w:tcBorders>
            <w:vAlign w:val="center"/>
          </w:tcPr>
          <w:p w14:paraId="58CD05AB">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2228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008DB0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6</w:t>
            </w:r>
          </w:p>
        </w:tc>
        <w:tc>
          <w:tcPr>
            <w:tcW w:w="3090" w:type="dxa"/>
            <w:tcBorders>
              <w:top w:val="single" w:color="auto" w:sz="4" w:space="0"/>
              <w:left w:val="single" w:color="auto" w:sz="4" w:space="0"/>
              <w:bottom w:val="single" w:color="auto" w:sz="4" w:space="0"/>
              <w:right w:val="single" w:color="auto" w:sz="4" w:space="0"/>
            </w:tcBorders>
            <w:vAlign w:val="center"/>
          </w:tcPr>
          <w:p w14:paraId="3C02A66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其他工作</w:t>
            </w:r>
          </w:p>
        </w:tc>
        <w:tc>
          <w:tcPr>
            <w:tcW w:w="4475" w:type="dxa"/>
            <w:tcBorders>
              <w:top w:val="single" w:color="auto" w:sz="4" w:space="0"/>
              <w:left w:val="single" w:color="auto" w:sz="4" w:space="0"/>
              <w:bottom w:val="single" w:color="auto" w:sz="4" w:space="0"/>
              <w:right w:val="single" w:color="auto" w:sz="4" w:space="0"/>
            </w:tcBorders>
            <w:vAlign w:val="center"/>
          </w:tcPr>
          <w:p w14:paraId="5CF29BEE">
            <w:pPr>
              <w:keepNext w:val="0"/>
              <w:keepLines w:val="0"/>
              <w:widowControl/>
              <w:suppressLineNumbers w:val="0"/>
              <w:spacing w:before="0" w:beforeAutospacing="0" w:after="0" w:afterAutospacing="0" w:line="360" w:lineRule="auto"/>
              <w:ind w:left="0" w:right="0" w:firstLine="480"/>
              <w:jc w:val="left"/>
              <w:rPr>
                <w:rFonts w:hint="default" w:ascii="宋体" w:hAnsi="宋体" w:cs="仿宋"/>
                <w:color w:val="auto"/>
                <w:kern w:val="0"/>
                <w:sz w:val="24"/>
                <w:highlight w:val="none"/>
              </w:rPr>
            </w:pPr>
          </w:p>
        </w:tc>
      </w:tr>
    </w:tbl>
    <w:p w14:paraId="3AA69514">
      <w:pPr>
        <w:tabs>
          <w:tab w:val="left" w:pos="904"/>
        </w:tabs>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6C9F9E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3.6.7验收资料要求</w:t>
      </w:r>
    </w:p>
    <w:p w14:paraId="77778F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验收资料要求包括（不限于）以下内容：</w:t>
      </w:r>
    </w:p>
    <w:p w14:paraId="2B8BCE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（1）采购文件；</w:t>
      </w:r>
    </w:p>
    <w:p w14:paraId="561635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w:t>
      </w:r>
    </w:p>
    <w:p w14:paraId="1B8758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（3）采购合同；</w:t>
      </w:r>
    </w:p>
    <w:p w14:paraId="1B9F5E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0C2426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（5）其他需提供的相关材料。</w:t>
      </w:r>
    </w:p>
    <w:p w14:paraId="54D4B53A">
      <w:pPr>
        <w:widowControl/>
        <w:ind w:firstLine="720" w:firstLineChars="300"/>
        <w:jc w:val="left"/>
        <w:rPr>
          <w:rFonts w:ascii="宋体" w:hAnsi="宋体"/>
          <w:bCs/>
          <w:color w:val="auto"/>
          <w:sz w:val="24"/>
          <w:highlight w:val="none"/>
        </w:rPr>
      </w:pPr>
    </w:p>
    <w:p w14:paraId="1FBDD79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43676FDB">
      <w:pPr>
        <w:pStyle w:val="15"/>
        <w:spacing w:line="360" w:lineRule="auto"/>
        <w:ind w:left="178" w:leftChars="85"/>
        <w:rPr>
          <w:rFonts w:hAnsi="宋体"/>
          <w:color w:val="auto"/>
          <w:highlight w:val="none"/>
        </w:rPr>
      </w:pPr>
    </w:p>
    <w:p w14:paraId="4092E5D3">
      <w:pPr>
        <w:pStyle w:val="15"/>
        <w:tabs>
          <w:tab w:val="left" w:pos="2472"/>
        </w:tabs>
        <w:spacing w:line="460" w:lineRule="exact"/>
        <w:ind w:firstLine="723"/>
        <w:jc w:val="center"/>
        <w:rPr>
          <w:rFonts w:hAnsi="宋体"/>
          <w:b/>
          <w:color w:val="auto"/>
          <w:sz w:val="36"/>
          <w:highlight w:val="none"/>
        </w:rPr>
      </w:pPr>
    </w:p>
    <w:p w14:paraId="4F9FABDA">
      <w:pPr>
        <w:pStyle w:val="15"/>
        <w:tabs>
          <w:tab w:val="left" w:pos="2472"/>
        </w:tabs>
        <w:spacing w:line="460" w:lineRule="exact"/>
        <w:ind w:firstLine="723"/>
        <w:jc w:val="center"/>
        <w:rPr>
          <w:rFonts w:hAnsi="宋体"/>
          <w:b/>
          <w:color w:val="auto"/>
          <w:sz w:val="36"/>
          <w:highlight w:val="none"/>
        </w:rPr>
      </w:pPr>
    </w:p>
    <w:p w14:paraId="27D500D9">
      <w:pPr>
        <w:pStyle w:val="15"/>
        <w:tabs>
          <w:tab w:val="left" w:pos="2472"/>
        </w:tabs>
        <w:spacing w:line="460" w:lineRule="exact"/>
        <w:ind w:firstLine="723"/>
        <w:jc w:val="center"/>
        <w:rPr>
          <w:rFonts w:hAnsi="宋体"/>
          <w:b/>
          <w:color w:val="auto"/>
          <w:sz w:val="36"/>
          <w:highlight w:val="none"/>
        </w:rPr>
      </w:pPr>
    </w:p>
    <w:p w14:paraId="081D4AB4">
      <w:pPr>
        <w:pStyle w:val="15"/>
        <w:tabs>
          <w:tab w:val="left" w:pos="2472"/>
        </w:tabs>
        <w:spacing w:line="460" w:lineRule="exact"/>
        <w:ind w:firstLine="723"/>
        <w:jc w:val="center"/>
        <w:rPr>
          <w:rFonts w:hAnsi="宋体"/>
          <w:b/>
          <w:color w:val="auto"/>
          <w:sz w:val="36"/>
          <w:highlight w:val="none"/>
        </w:rPr>
      </w:pPr>
    </w:p>
    <w:p w14:paraId="328133F9">
      <w:pPr>
        <w:pStyle w:val="15"/>
        <w:tabs>
          <w:tab w:val="left" w:pos="2472"/>
        </w:tabs>
        <w:spacing w:line="460" w:lineRule="exact"/>
        <w:ind w:firstLine="723"/>
        <w:jc w:val="center"/>
        <w:rPr>
          <w:rFonts w:hAnsi="宋体"/>
          <w:b/>
          <w:color w:val="auto"/>
          <w:sz w:val="36"/>
          <w:highlight w:val="none"/>
        </w:rPr>
      </w:pPr>
    </w:p>
    <w:p w14:paraId="268FAAD5">
      <w:pPr>
        <w:pStyle w:val="15"/>
        <w:tabs>
          <w:tab w:val="left" w:pos="2472"/>
        </w:tabs>
        <w:spacing w:line="460" w:lineRule="exact"/>
        <w:ind w:firstLine="723"/>
        <w:jc w:val="center"/>
        <w:rPr>
          <w:rFonts w:hAnsi="宋体"/>
          <w:b/>
          <w:color w:val="auto"/>
          <w:sz w:val="36"/>
          <w:highlight w:val="none"/>
        </w:rPr>
      </w:pPr>
    </w:p>
    <w:p w14:paraId="53F815B0">
      <w:pPr>
        <w:pStyle w:val="15"/>
        <w:tabs>
          <w:tab w:val="left" w:pos="2472"/>
        </w:tabs>
        <w:spacing w:line="460" w:lineRule="exact"/>
        <w:ind w:firstLine="723"/>
        <w:jc w:val="center"/>
        <w:rPr>
          <w:rFonts w:hAnsi="宋体"/>
          <w:b/>
          <w:color w:val="auto"/>
          <w:sz w:val="36"/>
          <w:highlight w:val="none"/>
        </w:rPr>
      </w:pPr>
    </w:p>
    <w:p w14:paraId="002FBA13">
      <w:pPr>
        <w:pStyle w:val="15"/>
        <w:tabs>
          <w:tab w:val="left" w:pos="2472"/>
        </w:tabs>
        <w:spacing w:line="460" w:lineRule="exact"/>
        <w:ind w:firstLine="723"/>
        <w:jc w:val="center"/>
        <w:rPr>
          <w:rFonts w:hAnsi="宋体"/>
          <w:b/>
          <w:color w:val="auto"/>
          <w:sz w:val="36"/>
          <w:highlight w:val="none"/>
        </w:rPr>
      </w:pPr>
    </w:p>
    <w:p w14:paraId="405A80AF">
      <w:pPr>
        <w:pStyle w:val="15"/>
        <w:tabs>
          <w:tab w:val="left" w:pos="2472"/>
        </w:tabs>
        <w:spacing w:line="460" w:lineRule="exact"/>
        <w:ind w:firstLine="723"/>
        <w:jc w:val="center"/>
        <w:rPr>
          <w:rFonts w:hAnsi="宋体"/>
          <w:b/>
          <w:color w:val="auto"/>
          <w:sz w:val="36"/>
          <w:highlight w:val="none"/>
        </w:rPr>
      </w:pPr>
    </w:p>
    <w:p w14:paraId="180BE1D2">
      <w:pPr>
        <w:pStyle w:val="15"/>
        <w:tabs>
          <w:tab w:val="left" w:pos="2472"/>
        </w:tabs>
        <w:spacing w:line="460" w:lineRule="exact"/>
        <w:ind w:firstLine="723"/>
        <w:jc w:val="center"/>
        <w:outlineLvl w:val="0"/>
        <w:rPr>
          <w:rFonts w:hAnsi="宋体"/>
          <w:b/>
          <w:color w:val="auto"/>
          <w:sz w:val="36"/>
          <w:highlight w:val="none"/>
        </w:rPr>
      </w:pPr>
      <w:bookmarkStart w:id="283" w:name="_Toc118383695"/>
      <w:r>
        <w:rPr>
          <w:rFonts w:hint="eastAsia" w:hAnsi="宋体"/>
          <w:b/>
          <w:color w:val="auto"/>
          <w:sz w:val="36"/>
          <w:highlight w:val="none"/>
        </w:rPr>
        <w:t>第六章</w:t>
      </w:r>
      <w:r>
        <w:rPr>
          <w:rFonts w:hAnsi="宋体"/>
          <w:b/>
          <w:color w:val="auto"/>
          <w:sz w:val="36"/>
          <w:highlight w:val="none"/>
        </w:rPr>
        <w:t xml:space="preserve"> </w:t>
      </w:r>
      <w:r>
        <w:rPr>
          <w:rFonts w:hint="eastAsia" w:hAnsi="宋体"/>
          <w:b/>
          <w:color w:val="auto"/>
          <w:sz w:val="36"/>
          <w:highlight w:val="none"/>
        </w:rPr>
        <w:t>投标文件格式</w:t>
      </w:r>
      <w:bookmarkEnd w:id="283"/>
    </w:p>
    <w:p w14:paraId="3103D802">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25930840">
      <w:pPr>
        <w:pStyle w:val="15"/>
        <w:ind w:firstLine="551" w:firstLineChars="196"/>
        <w:jc w:val="center"/>
        <w:outlineLvl w:val="1"/>
        <w:rPr>
          <w:rFonts w:hAnsi="宋体"/>
          <w:b/>
          <w:bCs/>
          <w:color w:val="auto"/>
          <w:sz w:val="28"/>
          <w:szCs w:val="28"/>
          <w:highlight w:val="none"/>
        </w:rPr>
      </w:pPr>
      <w:bookmarkStart w:id="284" w:name="_Toc118383696"/>
      <w:r>
        <w:rPr>
          <w:rFonts w:hint="eastAsia" w:hAnsi="宋体"/>
          <w:b/>
          <w:bCs/>
          <w:color w:val="auto"/>
          <w:sz w:val="28"/>
          <w:szCs w:val="28"/>
          <w:highlight w:val="none"/>
        </w:rPr>
        <w:t>第一节 投标文件外层包装封面</w:t>
      </w:r>
      <w:bookmarkEnd w:id="284"/>
    </w:p>
    <w:p w14:paraId="555DADED">
      <w:pPr>
        <w:spacing w:before="120" w:beforeLines="50" w:after="120" w:afterLines="50"/>
        <w:ind w:firstLine="920"/>
        <w:jc w:val="center"/>
        <w:rPr>
          <w:rFonts w:ascii="宋体" w:hAnsi="宋体" w:cs="宋体"/>
          <w:color w:val="auto"/>
          <w:spacing w:val="20"/>
          <w:sz w:val="44"/>
          <w:szCs w:val="44"/>
          <w:highlight w:val="none"/>
        </w:rPr>
      </w:pPr>
    </w:p>
    <w:p w14:paraId="05A4FAAC">
      <w:pPr>
        <w:spacing w:before="120" w:beforeLines="50" w:after="120" w:afterLines="50"/>
        <w:ind w:firstLine="920"/>
        <w:jc w:val="center"/>
        <w:rPr>
          <w:rFonts w:ascii="宋体" w:hAnsi="宋体" w:cs="宋体"/>
          <w:color w:val="auto"/>
          <w:spacing w:val="20"/>
          <w:sz w:val="44"/>
          <w:szCs w:val="44"/>
          <w:highlight w:val="none"/>
        </w:rPr>
      </w:pPr>
    </w:p>
    <w:p w14:paraId="75084968">
      <w:pPr>
        <w:spacing w:before="120" w:beforeLines="50" w:after="120" w:afterLines="50"/>
        <w:ind w:firstLine="920"/>
        <w:jc w:val="center"/>
        <w:rPr>
          <w:rFonts w:ascii="宋体" w:hAnsi="宋体" w:cs="宋体"/>
          <w:color w:val="auto"/>
          <w:spacing w:val="20"/>
          <w:sz w:val="44"/>
          <w:szCs w:val="44"/>
          <w:highlight w:val="none"/>
        </w:rPr>
      </w:pPr>
    </w:p>
    <w:p w14:paraId="6560B999">
      <w:pPr>
        <w:spacing w:before="120" w:beforeLines="50" w:after="120" w:afterLines="50"/>
        <w:ind w:firstLine="920"/>
        <w:jc w:val="center"/>
        <w:rPr>
          <w:rFonts w:ascii="宋体" w:hAnsi="宋体" w:cs="宋体"/>
          <w:color w:val="auto"/>
          <w:spacing w:val="20"/>
          <w:sz w:val="44"/>
          <w:szCs w:val="44"/>
          <w:highlight w:val="none"/>
        </w:rPr>
      </w:pPr>
    </w:p>
    <w:p w14:paraId="7CE9B4CE">
      <w:pPr>
        <w:spacing w:before="120" w:beforeLines="50" w:after="120" w:afterLines="50"/>
        <w:ind w:firstLine="920"/>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lang w:eastAsia="zh-CN"/>
        </w:rPr>
        <w:t>南宁职业技术大学跨境电子商务专业群实训室建设项目（3分标重）</w:t>
      </w:r>
    </w:p>
    <w:p w14:paraId="5DFB784C">
      <w:pPr>
        <w:spacing w:before="120" w:beforeLines="50" w:after="120" w:afterLines="50"/>
        <w:ind w:firstLine="104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1D6B3AC">
      <w:pPr>
        <w:ind w:firstLine="480"/>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6"/>
        <w:tblpPr w:leftFromText="180" w:rightFromText="180" w:vertAnchor="text" w:horzAnchor="page" w:tblpX="2170" w:tblpY="315"/>
        <w:tblOverlap w:val="never"/>
        <w:tblW w:w="7773" w:type="dxa"/>
        <w:tblInd w:w="0" w:type="dxa"/>
        <w:tblLayout w:type="fixed"/>
        <w:tblCellMar>
          <w:top w:w="0" w:type="dxa"/>
          <w:left w:w="108" w:type="dxa"/>
          <w:bottom w:w="0" w:type="dxa"/>
          <w:right w:w="108" w:type="dxa"/>
        </w:tblCellMar>
      </w:tblPr>
      <w:tblGrid>
        <w:gridCol w:w="1601"/>
        <w:gridCol w:w="6172"/>
      </w:tblGrid>
      <w:tr w14:paraId="38C78E7D">
        <w:tblPrEx>
          <w:tblCellMar>
            <w:top w:w="0" w:type="dxa"/>
            <w:left w:w="108" w:type="dxa"/>
            <w:bottom w:w="0" w:type="dxa"/>
            <w:right w:w="108" w:type="dxa"/>
          </w:tblCellMar>
        </w:tblPrEx>
        <w:trPr>
          <w:trHeight w:val="622" w:hRule="atLeast"/>
        </w:trPr>
        <w:tc>
          <w:tcPr>
            <w:tcW w:w="1601" w:type="dxa"/>
            <w:vAlign w:val="bottom"/>
          </w:tcPr>
          <w:p w14:paraId="1E23CFE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1485F4B7">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南宁职业技术大学跨境电子商务专业群实训室建设项目（3分标重）</w:t>
            </w:r>
          </w:p>
        </w:tc>
      </w:tr>
      <w:tr w14:paraId="367C88CC">
        <w:tblPrEx>
          <w:tblCellMar>
            <w:top w:w="0" w:type="dxa"/>
            <w:left w:w="108" w:type="dxa"/>
            <w:bottom w:w="0" w:type="dxa"/>
            <w:right w:w="108" w:type="dxa"/>
          </w:tblCellMar>
        </w:tblPrEx>
        <w:trPr>
          <w:trHeight w:val="622" w:hRule="atLeast"/>
        </w:trPr>
        <w:tc>
          <w:tcPr>
            <w:tcW w:w="1601" w:type="dxa"/>
            <w:vAlign w:val="bottom"/>
          </w:tcPr>
          <w:p w14:paraId="45C7091B">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2B7937CE">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bookmarkStart w:id="285" w:name="PO_3000001867_PM003"/>
            <w:r>
              <w:rPr>
                <w:rFonts w:hint="eastAsia" w:ascii="宋体" w:hAnsi="宋体" w:cs="宋体"/>
                <w:color w:val="auto"/>
                <w:sz w:val="24"/>
                <w:highlight w:val="none"/>
              </w:rPr>
              <w:t>在线投标响应</w:t>
            </w:r>
            <w:bookmarkEnd w:id="285"/>
          </w:p>
        </w:tc>
      </w:tr>
      <w:tr w14:paraId="562D1453">
        <w:tblPrEx>
          <w:tblCellMar>
            <w:top w:w="0" w:type="dxa"/>
            <w:left w:w="108" w:type="dxa"/>
            <w:bottom w:w="0" w:type="dxa"/>
            <w:right w:w="108" w:type="dxa"/>
          </w:tblCellMar>
        </w:tblPrEx>
        <w:trPr>
          <w:trHeight w:val="622" w:hRule="atLeast"/>
        </w:trPr>
        <w:tc>
          <w:tcPr>
            <w:tcW w:w="1601" w:type="dxa"/>
            <w:vAlign w:val="bottom"/>
          </w:tcPr>
          <w:p w14:paraId="345480C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26E0D4BD">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NNZC2025-G1-990024-JDZB</w:t>
            </w:r>
          </w:p>
        </w:tc>
      </w:tr>
      <w:tr w14:paraId="5A06A16F">
        <w:tblPrEx>
          <w:tblCellMar>
            <w:top w:w="0" w:type="dxa"/>
            <w:left w:w="108" w:type="dxa"/>
            <w:bottom w:w="0" w:type="dxa"/>
            <w:right w:w="108" w:type="dxa"/>
          </w:tblCellMar>
        </w:tblPrEx>
        <w:trPr>
          <w:trHeight w:val="622" w:hRule="atLeast"/>
        </w:trPr>
        <w:tc>
          <w:tcPr>
            <w:tcW w:w="1601" w:type="dxa"/>
            <w:vAlign w:val="bottom"/>
          </w:tcPr>
          <w:p w14:paraId="65683D40">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3746237F">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75C13592">
        <w:tblPrEx>
          <w:tblCellMar>
            <w:top w:w="0" w:type="dxa"/>
            <w:left w:w="108" w:type="dxa"/>
            <w:bottom w:w="0" w:type="dxa"/>
            <w:right w:w="108" w:type="dxa"/>
          </w:tblCellMar>
        </w:tblPrEx>
        <w:trPr>
          <w:trHeight w:val="622" w:hRule="atLeast"/>
        </w:trPr>
        <w:tc>
          <w:tcPr>
            <w:tcW w:w="1601" w:type="dxa"/>
            <w:vAlign w:val="bottom"/>
          </w:tcPr>
          <w:p w14:paraId="3DF514D9">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5BF9705">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609C727C">
        <w:tblPrEx>
          <w:tblCellMar>
            <w:top w:w="0" w:type="dxa"/>
            <w:left w:w="108" w:type="dxa"/>
            <w:bottom w:w="0" w:type="dxa"/>
            <w:right w:w="108" w:type="dxa"/>
          </w:tblCellMar>
        </w:tblPrEx>
        <w:trPr>
          <w:trHeight w:val="622" w:hRule="atLeast"/>
        </w:trPr>
        <w:tc>
          <w:tcPr>
            <w:tcW w:w="1601" w:type="dxa"/>
            <w:vAlign w:val="bottom"/>
          </w:tcPr>
          <w:p w14:paraId="6749A30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57F6BF67">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bl>
    <w:p w14:paraId="6ED190D8">
      <w:pPr>
        <w:ind w:firstLine="4200" w:firstLineChars="1750"/>
        <w:rPr>
          <w:rFonts w:ascii="宋体" w:hAnsi="宋体" w:cs="宋体"/>
          <w:color w:val="auto"/>
          <w:sz w:val="24"/>
          <w:highlight w:val="none"/>
        </w:rPr>
      </w:pPr>
    </w:p>
    <w:p w14:paraId="1F07B604">
      <w:pPr>
        <w:ind w:firstLine="4200" w:firstLineChars="1750"/>
        <w:rPr>
          <w:rFonts w:ascii="宋体" w:hAnsi="宋体" w:cs="宋体"/>
          <w:color w:val="auto"/>
          <w:sz w:val="24"/>
          <w:highlight w:val="none"/>
        </w:rPr>
      </w:pPr>
    </w:p>
    <w:p w14:paraId="18F620DD">
      <w:pPr>
        <w:ind w:firstLine="4200" w:firstLineChars="1750"/>
        <w:rPr>
          <w:rFonts w:ascii="宋体" w:hAnsi="宋体" w:cs="宋体"/>
          <w:color w:val="auto"/>
          <w:sz w:val="24"/>
          <w:highlight w:val="none"/>
        </w:rPr>
      </w:pPr>
    </w:p>
    <w:p w14:paraId="7A2C7E6D">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68678B6">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5D5676A1">
      <w:pPr>
        <w:widowControl/>
        <w:ind w:firstLine="480"/>
        <w:jc w:val="left"/>
        <w:rPr>
          <w:rFonts w:ascii="宋体" w:hAnsi="宋体" w:cs="宋体"/>
          <w:color w:val="auto"/>
          <w:sz w:val="24"/>
          <w:highlight w:val="none"/>
        </w:rPr>
        <w:sectPr>
          <w:pgSz w:w="11907" w:h="16840"/>
          <w:pgMar w:top="1531" w:right="1418" w:bottom="1361" w:left="1418" w:header="720" w:footer="720" w:gutter="0"/>
          <w:cols w:space="720" w:num="1"/>
        </w:sectPr>
      </w:pPr>
    </w:p>
    <w:p w14:paraId="6328569D">
      <w:pPr>
        <w:pStyle w:val="15"/>
        <w:ind w:firstLine="562"/>
        <w:jc w:val="center"/>
        <w:outlineLvl w:val="1"/>
        <w:rPr>
          <w:rFonts w:hAnsi="宋体"/>
          <w:b/>
          <w:bCs/>
          <w:color w:val="auto"/>
          <w:sz w:val="28"/>
          <w:szCs w:val="28"/>
          <w:highlight w:val="none"/>
        </w:rPr>
      </w:pPr>
      <w:bookmarkStart w:id="286" w:name="_Toc118383697"/>
      <w:r>
        <w:rPr>
          <w:rFonts w:hint="eastAsia" w:hAnsi="宋体"/>
          <w:b/>
          <w:bCs/>
          <w:color w:val="auto"/>
          <w:sz w:val="28"/>
          <w:szCs w:val="28"/>
          <w:highlight w:val="none"/>
        </w:rPr>
        <w:t>第二节 资格证明文件格式</w:t>
      </w:r>
      <w:bookmarkEnd w:id="286"/>
    </w:p>
    <w:p w14:paraId="649D9768">
      <w:pPr>
        <w:pStyle w:val="15"/>
        <w:spacing w:line="360" w:lineRule="auto"/>
        <w:ind w:firstLine="600"/>
        <w:rPr>
          <w:rFonts w:hAnsi="宋体"/>
          <w:color w:val="auto"/>
          <w:sz w:val="30"/>
          <w:highlight w:val="none"/>
        </w:rPr>
      </w:pPr>
    </w:p>
    <w:p w14:paraId="69601DD8">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2AA0B74">
      <w:pPr>
        <w:snapToGrid w:val="0"/>
        <w:spacing w:before="165" w:beforeLines="50" w:after="50"/>
        <w:ind w:firstLine="480"/>
        <w:rPr>
          <w:rFonts w:ascii="宋体" w:hAnsi="宋体"/>
          <w:color w:val="auto"/>
          <w:sz w:val="24"/>
          <w:szCs w:val="20"/>
          <w:highlight w:val="none"/>
        </w:rPr>
      </w:pPr>
    </w:p>
    <w:p w14:paraId="1E628CA3">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5417B5A1">
      <w:pPr>
        <w:snapToGrid w:val="0"/>
        <w:spacing w:before="165" w:beforeLines="50" w:after="50"/>
        <w:ind w:firstLine="480"/>
        <w:rPr>
          <w:rFonts w:ascii="宋体" w:hAnsi="宋体"/>
          <w:bCs/>
          <w:color w:val="auto"/>
          <w:sz w:val="24"/>
          <w:szCs w:val="20"/>
          <w:highlight w:val="none"/>
        </w:rPr>
      </w:pPr>
    </w:p>
    <w:p w14:paraId="6D15524B">
      <w:pPr>
        <w:snapToGrid w:val="0"/>
        <w:spacing w:before="165" w:beforeLines="50" w:after="50"/>
        <w:ind w:firstLine="480"/>
        <w:rPr>
          <w:rFonts w:ascii="宋体" w:hAnsi="宋体"/>
          <w:bCs/>
          <w:color w:val="auto"/>
          <w:sz w:val="24"/>
          <w:szCs w:val="20"/>
          <w:highlight w:val="none"/>
        </w:rPr>
      </w:pPr>
    </w:p>
    <w:p w14:paraId="48074F67">
      <w:pPr>
        <w:snapToGrid w:val="0"/>
        <w:spacing w:before="165" w:beforeLines="50" w:after="50"/>
        <w:ind w:firstLine="480"/>
        <w:rPr>
          <w:rFonts w:ascii="宋体" w:hAnsi="宋体"/>
          <w:bCs/>
          <w:color w:val="auto"/>
          <w:sz w:val="24"/>
          <w:szCs w:val="20"/>
          <w:highlight w:val="none"/>
        </w:rPr>
      </w:pPr>
    </w:p>
    <w:p w14:paraId="33D00203">
      <w:pPr>
        <w:snapToGrid w:val="0"/>
        <w:spacing w:before="165" w:beforeLines="50" w:after="50"/>
        <w:ind w:firstLine="480"/>
        <w:rPr>
          <w:rFonts w:ascii="宋体" w:hAnsi="宋体"/>
          <w:bCs/>
          <w:color w:val="auto"/>
          <w:sz w:val="24"/>
          <w:szCs w:val="20"/>
          <w:highlight w:val="none"/>
        </w:rPr>
      </w:pPr>
    </w:p>
    <w:p w14:paraId="14A5B2C3">
      <w:pPr>
        <w:snapToGrid w:val="0"/>
        <w:spacing w:before="165" w:beforeLines="50" w:after="50"/>
        <w:ind w:firstLine="480"/>
        <w:rPr>
          <w:rFonts w:ascii="宋体" w:hAnsi="宋体"/>
          <w:bCs/>
          <w:color w:val="auto"/>
          <w:sz w:val="24"/>
          <w:szCs w:val="20"/>
          <w:highlight w:val="none"/>
        </w:rPr>
      </w:pPr>
    </w:p>
    <w:p w14:paraId="4624571B">
      <w:pPr>
        <w:snapToGrid w:val="0"/>
        <w:spacing w:before="165" w:beforeLines="50" w:after="50"/>
        <w:ind w:firstLine="480"/>
        <w:rPr>
          <w:rFonts w:ascii="宋体" w:hAnsi="宋体"/>
          <w:bCs/>
          <w:color w:val="auto"/>
          <w:sz w:val="24"/>
          <w:szCs w:val="20"/>
          <w:highlight w:val="none"/>
        </w:rPr>
      </w:pPr>
    </w:p>
    <w:p w14:paraId="5529D461">
      <w:pPr>
        <w:snapToGrid w:val="0"/>
        <w:spacing w:before="165" w:beforeLines="50" w:after="50"/>
        <w:ind w:firstLine="480"/>
        <w:rPr>
          <w:rFonts w:ascii="宋体" w:hAnsi="宋体"/>
          <w:bCs/>
          <w:color w:val="auto"/>
          <w:sz w:val="24"/>
          <w:szCs w:val="20"/>
          <w:highlight w:val="none"/>
        </w:rPr>
      </w:pPr>
    </w:p>
    <w:p w14:paraId="0CB7BF68">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南宁职业技术大学跨境电子商务专业群实训室建设项目（3分标重）</w:t>
      </w:r>
    </w:p>
    <w:p w14:paraId="36BF5C4E">
      <w:pPr>
        <w:snapToGrid w:val="0"/>
        <w:spacing w:before="165" w:beforeLines="50" w:after="50"/>
        <w:ind w:firstLine="540" w:firstLineChars="225"/>
        <w:rPr>
          <w:rFonts w:ascii="宋体" w:hAnsi="宋体"/>
          <w:bCs/>
          <w:color w:val="auto"/>
          <w:sz w:val="24"/>
          <w:szCs w:val="20"/>
          <w:highlight w:val="none"/>
        </w:rPr>
      </w:pPr>
    </w:p>
    <w:p w14:paraId="2C55B4F6">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NNZC2025-G1-990024-JDZB</w:t>
      </w:r>
    </w:p>
    <w:p w14:paraId="1662B8F0">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2C81FC1D">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2AD0BD4D">
      <w:pPr>
        <w:pStyle w:val="8"/>
        <w:snapToGrid w:val="0"/>
        <w:spacing w:before="50" w:after="50"/>
        <w:ind w:firstLine="540" w:firstLineChars="225"/>
        <w:rPr>
          <w:rFonts w:ascii="宋体" w:hAnsi="宋体"/>
          <w:bCs/>
          <w:color w:val="auto"/>
          <w:sz w:val="24"/>
          <w:szCs w:val="24"/>
          <w:highlight w:val="none"/>
        </w:rPr>
      </w:pPr>
    </w:p>
    <w:p w14:paraId="1F19A11A">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0062ED8">
      <w:pPr>
        <w:pStyle w:val="8"/>
        <w:snapToGrid w:val="0"/>
        <w:spacing w:before="50" w:after="50"/>
        <w:ind w:firstLine="540" w:firstLineChars="225"/>
        <w:rPr>
          <w:rFonts w:ascii="宋体" w:hAnsi="宋体"/>
          <w:bCs/>
          <w:color w:val="auto"/>
          <w:sz w:val="24"/>
          <w:szCs w:val="24"/>
          <w:highlight w:val="none"/>
        </w:rPr>
      </w:pPr>
    </w:p>
    <w:p w14:paraId="1135CAD2">
      <w:pPr>
        <w:pStyle w:val="8"/>
        <w:snapToGrid w:val="0"/>
        <w:spacing w:before="50" w:after="50"/>
        <w:ind w:firstLine="960" w:firstLineChars="400"/>
        <w:rPr>
          <w:rFonts w:ascii="宋体" w:hAnsi="宋体"/>
          <w:bCs/>
          <w:color w:val="auto"/>
          <w:sz w:val="24"/>
          <w:szCs w:val="24"/>
          <w:highlight w:val="none"/>
        </w:rPr>
      </w:pPr>
    </w:p>
    <w:p w14:paraId="38BC035C">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年  月  日</w:t>
      </w:r>
    </w:p>
    <w:p w14:paraId="1A4C214E">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FF3257B">
      <w:pPr>
        <w:ind w:firstLine="723"/>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资格证明文件目录</w:t>
      </w:r>
    </w:p>
    <w:p w14:paraId="0B743F6A">
      <w:pPr>
        <w:snapToGrid w:val="0"/>
        <w:spacing w:line="360" w:lineRule="auto"/>
        <w:ind w:firstLine="480"/>
        <w:rPr>
          <w:rFonts w:ascii="宋体" w:hAnsi="宋体" w:cs="仿宋_GB2312"/>
          <w:color w:val="auto"/>
          <w:kern w:val="0"/>
          <w:sz w:val="24"/>
          <w:highlight w:val="none"/>
        </w:rPr>
      </w:pPr>
    </w:p>
    <w:p w14:paraId="7D45CD2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营业执照(或事业法人登记证或其他工商等登记证明材料)复印件（投标人为自然人的，须提供</w:t>
      </w:r>
      <w:r>
        <w:rPr>
          <w:rFonts w:hint="eastAsia" w:ascii="宋体" w:hAnsi="宋体" w:cs="Helvetica"/>
          <w:color w:val="auto"/>
          <w:kern w:val="0"/>
          <w:sz w:val="24"/>
          <w:highlight w:val="none"/>
        </w:rPr>
        <w:t>自然人的身份证明</w:t>
      </w:r>
      <w:r>
        <w:rPr>
          <w:rFonts w:hint="eastAsia" w:ascii="宋体" w:hAnsi="宋体"/>
          <w:color w:val="auto"/>
          <w:sz w:val="24"/>
          <w:highlight w:val="none"/>
        </w:rPr>
        <w:t>）</w:t>
      </w:r>
      <w:r>
        <w:rPr>
          <w:rFonts w:hint="eastAsia" w:ascii="宋体" w:hAnsi="宋体" w:cs="仿宋_GB2312"/>
          <w:color w:val="auto"/>
          <w:kern w:val="0"/>
          <w:sz w:val="24"/>
          <w:highlight w:val="none"/>
        </w:rPr>
        <w:t>……………………………………………………………（页码）</w:t>
      </w:r>
    </w:p>
    <w:p w14:paraId="4AC9CDF6">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二、符合参与政府采购活动的资格条件依法缴纳税收、社会保障资金等方面的材料…………………………………………………………………………………………（页码）</w:t>
      </w:r>
    </w:p>
    <w:p w14:paraId="6EE576D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三、财务状况报告方面的材料…………………………………………………………（页码）</w:t>
      </w:r>
    </w:p>
    <w:p w14:paraId="190CB1E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四、投标人直接控股股东信息</w:t>
      </w:r>
      <w:r>
        <w:rPr>
          <w:rFonts w:hint="eastAsia" w:ascii="宋体" w:hAnsi="宋体" w:cs="仿宋_GB2312"/>
          <w:color w:val="auto"/>
          <w:kern w:val="0"/>
          <w:sz w:val="24"/>
          <w:highlight w:val="none"/>
        </w:rPr>
        <w:t>…………………………………………………………（页码）</w:t>
      </w:r>
    </w:p>
    <w:p w14:paraId="570A716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五、投标人直接关联关系信息表</w:t>
      </w:r>
      <w:r>
        <w:rPr>
          <w:rFonts w:hint="eastAsia" w:ascii="宋体" w:hAnsi="宋体" w:cs="仿宋_GB2312"/>
          <w:color w:val="auto"/>
          <w:kern w:val="0"/>
          <w:sz w:val="24"/>
          <w:highlight w:val="none"/>
        </w:rPr>
        <w:t>………………………………………………………（页码）</w:t>
      </w:r>
    </w:p>
    <w:p w14:paraId="76F47E1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六、投标资格声明函……………………………………………………………………（页码）</w:t>
      </w:r>
    </w:p>
    <w:p w14:paraId="4FE8619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七、中小企业声明函……………………………………………………………………（页码）</w:t>
      </w:r>
    </w:p>
    <w:p w14:paraId="1A3DABD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八、符合特定资格条件（如有）的有关证明材料（复印件）</w:t>
      </w:r>
      <w:r>
        <w:rPr>
          <w:rFonts w:hint="eastAsia" w:ascii="宋体" w:hAnsi="宋体" w:cs="仿宋_GB2312"/>
          <w:color w:val="auto"/>
          <w:kern w:val="0"/>
          <w:sz w:val="24"/>
          <w:highlight w:val="none"/>
        </w:rPr>
        <w:t>………………………（页码）</w:t>
      </w:r>
    </w:p>
    <w:p w14:paraId="5551BF8C">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65737410">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746E69C">
      <w:pPr>
        <w:snapToGrid w:val="0"/>
        <w:spacing w:line="360" w:lineRule="auto"/>
        <w:ind w:firstLine="643"/>
        <w:rPr>
          <w:rFonts w:ascii="宋体" w:hAnsi="宋体" w:cs="仿宋_GB2312"/>
          <w:b/>
          <w:color w:val="auto"/>
          <w:kern w:val="0"/>
          <w:sz w:val="32"/>
          <w:szCs w:val="32"/>
          <w:highlight w:val="none"/>
          <w:lang w:val="zh-CN"/>
        </w:rPr>
      </w:pPr>
    </w:p>
    <w:p w14:paraId="4CB6EBB2">
      <w:pPr>
        <w:spacing w:line="360" w:lineRule="auto"/>
        <w:ind w:firstLine="643"/>
        <w:jc w:val="center"/>
        <w:rPr>
          <w:rFonts w:ascii="宋体" w:hAnsi="宋体" w:cs="仿宋_GB2312"/>
          <w:b/>
          <w:color w:val="auto"/>
          <w:sz w:val="30"/>
          <w:szCs w:val="30"/>
          <w:highlight w:val="none"/>
        </w:rPr>
      </w:pPr>
      <w:r>
        <w:rPr>
          <w:rFonts w:hint="eastAsia" w:ascii="宋体" w:hAnsi="宋体" w:cs="仿宋_GB2312"/>
          <w:b/>
          <w:color w:val="auto"/>
          <w:kern w:val="0"/>
          <w:sz w:val="32"/>
          <w:szCs w:val="32"/>
          <w:highlight w:val="none"/>
          <w:lang w:val="zh-CN"/>
        </w:rPr>
        <w:t>一、</w:t>
      </w:r>
      <w:r>
        <w:rPr>
          <w:rFonts w:hint="eastAsia" w:ascii="宋体" w:hAnsi="宋体" w:cs="仿宋_GB2312"/>
          <w:b/>
          <w:color w:val="auto"/>
          <w:sz w:val="30"/>
          <w:szCs w:val="30"/>
          <w:highlight w:val="none"/>
        </w:rPr>
        <w:t>营业执照(或事业法人登记证或其他工商等登记证明材料)复印件（投标人为自然人的，提供自然人的身份证明）</w:t>
      </w:r>
    </w:p>
    <w:p w14:paraId="14304D3C">
      <w:pPr>
        <w:spacing w:line="360" w:lineRule="auto"/>
        <w:ind w:firstLine="602"/>
        <w:rPr>
          <w:rFonts w:ascii="宋体" w:hAnsi="宋体" w:cs="仿宋_GB2312"/>
          <w:b/>
          <w:color w:val="auto"/>
          <w:sz w:val="30"/>
          <w:szCs w:val="30"/>
          <w:highlight w:val="none"/>
        </w:rPr>
      </w:pPr>
    </w:p>
    <w:p w14:paraId="63657E85">
      <w:pPr>
        <w:snapToGrid w:val="0"/>
        <w:spacing w:line="360" w:lineRule="auto"/>
        <w:ind w:firstLine="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投标人名称(电子签章)：                              </w:t>
      </w:r>
    </w:p>
    <w:p w14:paraId="58313939">
      <w:pPr>
        <w:spacing w:line="360" w:lineRule="auto"/>
        <w:ind w:firstLine="480"/>
        <w:jc w:val="center"/>
        <w:rPr>
          <w:rFonts w:ascii="宋体" w:hAnsi="宋体" w:cs="仿宋_GB2312"/>
          <w:b/>
          <w:color w:val="auto"/>
          <w:sz w:val="30"/>
          <w:szCs w:val="30"/>
          <w:highlight w:val="none"/>
        </w:rPr>
      </w:pPr>
      <w:r>
        <w:rPr>
          <w:rFonts w:hint="eastAsia" w:ascii="宋体" w:hAnsi="宋体" w:cs="仿宋_GB2312"/>
          <w:color w:val="auto"/>
          <w:kern w:val="0"/>
          <w:sz w:val="24"/>
          <w:highlight w:val="none"/>
          <w:lang w:val="zh-CN"/>
        </w:rPr>
        <w:t xml:space="preserve">                   日期：  年  月</w:t>
      </w:r>
    </w:p>
    <w:p w14:paraId="0DFCD531">
      <w:pPr>
        <w:spacing w:line="360" w:lineRule="auto"/>
        <w:ind w:firstLine="602"/>
        <w:jc w:val="center"/>
        <w:rPr>
          <w:rFonts w:ascii="宋体" w:hAnsi="宋体" w:cs="仿宋_GB2312"/>
          <w:b/>
          <w:color w:val="auto"/>
          <w:sz w:val="30"/>
          <w:szCs w:val="30"/>
          <w:highlight w:val="none"/>
        </w:rPr>
      </w:pPr>
    </w:p>
    <w:p w14:paraId="582E1CFA">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二、</w:t>
      </w:r>
      <w:r>
        <w:rPr>
          <w:rFonts w:hint="eastAsia" w:ascii="宋体" w:hAnsi="宋体" w:cs="仿宋_GB2312"/>
          <w:b/>
          <w:color w:val="auto"/>
          <w:kern w:val="0"/>
          <w:sz w:val="32"/>
          <w:szCs w:val="32"/>
          <w:highlight w:val="none"/>
        </w:rPr>
        <w:t>符合参与政府采购活动的资格条件依法缴纳税收、社会保障资金等方面的材料</w:t>
      </w:r>
    </w:p>
    <w:p w14:paraId="2A9C9150">
      <w:pPr>
        <w:snapToGrid w:val="0"/>
        <w:spacing w:line="360" w:lineRule="auto"/>
        <w:ind w:firstLine="480" w:firstLineChars="200"/>
        <w:rPr>
          <w:rFonts w:ascii="宋体" w:hAnsi="宋体" w:cs="仿宋_GB2312"/>
          <w:color w:val="auto"/>
          <w:sz w:val="24"/>
          <w:highlight w:val="none"/>
        </w:rPr>
      </w:pPr>
    </w:p>
    <w:p w14:paraId="6FF5DE97">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51E069B9">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5835E12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67B23EE">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三、</w:t>
      </w:r>
      <w:r>
        <w:rPr>
          <w:rFonts w:hint="eastAsia" w:ascii="宋体" w:hAnsi="宋体" w:cs="仿宋_GB2312"/>
          <w:b/>
          <w:color w:val="auto"/>
          <w:kern w:val="0"/>
          <w:sz w:val="32"/>
          <w:szCs w:val="32"/>
          <w:highlight w:val="none"/>
        </w:rPr>
        <w:t>财务状况报告方面的材料</w:t>
      </w:r>
    </w:p>
    <w:p w14:paraId="6847D3F0">
      <w:pPr>
        <w:snapToGrid w:val="0"/>
        <w:spacing w:line="360" w:lineRule="auto"/>
        <w:ind w:firstLine="480" w:firstLineChars="200"/>
        <w:rPr>
          <w:rFonts w:ascii="宋体" w:hAnsi="宋体" w:cs="仿宋_GB2312"/>
          <w:color w:val="auto"/>
          <w:sz w:val="24"/>
          <w:highlight w:val="none"/>
        </w:rPr>
      </w:pPr>
    </w:p>
    <w:p w14:paraId="4D581218">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1CE7A0E4">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65474AE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DAF961C">
      <w:pPr>
        <w:snapToGrid w:val="0"/>
        <w:spacing w:line="360" w:lineRule="auto"/>
        <w:ind w:firstLine="5160" w:firstLineChars="2150"/>
        <w:rPr>
          <w:rFonts w:ascii="宋体" w:hAnsi="宋体" w:cs="仿宋_GB2312"/>
          <w:color w:val="auto"/>
          <w:kern w:val="0"/>
          <w:sz w:val="24"/>
          <w:highlight w:val="none"/>
          <w:lang w:val="zh-CN"/>
        </w:rPr>
      </w:pPr>
    </w:p>
    <w:p w14:paraId="265E7068">
      <w:pPr>
        <w:snapToGrid w:val="0"/>
        <w:spacing w:line="360" w:lineRule="auto"/>
        <w:ind w:right="480" w:firstLine="643"/>
        <w:jc w:val="center"/>
        <w:rPr>
          <w:rFonts w:ascii="宋体" w:hAnsi="宋体" w:cs="仿宋_GB2312"/>
          <w:b/>
          <w:color w:val="auto"/>
          <w:kern w:val="0"/>
          <w:sz w:val="32"/>
          <w:szCs w:val="32"/>
          <w:highlight w:val="none"/>
          <w:lang w:val="zh-CN"/>
        </w:rPr>
      </w:pPr>
    </w:p>
    <w:p w14:paraId="43AD57AF">
      <w:pPr>
        <w:snapToGrid w:val="0"/>
        <w:spacing w:line="360" w:lineRule="auto"/>
        <w:ind w:right="480" w:firstLine="643"/>
        <w:jc w:val="center"/>
        <w:rPr>
          <w:rFonts w:ascii="宋体" w:hAnsi="宋体"/>
          <w:b/>
          <w:color w:val="auto"/>
          <w:sz w:val="28"/>
          <w:szCs w:val="28"/>
          <w:highlight w:val="none"/>
        </w:rPr>
      </w:pPr>
      <w:r>
        <w:rPr>
          <w:rFonts w:hint="eastAsia" w:ascii="宋体" w:hAnsi="宋体" w:cs="仿宋_GB2312"/>
          <w:b/>
          <w:color w:val="auto"/>
          <w:kern w:val="0"/>
          <w:sz w:val="32"/>
          <w:szCs w:val="32"/>
          <w:highlight w:val="none"/>
        </w:rPr>
        <w:br w:type="page"/>
      </w:r>
    </w:p>
    <w:p w14:paraId="44AD355F">
      <w:pPr>
        <w:snapToGrid w:val="0"/>
        <w:spacing w:before="50" w:after="165" w:afterLines="50" w:line="360" w:lineRule="auto"/>
        <w:ind w:firstLine="643"/>
        <w:jc w:val="center"/>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四、投标人直接控股股东信息表</w:t>
      </w:r>
    </w:p>
    <w:tbl>
      <w:tblPr>
        <w:tblStyle w:val="2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B3DF82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9A2D6E">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9D233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F680F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2372CD">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EB6533">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9BFB3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DE77D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36695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1DD01">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F8142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93EF43">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4D430F7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27DFAC">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55D2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8CC18B">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8EC5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9EA6A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01A8091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1153D">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65A047">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57E28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C6FF4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3D832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47041DC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CA753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83DDA">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A88CD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7D127">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F227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bl>
    <w:p w14:paraId="32B2C7DF">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18D04B5E">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5CE457">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1F193DC">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A4BFC28">
      <w:pPr>
        <w:snapToGrid w:val="0"/>
        <w:spacing w:line="360" w:lineRule="auto"/>
        <w:ind w:firstLine="480"/>
        <w:jc w:val="left"/>
        <w:rPr>
          <w:rFonts w:ascii="宋体" w:hAnsi="宋体"/>
          <w:color w:val="auto"/>
          <w:sz w:val="24"/>
          <w:highlight w:val="none"/>
        </w:rPr>
      </w:pPr>
    </w:p>
    <w:p w14:paraId="5282E71B">
      <w:pPr>
        <w:snapToGrid w:val="0"/>
        <w:spacing w:line="360" w:lineRule="auto"/>
        <w:ind w:firstLine="480"/>
        <w:jc w:val="left"/>
        <w:rPr>
          <w:rFonts w:ascii="宋体" w:hAnsi="宋体"/>
          <w:color w:val="auto"/>
          <w:sz w:val="24"/>
          <w:highlight w:val="none"/>
        </w:rPr>
      </w:pPr>
    </w:p>
    <w:p w14:paraId="16866494">
      <w:pPr>
        <w:snapToGrid w:val="0"/>
        <w:spacing w:line="360" w:lineRule="auto"/>
        <w:ind w:firstLine="480"/>
        <w:jc w:val="left"/>
        <w:rPr>
          <w:rFonts w:ascii="宋体" w:hAnsi="宋体"/>
          <w:color w:val="auto"/>
          <w:sz w:val="24"/>
          <w:highlight w:val="none"/>
        </w:rPr>
      </w:pPr>
    </w:p>
    <w:p w14:paraId="173D667E">
      <w:pPr>
        <w:snapToGrid w:val="0"/>
        <w:spacing w:line="360" w:lineRule="auto"/>
        <w:ind w:firstLine="480"/>
        <w:jc w:val="left"/>
        <w:rPr>
          <w:rFonts w:ascii="宋体" w:hAnsi="宋体"/>
          <w:color w:val="auto"/>
          <w:sz w:val="24"/>
          <w:highlight w:val="none"/>
        </w:rPr>
      </w:pPr>
    </w:p>
    <w:p w14:paraId="20BCCA6E">
      <w:pPr>
        <w:snapToGrid w:val="0"/>
        <w:spacing w:line="360" w:lineRule="auto"/>
        <w:ind w:firstLine="480"/>
        <w:jc w:val="left"/>
        <w:rPr>
          <w:rFonts w:ascii="宋体" w:hAnsi="宋体"/>
          <w:color w:val="auto"/>
          <w:sz w:val="24"/>
          <w:highlight w:val="none"/>
        </w:rPr>
      </w:pPr>
    </w:p>
    <w:p w14:paraId="01313E5A">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99DA0A5">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F78C7C">
      <w:pPr>
        <w:snapToGrid w:val="0"/>
        <w:ind w:firstLine="562"/>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6D0ED9A8">
      <w:pPr>
        <w:snapToGrid w:val="0"/>
        <w:spacing w:line="360" w:lineRule="auto"/>
        <w:ind w:firstLine="643"/>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395C07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9B196B">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F31B6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04F40C">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21B180">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5D603E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B0157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F5BE0E">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CBA64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201D3">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3B29E8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DF2D6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E21C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82368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C4726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2F149DF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BD4FFC">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8253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0451B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8908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29D48AA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FF776">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01E9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4BE3E">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54BA1">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bl>
    <w:p w14:paraId="76F6198B">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1B3C35D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ABD2EC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129D7A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D16ADDB">
      <w:pPr>
        <w:snapToGrid w:val="0"/>
        <w:spacing w:line="360" w:lineRule="auto"/>
        <w:ind w:firstLine="480"/>
        <w:jc w:val="left"/>
        <w:rPr>
          <w:rFonts w:ascii="宋体" w:hAnsi="宋体"/>
          <w:color w:val="auto"/>
          <w:sz w:val="24"/>
          <w:highlight w:val="none"/>
        </w:rPr>
      </w:pPr>
    </w:p>
    <w:p w14:paraId="0047CFDB">
      <w:pPr>
        <w:snapToGrid w:val="0"/>
        <w:spacing w:line="360" w:lineRule="auto"/>
        <w:ind w:firstLine="480"/>
        <w:jc w:val="left"/>
        <w:rPr>
          <w:rFonts w:ascii="宋体" w:hAnsi="宋体"/>
          <w:color w:val="auto"/>
          <w:sz w:val="24"/>
          <w:highlight w:val="none"/>
        </w:rPr>
      </w:pPr>
    </w:p>
    <w:p w14:paraId="1B262338">
      <w:pPr>
        <w:snapToGrid w:val="0"/>
        <w:spacing w:line="360" w:lineRule="auto"/>
        <w:ind w:firstLine="480"/>
        <w:jc w:val="left"/>
        <w:rPr>
          <w:rFonts w:ascii="宋体" w:hAnsi="宋体"/>
          <w:color w:val="auto"/>
          <w:sz w:val="24"/>
          <w:highlight w:val="none"/>
        </w:rPr>
      </w:pPr>
    </w:p>
    <w:p w14:paraId="087EDBA6">
      <w:pPr>
        <w:snapToGrid w:val="0"/>
        <w:spacing w:line="360" w:lineRule="auto"/>
        <w:ind w:firstLine="480"/>
        <w:jc w:val="left"/>
        <w:rPr>
          <w:rFonts w:ascii="宋体" w:hAnsi="宋体"/>
          <w:color w:val="auto"/>
          <w:sz w:val="24"/>
          <w:highlight w:val="none"/>
        </w:rPr>
      </w:pPr>
    </w:p>
    <w:p w14:paraId="29ECC1D2">
      <w:pPr>
        <w:snapToGrid w:val="0"/>
        <w:spacing w:line="360" w:lineRule="auto"/>
        <w:ind w:firstLine="480"/>
        <w:jc w:val="left"/>
        <w:rPr>
          <w:rFonts w:ascii="宋体" w:hAnsi="宋体"/>
          <w:color w:val="auto"/>
          <w:sz w:val="24"/>
          <w:highlight w:val="none"/>
        </w:rPr>
      </w:pPr>
    </w:p>
    <w:p w14:paraId="62636553">
      <w:pPr>
        <w:snapToGrid w:val="0"/>
        <w:spacing w:line="360" w:lineRule="auto"/>
        <w:ind w:firstLine="480"/>
        <w:jc w:val="left"/>
        <w:rPr>
          <w:rFonts w:ascii="宋体" w:hAnsi="宋体"/>
          <w:color w:val="auto"/>
          <w:sz w:val="24"/>
          <w:highlight w:val="none"/>
        </w:rPr>
      </w:pPr>
    </w:p>
    <w:p w14:paraId="7565DDC8">
      <w:pPr>
        <w:snapToGrid w:val="0"/>
        <w:spacing w:line="360" w:lineRule="auto"/>
        <w:ind w:firstLine="480"/>
        <w:jc w:val="left"/>
        <w:rPr>
          <w:rFonts w:ascii="宋体" w:hAnsi="宋体"/>
          <w:color w:val="auto"/>
          <w:sz w:val="24"/>
          <w:highlight w:val="none"/>
        </w:rPr>
      </w:pPr>
    </w:p>
    <w:p w14:paraId="04AE22DC">
      <w:pPr>
        <w:snapToGrid w:val="0"/>
        <w:spacing w:line="360" w:lineRule="auto"/>
        <w:ind w:firstLine="480"/>
        <w:jc w:val="left"/>
        <w:rPr>
          <w:rFonts w:ascii="宋体" w:hAnsi="宋体"/>
          <w:color w:val="auto"/>
          <w:sz w:val="24"/>
          <w:highlight w:val="none"/>
        </w:rPr>
      </w:pPr>
    </w:p>
    <w:p w14:paraId="36780425">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6207F99">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DFD891E">
      <w:pPr>
        <w:snapToGrid w:val="0"/>
        <w:spacing w:before="50" w:after="165" w:afterLines="50"/>
        <w:jc w:val="left"/>
        <w:rPr>
          <w:rFonts w:ascii="宋体" w:hAnsi="宋体"/>
          <w:color w:val="auto"/>
          <w:szCs w:val="21"/>
          <w:highlight w:val="none"/>
        </w:rPr>
      </w:pPr>
    </w:p>
    <w:p w14:paraId="1FEDF7A3">
      <w:pPr>
        <w:snapToGrid w:val="0"/>
        <w:spacing w:before="165" w:beforeLines="50" w:after="50"/>
        <w:ind w:firstLine="482"/>
        <w:jc w:val="left"/>
        <w:rPr>
          <w:rFonts w:ascii="宋体" w:hAnsi="宋体"/>
          <w:b/>
          <w:color w:val="auto"/>
          <w:sz w:val="24"/>
          <w:szCs w:val="20"/>
          <w:highlight w:val="none"/>
        </w:rPr>
      </w:pPr>
    </w:p>
    <w:p w14:paraId="4BA31240">
      <w:pPr>
        <w:snapToGrid w:val="0"/>
        <w:spacing w:before="165" w:beforeLines="50" w:after="50"/>
        <w:ind w:firstLine="482"/>
        <w:jc w:val="left"/>
        <w:rPr>
          <w:rFonts w:ascii="宋体" w:hAnsi="宋体"/>
          <w:b/>
          <w:color w:val="auto"/>
          <w:sz w:val="24"/>
          <w:highlight w:val="none"/>
        </w:rPr>
      </w:pPr>
    </w:p>
    <w:p w14:paraId="5A02D82F">
      <w:pPr>
        <w:snapToGrid w:val="0"/>
        <w:spacing w:before="165" w:beforeLines="50" w:after="50"/>
        <w:ind w:firstLine="482"/>
        <w:jc w:val="left"/>
        <w:rPr>
          <w:rFonts w:ascii="宋体" w:hAnsi="宋体"/>
          <w:b/>
          <w:color w:val="auto"/>
          <w:sz w:val="24"/>
          <w:szCs w:val="20"/>
          <w:highlight w:val="none"/>
        </w:rPr>
      </w:pPr>
      <w:r>
        <w:rPr>
          <w:rFonts w:hint="eastAsia" w:ascii="宋体" w:hAnsi="宋体"/>
          <w:b/>
          <w:color w:val="auto"/>
          <w:sz w:val="24"/>
          <w:szCs w:val="20"/>
          <w:highlight w:val="none"/>
        </w:rPr>
        <w:t xml:space="preserve"> </w:t>
      </w:r>
    </w:p>
    <w:p w14:paraId="24DB87C2">
      <w:pPr>
        <w:pStyle w:val="25"/>
        <w:rPr>
          <w:rFonts w:ascii="宋体" w:hAnsi="宋体"/>
          <w:color w:val="auto"/>
          <w:highlight w:val="none"/>
        </w:rPr>
      </w:pPr>
    </w:p>
    <w:p w14:paraId="0CDB76C7">
      <w:pPr>
        <w:snapToGrid w:val="0"/>
        <w:spacing w:before="50" w:after="165" w:afterLines="50"/>
        <w:jc w:val="left"/>
        <w:rPr>
          <w:rFonts w:ascii="宋体" w:hAnsi="宋体"/>
          <w:color w:val="auto"/>
          <w:highlight w:val="none"/>
        </w:rPr>
      </w:pPr>
    </w:p>
    <w:p w14:paraId="3929F295">
      <w:pPr>
        <w:snapToGrid w:val="0"/>
        <w:spacing w:before="50" w:after="165" w:afterLines="50"/>
        <w:ind w:firstLine="643"/>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4ED462B0">
      <w:pPr>
        <w:tabs>
          <w:tab w:val="left" w:pos="7200"/>
        </w:tabs>
        <w:spacing w:line="360" w:lineRule="auto"/>
        <w:ind w:firstLine="48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广西机电设备招标有限公司 </w:t>
      </w:r>
    </w:p>
    <w:p w14:paraId="2B7F6B5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我方愿意参加贵方组织的_</w:t>
      </w:r>
      <w:r>
        <w:rPr>
          <w:rFonts w:hint="eastAsia" w:ascii="宋体" w:hAnsi="宋体"/>
          <w:color w:val="auto"/>
          <w:sz w:val="24"/>
          <w:highlight w:val="none"/>
          <w:u w:val="single"/>
          <w:lang w:eastAsia="zh-CN"/>
        </w:rPr>
        <w:t>南宁职业技术大学跨境电子商务专业群实训室建设项目（3分标重）</w:t>
      </w:r>
      <w:r>
        <w:rPr>
          <w:rFonts w:hint="eastAsia" w:ascii="宋体" w:hAnsi="宋体"/>
          <w:color w:val="auto"/>
          <w:sz w:val="24"/>
          <w:highlight w:val="none"/>
        </w:rPr>
        <w:t>（项目编号：</w:t>
      </w:r>
      <w:r>
        <w:rPr>
          <w:rFonts w:hint="eastAsia" w:ascii="宋体" w:hAnsi="宋体"/>
          <w:color w:val="auto"/>
          <w:sz w:val="24"/>
          <w:highlight w:val="none"/>
          <w:lang w:eastAsia="zh-CN"/>
        </w:rPr>
        <w:t>NNZC2025-G1-990024-JDZB</w:t>
      </w:r>
      <w:r>
        <w:rPr>
          <w:rFonts w:hint="eastAsia" w:ascii="宋体" w:hAnsi="宋体"/>
          <w:color w:val="auto"/>
          <w:sz w:val="24"/>
          <w:highlight w:val="none"/>
        </w:rPr>
        <w:t xml:space="preserve"> ）项目的投标，为便于贵方公正、择优地确定中标人，我方就本次投标有关事项郑重声明如下：</w:t>
      </w:r>
    </w:p>
    <w:p w14:paraId="338999D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0A7E1F0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0C143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3.经查询，在“信用中国”和“中国政府采购网”网站我方未被列入失信被执行人、重大税收违法失信主体、政府采购严重违法失信行为记录名单。</w:t>
      </w:r>
    </w:p>
    <w:p w14:paraId="55A9F31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4.以上事项如有虚假或隐瞒，我方愿意承担一切后果，并不再寻求任何旨在减轻或免除法律责任的辩解。 </w:t>
      </w:r>
    </w:p>
    <w:p w14:paraId="7B41689D">
      <w:pPr>
        <w:tabs>
          <w:tab w:val="left" w:pos="7200"/>
        </w:tabs>
        <w:spacing w:line="360" w:lineRule="auto"/>
        <w:ind w:firstLine="360" w:firstLineChars="150"/>
        <w:rPr>
          <w:rFonts w:ascii="宋体" w:hAnsi="宋体"/>
          <w:color w:val="auto"/>
          <w:sz w:val="24"/>
          <w:highlight w:val="none"/>
        </w:rPr>
      </w:pPr>
      <w:r>
        <w:rPr>
          <w:rFonts w:hint="eastAsia" w:ascii="宋体" w:hAnsi="宋体"/>
          <w:color w:val="auto"/>
          <w:sz w:val="24"/>
          <w:highlight w:val="none"/>
        </w:rPr>
        <w:t>说明：</w:t>
      </w:r>
    </w:p>
    <w:p w14:paraId="309825C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641A19F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7A34E6">
      <w:pPr>
        <w:snapToGrid w:val="0"/>
        <w:spacing w:before="50" w:after="165" w:afterLines="5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3.如为联合体投标，盖章处须加盖联合体各方公章并由联合体各方法定代表人分别签署，否则投标无效。</w:t>
      </w:r>
    </w:p>
    <w:p w14:paraId="346F5B3F">
      <w:pPr>
        <w:snapToGrid w:val="0"/>
        <w:spacing w:before="50" w:after="331" w:afterLines="10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p>
    <w:p w14:paraId="5B6C5E84">
      <w:pPr>
        <w:snapToGrid w:val="0"/>
        <w:spacing w:before="50" w:after="331" w:afterLines="100" w:line="360" w:lineRule="auto"/>
        <w:ind w:left="7428" w:leftChars="2223" w:hanging="2760" w:hangingChars="1150"/>
        <w:jc w:val="left"/>
        <w:rPr>
          <w:color w:val="auto"/>
          <w:highlight w:val="none"/>
          <w:lang w:val="zh-CN"/>
        </w:rPr>
      </w:pPr>
      <w:r>
        <w:rPr>
          <w:rFonts w:hint="eastAsia" w:ascii="宋体" w:hAnsi="宋体"/>
          <w:color w:val="auto"/>
          <w:sz w:val="24"/>
          <w:highlight w:val="none"/>
        </w:rPr>
        <w:t xml:space="preserve">  </w:t>
      </w:r>
      <w:r>
        <w:rPr>
          <w:rFonts w:hint="eastAsia" w:ascii="宋体" w:hAnsi="宋体"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3B84D5FE">
      <w:pPr>
        <w:pStyle w:val="15"/>
        <w:numPr>
          <w:ilvl w:val="0"/>
          <w:numId w:val="5"/>
        </w:numPr>
        <w:spacing w:line="600" w:lineRule="exact"/>
        <w:ind w:firstLine="602"/>
        <w:jc w:val="center"/>
        <w:rPr>
          <w:rFonts w:hAnsi="宋体"/>
          <w:b/>
          <w:bCs/>
          <w:color w:val="auto"/>
          <w:sz w:val="30"/>
          <w:szCs w:val="30"/>
          <w:highlight w:val="none"/>
        </w:rPr>
      </w:pPr>
      <w:r>
        <w:rPr>
          <w:rFonts w:hint="eastAsia" w:hAnsi="宋体"/>
          <w:b/>
          <w:bCs/>
          <w:color w:val="auto"/>
          <w:sz w:val="30"/>
          <w:szCs w:val="30"/>
          <w:highlight w:val="none"/>
        </w:rPr>
        <w:t>中小企业声明函</w:t>
      </w:r>
    </w:p>
    <w:p w14:paraId="4F54DB83">
      <w:pPr>
        <w:pStyle w:val="7"/>
        <w:ind w:left="0"/>
        <w:rPr>
          <w:rFonts w:ascii="宋体" w:hAnsi="宋体"/>
          <w:color w:val="auto"/>
          <w:highlight w:val="none"/>
        </w:rPr>
      </w:pPr>
    </w:p>
    <w:p w14:paraId="1859B227">
      <w:pPr>
        <w:pStyle w:val="13"/>
        <w:spacing w:line="240" w:lineRule="auto"/>
        <w:ind w:firstLine="412"/>
        <w:rPr>
          <w:rFonts w:hAnsi="宋体"/>
          <w:color w:val="auto"/>
          <w:sz w:val="21"/>
          <w:szCs w:val="21"/>
          <w:highlight w:val="none"/>
        </w:rPr>
      </w:pPr>
      <w:r>
        <w:rPr>
          <w:rFonts w:hint="eastAsia" w:hAnsi="宋体"/>
          <w:color w:val="auto"/>
          <w:sz w:val="21"/>
          <w:szCs w:val="21"/>
          <w:highlight w:val="none"/>
        </w:rPr>
        <w:t>说明：</w:t>
      </w:r>
    </w:p>
    <w:p w14:paraId="6FEB5BF6">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537E745F">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59C96A3A">
      <w:pPr>
        <w:pStyle w:val="13"/>
        <w:spacing w:line="240" w:lineRule="auto"/>
        <w:ind w:firstLine="404" w:firstLineChars="200"/>
        <w:rPr>
          <w:rFonts w:hAnsi="宋体"/>
          <w:color w:val="auto"/>
          <w:sz w:val="21"/>
          <w:szCs w:val="21"/>
          <w:highlight w:val="none"/>
        </w:rPr>
      </w:pPr>
    </w:p>
    <w:p w14:paraId="4F1407AB">
      <w:pPr>
        <w:pStyle w:val="12"/>
        <w:spacing w:line="360" w:lineRule="auto"/>
        <w:ind w:left="-426" w:leftChars="-203" w:right="142" w:firstLine="420" w:firstLineChars="200"/>
        <w:contextualSpacing/>
        <w:rPr>
          <w:rFonts w:ascii="宋体" w:hAnsi="宋体"/>
          <w:color w:val="auto"/>
          <w:kern w:val="24"/>
          <w:highlight w:val="none"/>
        </w:rPr>
      </w:pPr>
      <w:r>
        <w:rPr>
          <w:rFonts w:hint="eastAsia"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南宁职业技术大学 </w:t>
      </w:r>
      <w:r>
        <w:rPr>
          <w:rFonts w:hint="eastAsia" w:ascii="宋体" w:hAnsi="宋体"/>
          <w:color w:val="auto"/>
          <w:kern w:val="24"/>
          <w:highlight w:val="none"/>
        </w:rPr>
        <w:t>的</w:t>
      </w:r>
      <w:r>
        <w:rPr>
          <w:rFonts w:hint="eastAsia" w:ascii="宋体" w:hAnsi="宋体"/>
          <w:color w:val="auto"/>
          <w:kern w:val="24"/>
          <w:highlight w:val="none"/>
          <w:u w:val="single"/>
          <w:lang w:eastAsia="zh-CN"/>
        </w:rPr>
        <w:t>南宁职业技术大学跨境电子商务专业群实训室建设项目（3分标重）</w:t>
      </w:r>
      <w:r>
        <w:rPr>
          <w:rFonts w:hint="eastAsia"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69224D78">
      <w:pPr>
        <w:tabs>
          <w:tab w:val="left" w:pos="1384"/>
          <w:tab w:val="left" w:pos="4562"/>
          <w:tab w:val="left" w:pos="6803"/>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1.</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50800BC8">
      <w:pPr>
        <w:tabs>
          <w:tab w:val="left" w:pos="1065"/>
          <w:tab w:val="left" w:pos="6477"/>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2.</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4B5481D5">
      <w:pPr>
        <w:pStyle w:val="12"/>
        <w:spacing w:line="360" w:lineRule="auto"/>
        <w:ind w:left="142" w:right="142"/>
        <w:contextualSpacing/>
        <w:rPr>
          <w:rFonts w:ascii="宋体" w:hAnsi="宋体"/>
          <w:color w:val="auto"/>
          <w:kern w:val="24"/>
          <w:highlight w:val="none"/>
        </w:rPr>
      </w:pPr>
      <w:r>
        <w:rPr>
          <w:rFonts w:hint="eastAsia" w:ascii="宋体" w:hAnsi="宋体"/>
          <w:color w:val="auto"/>
          <w:kern w:val="24"/>
          <w:highlight w:val="none"/>
        </w:rPr>
        <w:t xml:space="preserve">…… </w:t>
      </w:r>
    </w:p>
    <w:p w14:paraId="02204028">
      <w:pPr>
        <w:pStyle w:val="12"/>
        <w:spacing w:line="360" w:lineRule="auto"/>
        <w:ind w:left="-405" w:leftChars="-193" w:right="142" w:firstLine="396" w:firstLineChars="189"/>
        <w:contextualSpacing/>
        <w:rPr>
          <w:rFonts w:ascii="宋体" w:hAnsi="宋体"/>
          <w:color w:val="auto"/>
          <w:kern w:val="24"/>
          <w:highlight w:val="none"/>
        </w:rPr>
      </w:pPr>
      <w:r>
        <w:rPr>
          <w:rFonts w:hint="eastAsia" w:ascii="宋体" w:hAnsi="宋体"/>
          <w:color w:val="auto"/>
          <w:kern w:val="24"/>
          <w:highlight w:val="none"/>
        </w:rPr>
        <w:t>以上企业，不属于大企业的分支机构，不存在控股股东为大企业的情形，也不存在与大企业的负责人为同一人的情形。</w:t>
      </w:r>
    </w:p>
    <w:p w14:paraId="69B1A191">
      <w:pPr>
        <w:pStyle w:val="12"/>
        <w:spacing w:line="360" w:lineRule="auto"/>
        <w:ind w:left="-426" w:right="142" w:firstLine="420"/>
        <w:contextualSpacing/>
        <w:rPr>
          <w:rFonts w:ascii="宋体" w:hAnsi="宋体"/>
          <w:color w:val="auto"/>
          <w:kern w:val="24"/>
          <w:highlight w:val="none"/>
        </w:rPr>
      </w:pPr>
      <w:r>
        <w:rPr>
          <w:rFonts w:hint="eastAsia" w:ascii="宋体" w:hAnsi="宋体"/>
          <w:color w:val="auto"/>
          <w:kern w:val="24"/>
          <w:highlight w:val="none"/>
        </w:rPr>
        <w:t>本企业对上述声明内容的真实性负责。如有虚假，将依法承担相应责任。</w:t>
      </w:r>
    </w:p>
    <w:p w14:paraId="53AF6807">
      <w:pPr>
        <w:pStyle w:val="15"/>
        <w:spacing w:line="360" w:lineRule="auto"/>
        <w:ind w:firstLine="420" w:firstLineChars="200"/>
        <w:rPr>
          <w:rFonts w:hAnsi="宋体"/>
          <w:color w:val="auto"/>
          <w:szCs w:val="21"/>
          <w:highlight w:val="none"/>
        </w:rPr>
      </w:pPr>
    </w:p>
    <w:p w14:paraId="45E75DFC">
      <w:pPr>
        <w:pStyle w:val="15"/>
        <w:spacing w:line="360" w:lineRule="auto"/>
        <w:ind w:firstLine="420" w:firstLineChars="200"/>
        <w:rPr>
          <w:rFonts w:hAnsi="宋体"/>
          <w:color w:val="auto"/>
          <w:szCs w:val="21"/>
          <w:highlight w:val="none"/>
        </w:rPr>
      </w:pPr>
    </w:p>
    <w:p w14:paraId="6A217607">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2D1F48B9">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E2C3A5A">
      <w:pPr>
        <w:pStyle w:val="15"/>
        <w:spacing w:line="360" w:lineRule="auto"/>
        <w:ind w:firstLine="420" w:firstLineChars="200"/>
        <w:rPr>
          <w:rFonts w:hAnsi="宋体"/>
          <w:color w:val="auto"/>
          <w:szCs w:val="21"/>
          <w:highlight w:val="none"/>
        </w:rPr>
      </w:pPr>
    </w:p>
    <w:p w14:paraId="592F360F">
      <w:pPr>
        <w:snapToGrid w:val="0"/>
        <w:spacing w:before="50" w:after="165" w:afterLines="50"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2D4AF629">
      <w:pPr>
        <w:numPr>
          <w:ilvl w:val="0"/>
          <w:numId w:val="6"/>
        </w:numPr>
        <w:snapToGrid w:val="0"/>
        <w:spacing w:before="50" w:after="165" w:afterLines="50" w:line="360" w:lineRule="auto"/>
        <w:ind w:firstLine="400"/>
        <w:jc w:val="left"/>
        <w:rPr>
          <w:rFonts w:ascii="宋体" w:hAnsi="宋体"/>
          <w:color w:val="auto"/>
          <w:sz w:val="20"/>
          <w:highlight w:val="none"/>
        </w:rPr>
      </w:pPr>
      <w:r>
        <w:rPr>
          <w:rFonts w:hint="eastAsia" w:ascii="宋体" w:hAnsi="宋体"/>
          <w:color w:val="auto"/>
          <w:sz w:val="20"/>
          <w:highlight w:val="none"/>
        </w:rPr>
        <w:t>从业人员、营业收入、资产总额填报上一年度数据，无上一年度数据的新成立企业可不填报。</w:t>
      </w:r>
    </w:p>
    <w:p w14:paraId="164181E6">
      <w:pPr>
        <w:snapToGrid w:val="0"/>
        <w:spacing w:before="50" w:after="165" w:afterLines="50" w:line="360" w:lineRule="auto"/>
        <w:ind w:firstLine="300" w:firstLineChars="150"/>
        <w:jc w:val="left"/>
        <w:rPr>
          <w:rFonts w:ascii="宋体" w:hAnsi="宋体"/>
          <w:color w:val="auto"/>
          <w:sz w:val="20"/>
          <w:highlight w:val="none"/>
        </w:rPr>
      </w:pPr>
      <w:r>
        <w:rPr>
          <w:rFonts w:ascii="宋体" w:hAnsi="宋体"/>
          <w:color w:val="auto"/>
          <w:sz w:val="20"/>
          <w:highlight w:val="none"/>
        </w:rPr>
        <w:t>2</w:t>
      </w:r>
      <w:r>
        <w:rPr>
          <w:rFonts w:hint="eastAsia" w:ascii="宋体" w:hAnsi="宋体"/>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2874E09B">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20610CB0">
      <w:pPr>
        <w:rPr>
          <w:rFonts w:ascii="宋体" w:hAnsi="宋体"/>
          <w:color w:val="auto"/>
          <w:highlight w:val="none"/>
        </w:rPr>
      </w:pPr>
    </w:p>
    <w:p w14:paraId="22C9C522">
      <w:pPr>
        <w:pStyle w:val="15"/>
        <w:spacing w:line="600" w:lineRule="exact"/>
        <w:jc w:val="center"/>
        <w:rPr>
          <w:rFonts w:hAnsi="宋体" w:cs="宋体"/>
          <w:color w:val="auto"/>
          <w:kern w:val="0"/>
          <w:szCs w:val="21"/>
          <w:highlight w:val="none"/>
        </w:rPr>
      </w:pPr>
    </w:p>
    <w:p w14:paraId="0A1BF023">
      <w:pPr>
        <w:pStyle w:val="15"/>
        <w:spacing w:line="600" w:lineRule="exact"/>
        <w:ind w:firstLine="602"/>
        <w:jc w:val="center"/>
        <w:rPr>
          <w:rFonts w:hAnsi="宋体"/>
          <w:b/>
          <w:bCs/>
          <w:color w:val="auto"/>
          <w:sz w:val="30"/>
          <w:szCs w:val="30"/>
          <w:highlight w:val="none"/>
        </w:rPr>
      </w:pPr>
      <w:r>
        <w:rPr>
          <w:rFonts w:hint="eastAsia" w:hAnsi="宋体"/>
          <w:b/>
          <w:bCs/>
          <w:color w:val="auto"/>
          <w:sz w:val="30"/>
          <w:szCs w:val="30"/>
          <w:highlight w:val="none"/>
        </w:rPr>
        <w:t>八、符合特定资格条件（如有）的有关证明材料</w:t>
      </w:r>
    </w:p>
    <w:p w14:paraId="6598687E">
      <w:pPr>
        <w:pStyle w:val="15"/>
        <w:spacing w:line="600" w:lineRule="exact"/>
        <w:ind w:firstLine="602"/>
        <w:jc w:val="center"/>
        <w:rPr>
          <w:rFonts w:hAnsi="宋体"/>
          <w:b/>
          <w:bCs/>
          <w:color w:val="auto"/>
          <w:sz w:val="30"/>
          <w:szCs w:val="30"/>
          <w:highlight w:val="none"/>
        </w:rPr>
      </w:pPr>
    </w:p>
    <w:p w14:paraId="69B9302C">
      <w:pPr>
        <w:pStyle w:val="15"/>
        <w:spacing w:line="600" w:lineRule="exact"/>
        <w:ind w:firstLine="602"/>
        <w:jc w:val="center"/>
        <w:rPr>
          <w:rFonts w:hAnsi="宋体"/>
          <w:b/>
          <w:bCs/>
          <w:color w:val="auto"/>
          <w:sz w:val="30"/>
          <w:szCs w:val="30"/>
          <w:highlight w:val="none"/>
        </w:rPr>
      </w:pPr>
    </w:p>
    <w:p w14:paraId="4A4CC3A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1254B7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99210E2">
      <w:pPr>
        <w:pStyle w:val="15"/>
        <w:spacing w:line="600" w:lineRule="exact"/>
        <w:jc w:val="center"/>
        <w:rPr>
          <w:rFonts w:hAnsi="宋体"/>
          <w:color w:val="auto"/>
          <w:highlight w:val="none"/>
        </w:rPr>
      </w:pPr>
    </w:p>
    <w:p w14:paraId="7090A96F">
      <w:pPr>
        <w:widowControl/>
        <w:spacing w:line="360" w:lineRule="auto"/>
        <w:jc w:val="left"/>
        <w:rPr>
          <w:rFonts w:ascii="宋体" w:hAnsi="宋体"/>
          <w:color w:val="auto"/>
          <w:szCs w:val="21"/>
          <w:highlight w:val="none"/>
        </w:rPr>
        <w:sectPr>
          <w:pgSz w:w="11906" w:h="16838"/>
          <w:pgMar w:top="1134" w:right="1134" w:bottom="1134" w:left="1134" w:header="720" w:footer="720" w:gutter="0"/>
          <w:cols w:space="720" w:num="1"/>
          <w:docGrid w:type="lines" w:linePitch="331" w:charSpace="0"/>
        </w:sectPr>
      </w:pPr>
    </w:p>
    <w:p w14:paraId="7FDE32E3">
      <w:pPr>
        <w:pStyle w:val="15"/>
        <w:jc w:val="center"/>
        <w:rPr>
          <w:rFonts w:hAnsi="宋体"/>
          <w:color w:val="auto"/>
          <w:szCs w:val="21"/>
          <w:highlight w:val="none"/>
        </w:rPr>
      </w:pPr>
    </w:p>
    <w:p w14:paraId="30D08F33">
      <w:pPr>
        <w:pStyle w:val="15"/>
        <w:ind w:firstLine="562"/>
        <w:jc w:val="center"/>
        <w:outlineLvl w:val="1"/>
        <w:rPr>
          <w:rFonts w:hAnsi="宋体"/>
          <w:b/>
          <w:bCs/>
          <w:color w:val="auto"/>
          <w:sz w:val="28"/>
          <w:szCs w:val="28"/>
          <w:highlight w:val="none"/>
        </w:rPr>
      </w:pPr>
      <w:bookmarkStart w:id="287" w:name="_Toc118383698"/>
      <w:bookmarkStart w:id="288" w:name="_Toc19686838"/>
      <w:r>
        <w:rPr>
          <w:rFonts w:hint="eastAsia" w:hAnsi="宋体"/>
          <w:b/>
          <w:bCs/>
          <w:color w:val="auto"/>
          <w:sz w:val="28"/>
          <w:szCs w:val="28"/>
          <w:highlight w:val="none"/>
        </w:rPr>
        <w:t>第三节 商务文件格式</w:t>
      </w:r>
      <w:bookmarkEnd w:id="287"/>
      <w:bookmarkEnd w:id="288"/>
    </w:p>
    <w:p w14:paraId="49E3CF40">
      <w:pPr>
        <w:snapToGrid w:val="0"/>
        <w:spacing w:before="165" w:beforeLines="50" w:after="50"/>
        <w:ind w:firstLine="600"/>
        <w:rPr>
          <w:rFonts w:ascii="宋体" w:hAnsi="宋体"/>
          <w:color w:val="auto"/>
          <w:sz w:val="30"/>
          <w:szCs w:val="20"/>
          <w:highlight w:val="none"/>
        </w:rPr>
      </w:pPr>
    </w:p>
    <w:p w14:paraId="59562B09">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39870754">
      <w:pPr>
        <w:snapToGrid w:val="0"/>
        <w:spacing w:before="165" w:beforeLines="50" w:after="50"/>
        <w:ind w:firstLine="480"/>
        <w:rPr>
          <w:rFonts w:ascii="宋体" w:hAnsi="宋体"/>
          <w:color w:val="auto"/>
          <w:sz w:val="24"/>
          <w:szCs w:val="20"/>
          <w:highlight w:val="none"/>
        </w:rPr>
      </w:pPr>
    </w:p>
    <w:p w14:paraId="326F9FD6">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073020B6">
      <w:pPr>
        <w:snapToGrid w:val="0"/>
        <w:spacing w:before="165" w:beforeLines="50" w:after="50"/>
        <w:ind w:firstLine="480"/>
        <w:rPr>
          <w:rFonts w:ascii="宋体" w:hAnsi="宋体"/>
          <w:bCs/>
          <w:color w:val="auto"/>
          <w:sz w:val="24"/>
          <w:szCs w:val="20"/>
          <w:highlight w:val="none"/>
        </w:rPr>
      </w:pPr>
    </w:p>
    <w:p w14:paraId="238EB9CB">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南宁职业技术大学跨境电子商务专业群实训室建设项目（3分标重）</w:t>
      </w:r>
    </w:p>
    <w:p w14:paraId="541CED4C">
      <w:pPr>
        <w:snapToGrid w:val="0"/>
        <w:spacing w:before="165" w:beforeLines="50" w:after="50"/>
        <w:ind w:firstLine="540" w:firstLineChars="225"/>
        <w:rPr>
          <w:rFonts w:ascii="宋体" w:hAnsi="宋体"/>
          <w:bCs/>
          <w:color w:val="auto"/>
          <w:sz w:val="24"/>
          <w:szCs w:val="20"/>
          <w:highlight w:val="none"/>
        </w:rPr>
      </w:pPr>
    </w:p>
    <w:p w14:paraId="2E212000">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NNZC2025-G1-990024-JDZB</w:t>
      </w:r>
    </w:p>
    <w:p w14:paraId="384D74A9">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CCFB0C3">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56C8DD59">
      <w:pPr>
        <w:snapToGrid w:val="0"/>
        <w:spacing w:before="165" w:beforeLines="50" w:after="50"/>
        <w:ind w:firstLine="540" w:firstLineChars="225"/>
        <w:rPr>
          <w:rFonts w:ascii="宋体" w:hAnsi="宋体"/>
          <w:bCs/>
          <w:color w:val="auto"/>
          <w:sz w:val="24"/>
          <w:szCs w:val="20"/>
          <w:highlight w:val="none"/>
        </w:rPr>
      </w:pPr>
    </w:p>
    <w:p w14:paraId="5D6D91D4">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35FF3CB7">
      <w:pPr>
        <w:pStyle w:val="8"/>
        <w:snapToGrid w:val="0"/>
        <w:spacing w:before="50" w:after="50"/>
        <w:ind w:firstLine="540" w:firstLineChars="225"/>
        <w:rPr>
          <w:rFonts w:ascii="宋体" w:hAnsi="宋体"/>
          <w:bCs/>
          <w:color w:val="auto"/>
          <w:sz w:val="24"/>
          <w:szCs w:val="24"/>
          <w:highlight w:val="none"/>
        </w:rPr>
      </w:pPr>
    </w:p>
    <w:p w14:paraId="7F62A352">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D9EC03D">
      <w:pPr>
        <w:pStyle w:val="8"/>
        <w:snapToGrid w:val="0"/>
        <w:spacing w:before="50" w:after="50"/>
        <w:ind w:firstLine="960" w:firstLineChars="400"/>
        <w:rPr>
          <w:rFonts w:ascii="宋体" w:hAnsi="宋体"/>
          <w:bCs/>
          <w:color w:val="auto"/>
          <w:sz w:val="24"/>
          <w:szCs w:val="24"/>
          <w:highlight w:val="none"/>
        </w:rPr>
      </w:pPr>
    </w:p>
    <w:p w14:paraId="0FA104D2">
      <w:pPr>
        <w:snapToGrid w:val="0"/>
        <w:spacing w:before="165" w:beforeLines="50" w:after="50"/>
        <w:ind w:firstLine="480"/>
        <w:rPr>
          <w:rFonts w:ascii="宋体" w:hAnsi="宋体"/>
          <w:color w:val="auto"/>
          <w:sz w:val="24"/>
          <w:highlight w:val="none"/>
        </w:rPr>
      </w:pPr>
      <w:r>
        <w:rPr>
          <w:rFonts w:hint="eastAsia" w:ascii="宋体" w:hAnsi="宋体"/>
          <w:color w:val="auto"/>
          <w:sz w:val="24"/>
          <w:highlight w:val="none"/>
        </w:rPr>
        <w:t xml:space="preserve">                        年  月  日</w:t>
      </w:r>
    </w:p>
    <w:p w14:paraId="1CEC97F8">
      <w:pPr>
        <w:snapToGrid w:val="0"/>
        <w:spacing w:before="165" w:beforeLines="50" w:after="50"/>
        <w:ind w:firstLine="480"/>
        <w:rPr>
          <w:rFonts w:ascii="宋体" w:hAnsi="宋体"/>
          <w:color w:val="auto"/>
          <w:sz w:val="24"/>
          <w:szCs w:val="20"/>
          <w:highlight w:val="none"/>
        </w:rPr>
      </w:pPr>
      <w:r>
        <w:rPr>
          <w:rFonts w:hint="eastAsia" w:ascii="宋体" w:hAnsi="宋体"/>
          <w:color w:val="auto"/>
          <w:sz w:val="24"/>
          <w:szCs w:val="20"/>
          <w:highlight w:val="none"/>
        </w:rPr>
        <w:t xml:space="preserve"> </w:t>
      </w:r>
    </w:p>
    <w:p w14:paraId="3E2F5247">
      <w:pPr>
        <w:spacing w:line="360" w:lineRule="auto"/>
        <w:ind w:right="420" w:firstLine="480"/>
        <w:rPr>
          <w:rFonts w:ascii="宋体" w:hAnsi="宋体"/>
          <w:color w:val="auto"/>
          <w:sz w:val="24"/>
          <w:szCs w:val="20"/>
          <w:highlight w:val="none"/>
        </w:rPr>
      </w:pPr>
    </w:p>
    <w:p w14:paraId="28FCE6CE">
      <w:pPr>
        <w:spacing w:line="360" w:lineRule="auto"/>
        <w:ind w:right="420" w:firstLine="480"/>
        <w:rPr>
          <w:rFonts w:ascii="宋体" w:hAnsi="宋体"/>
          <w:color w:val="auto"/>
          <w:sz w:val="24"/>
          <w:szCs w:val="20"/>
          <w:highlight w:val="none"/>
        </w:rPr>
      </w:pPr>
    </w:p>
    <w:p w14:paraId="7999B08E">
      <w:pPr>
        <w:spacing w:line="360" w:lineRule="auto"/>
        <w:ind w:right="420" w:firstLine="480"/>
        <w:rPr>
          <w:rFonts w:ascii="宋体" w:hAnsi="宋体"/>
          <w:color w:val="auto"/>
          <w:sz w:val="24"/>
          <w:szCs w:val="20"/>
          <w:highlight w:val="none"/>
        </w:rPr>
      </w:pPr>
    </w:p>
    <w:p w14:paraId="648E69DC">
      <w:pPr>
        <w:spacing w:line="360" w:lineRule="auto"/>
        <w:ind w:right="420" w:firstLine="480"/>
        <w:rPr>
          <w:rFonts w:ascii="宋体" w:hAnsi="宋体"/>
          <w:color w:val="auto"/>
          <w:sz w:val="24"/>
          <w:szCs w:val="20"/>
          <w:highlight w:val="none"/>
        </w:rPr>
      </w:pPr>
    </w:p>
    <w:p w14:paraId="3D205D95">
      <w:pPr>
        <w:spacing w:line="360" w:lineRule="auto"/>
        <w:ind w:right="420" w:firstLine="480"/>
        <w:rPr>
          <w:rFonts w:ascii="宋体" w:hAnsi="宋体"/>
          <w:color w:val="auto"/>
          <w:sz w:val="24"/>
          <w:szCs w:val="20"/>
          <w:highlight w:val="none"/>
        </w:rPr>
      </w:pPr>
    </w:p>
    <w:p w14:paraId="70A376B9">
      <w:pPr>
        <w:spacing w:line="360" w:lineRule="auto"/>
        <w:ind w:right="420" w:firstLine="480"/>
        <w:rPr>
          <w:rFonts w:ascii="宋体" w:hAnsi="宋体"/>
          <w:color w:val="auto"/>
          <w:sz w:val="24"/>
          <w:szCs w:val="20"/>
          <w:highlight w:val="none"/>
        </w:rPr>
      </w:pPr>
    </w:p>
    <w:p w14:paraId="31639E9E">
      <w:pPr>
        <w:spacing w:line="360" w:lineRule="auto"/>
        <w:ind w:right="420" w:firstLine="480"/>
        <w:rPr>
          <w:rFonts w:ascii="宋体" w:hAnsi="宋体"/>
          <w:color w:val="auto"/>
          <w:sz w:val="24"/>
          <w:szCs w:val="20"/>
          <w:highlight w:val="none"/>
        </w:rPr>
      </w:pPr>
    </w:p>
    <w:p w14:paraId="0C7D5147">
      <w:pPr>
        <w:spacing w:line="360" w:lineRule="auto"/>
        <w:ind w:right="420" w:firstLine="480"/>
        <w:rPr>
          <w:rFonts w:ascii="宋体" w:hAnsi="宋体"/>
          <w:color w:val="auto"/>
          <w:sz w:val="24"/>
          <w:szCs w:val="20"/>
          <w:highlight w:val="none"/>
        </w:rPr>
      </w:pPr>
    </w:p>
    <w:p w14:paraId="4A6A2F7E">
      <w:pPr>
        <w:spacing w:line="360" w:lineRule="auto"/>
        <w:ind w:right="420" w:firstLine="480"/>
        <w:rPr>
          <w:rFonts w:ascii="宋体" w:hAnsi="宋体"/>
          <w:color w:val="auto"/>
          <w:sz w:val="24"/>
          <w:szCs w:val="20"/>
          <w:highlight w:val="none"/>
        </w:rPr>
      </w:pPr>
    </w:p>
    <w:p w14:paraId="1CB8DDF2">
      <w:pPr>
        <w:spacing w:line="360" w:lineRule="auto"/>
        <w:ind w:right="420" w:firstLine="723"/>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 xml:space="preserve"> </w:t>
      </w:r>
    </w:p>
    <w:p w14:paraId="4C52A0B2">
      <w:pPr>
        <w:ind w:firstLine="482"/>
        <w:rPr>
          <w:rFonts w:ascii="宋体" w:hAnsi="宋体" w:cs="仿宋_GB2312"/>
          <w:b/>
          <w:color w:val="auto"/>
          <w:kern w:val="0"/>
          <w:sz w:val="24"/>
          <w:highlight w:val="none"/>
        </w:rPr>
      </w:pPr>
    </w:p>
    <w:p w14:paraId="3E2690E4">
      <w:pPr>
        <w:ind w:firstLine="562"/>
        <w:jc w:val="center"/>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商务文件目录</w:t>
      </w:r>
    </w:p>
    <w:p w14:paraId="72DDFA10">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一、无串标行为承诺函………………………………………………………（页码）</w:t>
      </w:r>
    </w:p>
    <w:p w14:paraId="02DEA27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二、法定代表人身份证明及法定代表人有效身份证正反面复印件………（页码）</w:t>
      </w:r>
    </w:p>
    <w:p w14:paraId="2507C9D4">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三、法定代表人授权委托书（如有委托时）………………………………（页码）</w:t>
      </w:r>
    </w:p>
    <w:p w14:paraId="3CD13FAD">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商务条款偏离表………………………………</w:t>
      </w:r>
      <w:r>
        <w:rPr>
          <w:rFonts w:hint="eastAsia" w:ascii="宋体" w:hAnsi="宋体" w:eastAsia="宋体" w:cs="仿宋_GB2312"/>
          <w:color w:val="auto"/>
          <w:highlight w:val="none"/>
        </w:rPr>
        <w:t>…………………………（页码）</w:t>
      </w:r>
    </w:p>
    <w:p w14:paraId="0347BC7B">
      <w:pPr>
        <w:pStyle w:val="37"/>
        <w:spacing w:line="360" w:lineRule="auto"/>
        <w:rPr>
          <w:rFonts w:ascii="宋体" w:hAnsi="宋体" w:eastAsia="宋体" w:cs="仿宋_GB2312"/>
          <w:color w:val="auto"/>
          <w:highlight w:val="none"/>
        </w:rPr>
      </w:pPr>
      <w:bookmarkStart w:id="289" w:name="OLE_LINK6"/>
      <w:bookmarkStart w:id="290" w:name="OLE_LINK7"/>
      <w:bookmarkStart w:id="291" w:name="OLE_LINK5"/>
      <w:r>
        <w:rPr>
          <w:rFonts w:hint="eastAsia" w:ascii="宋体" w:hAnsi="宋体" w:eastAsia="宋体" w:cs="仿宋_GB2312"/>
          <w:color w:val="auto"/>
          <w:highlight w:val="none"/>
        </w:rPr>
        <w:t>五、投标人情况介绍</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5612CF4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六、投标人类似业绩的证明文件（如有要求）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bookmarkEnd w:id="289"/>
      <w:bookmarkEnd w:id="290"/>
    </w:p>
    <w:p w14:paraId="4A6EA1DE">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七、其他商务文件或说明</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bookmarkEnd w:id="291"/>
    <w:p w14:paraId="76C8749E">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3D56EE9F">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410D1859">
      <w:pPr>
        <w:snapToGrid w:val="0"/>
        <w:spacing w:before="120" w:beforeLines="50" w:after="50"/>
        <w:ind w:left="420" w:firstLine="602"/>
        <w:jc w:val="center"/>
        <w:rPr>
          <w:rFonts w:ascii="宋体" w:hAnsi="宋体"/>
          <w:b/>
          <w:bCs/>
          <w:color w:val="auto"/>
          <w:sz w:val="30"/>
          <w:szCs w:val="30"/>
          <w:highlight w:val="none"/>
        </w:rPr>
      </w:pPr>
      <w:r>
        <w:rPr>
          <w:rFonts w:hint="eastAsia" w:ascii="宋体" w:hAnsi="宋体"/>
          <w:b/>
          <w:bCs/>
          <w:color w:val="auto"/>
          <w:sz w:val="30"/>
          <w:szCs w:val="30"/>
          <w:highlight w:val="none"/>
        </w:rPr>
        <w:t>一、无串标行为承诺函</w:t>
      </w:r>
    </w:p>
    <w:p w14:paraId="33B9F1FE">
      <w:pPr>
        <w:snapToGrid w:val="0"/>
        <w:spacing w:before="120" w:beforeLines="50" w:after="50"/>
        <w:ind w:left="420" w:firstLine="643"/>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91E704A">
      <w:pPr>
        <w:snapToGrid w:val="0"/>
        <w:spacing w:before="120" w:beforeLines="50" w:after="50"/>
        <w:ind w:firstLine="422"/>
        <w:rPr>
          <w:rFonts w:ascii="宋体" w:hAnsi="宋体"/>
          <w:b/>
          <w:color w:val="auto"/>
          <w:szCs w:val="21"/>
          <w:highlight w:val="none"/>
        </w:rPr>
      </w:pPr>
    </w:p>
    <w:p w14:paraId="25404427">
      <w:pPr>
        <w:snapToGrid w:val="0"/>
        <w:spacing w:before="120" w:beforeLines="50" w:after="50" w:line="360" w:lineRule="auto"/>
        <w:ind w:firstLine="422"/>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210CA6F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4B60F0F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4A534E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59F6D3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C7D690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5EEF28E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7452B017">
      <w:pPr>
        <w:snapToGrid w:val="0"/>
        <w:spacing w:before="120" w:beforeLines="50" w:after="50" w:line="360" w:lineRule="auto"/>
        <w:ind w:firstLine="422"/>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24C08B9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CF9D31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263CB24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123F631F">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1740985">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6673031">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7530627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5D7AFAB6">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59F45D6">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0DE51F46">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8B44379">
      <w:pPr>
        <w:pStyle w:val="15"/>
        <w:snapToGrid w:val="0"/>
        <w:spacing w:before="295" w:after="295" w:line="360" w:lineRule="auto"/>
        <w:ind w:firstLine="482"/>
        <w:jc w:val="center"/>
        <w:rPr>
          <w:rFonts w:hAnsi="宋体"/>
          <w:b/>
          <w:color w:val="auto"/>
          <w:sz w:val="24"/>
          <w:highlight w:val="none"/>
        </w:rPr>
      </w:pPr>
      <w:r>
        <w:rPr>
          <w:rFonts w:hint="eastAsia" w:hAnsi="宋体"/>
          <w:b/>
          <w:color w:val="auto"/>
          <w:sz w:val="24"/>
          <w:highlight w:val="none"/>
        </w:rPr>
        <w:br w:type="page"/>
      </w:r>
      <w:r>
        <w:rPr>
          <w:rFonts w:hint="eastAsia" w:hAnsi="宋体"/>
          <w:b/>
          <w:bCs/>
          <w:color w:val="auto"/>
          <w:sz w:val="30"/>
          <w:szCs w:val="30"/>
          <w:highlight w:val="none"/>
        </w:rPr>
        <w:t>二、法定代表人身份证明</w:t>
      </w:r>
    </w:p>
    <w:p w14:paraId="4F715F2E">
      <w:pPr>
        <w:spacing w:before="240" w:beforeLines="100" w:after="120" w:afterLines="50"/>
        <w:ind w:left="540" w:firstLine="643"/>
        <w:jc w:val="center"/>
        <w:rPr>
          <w:rFonts w:ascii="宋体" w:hAnsi="宋体"/>
          <w:b/>
          <w:color w:val="auto"/>
          <w:sz w:val="32"/>
          <w:szCs w:val="32"/>
          <w:highlight w:val="none"/>
        </w:rPr>
      </w:pPr>
    </w:p>
    <w:p w14:paraId="74DCA566">
      <w:pPr>
        <w:spacing w:before="240" w:beforeLines="100" w:after="120" w:afterLines="50"/>
        <w:ind w:left="540" w:firstLine="643"/>
        <w:jc w:val="center"/>
        <w:rPr>
          <w:rFonts w:ascii="宋体" w:hAnsi="宋体"/>
          <w:color w:val="auto"/>
          <w:sz w:val="32"/>
          <w:szCs w:val="32"/>
          <w:highlight w:val="none"/>
        </w:rPr>
      </w:pPr>
      <w:r>
        <w:rPr>
          <w:rFonts w:hint="eastAsia" w:ascii="宋体" w:hAnsi="宋体"/>
          <w:b/>
          <w:color w:val="auto"/>
          <w:sz w:val="32"/>
          <w:szCs w:val="32"/>
          <w:highlight w:val="none"/>
        </w:rPr>
        <w:t>法定代表人身份证明</w:t>
      </w:r>
    </w:p>
    <w:p w14:paraId="71758C93">
      <w:pPr>
        <w:spacing w:line="500" w:lineRule="exact"/>
        <w:ind w:left="540" w:firstLine="48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033CF4A">
      <w:pPr>
        <w:spacing w:line="500" w:lineRule="exact"/>
        <w:ind w:left="540" w:firstLine="48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4BF1C51">
      <w:pPr>
        <w:spacing w:line="500" w:lineRule="exact"/>
        <w:ind w:left="540" w:firstLine="48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A680B8C">
      <w:pPr>
        <w:spacing w:line="500" w:lineRule="exact"/>
        <w:ind w:left="540" w:firstLine="48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18CD6802">
      <w:pPr>
        <w:spacing w:line="500" w:lineRule="exact"/>
        <w:ind w:left="540" w:firstLine="480"/>
        <w:rPr>
          <w:rFonts w:ascii="宋体" w:hAnsi="宋体"/>
          <w:color w:val="auto"/>
          <w:sz w:val="24"/>
          <w:highlight w:val="none"/>
        </w:rPr>
      </w:pPr>
      <w:r>
        <w:rPr>
          <w:rFonts w:hint="eastAsia" w:ascii="宋体" w:hAnsi="宋体"/>
          <w:color w:val="auto"/>
          <w:sz w:val="24"/>
          <w:highlight w:val="none"/>
        </w:rPr>
        <w:t>身份证号码：</w:t>
      </w:r>
      <w:r>
        <w:rPr>
          <w:rFonts w:ascii="宋体" w:hAnsi="宋体"/>
          <w:color w:val="auto"/>
          <w:sz w:val="24"/>
          <w:highlight w:val="none"/>
          <w:u w:val="single"/>
        </w:rPr>
        <w:t xml:space="preserve">                                 </w:t>
      </w:r>
    </w:p>
    <w:p w14:paraId="62714D42">
      <w:pPr>
        <w:spacing w:line="500" w:lineRule="exact"/>
        <w:ind w:left="540" w:firstLine="48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0E2BC8C3">
      <w:pPr>
        <w:spacing w:line="500" w:lineRule="exact"/>
        <w:ind w:left="540" w:firstLine="480"/>
        <w:rPr>
          <w:rFonts w:ascii="宋体" w:hAnsi="宋体"/>
          <w:color w:val="auto"/>
          <w:sz w:val="24"/>
          <w:highlight w:val="none"/>
        </w:rPr>
      </w:pPr>
      <w:r>
        <w:rPr>
          <w:rFonts w:hint="eastAsia" w:ascii="宋体" w:hAnsi="宋体"/>
          <w:color w:val="auto"/>
          <w:sz w:val="24"/>
          <w:highlight w:val="none"/>
        </w:rPr>
        <w:t>特此证明。</w:t>
      </w:r>
    </w:p>
    <w:p w14:paraId="14A67F44">
      <w:pPr>
        <w:spacing w:line="500" w:lineRule="exact"/>
        <w:ind w:left="540" w:firstLine="480"/>
        <w:rPr>
          <w:rFonts w:ascii="宋体" w:hAnsi="宋体"/>
          <w:color w:val="auto"/>
          <w:sz w:val="24"/>
          <w:highlight w:val="none"/>
        </w:rPr>
      </w:pPr>
    </w:p>
    <w:p w14:paraId="11F07664">
      <w:pPr>
        <w:spacing w:line="500" w:lineRule="exact"/>
        <w:ind w:left="540" w:firstLine="480"/>
        <w:rPr>
          <w:rFonts w:ascii="宋体" w:hAnsi="宋体"/>
          <w:color w:val="auto"/>
          <w:sz w:val="24"/>
          <w:highlight w:val="none"/>
        </w:rPr>
      </w:pPr>
    </w:p>
    <w:p w14:paraId="244746B0">
      <w:pPr>
        <w:spacing w:line="500" w:lineRule="exact"/>
        <w:ind w:left="540" w:firstLine="48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7B734C74">
      <w:pPr>
        <w:spacing w:line="500" w:lineRule="exact"/>
        <w:ind w:left="540" w:firstLine="480"/>
        <w:rPr>
          <w:rFonts w:ascii="宋体" w:hAnsi="宋体"/>
          <w:color w:val="auto"/>
          <w:sz w:val="24"/>
          <w:highlight w:val="none"/>
        </w:rPr>
      </w:pPr>
    </w:p>
    <w:p w14:paraId="6CD9D9DA">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500CFC47">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8AA97B6">
      <w:pPr>
        <w:snapToGrid w:val="0"/>
        <w:spacing w:before="120" w:beforeLines="50" w:after="50"/>
        <w:ind w:firstLine="482"/>
        <w:jc w:val="center"/>
        <w:rPr>
          <w:rFonts w:ascii="宋体" w:hAnsi="宋体"/>
          <w:b/>
          <w:color w:val="auto"/>
          <w:sz w:val="24"/>
          <w:highlight w:val="none"/>
        </w:rPr>
      </w:pPr>
    </w:p>
    <w:p w14:paraId="3FC6C926">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7F9F2768">
      <w:pPr>
        <w:snapToGrid w:val="0"/>
        <w:spacing w:before="120" w:beforeLines="50" w:after="50"/>
        <w:ind w:firstLine="600" w:firstLineChars="250"/>
        <w:jc w:val="left"/>
        <w:rPr>
          <w:rFonts w:ascii="宋体" w:hAnsi="宋体"/>
          <w:color w:val="auto"/>
          <w:sz w:val="24"/>
          <w:highlight w:val="none"/>
        </w:rPr>
      </w:pPr>
    </w:p>
    <w:p w14:paraId="381B427A">
      <w:pPr>
        <w:snapToGrid w:val="0"/>
        <w:spacing w:before="120" w:beforeLines="50" w:after="50"/>
        <w:ind w:firstLine="602" w:firstLineChars="250"/>
        <w:jc w:val="left"/>
        <w:rPr>
          <w:rFonts w:ascii="宋体" w:hAnsi="宋体"/>
          <w:b/>
          <w:color w:val="auto"/>
          <w:sz w:val="24"/>
          <w:szCs w:val="20"/>
          <w:highlight w:val="none"/>
        </w:r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7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6AAD8B">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p>
          <w:p w14:paraId="41729E31">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r>
              <w:rPr>
                <w:rFonts w:hint="eastAsia" w:ascii="宋体" w:hAnsi="宋体"/>
                <w:b/>
                <w:color w:val="auto"/>
                <w:sz w:val="24"/>
                <w:highlight w:val="none"/>
              </w:rPr>
              <w:t>法定代表身份证复印件粘帖处（正、反面）</w:t>
            </w:r>
          </w:p>
        </w:tc>
      </w:tr>
    </w:tbl>
    <w:p w14:paraId="08CD6C88">
      <w:pPr>
        <w:pStyle w:val="15"/>
        <w:snapToGrid w:val="0"/>
        <w:spacing w:before="295" w:after="295" w:line="360" w:lineRule="auto"/>
        <w:ind w:firstLine="482"/>
        <w:jc w:val="center"/>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b/>
          <w:bCs/>
          <w:color w:val="auto"/>
          <w:sz w:val="30"/>
          <w:szCs w:val="30"/>
          <w:highlight w:val="none"/>
        </w:rPr>
        <w:t>三、法定代表人授权委托书（如有委托时）</w:t>
      </w:r>
    </w:p>
    <w:p w14:paraId="64A932C4">
      <w:pPr>
        <w:snapToGrid w:val="0"/>
        <w:spacing w:before="120" w:beforeLines="50" w:after="50"/>
        <w:ind w:firstLine="643"/>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65471F4E">
      <w:pPr>
        <w:snapToGrid w:val="0"/>
        <w:spacing w:before="120" w:beforeLines="50" w:after="50"/>
        <w:ind w:firstLine="482"/>
        <w:jc w:val="center"/>
        <w:rPr>
          <w:rFonts w:ascii="宋体" w:hAnsi="宋体"/>
          <w:b/>
          <w:color w:val="auto"/>
          <w:sz w:val="24"/>
          <w:highlight w:val="none"/>
        </w:rPr>
      </w:pPr>
    </w:p>
    <w:p w14:paraId="3DEC7A83">
      <w:pPr>
        <w:pStyle w:val="15"/>
        <w:spacing w:line="440" w:lineRule="exact"/>
        <w:ind w:firstLine="420" w:firstLineChars="200"/>
        <w:rPr>
          <w:rFonts w:hAnsi="宋体"/>
          <w:color w:val="auto"/>
          <w:highlight w:val="none"/>
        </w:rPr>
      </w:pPr>
      <w:r>
        <w:rPr>
          <w:rFonts w:hint="eastAsia" w:hAnsi="宋体"/>
          <w:color w:val="auto"/>
          <w:highlight w:val="none"/>
        </w:rPr>
        <w:t>致：</w:t>
      </w:r>
      <w:r>
        <w:rPr>
          <w:rFonts w:hAnsi="宋体"/>
          <w:color w:val="auto"/>
          <w:highlight w:val="none"/>
          <w:u w:val="single"/>
        </w:rPr>
        <w:t xml:space="preserve"> </w:t>
      </w:r>
      <w:r>
        <w:rPr>
          <w:rFonts w:hint="eastAsia" w:hAnsi="宋体"/>
          <w:color w:val="auto"/>
          <w:highlight w:val="none"/>
          <w:u w:val="single"/>
        </w:rPr>
        <w:t>广西机电设备招标有限公司</w:t>
      </w:r>
      <w:r>
        <w:rPr>
          <w:rFonts w:hAnsi="宋体"/>
          <w:color w:val="auto"/>
          <w:highlight w:val="none"/>
          <w:u w:val="single"/>
        </w:rPr>
        <w:t xml:space="preserve"> </w:t>
      </w:r>
    </w:p>
    <w:p w14:paraId="7CBAD7E5">
      <w:pPr>
        <w:pStyle w:val="15"/>
        <w:spacing w:line="440" w:lineRule="exact"/>
        <w:ind w:firstLine="420" w:firstLineChars="200"/>
        <w:rPr>
          <w:rFonts w:hAnsi="宋体"/>
          <w:color w:val="auto"/>
          <w:highlight w:val="none"/>
        </w:rPr>
      </w:pPr>
      <w:r>
        <w:rPr>
          <w:rFonts w:hint="eastAsia" w:hAnsi="宋体"/>
          <w:color w:val="auto"/>
          <w:highlight w:val="none"/>
        </w:rPr>
        <w:t>本人</w:t>
      </w:r>
      <w:r>
        <w:rPr>
          <w:rFonts w:hAnsi="宋体"/>
          <w:color w:val="auto"/>
          <w:highlight w:val="none"/>
          <w:u w:val="single"/>
        </w:rPr>
        <w:t xml:space="preserve">        </w:t>
      </w:r>
      <w:r>
        <w:rPr>
          <w:rFonts w:hint="eastAsia" w:hAnsi="宋体"/>
          <w:color w:val="auto"/>
          <w:highlight w:val="none"/>
        </w:rPr>
        <w:t>（姓名）系</w:t>
      </w:r>
      <w:r>
        <w:rPr>
          <w:rFonts w:hAnsi="宋体"/>
          <w:color w:val="auto"/>
          <w:highlight w:val="none"/>
          <w:u w:val="single"/>
        </w:rPr>
        <w:t xml:space="preserve">                 </w:t>
      </w:r>
      <w:r>
        <w:rPr>
          <w:rFonts w:hint="eastAsia" w:hAnsi="宋体"/>
          <w:color w:val="auto"/>
          <w:highlight w:val="none"/>
        </w:rPr>
        <w:t>（投标人名称）的法定代表人，现授权我单位在职正式员工</w:t>
      </w:r>
      <w:r>
        <w:rPr>
          <w:rFonts w:hAnsi="宋体"/>
          <w:color w:val="auto"/>
          <w:highlight w:val="none"/>
          <w:u w:val="single"/>
        </w:rPr>
        <w:t xml:space="preserve">        </w:t>
      </w:r>
      <w:r>
        <w:rPr>
          <w:rFonts w:hint="eastAsia" w:hAnsi="宋体"/>
          <w:color w:val="auto"/>
          <w:highlight w:val="none"/>
        </w:rPr>
        <w:t>（姓名和职务）为我方代理人。代理人根据授权，以我方名义签署、澄清、说明、补正、递交、撤回、修改贵方组织的</w:t>
      </w:r>
      <w:r>
        <w:rPr>
          <w:rFonts w:hint="eastAsia" w:hAnsi="宋体"/>
          <w:color w:val="auto"/>
          <w:highlight w:val="none"/>
          <w:u w:val="single"/>
        </w:rPr>
        <w:t xml:space="preserve">  </w:t>
      </w:r>
      <w:r>
        <w:rPr>
          <w:rFonts w:hint="eastAsia" w:hAnsi="宋体"/>
          <w:color w:val="auto"/>
          <w:highlight w:val="none"/>
          <w:u w:val="single"/>
          <w:lang w:eastAsia="zh-CN"/>
        </w:rPr>
        <w:t>南宁职业技术大学跨境电子商务专业群实训室建设项目（3分标重）</w:t>
      </w:r>
      <w:r>
        <w:rPr>
          <w:rFonts w:hint="eastAsia" w:hAnsi="宋体"/>
          <w:color w:val="auto"/>
          <w:highlight w:val="none"/>
          <w:u w:val="single"/>
        </w:rPr>
        <w:t xml:space="preserve"> </w:t>
      </w:r>
      <w:r>
        <w:rPr>
          <w:rFonts w:hint="eastAsia" w:hAnsi="宋体"/>
          <w:color w:val="auto"/>
          <w:highlight w:val="none"/>
        </w:rPr>
        <w:t>项目（项目编号：</w:t>
      </w:r>
      <w:r>
        <w:rPr>
          <w:rFonts w:hint="eastAsia" w:hAnsi="宋体"/>
          <w:color w:val="auto"/>
          <w:highlight w:val="none"/>
          <w:u w:val="single"/>
        </w:rPr>
        <w:t xml:space="preserve">          </w:t>
      </w:r>
      <w:r>
        <w:rPr>
          <w:rFonts w:hint="eastAsia" w:hAnsi="宋体"/>
          <w:color w:val="auto"/>
          <w:highlight w:val="none"/>
        </w:rPr>
        <w:t>）的投标文件、签订合同和处理一切有关事宜，其法律后果由我方承担。</w:t>
      </w:r>
    </w:p>
    <w:p w14:paraId="4E573D10">
      <w:pPr>
        <w:pStyle w:val="15"/>
        <w:spacing w:line="440" w:lineRule="exact"/>
        <w:ind w:firstLine="420" w:firstLineChars="200"/>
        <w:rPr>
          <w:rFonts w:hAnsi="宋体"/>
          <w:color w:val="auto"/>
          <w:highlight w:val="none"/>
        </w:rPr>
      </w:pPr>
      <w:r>
        <w:rPr>
          <w:rFonts w:hint="eastAsia" w:hAnsi="宋体"/>
          <w:color w:val="auto"/>
          <w:highlight w:val="none"/>
        </w:rPr>
        <w:t>本授权书于</w:t>
      </w:r>
      <w:r>
        <w:rPr>
          <w:rFonts w:hint="eastAsia" w:hAnsi="宋体"/>
          <w:color w:val="auto"/>
          <w:spacing w:val="10"/>
          <w:sz w:val="24"/>
          <w:highlight w:val="none"/>
          <w:u w:val="single"/>
        </w:rPr>
        <w:t xml:space="preserve">    </w:t>
      </w:r>
      <w:r>
        <w:rPr>
          <w:rFonts w:hint="eastAsia" w:hAnsi="宋体"/>
          <w:color w:val="auto"/>
          <w:highlight w:val="none"/>
        </w:rPr>
        <w:t>年</w:t>
      </w:r>
      <w:r>
        <w:rPr>
          <w:rFonts w:hint="eastAsia" w:hAnsi="宋体"/>
          <w:color w:val="auto"/>
          <w:spacing w:val="10"/>
          <w:sz w:val="24"/>
          <w:highlight w:val="none"/>
          <w:u w:val="single"/>
        </w:rPr>
        <w:t xml:space="preserve">    </w:t>
      </w:r>
      <w:r>
        <w:rPr>
          <w:rFonts w:hint="eastAsia" w:hAnsi="宋体"/>
          <w:color w:val="auto"/>
          <w:highlight w:val="none"/>
        </w:rPr>
        <w:t>月</w:t>
      </w:r>
      <w:r>
        <w:rPr>
          <w:rFonts w:hint="eastAsia" w:hAnsi="宋体"/>
          <w:color w:val="auto"/>
          <w:spacing w:val="10"/>
          <w:sz w:val="24"/>
          <w:highlight w:val="none"/>
          <w:u w:val="single"/>
        </w:rPr>
        <w:t xml:space="preserve">    </w:t>
      </w:r>
      <w:r>
        <w:rPr>
          <w:rFonts w:hint="eastAsia" w:hAnsi="宋体"/>
          <w:color w:val="auto"/>
          <w:highlight w:val="none"/>
        </w:rPr>
        <w:t>日签字生效，委托期限：</w:t>
      </w:r>
      <w:r>
        <w:rPr>
          <w:rFonts w:hint="eastAsia" w:hAnsi="宋体"/>
          <w:color w:val="auto"/>
          <w:spacing w:val="10"/>
          <w:sz w:val="24"/>
          <w:highlight w:val="none"/>
          <w:u w:val="single"/>
        </w:rPr>
        <w:t xml:space="preserve">    </w:t>
      </w:r>
      <w:r>
        <w:rPr>
          <w:rFonts w:hint="eastAsia" w:hAnsi="宋体"/>
          <w:color w:val="auto"/>
          <w:highlight w:val="none"/>
        </w:rPr>
        <w:t>。</w:t>
      </w:r>
    </w:p>
    <w:p w14:paraId="67EF3425">
      <w:pPr>
        <w:pStyle w:val="15"/>
        <w:spacing w:line="360" w:lineRule="auto"/>
        <w:ind w:firstLine="420"/>
        <w:rPr>
          <w:rFonts w:hAnsi="宋体"/>
          <w:color w:val="auto"/>
          <w:highlight w:val="none"/>
        </w:rPr>
      </w:pPr>
      <w:r>
        <w:rPr>
          <w:rFonts w:hint="eastAsia" w:hAnsi="宋体"/>
          <w:color w:val="auto"/>
          <w:highlight w:val="none"/>
        </w:rPr>
        <w:t>代理人无转委托权。</w:t>
      </w:r>
    </w:p>
    <w:p w14:paraId="43C5BC99">
      <w:pPr>
        <w:pStyle w:val="15"/>
        <w:spacing w:line="360" w:lineRule="auto"/>
        <w:ind w:firstLine="420"/>
        <w:rPr>
          <w:rFonts w:hAnsi="宋体"/>
          <w:color w:val="auto"/>
          <w:highlight w:val="none"/>
        </w:rPr>
      </w:pPr>
    </w:p>
    <w:p w14:paraId="4D23415D">
      <w:pPr>
        <w:pStyle w:val="15"/>
        <w:spacing w:line="360" w:lineRule="auto"/>
        <w:ind w:firstLine="420"/>
        <w:rPr>
          <w:rFonts w:hAnsi="宋体"/>
          <w:color w:val="auto"/>
          <w:highlight w:val="none"/>
          <w:u w:val="single"/>
        </w:rPr>
      </w:pPr>
      <w:r>
        <w:rPr>
          <w:rFonts w:hint="eastAsia" w:hAnsi="宋体"/>
          <w:color w:val="auto"/>
          <w:highlight w:val="none"/>
        </w:rPr>
        <w:t>投标人（或联合体投标</w:t>
      </w:r>
      <w:r>
        <w:rPr>
          <w:rFonts w:hint="eastAsia" w:hAnsi="宋体" w:cs="宋体"/>
          <w:color w:val="auto"/>
          <w:kern w:val="0"/>
          <w:szCs w:val="21"/>
          <w:highlight w:val="none"/>
        </w:rPr>
        <w:t>牵头人名称</w:t>
      </w:r>
      <w:r>
        <w:rPr>
          <w:rFonts w:hint="eastAsia" w:hAnsi="宋体"/>
          <w:color w:val="auto"/>
          <w:highlight w:val="none"/>
        </w:rPr>
        <w:t>）（盖单位公章）：</w:t>
      </w:r>
      <w:r>
        <w:rPr>
          <w:rFonts w:hAnsi="宋体"/>
          <w:color w:val="auto"/>
          <w:highlight w:val="none"/>
          <w:u w:val="single"/>
        </w:rPr>
        <w:t xml:space="preserve">                                    </w:t>
      </w:r>
    </w:p>
    <w:p w14:paraId="635E9390">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0EDC1931">
      <w:pPr>
        <w:pStyle w:val="15"/>
        <w:spacing w:line="360" w:lineRule="auto"/>
        <w:ind w:firstLine="420"/>
        <w:rPr>
          <w:rFonts w:hAnsi="宋体"/>
          <w:color w:val="auto"/>
          <w:highlight w:val="none"/>
          <w:u w:val="single"/>
        </w:rPr>
      </w:pPr>
      <w:r>
        <w:rPr>
          <w:rFonts w:hint="eastAsia" w:hAnsi="宋体"/>
          <w:color w:val="auto"/>
          <w:highlight w:val="none"/>
        </w:rPr>
        <w:t>法定代表人身份证号码：</w:t>
      </w:r>
      <w:r>
        <w:rPr>
          <w:rFonts w:hAnsi="宋体"/>
          <w:color w:val="auto"/>
          <w:highlight w:val="none"/>
          <w:u w:val="single"/>
        </w:rPr>
        <w:t xml:space="preserve">                                   </w:t>
      </w:r>
    </w:p>
    <w:p w14:paraId="1163AEFB">
      <w:pPr>
        <w:pStyle w:val="15"/>
        <w:spacing w:line="360" w:lineRule="auto"/>
        <w:ind w:firstLine="420" w:firstLineChars="200"/>
        <w:rPr>
          <w:rFonts w:hAnsi="宋体"/>
          <w:color w:val="auto"/>
          <w:highlight w:val="none"/>
        </w:rPr>
      </w:pPr>
      <w:r>
        <w:rPr>
          <w:rFonts w:hint="eastAsia" w:hAnsi="宋体"/>
          <w:color w:val="auto"/>
          <w:highlight w:val="none"/>
        </w:rPr>
        <w:t>委托代理人（签字）：</w:t>
      </w:r>
      <w:r>
        <w:rPr>
          <w:rFonts w:hAnsi="宋体"/>
          <w:color w:val="auto"/>
          <w:highlight w:val="none"/>
          <w:u w:val="single"/>
        </w:rPr>
        <w:t xml:space="preserve">                                </w:t>
      </w:r>
    </w:p>
    <w:p w14:paraId="5DD333D8">
      <w:pPr>
        <w:pStyle w:val="15"/>
        <w:spacing w:line="360" w:lineRule="auto"/>
        <w:ind w:firstLine="420"/>
        <w:rPr>
          <w:rFonts w:hAnsi="宋体"/>
          <w:color w:val="auto"/>
          <w:highlight w:val="none"/>
          <w:u w:val="single"/>
        </w:rPr>
      </w:pPr>
      <w:r>
        <w:rPr>
          <w:rFonts w:hint="eastAsia" w:hAnsi="宋体"/>
          <w:color w:val="auto"/>
          <w:highlight w:val="none"/>
        </w:rPr>
        <w:t>委托代理人身份证号码：</w:t>
      </w:r>
      <w:r>
        <w:rPr>
          <w:rFonts w:hAnsi="宋体"/>
          <w:color w:val="auto"/>
          <w:highlight w:val="none"/>
          <w:u w:val="single"/>
        </w:rPr>
        <w:t xml:space="preserve">                                   </w:t>
      </w:r>
    </w:p>
    <w:p w14:paraId="32B30666">
      <w:pPr>
        <w:pStyle w:val="15"/>
        <w:spacing w:line="360" w:lineRule="auto"/>
        <w:ind w:firstLine="420"/>
        <w:rPr>
          <w:rFonts w:hAnsi="宋体"/>
          <w:color w:val="auto"/>
          <w:highlight w:val="none"/>
          <w:u w:val="single"/>
        </w:rPr>
      </w:pPr>
    </w:p>
    <w:p w14:paraId="75A293B7">
      <w:pPr>
        <w:pStyle w:val="15"/>
        <w:spacing w:line="360" w:lineRule="auto"/>
        <w:ind w:firstLine="420"/>
        <w:rPr>
          <w:rFonts w:hAnsi="宋体"/>
          <w:color w:val="auto"/>
          <w:highlight w:val="none"/>
          <w:u w:val="single"/>
        </w:rPr>
      </w:pPr>
      <w:r>
        <w:rPr>
          <w:rFonts w:hint="eastAsia" w:hAnsi="宋体" w:cs="宋体"/>
          <w:color w:val="auto"/>
          <w:kern w:val="0"/>
          <w:szCs w:val="21"/>
          <w:highlight w:val="none"/>
        </w:rPr>
        <w:t>成员一名称：</w:t>
      </w:r>
      <w:r>
        <w:rPr>
          <w:rFonts w:hint="eastAsia" w:hAnsi="宋体"/>
          <w:color w:val="auto"/>
          <w:highlight w:val="none"/>
        </w:rPr>
        <w:t>（盖单位公章）：</w:t>
      </w:r>
      <w:r>
        <w:rPr>
          <w:rFonts w:hAnsi="宋体"/>
          <w:color w:val="auto"/>
          <w:highlight w:val="none"/>
          <w:u w:val="single"/>
        </w:rPr>
        <w:t xml:space="preserve">                                    </w:t>
      </w:r>
    </w:p>
    <w:p w14:paraId="28597AC6">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1E5C749B">
      <w:pPr>
        <w:pStyle w:val="15"/>
        <w:spacing w:line="360" w:lineRule="auto"/>
        <w:ind w:firstLine="420"/>
        <w:rPr>
          <w:rFonts w:hAnsi="宋体"/>
          <w:color w:val="auto"/>
          <w:highlight w:val="none"/>
          <w:u w:val="single"/>
        </w:rPr>
      </w:pPr>
    </w:p>
    <w:p w14:paraId="3F4C2726">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3C46DE7">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23579FB">
      <w:pPr>
        <w:pStyle w:val="15"/>
        <w:ind w:firstLine="420" w:firstLineChars="200"/>
        <w:rPr>
          <w:rFonts w:hAnsi="宋体"/>
          <w:color w:val="auto"/>
          <w:highlight w:val="none"/>
        </w:rPr>
      </w:pPr>
      <w:r>
        <w:rPr>
          <w:rFonts w:hint="eastAsia" w:hAnsi="宋体"/>
          <w:color w:val="auto"/>
          <w:highlight w:val="none"/>
        </w:rPr>
        <w:t>......</w:t>
      </w:r>
    </w:p>
    <w:p w14:paraId="25E20E4B">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14:paraId="71BC88DF">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1.法定代表人和委托代理人必须在授权委托书上亲笔签名，不得使用印章、签名章或者其他电子制版签名代替，</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7FCE708C">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66261EA7">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8FED61F">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0ABC21C5">
      <w:pPr>
        <w:spacing w:line="360" w:lineRule="auto"/>
        <w:ind w:firstLine="482"/>
        <w:rPr>
          <w:rFonts w:ascii="宋体" w:hAnsi="宋体"/>
          <w:b/>
          <w:color w:val="auto"/>
          <w:sz w:val="24"/>
          <w:highlight w:val="none"/>
        </w:rPr>
      </w:pPr>
    </w:p>
    <w:p w14:paraId="086297ED">
      <w:pPr>
        <w:spacing w:line="360" w:lineRule="auto"/>
        <w:ind w:firstLine="482"/>
        <w:rPr>
          <w:rFonts w:ascii="宋体" w:hAnsi="宋体"/>
          <w:b/>
          <w:color w:val="auto"/>
          <w:sz w:val="24"/>
          <w:highlight w:val="none"/>
        </w:rPr>
      </w:pPr>
      <w:r>
        <w:rPr>
          <w:rFonts w:hint="eastAsia" w:ascii="宋体" w:hAnsi="宋体"/>
          <w:b/>
          <w:color w:val="auto"/>
          <w:sz w:val="24"/>
          <w:highlight w:val="none"/>
        </w:rPr>
        <w:t>附件：</w:t>
      </w:r>
    </w:p>
    <w:tbl>
      <w:tblPr>
        <w:tblStyle w:val="2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81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442B4767">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p>
          <w:p w14:paraId="291ADDC4">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r>
              <w:rPr>
                <w:rFonts w:hint="eastAsia" w:ascii="宋体" w:hAnsi="宋体"/>
                <w:b/>
                <w:color w:val="auto"/>
                <w:sz w:val="24"/>
                <w:highlight w:val="none"/>
              </w:rPr>
              <w:t>全权代表身份证复印件粘帖处（正、反面）</w:t>
            </w:r>
          </w:p>
        </w:tc>
      </w:tr>
    </w:tbl>
    <w:p w14:paraId="3B658D0A">
      <w:pPr>
        <w:snapToGrid w:val="0"/>
        <w:spacing w:before="50" w:after="120" w:afterLines="50" w:line="360" w:lineRule="auto"/>
        <w:jc w:val="left"/>
        <w:rPr>
          <w:rFonts w:ascii="宋体" w:hAnsi="宋体" w:cs="仿宋_GB2312"/>
          <w:color w:val="auto"/>
          <w:szCs w:val="21"/>
          <w:highlight w:val="none"/>
        </w:rPr>
      </w:pPr>
    </w:p>
    <w:p w14:paraId="569EA02D">
      <w:pPr>
        <w:snapToGrid w:val="0"/>
        <w:spacing w:before="120" w:beforeLines="50" w:after="50"/>
        <w:ind w:firstLine="566" w:firstLineChars="236"/>
        <w:jc w:val="center"/>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486EAE2C">
      <w:pPr>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四、商务条款偏离表</w:t>
      </w:r>
    </w:p>
    <w:p w14:paraId="22721934">
      <w:pPr>
        <w:ind w:firstLine="600"/>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1BAEDCFA">
      <w:pPr>
        <w:snapToGrid w:val="0"/>
        <w:spacing w:before="50"/>
        <w:ind w:firstLine="480"/>
        <w:jc w:val="left"/>
        <w:rPr>
          <w:rFonts w:ascii="宋体" w:hAnsi="宋体"/>
          <w:color w:val="auto"/>
          <w:sz w:val="24"/>
          <w:highlight w:val="none"/>
        </w:rPr>
      </w:pPr>
    </w:p>
    <w:p w14:paraId="4B031687">
      <w:pPr>
        <w:pStyle w:val="15"/>
        <w:spacing w:line="360" w:lineRule="auto"/>
        <w:ind w:left="-424" w:leftChars="-202" w:firstLine="420"/>
        <w:rPr>
          <w:rFonts w:hAnsi="宋体"/>
          <w:color w:val="auto"/>
          <w:sz w:val="24"/>
          <w:szCs w:val="24"/>
          <w:highlight w:val="none"/>
        </w:rPr>
      </w:pPr>
      <w:r>
        <w:rPr>
          <w:rFonts w:hint="eastAsia" w:hAnsi="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46"/>
        <w:gridCol w:w="2827"/>
        <w:gridCol w:w="2794"/>
      </w:tblGrid>
      <w:tr w14:paraId="0FA3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27B919E5">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项号</w:t>
            </w:r>
          </w:p>
        </w:tc>
        <w:tc>
          <w:tcPr>
            <w:tcW w:w="3446" w:type="dxa"/>
            <w:tcBorders>
              <w:top w:val="single" w:color="auto" w:sz="4" w:space="0"/>
              <w:left w:val="single" w:color="auto" w:sz="4" w:space="0"/>
              <w:bottom w:val="single" w:color="auto" w:sz="4" w:space="0"/>
              <w:right w:val="single" w:color="auto" w:sz="4" w:space="0"/>
            </w:tcBorders>
          </w:tcPr>
          <w:p w14:paraId="51BD7CF0">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招标文件的商务需求</w:t>
            </w:r>
          </w:p>
        </w:tc>
        <w:tc>
          <w:tcPr>
            <w:tcW w:w="2827" w:type="dxa"/>
            <w:tcBorders>
              <w:top w:val="single" w:color="auto" w:sz="4" w:space="0"/>
              <w:left w:val="single" w:color="auto" w:sz="4" w:space="0"/>
              <w:right w:val="single" w:color="auto" w:sz="4" w:space="0"/>
            </w:tcBorders>
          </w:tcPr>
          <w:p w14:paraId="7452EF4B">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投标文件承诺的商务条款</w:t>
            </w:r>
          </w:p>
        </w:tc>
        <w:tc>
          <w:tcPr>
            <w:tcW w:w="2794" w:type="dxa"/>
            <w:tcBorders>
              <w:top w:val="single" w:color="auto" w:sz="4" w:space="0"/>
              <w:left w:val="single" w:color="auto" w:sz="4" w:space="0"/>
              <w:right w:val="single" w:color="auto" w:sz="4" w:space="0"/>
            </w:tcBorders>
          </w:tcPr>
          <w:p w14:paraId="309A4607">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14:paraId="22F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198008D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一</w:t>
            </w:r>
          </w:p>
        </w:tc>
        <w:tc>
          <w:tcPr>
            <w:tcW w:w="3446" w:type="dxa"/>
            <w:tcBorders>
              <w:top w:val="single" w:color="auto" w:sz="4" w:space="0"/>
              <w:left w:val="single" w:color="auto" w:sz="4" w:space="0"/>
              <w:bottom w:val="single" w:color="auto" w:sz="4" w:space="0"/>
              <w:right w:val="single" w:color="auto" w:sz="4" w:space="0"/>
            </w:tcBorders>
          </w:tcPr>
          <w:p w14:paraId="48C4933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1D47880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1AF4F5E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210E693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8ED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4A29D3B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4F0BE14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7BAF166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45791F3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588B3F6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2A734E2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7C5D806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E3C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6A87FC3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01EBDC42">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7C8DE28D">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3F8211B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24C3FF3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2911C20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30C2D1C">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A5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3B72DF3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206B28A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6ED77D7B">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7B0F8C8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E6AC21A">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6CC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478B019B">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二</w:t>
            </w:r>
          </w:p>
        </w:tc>
        <w:tc>
          <w:tcPr>
            <w:tcW w:w="3446" w:type="dxa"/>
            <w:tcBorders>
              <w:top w:val="single" w:color="auto" w:sz="4" w:space="0"/>
              <w:left w:val="single" w:color="auto" w:sz="4" w:space="0"/>
              <w:bottom w:val="single" w:color="auto" w:sz="4" w:space="0"/>
              <w:right w:val="single" w:color="auto" w:sz="4" w:space="0"/>
            </w:tcBorders>
          </w:tcPr>
          <w:p w14:paraId="7FD45D7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0CE3D90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6DFF28E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CC7509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01F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1A803AE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117F46B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64ACD07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78945A4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2D1B2C6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9FEA15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A6F5EB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68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648C51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2FAF785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3F336232">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5CDD34D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2C832D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5402F97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E9AB0A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1ECD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71FE13C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62D5DFE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5A56035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4C88D056">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CAB643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20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2B2E54D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3446" w:type="dxa"/>
            <w:tcBorders>
              <w:top w:val="single" w:color="auto" w:sz="4" w:space="0"/>
              <w:left w:val="single" w:color="auto" w:sz="4" w:space="0"/>
              <w:bottom w:val="single" w:color="auto" w:sz="4" w:space="0"/>
              <w:right w:val="single" w:color="auto" w:sz="4" w:space="0"/>
            </w:tcBorders>
          </w:tcPr>
          <w:p w14:paraId="2BFE909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04F8F3E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0D9F67F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10DC2E8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1B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22F8CD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73F6250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05C68A4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44737AF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38E404A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C07996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F31214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0CA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9F3C588">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54ECC327">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04C275E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09CC381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F45960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331CB6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DB6403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34E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52B54B67">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3977AFE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5642D9E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1D99FC6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20F454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4A7A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8" w:type="dxa"/>
            <w:gridSpan w:val="4"/>
            <w:tcBorders>
              <w:top w:val="single" w:color="auto" w:sz="4" w:space="0"/>
              <w:left w:val="single" w:color="auto" w:sz="4" w:space="0"/>
              <w:bottom w:val="single" w:color="auto" w:sz="4" w:space="0"/>
              <w:right w:val="single" w:color="auto" w:sz="4" w:space="0"/>
            </w:tcBorders>
          </w:tcPr>
          <w:p w14:paraId="5B6C45C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2FD1A0DC">
      <w:pPr>
        <w:pStyle w:val="15"/>
        <w:spacing w:line="360" w:lineRule="auto"/>
        <w:ind w:left="-708" w:leftChars="-337"/>
        <w:rPr>
          <w:rFonts w:hAnsi="宋体"/>
          <w:color w:val="auto"/>
          <w:highlight w:val="none"/>
        </w:rPr>
      </w:pPr>
    </w:p>
    <w:p w14:paraId="6C0127CF">
      <w:pPr>
        <w:pStyle w:val="15"/>
        <w:spacing w:line="360" w:lineRule="auto"/>
        <w:ind w:left="-708" w:leftChars="-337"/>
        <w:rPr>
          <w:rFonts w:hAnsi="宋体"/>
          <w:color w:val="auto"/>
          <w:highlight w:val="none"/>
        </w:rPr>
      </w:pPr>
      <w:r>
        <w:rPr>
          <w:rFonts w:hint="eastAsia" w:hAnsi="宋体"/>
          <w:color w:val="auto"/>
          <w:highlight w:val="none"/>
        </w:rPr>
        <w:t>注：</w:t>
      </w:r>
    </w:p>
    <w:p w14:paraId="7EA5FFBA">
      <w:pPr>
        <w:pStyle w:val="15"/>
        <w:spacing w:line="360" w:lineRule="auto"/>
        <w:ind w:left="-708" w:leftChars="-337" w:firstLine="420" w:firstLineChars="200"/>
        <w:rPr>
          <w:rFonts w:hAnsi="宋体"/>
          <w:color w:val="auto"/>
          <w:highlight w:val="none"/>
        </w:rPr>
      </w:pPr>
      <w:r>
        <w:rPr>
          <w:rFonts w:hAnsi="宋体"/>
          <w:color w:val="auto"/>
          <w:highlight w:val="none"/>
        </w:rPr>
        <w:t>1.</w:t>
      </w:r>
      <w:r>
        <w:rPr>
          <w:rFonts w:hint="eastAsia" w:hAnsi="宋体"/>
          <w:color w:val="auto"/>
          <w:highlight w:val="none"/>
        </w:rPr>
        <w:t>表格内容均需按要求填写并盖章，不得留空，否则按投标无效处理。</w:t>
      </w:r>
    </w:p>
    <w:p w14:paraId="489A3C60">
      <w:pPr>
        <w:pStyle w:val="15"/>
        <w:spacing w:line="360" w:lineRule="auto"/>
        <w:ind w:left="-603" w:leftChars="-287" w:firstLine="315" w:firstLineChars="150"/>
        <w:rPr>
          <w:rFonts w:hAnsi="宋体"/>
          <w:color w:val="auto"/>
          <w:highlight w:val="none"/>
        </w:rPr>
      </w:pPr>
      <w:r>
        <w:rPr>
          <w:rFonts w:hAnsi="宋体"/>
          <w:color w:val="auto"/>
          <w:highlight w:val="none"/>
        </w:rPr>
        <w:t>2.</w:t>
      </w:r>
      <w:r>
        <w:rPr>
          <w:rFonts w:hint="eastAsia" w:hAnsi="宋体"/>
          <w:color w:val="auto"/>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C949DD7">
      <w:pPr>
        <w:pStyle w:val="15"/>
        <w:spacing w:line="360" w:lineRule="auto"/>
        <w:ind w:left="-708" w:leftChars="-337" w:firstLine="420" w:firstLineChars="200"/>
        <w:rPr>
          <w:rFonts w:hAnsi="宋体"/>
          <w:color w:val="auto"/>
          <w:highlight w:val="none"/>
        </w:rPr>
      </w:pPr>
      <w:r>
        <w:rPr>
          <w:rFonts w:hAnsi="宋体"/>
          <w:color w:val="auto"/>
          <w:highlight w:val="none"/>
        </w:rPr>
        <w:t>3.</w:t>
      </w:r>
      <w:r>
        <w:rPr>
          <w:rFonts w:hint="eastAsia" w:hAnsi="宋体"/>
          <w:color w:val="auto"/>
          <w:highlight w:val="none"/>
        </w:rPr>
        <w:t>当投标文件的商务内容低于招标文件要求时，投标人应当如实写明“负偏离”，否则视为虚假应标。</w:t>
      </w:r>
    </w:p>
    <w:p w14:paraId="4C2CA82D">
      <w:pPr>
        <w:pStyle w:val="15"/>
        <w:spacing w:line="360" w:lineRule="auto"/>
        <w:ind w:left="-708" w:leftChars="-337" w:firstLine="420" w:firstLineChars="200"/>
        <w:rPr>
          <w:rFonts w:hAnsi="宋体"/>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B675CB0">
      <w:pPr>
        <w:snapToGrid w:val="0"/>
        <w:spacing w:before="50" w:after="50"/>
        <w:ind w:firstLine="480"/>
        <w:rPr>
          <w:rFonts w:ascii="宋体" w:hAnsi="宋体"/>
          <w:color w:val="auto"/>
          <w:sz w:val="24"/>
          <w:highlight w:val="none"/>
        </w:rPr>
      </w:pPr>
    </w:p>
    <w:p w14:paraId="420F50F9">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455716E8">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CCA3CE3">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496F99BD">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五、投标人情况介绍</w:t>
      </w:r>
    </w:p>
    <w:p w14:paraId="1417107E">
      <w:pPr>
        <w:spacing w:line="360" w:lineRule="auto"/>
        <w:ind w:firstLine="4048" w:firstLineChars="1687"/>
        <w:rPr>
          <w:rFonts w:ascii="宋体" w:hAnsi="宋体" w:cs="仿宋_GB2312"/>
          <w:color w:val="auto"/>
          <w:kern w:val="0"/>
          <w:sz w:val="24"/>
          <w:highlight w:val="none"/>
        </w:rPr>
      </w:pPr>
      <w:r>
        <w:rPr>
          <w:rFonts w:hint="eastAsia" w:ascii="宋体" w:hAnsi="宋体"/>
          <w:color w:val="auto"/>
          <w:sz w:val="24"/>
          <w:highlight w:val="none"/>
        </w:rPr>
        <w:t>（格式自拟）</w:t>
      </w:r>
    </w:p>
    <w:p w14:paraId="0957D56D">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74FDB403">
      <w:pPr>
        <w:snapToGrid w:val="0"/>
        <w:spacing w:line="360" w:lineRule="auto"/>
        <w:ind w:firstLine="4935" w:firstLineChars="2350"/>
        <w:rPr>
          <w:rFonts w:ascii="宋体" w:hAnsi="宋体"/>
          <w:color w:val="auto"/>
          <w:szCs w:val="21"/>
          <w:highlight w:val="none"/>
        </w:rPr>
      </w:pPr>
    </w:p>
    <w:p w14:paraId="6CF54AB3">
      <w:pPr>
        <w:snapToGrid w:val="0"/>
        <w:spacing w:line="360" w:lineRule="auto"/>
        <w:ind w:firstLine="4935" w:firstLineChars="2350"/>
        <w:rPr>
          <w:rFonts w:ascii="宋体" w:hAnsi="宋体"/>
          <w:color w:val="auto"/>
          <w:szCs w:val="21"/>
          <w:highlight w:val="none"/>
        </w:rPr>
      </w:pPr>
    </w:p>
    <w:p w14:paraId="01BCF81E">
      <w:pPr>
        <w:snapToGrid w:val="0"/>
        <w:spacing w:line="360" w:lineRule="auto"/>
        <w:ind w:firstLine="4935" w:firstLineChars="2350"/>
        <w:rPr>
          <w:rFonts w:ascii="宋体" w:hAnsi="宋体"/>
          <w:color w:val="auto"/>
          <w:szCs w:val="21"/>
          <w:highlight w:val="none"/>
        </w:rPr>
      </w:pPr>
    </w:p>
    <w:p w14:paraId="51C75A20">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71FFCF0E">
      <w:pPr>
        <w:snapToGrid w:val="0"/>
        <w:spacing w:before="165" w:beforeLines="50" w:after="50"/>
        <w:ind w:firstLine="480" w:firstLineChars="200"/>
        <w:jc w:val="center"/>
        <w:rPr>
          <w:rFonts w:ascii="宋体" w:hAnsi="宋体"/>
          <w:b/>
          <w:bCs/>
          <w:color w:val="auto"/>
          <w:sz w:val="30"/>
          <w:szCs w:val="30"/>
          <w:highlight w:val="none"/>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E62455E">
      <w:pPr>
        <w:widowControl/>
        <w:ind w:firstLine="602"/>
        <w:jc w:val="left"/>
        <w:rPr>
          <w:rFonts w:ascii="宋体" w:hAnsi="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152C1406">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六、投标人类似的业绩证明文件（如有要求）</w:t>
      </w:r>
    </w:p>
    <w:p w14:paraId="01C10EEE">
      <w:pPr>
        <w:pStyle w:val="20"/>
        <w:snapToGrid w:val="0"/>
        <w:ind w:left="480" w:hanging="480"/>
        <w:rPr>
          <w:rFonts w:ascii="宋体" w:hAnsi="宋体"/>
          <w:color w:val="auto"/>
          <w:sz w:val="24"/>
          <w:highlight w:val="none"/>
        </w:rPr>
      </w:pPr>
    </w:p>
    <w:p w14:paraId="25772C0F">
      <w:pPr>
        <w:pStyle w:val="20"/>
        <w:snapToGrid w:val="0"/>
        <w:ind w:left="480" w:hanging="480"/>
        <w:rPr>
          <w:rFonts w:ascii="宋体" w:hAnsi="宋体"/>
          <w:color w:val="auto"/>
          <w:sz w:val="24"/>
          <w:highlight w:val="none"/>
        </w:rPr>
      </w:pPr>
    </w:p>
    <w:p w14:paraId="6291CED9">
      <w:pPr>
        <w:pStyle w:val="20"/>
        <w:snapToGrid w:val="0"/>
        <w:ind w:left="480" w:hanging="480"/>
        <w:rPr>
          <w:rFonts w:ascii="宋体" w:hAnsi="宋体"/>
          <w:color w:val="auto"/>
          <w:sz w:val="24"/>
          <w:highlight w:val="none"/>
        </w:rPr>
      </w:pPr>
    </w:p>
    <w:p w14:paraId="1D938C93">
      <w:pPr>
        <w:autoSpaceDE w:val="0"/>
        <w:autoSpaceDN w:val="0"/>
        <w:spacing w:line="360" w:lineRule="auto"/>
        <w:ind w:firstLine="482"/>
        <w:rPr>
          <w:rFonts w:ascii="宋体" w:hAnsi="宋体"/>
          <w:color w:val="auto"/>
          <w:sz w:val="24"/>
          <w:highlight w:val="none"/>
        </w:rPr>
      </w:pPr>
      <w:r>
        <w:rPr>
          <w:rFonts w:hint="eastAsia" w:ascii="宋体" w:hAnsi="宋体" w:cs="仿宋_GB2312"/>
          <w:b/>
          <w:color w:val="auto"/>
          <w:sz w:val="24"/>
          <w:highlight w:val="none"/>
        </w:rPr>
        <w:t>附表 :相关项目业绩一览表（投标人同类项目合同复印件、用户验收报告、用户评价意见格式自拟）</w:t>
      </w:r>
    </w:p>
    <w:tbl>
      <w:tblPr>
        <w:tblStyle w:val="2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D7FB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416257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02D27AE">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2B5AB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合同</w:t>
            </w:r>
          </w:p>
          <w:p w14:paraId="76BB1414">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金额</w:t>
            </w:r>
          </w:p>
          <w:p w14:paraId="01A494DB">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13A584E5">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25D8322">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采购人联系人及</w:t>
            </w:r>
          </w:p>
          <w:p w14:paraId="79D90436">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联系电话</w:t>
            </w:r>
          </w:p>
        </w:tc>
      </w:tr>
      <w:tr w14:paraId="1A013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D9EFCD7">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5CA243F">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5075B50">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3EA980F">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DD9075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42CEBB7">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1745F91">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r>
      <w:tr w14:paraId="2EA15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1E5151D">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C7FBB18">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9ADA884">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200273">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42988E3">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55436DF">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39519FB">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r>
      <w:tr w14:paraId="387AC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C0DF0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B88FA3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D5140D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4575C7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CC0B12B">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109599">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1D28C38">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5862B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CDA396D">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656548C">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A9BD09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BF58FCB">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518E432">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917097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5B55A0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1C042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0D2595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38DBDA">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2855628">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5ABC141">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07EB8E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B59F9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1B8B9F0">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00DFF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134BEE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A30F95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D25AF61">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9058E1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79B0FEF">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263760">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BA6537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bl>
    <w:p w14:paraId="0AF5EA4F">
      <w:pPr>
        <w:pStyle w:val="15"/>
        <w:spacing w:line="360" w:lineRule="auto"/>
        <w:ind w:left="72"/>
        <w:rPr>
          <w:rFonts w:hAnsi="宋体"/>
          <w:color w:val="auto"/>
          <w:highlight w:val="none"/>
        </w:rPr>
      </w:pPr>
      <w:r>
        <w:rPr>
          <w:rFonts w:hint="eastAsia" w:hAnsi="宋体"/>
          <w:color w:val="auto"/>
          <w:highlight w:val="none"/>
        </w:rPr>
        <w:t>注：投标人可按上述的格式自行编制，须随表提交相应的合同复印件和用户单位验收证明并注明所在投标人商务技术文件页码。</w:t>
      </w:r>
    </w:p>
    <w:p w14:paraId="68DF23DC">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751DDAAD">
      <w:pPr>
        <w:snapToGrid w:val="0"/>
        <w:spacing w:line="360" w:lineRule="auto"/>
        <w:ind w:firstLine="4935" w:firstLineChars="2350"/>
        <w:rPr>
          <w:rFonts w:ascii="宋体" w:hAnsi="宋体"/>
          <w:color w:val="auto"/>
          <w:szCs w:val="21"/>
          <w:highlight w:val="none"/>
        </w:rPr>
      </w:pPr>
    </w:p>
    <w:p w14:paraId="27E5B95C">
      <w:pPr>
        <w:snapToGrid w:val="0"/>
        <w:spacing w:line="360" w:lineRule="auto"/>
        <w:ind w:firstLine="10080" w:firstLineChars="480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1960BDED">
      <w:pPr>
        <w:snapToGrid w:val="0"/>
        <w:spacing w:line="360" w:lineRule="auto"/>
        <w:ind w:firstLine="10080" w:firstLineChars="4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B5A2815">
      <w:pPr>
        <w:widowControl/>
        <w:spacing w:line="360" w:lineRule="auto"/>
        <w:ind w:firstLine="480"/>
        <w:jc w:val="left"/>
        <w:rPr>
          <w:rFonts w:ascii="宋体" w:hAnsi="宋体"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672517A7">
      <w:pPr>
        <w:pStyle w:val="15"/>
        <w:ind w:firstLine="562"/>
        <w:jc w:val="center"/>
        <w:outlineLvl w:val="1"/>
        <w:rPr>
          <w:rFonts w:hAnsi="宋体"/>
          <w:b/>
          <w:bCs/>
          <w:color w:val="auto"/>
          <w:sz w:val="28"/>
          <w:szCs w:val="28"/>
          <w:highlight w:val="none"/>
        </w:rPr>
      </w:pPr>
      <w:bookmarkStart w:id="292" w:name="_Toc118383699"/>
      <w:bookmarkStart w:id="293" w:name="_Toc19686839"/>
      <w:r>
        <w:rPr>
          <w:rFonts w:hint="eastAsia" w:hAnsi="宋体"/>
          <w:b/>
          <w:bCs/>
          <w:color w:val="auto"/>
          <w:sz w:val="28"/>
          <w:szCs w:val="28"/>
          <w:highlight w:val="none"/>
        </w:rPr>
        <w:t>第四节 技术文件格式</w:t>
      </w:r>
      <w:bookmarkEnd w:id="292"/>
      <w:bookmarkEnd w:id="293"/>
    </w:p>
    <w:p w14:paraId="59AAD4A7">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E39ED7D">
      <w:pPr>
        <w:snapToGrid w:val="0"/>
        <w:spacing w:before="165" w:beforeLines="50" w:after="50"/>
        <w:ind w:firstLine="480"/>
        <w:rPr>
          <w:rFonts w:ascii="宋体" w:hAnsi="宋体"/>
          <w:color w:val="auto"/>
          <w:sz w:val="24"/>
          <w:szCs w:val="20"/>
          <w:highlight w:val="none"/>
        </w:rPr>
      </w:pPr>
    </w:p>
    <w:p w14:paraId="591BC4C2">
      <w:pPr>
        <w:snapToGrid w:val="0"/>
        <w:spacing w:before="165" w:beforeLines="50" w:after="50"/>
        <w:ind w:firstLine="643"/>
        <w:jc w:val="center"/>
        <w:rPr>
          <w:rFonts w:ascii="宋体" w:hAnsi="宋体"/>
          <w:b/>
          <w:bCs/>
          <w:color w:val="auto"/>
          <w:sz w:val="32"/>
          <w:szCs w:val="32"/>
          <w:highlight w:val="none"/>
        </w:rPr>
      </w:pPr>
    </w:p>
    <w:p w14:paraId="6FAFE3D5">
      <w:pPr>
        <w:snapToGrid w:val="0"/>
        <w:spacing w:before="165" w:beforeLines="50" w:after="50"/>
        <w:ind w:firstLine="643"/>
        <w:jc w:val="center"/>
        <w:rPr>
          <w:rFonts w:ascii="宋体" w:hAnsi="宋体"/>
          <w:b/>
          <w:bCs/>
          <w:color w:val="auto"/>
          <w:sz w:val="32"/>
          <w:szCs w:val="32"/>
          <w:highlight w:val="none"/>
        </w:rPr>
      </w:pPr>
    </w:p>
    <w:p w14:paraId="7BA97B10">
      <w:pPr>
        <w:snapToGrid w:val="0"/>
        <w:spacing w:before="165" w:beforeLines="50" w:after="50"/>
        <w:ind w:firstLine="643"/>
        <w:jc w:val="center"/>
        <w:rPr>
          <w:rFonts w:ascii="宋体" w:hAnsi="宋体"/>
          <w:b/>
          <w:bCs/>
          <w:color w:val="auto"/>
          <w:sz w:val="32"/>
          <w:szCs w:val="32"/>
          <w:highlight w:val="none"/>
        </w:rPr>
      </w:pPr>
    </w:p>
    <w:p w14:paraId="3319C1C4">
      <w:pPr>
        <w:snapToGrid w:val="0"/>
        <w:spacing w:before="165" w:beforeLines="50" w:after="50"/>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591895D2">
      <w:pPr>
        <w:snapToGrid w:val="0"/>
        <w:spacing w:before="165" w:beforeLines="50" w:after="50"/>
        <w:ind w:firstLine="480"/>
        <w:rPr>
          <w:rFonts w:ascii="宋体" w:hAnsi="宋体"/>
          <w:bCs/>
          <w:color w:val="auto"/>
          <w:sz w:val="24"/>
          <w:szCs w:val="20"/>
          <w:highlight w:val="none"/>
        </w:rPr>
      </w:pPr>
    </w:p>
    <w:p w14:paraId="2BBE0F99">
      <w:pPr>
        <w:snapToGrid w:val="0"/>
        <w:spacing w:before="165" w:beforeLines="50" w:after="50" w:line="400" w:lineRule="exact"/>
        <w:ind w:firstLine="360" w:firstLineChars="15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南宁职业技术大学跨境电子商务专业群实训室建设项目（3分标重）</w:t>
      </w:r>
    </w:p>
    <w:p w14:paraId="6EB0DC5A">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NNZC2025-G1-990024-JDZB</w:t>
      </w:r>
    </w:p>
    <w:p w14:paraId="481F8C6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1F93E2D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3AB5FF">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78A00F3A">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 xml:space="preserve">                        年    月    日</w:t>
      </w:r>
    </w:p>
    <w:p w14:paraId="153A17C7">
      <w:pPr>
        <w:snapToGrid w:val="0"/>
        <w:spacing w:before="165" w:beforeLines="50" w:after="50"/>
        <w:ind w:firstLine="480"/>
        <w:jc w:val="center"/>
        <w:rPr>
          <w:rFonts w:ascii="宋体" w:hAnsi="宋体"/>
          <w:color w:val="auto"/>
          <w:sz w:val="24"/>
          <w:szCs w:val="20"/>
          <w:highlight w:val="none"/>
        </w:rPr>
      </w:pPr>
    </w:p>
    <w:p w14:paraId="1DB4180C">
      <w:pPr>
        <w:ind w:firstLine="482"/>
        <w:jc w:val="center"/>
        <w:rPr>
          <w:rFonts w:ascii="宋体" w:hAnsi="宋体" w:cs="仿宋_GB2312"/>
          <w:b/>
          <w:color w:val="auto"/>
          <w:kern w:val="0"/>
          <w:sz w:val="28"/>
          <w:szCs w:val="28"/>
          <w:highlight w:val="none"/>
        </w:rPr>
      </w:pPr>
      <w:r>
        <w:rPr>
          <w:rFonts w:hint="eastAsia" w:ascii="宋体" w:hAnsi="宋体"/>
          <w:b/>
          <w:bCs/>
          <w:color w:val="auto"/>
          <w:sz w:val="24"/>
          <w:highlight w:val="none"/>
        </w:rPr>
        <w:br w:type="page"/>
      </w:r>
      <w:r>
        <w:rPr>
          <w:rFonts w:hint="eastAsia" w:ascii="宋体" w:hAnsi="宋体" w:cs="仿宋_GB2312"/>
          <w:b/>
          <w:color w:val="auto"/>
          <w:kern w:val="0"/>
          <w:sz w:val="28"/>
          <w:szCs w:val="28"/>
          <w:highlight w:val="none"/>
        </w:rPr>
        <w:t>技术文件目录</w:t>
      </w:r>
    </w:p>
    <w:p w14:paraId="41905AEB">
      <w:pPr>
        <w:pStyle w:val="25"/>
        <w:rPr>
          <w:rFonts w:ascii="宋体" w:hAnsi="宋体"/>
          <w:color w:val="auto"/>
          <w:highlight w:val="none"/>
        </w:rPr>
      </w:pPr>
    </w:p>
    <w:p w14:paraId="6B54539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一、技术需求偏离表……………………………………………………………（页码）</w:t>
      </w:r>
    </w:p>
    <w:p w14:paraId="2041F457">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二、项目实施组织货物方案……………………………………………………（页码）</w:t>
      </w:r>
    </w:p>
    <w:p w14:paraId="211D7131">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三、对本项目总体要求的理解（如有要求）…………………………………（页码）</w:t>
      </w:r>
    </w:p>
    <w:p w14:paraId="5FB709B0">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产品出产标准及质量检测报告……………………</w:t>
      </w:r>
      <w:r>
        <w:rPr>
          <w:rFonts w:hint="eastAsia" w:ascii="宋体" w:hAnsi="宋体" w:eastAsia="宋体" w:cs="仿宋_GB2312"/>
          <w:color w:val="auto"/>
          <w:highlight w:val="none"/>
        </w:rPr>
        <w:t>………………………（页码）</w:t>
      </w:r>
    </w:p>
    <w:p w14:paraId="18B77184">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五、优惠条件及特殊承诺（如有要求）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2B06D027">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六、对项目的合理化建议和改进措施</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0F47D4CF">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七、认为需要的其他技术文件或说明（如有）</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2F9CA705">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14EF2E1E">
      <w:pPr>
        <w:snapToGrid w:val="0"/>
        <w:spacing w:before="165" w:beforeLines="50" w:after="50"/>
        <w:ind w:left="143" w:leftChars="68" w:firstLine="472" w:firstLineChars="196"/>
        <w:jc w:val="left"/>
        <w:rPr>
          <w:rFonts w:ascii="宋体" w:hAnsi="宋体"/>
          <w:b/>
          <w:color w:val="auto"/>
          <w:sz w:val="24"/>
          <w:highlight w:val="none"/>
        </w:rPr>
      </w:pPr>
    </w:p>
    <w:p w14:paraId="77633CA2">
      <w:pPr>
        <w:snapToGrid w:val="0"/>
        <w:spacing w:before="165" w:beforeLines="50" w:after="50"/>
        <w:ind w:left="143" w:leftChars="68" w:firstLine="472" w:firstLineChars="196"/>
        <w:jc w:val="center"/>
        <w:rPr>
          <w:rFonts w:ascii="宋体" w:hAnsi="宋体"/>
          <w:b/>
          <w:bCs/>
          <w:color w:val="auto"/>
          <w:sz w:val="30"/>
          <w:szCs w:val="30"/>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r>
        <w:rPr>
          <w:rFonts w:hint="eastAsia" w:ascii="宋体" w:hAnsi="宋体"/>
          <w:b/>
          <w:bCs/>
          <w:color w:val="auto"/>
          <w:sz w:val="30"/>
          <w:szCs w:val="30"/>
          <w:highlight w:val="none"/>
        </w:rPr>
        <w:t>一、技术需求偏离表</w:t>
      </w:r>
    </w:p>
    <w:p w14:paraId="43A3C708">
      <w:pPr>
        <w:pStyle w:val="15"/>
        <w:spacing w:line="440" w:lineRule="exact"/>
        <w:ind w:firstLine="420" w:firstLineChars="200"/>
        <w:rPr>
          <w:rFonts w:hAnsi="宋体"/>
          <w:color w:val="auto"/>
          <w:highlight w:val="none"/>
        </w:rPr>
      </w:pPr>
    </w:p>
    <w:p w14:paraId="07B5D6BC">
      <w:pPr>
        <w:pStyle w:val="15"/>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请根据所投货物的实际技术参数，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本项目招标文件第二章“货物需求一览表”中的</w:t>
      </w:r>
      <w:r>
        <w:rPr>
          <w:rFonts w:hint="eastAsia" w:hAnsi="宋体"/>
          <w:b/>
          <w:color w:val="auto"/>
          <w:sz w:val="28"/>
          <w:szCs w:val="28"/>
          <w:highlight w:val="none"/>
        </w:rPr>
        <w:t>采购清单及货物参数</w:t>
      </w:r>
      <w:r>
        <w:rPr>
          <w:rFonts w:hint="eastAsia" w:hAnsi="宋体"/>
          <w:color w:val="auto"/>
          <w:sz w:val="24"/>
          <w:szCs w:val="24"/>
          <w:highlight w:val="none"/>
        </w:rPr>
        <w:t>详细填写相应的具体内容。“偏离说明”一栏应当选择“正偏离”、“负偏离”或“无偏离”进行填写。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71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60BE06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3DADBA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932FB9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B77F88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偏离说明</w:t>
            </w:r>
          </w:p>
        </w:tc>
      </w:tr>
      <w:tr w14:paraId="78A3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B215093">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18A9F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0962383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0F110A6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28C5D09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C4FD3F4">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r>
      <w:tr w14:paraId="59A3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8C852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30AFDF2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14A9CC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16B42B0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7AE12D7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59FC311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F49DDC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D056A9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26708B4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2187F4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56C87B6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8AC97A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4D6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E643BF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CC568A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7A0A23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46BDE22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0DD5756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70EBFF3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416038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C6ACE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74475CD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28E50E2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0270313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FC1D2F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710D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1700BD6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4AFB68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CDDA7A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E6FECB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FC3DF7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600CB82">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92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774843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328DF684">
      <w:pPr>
        <w:pStyle w:val="15"/>
        <w:spacing w:line="360" w:lineRule="auto"/>
        <w:rPr>
          <w:rFonts w:hAnsi="宋体"/>
          <w:color w:val="auto"/>
          <w:szCs w:val="21"/>
          <w:highlight w:val="none"/>
        </w:rPr>
      </w:pPr>
      <w:r>
        <w:rPr>
          <w:rFonts w:hint="eastAsia" w:hAnsi="宋体"/>
          <w:color w:val="auto"/>
          <w:szCs w:val="21"/>
          <w:highlight w:val="none"/>
        </w:rPr>
        <w:t>注：</w:t>
      </w:r>
    </w:p>
    <w:p w14:paraId="78752D4C">
      <w:pPr>
        <w:pStyle w:val="15"/>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71AD5AEF">
      <w:pPr>
        <w:pStyle w:val="15"/>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2.当投标文件的货物内容低于招标文件要求时，投标人应当如实写明“负偏离”，否则视为虚假应标。</w:t>
      </w:r>
    </w:p>
    <w:p w14:paraId="0DAF36B4">
      <w:pPr>
        <w:pStyle w:val="15"/>
        <w:spacing w:line="360" w:lineRule="auto"/>
        <w:rPr>
          <w:rFonts w:hAnsi="宋体"/>
          <w:color w:val="auto"/>
          <w:highlight w:val="none"/>
        </w:rPr>
      </w:pPr>
      <w:r>
        <w:rPr>
          <w:rFonts w:hint="eastAsia" w:hAnsi="宋体"/>
          <w:color w:val="auto"/>
          <w:highlight w:val="none"/>
        </w:rPr>
        <w:t>3.</w:t>
      </w:r>
      <w:r>
        <w:rPr>
          <w:rFonts w:hint="eastAsia" w:hAnsi="宋体" w:cs="宋体"/>
          <w:color w:val="auto"/>
          <w:szCs w:val="21"/>
          <w:highlight w:val="none"/>
        </w:rPr>
        <w:t>采购需求中带“▲”、“★”及其他标注有符号的条款，也要分别在本表“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45B6B4B4">
      <w:pPr>
        <w:snapToGrid w:val="0"/>
        <w:spacing w:line="360" w:lineRule="auto"/>
        <w:ind w:firstLine="5640" w:firstLineChars="2350"/>
        <w:rPr>
          <w:rFonts w:ascii="宋体" w:hAnsi="宋体" w:cs="仿宋_GB2312"/>
          <w:color w:val="auto"/>
          <w:kern w:val="0"/>
          <w:sz w:val="24"/>
          <w:highlight w:val="none"/>
          <w:lang w:val="zh-CN"/>
        </w:rPr>
      </w:pPr>
    </w:p>
    <w:p w14:paraId="0DA7BDE5">
      <w:pPr>
        <w:snapToGrid w:val="0"/>
        <w:spacing w:line="360" w:lineRule="auto"/>
        <w:ind w:firstLine="5640" w:firstLineChars="23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55F23AC3">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067BF57">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F46B1C3">
      <w:pPr>
        <w:snapToGrid w:val="0"/>
        <w:spacing w:before="165" w:beforeLines="50" w:after="50"/>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二、项目实施组织货物方案</w:t>
      </w:r>
    </w:p>
    <w:p w14:paraId="20EBD92D">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6CD9829D">
      <w:pPr>
        <w:ind w:firstLine="482"/>
        <w:rPr>
          <w:rFonts w:ascii="宋体" w:hAnsi="宋体" w:cs="仿宋_GB2312"/>
          <w:b/>
          <w:bCs/>
          <w:color w:val="auto"/>
          <w:kern w:val="0"/>
          <w:sz w:val="24"/>
          <w:highlight w:val="none"/>
          <w:lang w:val="zh-CN"/>
        </w:rPr>
      </w:pPr>
    </w:p>
    <w:p w14:paraId="60FE6C25">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（一）项目前期准备</w:t>
      </w:r>
    </w:p>
    <w:p w14:paraId="3634B45E">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0589CBB2">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（二）项目实施计划</w:t>
      </w:r>
    </w:p>
    <w:p w14:paraId="217037E1">
      <w:pPr>
        <w:ind w:firstLine="482"/>
        <w:rPr>
          <w:rFonts w:ascii="宋体" w:hAnsi="宋体" w:cs="仿宋_GB2312"/>
          <w:b/>
          <w:bCs/>
          <w:color w:val="auto"/>
          <w:kern w:val="0"/>
          <w:sz w:val="24"/>
          <w:highlight w:val="none"/>
          <w:lang w:val="zh-CN"/>
        </w:rPr>
      </w:pPr>
      <w:bookmarkStart w:id="294" w:name="_Toc78473822"/>
      <w:r>
        <w:rPr>
          <w:rFonts w:hint="eastAsia" w:ascii="宋体" w:hAnsi="宋体" w:cs="仿宋_GB2312"/>
          <w:b/>
          <w:bCs/>
          <w:color w:val="auto"/>
          <w:kern w:val="0"/>
          <w:sz w:val="24"/>
          <w:highlight w:val="none"/>
          <w:lang w:val="zh-CN"/>
        </w:rPr>
        <w:t>附表:项目实施进度计划表</w:t>
      </w:r>
      <w:r>
        <w:rPr>
          <w:rFonts w:hint="eastAsia" w:ascii="宋体" w:hAnsi="宋体" w:cs="仿宋_GB2312"/>
          <w:b/>
          <w:color w:val="auto"/>
          <w:sz w:val="24"/>
          <w:highlight w:val="none"/>
        </w:rPr>
        <w:t>(以生效日算起)</w:t>
      </w:r>
      <w:bookmarkEnd w:id="294"/>
      <w:r>
        <w:rPr>
          <w:rFonts w:hint="eastAsia" w:ascii="宋体" w:hAnsi="宋体" w:cs="仿宋_GB2312"/>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0F1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6E3A359D">
            <w:pPr>
              <w:keepNext w:val="0"/>
              <w:keepLines w:val="0"/>
              <w:suppressLineNumbers w:val="0"/>
              <w:spacing w:before="0" w:beforeAutospacing="0" w:after="0" w:afterAutospacing="0" w:line="360" w:lineRule="auto"/>
              <w:ind w:left="0" w:right="0"/>
              <w:rPr>
                <w:rFonts w:hint="default" w:ascii="宋体" w:hAnsi="宋体" w:cs="仿宋_GB2312"/>
                <w:color w:val="auto"/>
                <w:sz w:val="24"/>
                <w:highlight w:val="none"/>
              </w:rPr>
            </w:pPr>
            <w:r>
              <w:rPr>
                <w:rFonts w:hint="default"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3"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F498B7B">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94B191D">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DF0171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1y1ye2AAAAAgBAAAPAAAAAAAAAAEAIAAAACIAAABkcnMvZG93bnJldi54&#10;bWxQSwECFAAUAAAACACHTuJAghmcchcDAABICwAADgAAAAAAAAABACAAAAAnAQAAZHJzL2Uyb0Rv&#10;Yy54bWxQSwUGAAAAAAYABgBZAQAAsA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F498B7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4B191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DF0171A">
                              <w:pPr>
                                <w:snapToGrid w:val="0"/>
                              </w:pPr>
                              <w:r>
                                <w:rPr>
                                  <w:rFonts w:hint="eastAsia"/>
                                </w:rPr>
                                <w:t>日</w:t>
                              </w:r>
                            </w:p>
                          </w:txbxContent>
                        </v:textbox>
                      </v:shape>
                    </v:group>
                  </w:pict>
                </mc:Fallback>
              </mc:AlternateContent>
            </w:r>
          </w:p>
          <w:p w14:paraId="1FC4A34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p w14:paraId="7E4209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p w14:paraId="724728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0AE04E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33D9805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2C5D1F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2B6FC17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3A715B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640300B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71DD868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6BF0B3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4FBD5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5653A8F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52C42A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4C06E8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D7B9D7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0A6E64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C20415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39CF85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w:t>
            </w:r>
          </w:p>
        </w:tc>
      </w:tr>
      <w:tr w14:paraId="5AB0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60D2E3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3E36C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908BF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8733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19244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44BE0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D62C4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27F0E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3294B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6FD55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A1624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B820B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8C7DA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70999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F1CE1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E5F91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BAA8E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51D0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D5468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BF71E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30CA5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59627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CA1BA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465FE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48DB6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1237C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A51B0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89DA2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66CCD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90F78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CC180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5E0C5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2F607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A492A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B5CA0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724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FB9D44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D5A5E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FAAD1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FB6E3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46A20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E14C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D3C2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C22D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9E2AF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46BD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ACC27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7F0AA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59702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52B9E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28F15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FC7B1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C87C6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ED2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B8B718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40A68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992C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46557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8A7C6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D4D11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A1E51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B5D92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3446B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FB1AE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88B7B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890B8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D39D4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1DD6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68925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AC255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17C82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799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B3E45A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B3C3B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63FC8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EA1B4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8A744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0A19F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71966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1A3CF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FB33B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EB7A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D1204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FF5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03E86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56B6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93580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CED4D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F18F5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EF9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D7068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BE4D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E872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59A52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522D1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C9153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A84BF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B98FB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430A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5CA70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C1986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3A110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5697A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E38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D64AA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9B545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F5B67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1B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EDFC6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AA42C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9BFD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938D4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CA8B8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FA3A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723D2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71259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39C88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0B2A3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067FA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06090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8EE1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2D7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F290A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CC6F2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84E3C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A01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F7ADD8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F46A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E51F5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408A6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F256E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7955C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FE150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C4EA1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A86B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A81EB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E1657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EB7C0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9D853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575ED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EA7ED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190FC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7B58B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4B8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07B28D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3953E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C2337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90B52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51CD1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95F56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44052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27B49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57F2D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5616C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2199A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A66F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4BDB2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D7819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26C3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50D86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0187C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1A2E98AD">
      <w:pPr>
        <w:snapToGrid w:val="0"/>
        <w:spacing w:line="360" w:lineRule="auto"/>
        <w:ind w:firstLine="482"/>
        <w:rPr>
          <w:rFonts w:ascii="宋体" w:hAnsi="宋体" w:cs="仿宋_GB2312"/>
          <w:b/>
          <w:color w:val="auto"/>
          <w:sz w:val="24"/>
          <w:highlight w:val="none"/>
        </w:rPr>
      </w:pPr>
    </w:p>
    <w:p w14:paraId="41E97524">
      <w:pPr>
        <w:snapToGrid w:val="0"/>
        <w:spacing w:line="360" w:lineRule="auto"/>
        <w:ind w:firstLine="482"/>
        <w:rPr>
          <w:rFonts w:ascii="宋体" w:hAnsi="宋体"/>
          <w:color w:val="auto"/>
          <w:szCs w:val="21"/>
          <w:highlight w:val="none"/>
        </w:rPr>
      </w:pPr>
      <w:r>
        <w:rPr>
          <w:rFonts w:hint="eastAsia" w:ascii="宋体" w:hAnsi="宋体" w:cs="仿宋_GB2312"/>
          <w:b/>
          <w:color w:val="auto"/>
          <w:sz w:val="24"/>
          <w:highlight w:val="none"/>
        </w:rPr>
        <w:t>注：投标人可按上述时间表的格式自行编制切合实际的具体时间表。</w:t>
      </w:r>
      <w:r>
        <w:rPr>
          <w:rFonts w:ascii="宋体" w:hAnsi="宋体"/>
          <w:color w:val="auto"/>
          <w:szCs w:val="21"/>
          <w:highlight w:val="none"/>
        </w:rPr>
        <w:t xml:space="preserve"> </w:t>
      </w:r>
    </w:p>
    <w:p w14:paraId="1169F3E7">
      <w:pPr>
        <w:snapToGrid w:val="0"/>
        <w:spacing w:line="360" w:lineRule="auto"/>
        <w:ind w:firstLine="472" w:firstLineChars="196"/>
        <w:rPr>
          <w:rFonts w:ascii="宋体" w:hAnsi="宋体" w:cs="仿宋_GB2312"/>
          <w:b/>
          <w:bCs/>
          <w:color w:val="auto"/>
          <w:kern w:val="0"/>
          <w:sz w:val="24"/>
          <w:highlight w:val="none"/>
          <w:lang w:val="zh-CN"/>
        </w:rPr>
      </w:pPr>
    </w:p>
    <w:p w14:paraId="5A753E26">
      <w:pPr>
        <w:snapToGrid w:val="0"/>
        <w:spacing w:line="360" w:lineRule="auto"/>
        <w:ind w:firstLine="472" w:firstLineChars="196"/>
        <w:rPr>
          <w:rFonts w:ascii="宋体" w:hAnsi="宋体" w:cs="仿宋_GB2312"/>
          <w:b/>
          <w:bCs/>
          <w:color w:val="auto"/>
          <w:kern w:val="0"/>
          <w:sz w:val="24"/>
          <w:highlight w:val="none"/>
          <w:lang w:val="zh-CN"/>
        </w:rPr>
      </w:pPr>
    </w:p>
    <w:p w14:paraId="555409EA">
      <w:pPr>
        <w:snapToGrid w:val="0"/>
        <w:spacing w:line="360" w:lineRule="auto"/>
        <w:ind w:firstLine="472" w:firstLineChars="196"/>
        <w:rPr>
          <w:rFonts w:ascii="宋体" w:hAnsi="宋体" w:cs="仿宋_GB2312"/>
          <w:b/>
          <w:bCs/>
          <w:color w:val="auto"/>
          <w:kern w:val="0"/>
          <w:sz w:val="24"/>
          <w:highlight w:val="none"/>
          <w:lang w:val="zh-CN"/>
        </w:rPr>
      </w:pPr>
    </w:p>
    <w:p w14:paraId="05571792">
      <w:pPr>
        <w:snapToGrid w:val="0"/>
        <w:spacing w:line="360" w:lineRule="auto"/>
        <w:ind w:firstLine="472" w:firstLineChars="196"/>
        <w:rPr>
          <w:rFonts w:ascii="宋体" w:hAnsi="宋体" w:cs="仿宋_GB2312"/>
          <w:b/>
          <w:bCs/>
          <w:color w:val="auto"/>
          <w:kern w:val="0"/>
          <w:sz w:val="24"/>
          <w:highlight w:val="none"/>
          <w:lang w:val="zh-CN"/>
        </w:rPr>
      </w:pPr>
    </w:p>
    <w:p w14:paraId="17E28E28">
      <w:pPr>
        <w:snapToGrid w:val="0"/>
        <w:spacing w:line="360" w:lineRule="auto"/>
        <w:ind w:firstLine="472" w:firstLineChars="196"/>
        <w:rPr>
          <w:rFonts w:ascii="宋体" w:hAnsi="宋体" w:cs="仿宋_GB2312"/>
          <w:b/>
          <w:bCs/>
          <w:color w:val="auto"/>
          <w:kern w:val="0"/>
          <w:sz w:val="24"/>
          <w:highlight w:val="none"/>
          <w:lang w:val="zh-CN"/>
        </w:rPr>
      </w:pPr>
    </w:p>
    <w:p w14:paraId="6A7DB4B1">
      <w:pPr>
        <w:snapToGrid w:val="0"/>
        <w:spacing w:line="360" w:lineRule="auto"/>
        <w:ind w:firstLine="472" w:firstLineChars="196"/>
        <w:rPr>
          <w:rFonts w:ascii="宋体" w:hAnsi="宋体" w:cs="仿宋_GB2312"/>
          <w:b/>
          <w:bCs/>
          <w:color w:val="auto"/>
          <w:kern w:val="0"/>
          <w:sz w:val="24"/>
          <w:highlight w:val="none"/>
          <w:lang w:val="zh-CN"/>
        </w:rPr>
      </w:pPr>
    </w:p>
    <w:p w14:paraId="538FEAD5">
      <w:pPr>
        <w:snapToGrid w:val="0"/>
        <w:spacing w:line="360" w:lineRule="auto"/>
        <w:ind w:firstLine="472" w:firstLineChars="196"/>
        <w:rPr>
          <w:rFonts w:ascii="宋体" w:hAnsi="宋体" w:cs="仿宋_GB2312"/>
          <w:b/>
          <w:bCs/>
          <w:color w:val="auto"/>
          <w:kern w:val="0"/>
          <w:sz w:val="24"/>
          <w:highlight w:val="none"/>
          <w:lang w:val="zh-CN"/>
        </w:rPr>
      </w:pPr>
    </w:p>
    <w:p w14:paraId="0F6E1E5E">
      <w:pPr>
        <w:snapToGrid w:val="0"/>
        <w:spacing w:line="360" w:lineRule="auto"/>
        <w:ind w:firstLine="472" w:firstLineChars="196"/>
        <w:rPr>
          <w:rFonts w:ascii="宋体" w:hAnsi="宋体" w:cs="仿宋_GB2312"/>
          <w:b/>
          <w:bCs/>
          <w:color w:val="auto"/>
          <w:kern w:val="0"/>
          <w:sz w:val="24"/>
          <w:highlight w:val="none"/>
          <w:lang w:val="zh-CN"/>
        </w:rPr>
      </w:pPr>
    </w:p>
    <w:p w14:paraId="571B30B2">
      <w:pPr>
        <w:snapToGrid w:val="0"/>
        <w:spacing w:line="360" w:lineRule="auto"/>
        <w:ind w:firstLine="472" w:firstLineChars="196"/>
        <w:rPr>
          <w:rFonts w:ascii="宋体" w:hAnsi="宋体" w:cs="仿宋_GB2312"/>
          <w:b/>
          <w:bCs/>
          <w:color w:val="auto"/>
          <w:kern w:val="0"/>
          <w:sz w:val="24"/>
          <w:highlight w:val="none"/>
          <w:lang w:val="zh-CN"/>
        </w:rPr>
      </w:pPr>
    </w:p>
    <w:p w14:paraId="67AFA2A8">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（三）项目实施人员一览表</w:t>
      </w:r>
    </w:p>
    <w:p w14:paraId="14C07E9B">
      <w:pPr>
        <w:spacing w:line="360" w:lineRule="auto"/>
        <w:ind w:firstLine="480"/>
        <w:jc w:val="center"/>
        <w:rPr>
          <w:rFonts w:ascii="宋体" w:hAnsi="宋体" w:cs="仿宋_GB2312"/>
          <w:b/>
          <w:bCs/>
          <w:color w:val="auto"/>
          <w:sz w:val="24"/>
          <w:highlight w:val="none"/>
        </w:rPr>
      </w:pPr>
      <w:r>
        <w:rPr>
          <w:rFonts w:hint="eastAsia" w:ascii="宋体" w:hAnsi="宋体" w:cs="仿宋_GB2312"/>
          <w:color w:val="auto"/>
          <w:sz w:val="24"/>
          <w:highlight w:val="none"/>
        </w:rPr>
        <w:t>（由投标人根据采购需求及招标文件要求编制）</w:t>
      </w:r>
    </w:p>
    <w:p w14:paraId="4C427B73">
      <w:pPr>
        <w:pStyle w:val="15"/>
        <w:ind w:firstLine="48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160AEF0D">
      <w:pPr>
        <w:keepNext/>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2C35049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23922C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BAFC75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028AA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4CB5F8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投标截止时间前三年业绩及承担的主要工作情况，曾担任项目经理的项目应列明细</w:t>
            </w:r>
          </w:p>
        </w:tc>
      </w:tr>
      <w:tr w14:paraId="730FAFB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BA286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1AFBD0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81F163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4CAC70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481229D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367ED4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E712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155B80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FD41999">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03964DC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151A46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AB6EBE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4F454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D025CA">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558FF3F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F90A72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8C9B5E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7B60C9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5AD09D">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62611AB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3FEBDE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4C8F8B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A492D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0070FF">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6FE9727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97CB1C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CCF6E9">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906A2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04D4F6">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23374ED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E8C079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B7EED9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FAE7E3">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605AC3">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335D35D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E2FF67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24E21D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E77DA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97A1F6">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0E8CC50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D655A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3784D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E64DD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07F5A8E">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bl>
    <w:p w14:paraId="273A89CB">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3F4E4AED">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附表B:本项目的项目小组人员情况表</w:t>
      </w:r>
      <w:r>
        <w:rPr>
          <w:rFonts w:hint="eastAsia" w:ascii="宋体" w:hAnsi="宋体" w:cs="仿宋_GB2312"/>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64575D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71C05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97B36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51B210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F47BB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BEAE0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p w14:paraId="3258768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620518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专业</w:t>
            </w:r>
          </w:p>
          <w:p w14:paraId="3C3A157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8265E4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p w14:paraId="2618F38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6D98E0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15524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9C4AF9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参与本项目的到位情况</w:t>
            </w:r>
          </w:p>
        </w:tc>
      </w:tr>
      <w:tr w14:paraId="16AD962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0C156C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D2036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7C9411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EBBC7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E5BD5D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41673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B0368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0ED5404">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A4CBF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3A1027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68CD36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8CF969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FBE24C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9E074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418A92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058EF5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54573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95245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CA46C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64E14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6F00B88">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6B6B7274">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注：投标人可按上述的格式自行编制，须随表提交相应的证书复印件并注明所在投标技术文件页码。</w:t>
      </w:r>
    </w:p>
    <w:p w14:paraId="078CB768">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附表C:本项目的项目经理和小组人员近3个月交纳社保记录情况表</w:t>
      </w:r>
      <w:r>
        <w:rPr>
          <w:rFonts w:hint="eastAsia" w:ascii="宋体" w:hAnsi="宋体" w:cs="仿宋_GB2312"/>
          <w:color w:val="auto"/>
          <w:sz w:val="24"/>
          <w:highlight w:val="none"/>
        </w:rPr>
        <w:t>（以社保局缴纳凭证作附件）</w:t>
      </w:r>
    </w:p>
    <w:p w14:paraId="07C67FEC">
      <w:pPr>
        <w:snapToGrid w:val="0"/>
        <w:spacing w:line="360" w:lineRule="auto"/>
        <w:ind w:firstLine="472" w:firstLineChars="196"/>
        <w:rPr>
          <w:rFonts w:ascii="宋体" w:hAnsi="宋体" w:cs="仿宋_GB2312"/>
          <w:b/>
          <w:bCs/>
          <w:color w:val="auto"/>
          <w:kern w:val="0"/>
          <w:sz w:val="24"/>
          <w:highlight w:val="none"/>
          <w:lang w:val="zh-CN"/>
        </w:rPr>
      </w:pPr>
    </w:p>
    <w:p w14:paraId="0F8DB88D">
      <w:pPr>
        <w:snapToGrid w:val="0"/>
        <w:spacing w:line="360" w:lineRule="auto"/>
        <w:ind w:firstLine="472" w:firstLineChars="196"/>
        <w:rPr>
          <w:rFonts w:ascii="宋体" w:hAnsi="宋体" w:cs="仿宋_GB2312"/>
          <w:b/>
          <w:bCs/>
          <w:color w:val="auto"/>
          <w:kern w:val="0"/>
          <w:sz w:val="24"/>
          <w:highlight w:val="none"/>
          <w:lang w:val="zh-CN"/>
        </w:rPr>
      </w:pPr>
    </w:p>
    <w:p w14:paraId="24CD0CE1">
      <w:pPr>
        <w:snapToGrid w:val="0"/>
        <w:spacing w:line="360" w:lineRule="auto"/>
        <w:ind w:firstLine="472" w:firstLineChars="196"/>
        <w:rPr>
          <w:rFonts w:ascii="宋体" w:hAnsi="宋体" w:cs="仿宋_GB2312"/>
          <w:b/>
          <w:bCs/>
          <w:color w:val="auto"/>
          <w:kern w:val="0"/>
          <w:sz w:val="24"/>
          <w:highlight w:val="none"/>
          <w:lang w:val="zh-CN"/>
        </w:rPr>
      </w:pPr>
    </w:p>
    <w:p w14:paraId="37D8B64F">
      <w:pPr>
        <w:snapToGrid w:val="0"/>
        <w:spacing w:line="360" w:lineRule="auto"/>
        <w:ind w:firstLine="472" w:firstLineChars="196"/>
        <w:rPr>
          <w:rFonts w:ascii="宋体" w:hAnsi="宋体" w:cs="仿宋_GB2312"/>
          <w:b/>
          <w:bCs/>
          <w:color w:val="auto"/>
          <w:kern w:val="0"/>
          <w:sz w:val="24"/>
          <w:highlight w:val="none"/>
          <w:lang w:val="zh-CN"/>
        </w:rPr>
      </w:pPr>
    </w:p>
    <w:p w14:paraId="06E8B739">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（四）技术服务内容</w:t>
      </w:r>
    </w:p>
    <w:p w14:paraId="7B6A3B92">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3CED7243">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（五）技术培训内容</w:t>
      </w:r>
    </w:p>
    <w:p w14:paraId="15767403">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6C64C783">
      <w:pPr>
        <w:keepNext/>
        <w:autoSpaceDE w:val="0"/>
        <w:autoSpaceDN w:val="0"/>
        <w:spacing w:line="360" w:lineRule="auto"/>
        <w:ind w:firstLine="482"/>
        <w:jc w:val="left"/>
        <w:rPr>
          <w:rFonts w:ascii="宋体" w:hAnsi="宋体" w:cs="仿宋_GB2312"/>
          <w:b/>
          <w:color w:val="auto"/>
          <w:sz w:val="24"/>
          <w:highlight w:val="none"/>
        </w:rPr>
      </w:pPr>
      <w:r>
        <w:rPr>
          <w:rFonts w:hint="eastAsia" w:ascii="宋体" w:hAnsi="宋体" w:cs="仿宋_GB2312"/>
          <w:b/>
          <w:color w:val="auto"/>
          <w:sz w:val="24"/>
          <w:highlight w:val="none"/>
        </w:rPr>
        <w:t>附表: 培训日程及费用</w:t>
      </w:r>
    </w:p>
    <w:tbl>
      <w:tblPr>
        <w:tblStyle w:val="2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2F1E725">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419E12DC">
            <w:pPr>
              <w:keepNext w:val="0"/>
              <w:keepLines w:val="0"/>
              <w:suppressLineNumbers w:val="0"/>
              <w:tabs>
                <w:tab w:val="center" w:pos="1690"/>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236E717">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5017078">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D0159E4">
            <w:pPr>
              <w:keepNext w:val="0"/>
              <w:keepLines w:val="0"/>
              <w:suppressLineNumbers w:val="0"/>
              <w:tabs>
                <w:tab w:val="center" w:pos="1028"/>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34B986F">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00C0B1A">
            <w:pPr>
              <w:keepNext w:val="0"/>
              <w:keepLines w:val="0"/>
              <w:suppressLineNumbers w:val="0"/>
              <w:tabs>
                <w:tab w:val="center" w:pos="520"/>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4FD9E64">
            <w:pPr>
              <w:keepNext w:val="0"/>
              <w:keepLines w:val="0"/>
              <w:suppressLineNumbers w:val="0"/>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课程费用</w:t>
            </w:r>
          </w:p>
        </w:tc>
      </w:tr>
      <w:tr w14:paraId="6164C81B">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01E869F">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29435372">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4EF43548">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1914FBB9">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57029AE0">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68F345C8">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0AD32306">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7C44BF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19765480">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25368366">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23871AF0">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08FDA852">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62E8C8F0">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19157408">
            <w:pPr>
              <w:keepNext w:val="0"/>
              <w:keepLines w:val="0"/>
              <w:suppressLineNumbers w:val="0"/>
              <w:tabs>
                <w:tab w:val="left" w:pos="7"/>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6109AA33">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7278A96B">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0A128C5">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1DCAD0">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A67F38B">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7BC2594">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647B9B">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897C551">
            <w:pPr>
              <w:keepNext w:val="0"/>
              <w:keepLines w:val="0"/>
              <w:suppressLineNumbers w:val="0"/>
              <w:tabs>
                <w:tab w:val="left" w:pos="7"/>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964805F">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2A83233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注解:A</w:t>
      </w:r>
      <w:r>
        <w:rPr>
          <w:rFonts w:hint="eastAsia" w:ascii="宋体" w:hAnsi="宋体" w:cs="仿宋_GB2312"/>
          <w:color w:val="auto"/>
          <w:sz w:val="24"/>
          <w:highlight w:val="none"/>
        </w:rPr>
        <w:tab/>
      </w:r>
      <w:r>
        <w:rPr>
          <w:rFonts w:hint="eastAsia" w:ascii="宋体" w:hAnsi="宋体" w:cs="仿宋_GB2312"/>
          <w:color w:val="auto"/>
          <w:sz w:val="24"/>
          <w:highlight w:val="none"/>
        </w:rPr>
        <w:t>课程清单按时间顺序排列，并提供以下详细资料：</w:t>
      </w:r>
    </w:p>
    <w:p w14:paraId="0595B787">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课程概要</w:t>
      </w:r>
    </w:p>
    <w:p w14:paraId="32551258">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课程目的</w:t>
      </w:r>
    </w:p>
    <w:p w14:paraId="30AF83A0">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教学方式</w:t>
      </w:r>
    </w:p>
    <w:p w14:paraId="6DC1813A">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先决条件</w:t>
      </w:r>
    </w:p>
    <w:p w14:paraId="2B86FEF7">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教材目录</w:t>
      </w:r>
    </w:p>
    <w:p w14:paraId="482807FF">
      <w:pPr>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B  按照附表A提供授课教师的简历</w:t>
      </w:r>
    </w:p>
    <w:p w14:paraId="3CC316CC">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7A0CED38">
      <w:pPr>
        <w:snapToGrid w:val="0"/>
        <w:spacing w:line="360" w:lineRule="auto"/>
        <w:ind w:firstLine="482"/>
        <w:rPr>
          <w:rFonts w:ascii="宋体" w:hAnsi="宋体" w:cs="仿宋_GB2312"/>
          <w:b/>
          <w:bCs/>
          <w:color w:val="auto"/>
          <w:kern w:val="0"/>
          <w:sz w:val="24"/>
          <w:highlight w:val="none"/>
        </w:rPr>
      </w:pPr>
    </w:p>
    <w:p w14:paraId="2BDEDCC2">
      <w:pPr>
        <w:snapToGrid w:val="0"/>
        <w:spacing w:line="360" w:lineRule="auto"/>
        <w:ind w:firstLine="4935" w:firstLineChars="2350"/>
        <w:rPr>
          <w:rFonts w:ascii="宋体" w:hAnsi="宋体"/>
          <w:color w:val="auto"/>
          <w:szCs w:val="21"/>
          <w:highlight w:val="none"/>
        </w:rPr>
      </w:pPr>
    </w:p>
    <w:p w14:paraId="5626A17D">
      <w:pPr>
        <w:pStyle w:val="25"/>
        <w:rPr>
          <w:rFonts w:ascii="宋体" w:hAnsi="宋体"/>
          <w:color w:val="auto"/>
          <w:szCs w:val="21"/>
          <w:highlight w:val="none"/>
        </w:rPr>
      </w:pPr>
    </w:p>
    <w:p w14:paraId="7BA7223B">
      <w:pPr>
        <w:pStyle w:val="25"/>
        <w:rPr>
          <w:rFonts w:ascii="宋体" w:hAnsi="宋体"/>
          <w:color w:val="auto"/>
          <w:szCs w:val="21"/>
          <w:highlight w:val="none"/>
        </w:rPr>
      </w:pPr>
    </w:p>
    <w:p w14:paraId="5189503B">
      <w:pPr>
        <w:pStyle w:val="25"/>
        <w:rPr>
          <w:rFonts w:ascii="宋体" w:hAnsi="宋体"/>
          <w:color w:val="auto"/>
          <w:szCs w:val="21"/>
          <w:highlight w:val="none"/>
        </w:rPr>
      </w:pPr>
    </w:p>
    <w:p w14:paraId="3AD82B76">
      <w:pPr>
        <w:pStyle w:val="25"/>
        <w:rPr>
          <w:rFonts w:ascii="宋体" w:hAnsi="宋体"/>
          <w:color w:val="auto"/>
          <w:szCs w:val="21"/>
          <w:highlight w:val="none"/>
        </w:rPr>
      </w:pPr>
    </w:p>
    <w:p w14:paraId="2D356BFA">
      <w:pPr>
        <w:pStyle w:val="25"/>
        <w:rPr>
          <w:rFonts w:ascii="宋体" w:hAnsi="宋体"/>
          <w:color w:val="auto"/>
          <w:szCs w:val="21"/>
          <w:highlight w:val="none"/>
        </w:rPr>
      </w:pPr>
    </w:p>
    <w:p w14:paraId="638A88C3">
      <w:pPr>
        <w:pStyle w:val="25"/>
        <w:rPr>
          <w:rFonts w:ascii="宋体" w:hAnsi="宋体"/>
          <w:color w:val="auto"/>
          <w:szCs w:val="21"/>
          <w:highlight w:val="none"/>
        </w:rPr>
      </w:pPr>
    </w:p>
    <w:p w14:paraId="4F5D0BDA">
      <w:pPr>
        <w:pStyle w:val="25"/>
        <w:rPr>
          <w:rFonts w:ascii="宋体" w:hAnsi="宋体"/>
          <w:color w:val="auto"/>
          <w:szCs w:val="21"/>
          <w:highlight w:val="none"/>
        </w:rPr>
      </w:pPr>
    </w:p>
    <w:p w14:paraId="6E3A9075">
      <w:pPr>
        <w:pStyle w:val="25"/>
        <w:rPr>
          <w:rFonts w:ascii="宋体" w:hAnsi="宋体"/>
          <w:color w:val="auto"/>
          <w:szCs w:val="21"/>
          <w:highlight w:val="none"/>
        </w:rPr>
      </w:pPr>
    </w:p>
    <w:p w14:paraId="168B7262">
      <w:pPr>
        <w:pStyle w:val="25"/>
        <w:rPr>
          <w:rFonts w:ascii="宋体" w:hAnsi="宋体"/>
          <w:color w:val="auto"/>
          <w:szCs w:val="21"/>
          <w:highlight w:val="none"/>
        </w:rPr>
      </w:pPr>
    </w:p>
    <w:p w14:paraId="4B798D13">
      <w:pPr>
        <w:pStyle w:val="25"/>
        <w:rPr>
          <w:rFonts w:ascii="宋体" w:hAnsi="宋体"/>
          <w:color w:val="auto"/>
          <w:szCs w:val="21"/>
          <w:highlight w:val="none"/>
        </w:rPr>
      </w:pPr>
    </w:p>
    <w:p w14:paraId="32980C9E">
      <w:pPr>
        <w:pStyle w:val="25"/>
        <w:rPr>
          <w:rFonts w:ascii="宋体" w:hAnsi="宋体"/>
          <w:color w:val="auto"/>
          <w:szCs w:val="21"/>
          <w:highlight w:val="none"/>
        </w:rPr>
      </w:pPr>
    </w:p>
    <w:p w14:paraId="7A7AC636">
      <w:pPr>
        <w:pStyle w:val="25"/>
        <w:rPr>
          <w:rFonts w:ascii="宋体" w:hAnsi="宋体"/>
          <w:color w:val="auto"/>
          <w:szCs w:val="21"/>
          <w:highlight w:val="none"/>
        </w:rPr>
      </w:pPr>
    </w:p>
    <w:p w14:paraId="1511A3B4">
      <w:pPr>
        <w:pStyle w:val="25"/>
        <w:rPr>
          <w:rFonts w:ascii="宋体" w:hAnsi="宋体"/>
          <w:color w:val="auto"/>
          <w:szCs w:val="21"/>
          <w:highlight w:val="none"/>
        </w:rPr>
      </w:pPr>
    </w:p>
    <w:p w14:paraId="0FB1EA83">
      <w:pPr>
        <w:pStyle w:val="25"/>
        <w:rPr>
          <w:rFonts w:ascii="宋体" w:hAnsi="宋体"/>
          <w:color w:val="auto"/>
          <w:szCs w:val="21"/>
          <w:highlight w:val="none"/>
        </w:rPr>
      </w:pPr>
    </w:p>
    <w:p w14:paraId="691EAF85">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（六）售后服务方案</w:t>
      </w:r>
    </w:p>
    <w:p w14:paraId="57FB282A">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78D0B0C6">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4097DDC0">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附表A:售后服务机构情况表</w:t>
      </w:r>
      <w:r>
        <w:rPr>
          <w:rFonts w:hint="eastAsia" w:ascii="宋体" w:hAnsi="宋体" w:cs="仿宋_GB2312"/>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B5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F4BD673">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24E64E2">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210DB173">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2C3079F">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28A3DF45">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货物技术人员数量</w:t>
            </w:r>
          </w:p>
        </w:tc>
        <w:tc>
          <w:tcPr>
            <w:tcW w:w="1260" w:type="dxa"/>
            <w:tcBorders>
              <w:top w:val="single" w:color="auto" w:sz="4" w:space="0"/>
              <w:left w:val="single" w:color="auto" w:sz="4" w:space="0"/>
              <w:bottom w:val="single" w:color="auto" w:sz="4" w:space="0"/>
              <w:right w:val="single" w:color="auto" w:sz="4" w:space="0"/>
            </w:tcBorders>
          </w:tcPr>
          <w:p w14:paraId="0BEFEEC9">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联系电话</w:t>
            </w:r>
          </w:p>
        </w:tc>
      </w:tr>
      <w:tr w14:paraId="60C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A03FD33">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6EBDD5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1F19E3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6CFCC39">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DDD075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FBF39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3805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5303C4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63866B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E26E84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152608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B230B6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87B81F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73D7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EE70CF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752DE1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A6E56A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DD9E97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AF0EFE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8B4F70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bl>
    <w:p w14:paraId="23216381">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注：关于项目涉及的所有售后服务机构均在本表注明，包括投标人本单位和符合条件的第三方货物机构；</w:t>
      </w:r>
    </w:p>
    <w:p w14:paraId="7105CFD2">
      <w:pPr>
        <w:autoSpaceDE w:val="0"/>
        <w:autoSpaceDN w:val="0"/>
        <w:spacing w:line="360" w:lineRule="auto"/>
        <w:ind w:firstLine="480"/>
        <w:rPr>
          <w:rFonts w:ascii="宋体" w:hAnsi="宋体" w:cs="仿宋_GB2312"/>
          <w:color w:val="auto"/>
          <w:kern w:val="0"/>
          <w:sz w:val="24"/>
          <w:highlight w:val="none"/>
        </w:rPr>
      </w:pPr>
    </w:p>
    <w:p w14:paraId="7A0F0E2E">
      <w:pPr>
        <w:autoSpaceDE w:val="0"/>
        <w:autoSpaceDN w:val="0"/>
        <w:spacing w:line="360" w:lineRule="auto"/>
        <w:ind w:firstLine="482"/>
        <w:rPr>
          <w:rFonts w:ascii="宋体" w:hAnsi="宋体" w:cs="仿宋_GB2312"/>
          <w:color w:val="auto"/>
          <w:kern w:val="0"/>
          <w:sz w:val="24"/>
          <w:highlight w:val="none"/>
        </w:rPr>
      </w:pPr>
      <w:r>
        <w:rPr>
          <w:rFonts w:hint="eastAsia" w:ascii="宋体" w:hAnsi="宋体" w:cs="仿宋_GB2312"/>
          <w:b/>
          <w:color w:val="auto"/>
          <w:kern w:val="0"/>
          <w:sz w:val="24"/>
          <w:highlight w:val="none"/>
        </w:rPr>
        <w:t>附表B：售后服务人员情况表</w:t>
      </w:r>
      <w:r>
        <w:rPr>
          <w:rFonts w:hint="eastAsia" w:ascii="宋体" w:hAnsi="宋体" w:cs="仿宋_GB2312"/>
          <w:color w:val="auto"/>
          <w:sz w:val="24"/>
          <w:highlight w:val="none"/>
        </w:rPr>
        <w:t>（按此格式自制）</w:t>
      </w:r>
    </w:p>
    <w:tbl>
      <w:tblPr>
        <w:tblStyle w:val="26"/>
        <w:tblW w:w="10000" w:type="dxa"/>
        <w:jc w:val="center"/>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14:paraId="081F9B7E">
        <w:tblPrEx>
          <w:tblCellMar>
            <w:top w:w="0" w:type="dxa"/>
            <w:left w:w="108" w:type="dxa"/>
            <w:bottom w:w="0" w:type="dxa"/>
            <w:right w:w="108" w:type="dxa"/>
          </w:tblCellMar>
        </w:tblPrEx>
        <w:trPr>
          <w:jc w:val="center"/>
        </w:trPr>
        <w:tc>
          <w:tcPr>
            <w:tcW w:w="645" w:type="dxa"/>
            <w:tcBorders>
              <w:top w:val="single" w:color="auto" w:sz="6" w:space="0"/>
              <w:left w:val="single" w:color="auto" w:sz="6" w:space="0"/>
              <w:bottom w:val="single" w:color="auto" w:sz="6" w:space="0"/>
              <w:right w:val="single" w:color="auto" w:sz="4" w:space="0"/>
            </w:tcBorders>
            <w:vAlign w:val="center"/>
          </w:tcPr>
          <w:p w14:paraId="5384FCE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序号</w:t>
            </w:r>
          </w:p>
          <w:p w14:paraId="683BF2B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vAlign w:val="center"/>
          </w:tcPr>
          <w:p w14:paraId="6D69B92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A8FD35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8D8FF0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0538DE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426A6A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9EBF43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51B2C7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2C741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B3BD3B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496A08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到达现场时间</w:t>
            </w:r>
          </w:p>
        </w:tc>
      </w:tr>
      <w:tr w14:paraId="7D126A01">
        <w:tblPrEx>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tcPr>
          <w:p w14:paraId="25191BC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2C7197B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979A52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D3A68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36B870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98E2E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2BC88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DC9DF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EC89D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F5F67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173DE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E2E75DE">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62CC0907">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75C6E03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4B19947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B48872">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9C8AA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445CD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318DA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A7690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439355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6849F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FD17BE2">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50625207">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059323A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0635C0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B3816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3B790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A599A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4E75B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A1AD6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E9E33E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9B0A8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4BB5DB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15E423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1615266C">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59E4598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74B207C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5D480A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7C97A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B63D04">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A4D57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78865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A8FE1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65853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E8925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631AE1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15E204BC">
      <w:pPr>
        <w:snapToGrid w:val="0"/>
        <w:spacing w:before="120"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（七）其他（根据采购需求内容由投标人自行决定是否还有其他内容）</w:t>
      </w:r>
    </w:p>
    <w:p w14:paraId="23BE4CF6">
      <w:pPr>
        <w:snapToGrid w:val="0"/>
        <w:spacing w:before="165" w:beforeLines="50" w:after="50"/>
        <w:ind w:left="142" w:firstLine="643"/>
        <w:jc w:val="center"/>
        <w:rPr>
          <w:rFonts w:ascii="宋体" w:hAnsi="宋体"/>
          <w:b/>
          <w:color w:val="auto"/>
          <w:sz w:val="32"/>
          <w:szCs w:val="32"/>
          <w:highlight w:val="none"/>
        </w:rPr>
      </w:pPr>
    </w:p>
    <w:p w14:paraId="7175E093">
      <w:pPr>
        <w:snapToGrid w:val="0"/>
        <w:spacing w:before="165" w:beforeLines="50" w:line="360" w:lineRule="auto"/>
        <w:ind w:right="480" w:firstLine="3967" w:firstLineChars="1653"/>
        <w:rPr>
          <w:rFonts w:ascii="宋体" w:hAnsi="宋体"/>
          <w:color w:val="auto"/>
          <w:sz w:val="24"/>
          <w:highlight w:val="none"/>
        </w:rPr>
      </w:pPr>
    </w:p>
    <w:p w14:paraId="34F65242">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56375BD">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0858014">
      <w:pPr>
        <w:snapToGrid w:val="0"/>
        <w:spacing w:before="165" w:beforeLines="50" w:after="50"/>
        <w:ind w:firstLine="482"/>
        <w:jc w:val="left"/>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color w:val="auto"/>
          <w:sz w:val="24"/>
          <w:highlight w:val="none"/>
        </w:rPr>
        <w:t xml:space="preserve"> </w:t>
      </w:r>
    </w:p>
    <w:p w14:paraId="42DDC856">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三、对本项目总体要求和理解（如有要求）</w:t>
      </w:r>
    </w:p>
    <w:p w14:paraId="78C06AAB">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48FF0C54">
      <w:pPr>
        <w:snapToGrid w:val="0"/>
        <w:spacing w:line="360" w:lineRule="auto"/>
        <w:ind w:firstLine="5160" w:firstLineChars="2150"/>
        <w:rPr>
          <w:rFonts w:ascii="宋体" w:hAnsi="宋体" w:cs="仿宋_GB2312"/>
          <w:color w:val="auto"/>
          <w:kern w:val="0"/>
          <w:sz w:val="24"/>
          <w:highlight w:val="none"/>
          <w:lang w:val="zh-CN"/>
        </w:rPr>
      </w:pPr>
    </w:p>
    <w:p w14:paraId="432737E1">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479F3D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5523584">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7AFE69DC">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0A560046">
      <w:pPr>
        <w:snapToGrid w:val="0"/>
        <w:spacing w:before="165" w:beforeLines="50" w:after="50"/>
        <w:ind w:left="142" w:firstLine="643"/>
        <w:jc w:val="center"/>
        <w:rPr>
          <w:rFonts w:ascii="宋体" w:hAnsi="宋体"/>
          <w:b/>
          <w:color w:val="auto"/>
          <w:sz w:val="32"/>
          <w:szCs w:val="32"/>
          <w:highlight w:val="none"/>
        </w:rPr>
      </w:pPr>
    </w:p>
    <w:p w14:paraId="702CCB32">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E66FBB4">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96745FC">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五、优惠条件及特殊承诺</w:t>
      </w:r>
    </w:p>
    <w:p w14:paraId="7D07E3A7">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27FA4AB5">
      <w:pPr>
        <w:spacing w:line="360" w:lineRule="auto"/>
        <w:ind w:firstLine="360"/>
        <w:jc w:val="center"/>
        <w:rPr>
          <w:rFonts w:ascii="宋体" w:hAnsi="宋体" w:cs="仿宋_GB2312"/>
          <w:color w:val="auto"/>
          <w:sz w:val="18"/>
          <w:szCs w:val="18"/>
          <w:highlight w:val="none"/>
        </w:rPr>
      </w:pPr>
    </w:p>
    <w:p w14:paraId="176A0E14">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34AE38BC">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8C3AA1F">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6DF9BFD3">
      <w:pPr>
        <w:spacing w:line="360" w:lineRule="auto"/>
        <w:ind w:firstLine="4048" w:firstLineChars="1687"/>
        <w:rPr>
          <w:rFonts w:ascii="宋体" w:hAnsi="宋体" w:cs="仿宋_GB2312"/>
          <w:color w:val="auto"/>
          <w:sz w:val="24"/>
          <w:highlight w:val="none"/>
        </w:rPr>
      </w:pPr>
      <w:r>
        <w:rPr>
          <w:rFonts w:hint="eastAsia" w:ascii="宋体" w:hAnsi="宋体" w:cs="仿宋_GB2312"/>
          <w:color w:val="auto"/>
          <w:sz w:val="24"/>
          <w:highlight w:val="none"/>
        </w:rPr>
        <w:t>（格式自拟）</w:t>
      </w:r>
    </w:p>
    <w:p w14:paraId="52027794">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56F35484">
      <w:pPr>
        <w:snapToGrid w:val="0"/>
        <w:spacing w:line="360" w:lineRule="auto"/>
        <w:ind w:firstLine="4935" w:firstLineChars="2350"/>
        <w:rPr>
          <w:rFonts w:ascii="宋体" w:hAnsi="宋体"/>
          <w:color w:val="auto"/>
          <w:szCs w:val="21"/>
          <w:highlight w:val="none"/>
        </w:rPr>
      </w:pPr>
    </w:p>
    <w:p w14:paraId="1CF4929C">
      <w:pPr>
        <w:snapToGrid w:val="0"/>
        <w:spacing w:line="360" w:lineRule="auto"/>
        <w:rPr>
          <w:rFonts w:ascii="宋体" w:hAnsi="宋体"/>
          <w:color w:val="auto"/>
          <w:szCs w:val="21"/>
          <w:highlight w:val="none"/>
        </w:rPr>
      </w:pPr>
    </w:p>
    <w:p w14:paraId="09690712">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14C02DAC">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51C5BFE">
      <w:pPr>
        <w:autoSpaceDE w:val="0"/>
        <w:autoSpaceDN w:val="0"/>
        <w:spacing w:line="360" w:lineRule="auto"/>
        <w:ind w:firstLine="480"/>
        <w:rPr>
          <w:rFonts w:ascii="宋体" w:hAnsi="宋体" w:cs="仿宋_GB2312"/>
          <w:color w:val="auto"/>
          <w:sz w:val="24"/>
          <w:highlight w:val="none"/>
        </w:rPr>
      </w:pPr>
    </w:p>
    <w:p w14:paraId="00181BF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35702F9E">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163DA6A0">
      <w:pPr>
        <w:spacing w:line="360" w:lineRule="auto"/>
        <w:ind w:firstLine="480"/>
        <w:jc w:val="center"/>
        <w:rPr>
          <w:rFonts w:ascii="宋体" w:hAnsi="宋体" w:cs="仿宋_GB2312"/>
          <w:color w:val="auto"/>
          <w:sz w:val="24"/>
          <w:highlight w:val="none"/>
        </w:rPr>
      </w:pPr>
    </w:p>
    <w:p w14:paraId="2C1C104B">
      <w:pPr>
        <w:autoSpaceDE w:val="0"/>
        <w:autoSpaceDN w:val="0"/>
        <w:spacing w:line="360" w:lineRule="auto"/>
        <w:ind w:firstLine="4800" w:firstLineChars="2000"/>
        <w:rPr>
          <w:rFonts w:ascii="宋体" w:hAnsi="宋体" w:cs="仿宋_GB2312"/>
          <w:color w:val="auto"/>
          <w:sz w:val="24"/>
          <w:highlight w:val="none"/>
        </w:rPr>
      </w:pPr>
      <w:r>
        <w:rPr>
          <w:rFonts w:hint="eastAsia" w:ascii="宋体" w:hAnsi="宋体" w:cs="仿宋_GB2312"/>
          <w:color w:val="auto"/>
          <w:kern w:val="0"/>
          <w:sz w:val="24"/>
          <w:highlight w:val="none"/>
        </w:rPr>
        <w:t>投标人名称（电子</w:t>
      </w:r>
      <w:r>
        <w:rPr>
          <w:rFonts w:hint="eastAsia" w:ascii="宋体" w:hAnsi="宋体" w:cs="仿宋_GB2312"/>
          <w:color w:val="auto"/>
          <w:kern w:val="0"/>
          <w:sz w:val="24"/>
          <w:highlight w:val="none"/>
          <w:lang w:val="zh-CN"/>
        </w:rPr>
        <w:t>签章</w:t>
      </w:r>
      <w:r>
        <w:rPr>
          <w:rFonts w:hint="eastAsia" w:ascii="宋体" w:hAnsi="宋体" w:cs="仿宋_GB2312"/>
          <w:color w:val="auto"/>
          <w:kern w:val="0"/>
          <w:sz w:val="24"/>
          <w:highlight w:val="none"/>
        </w:rPr>
        <w:t xml:space="preserve">）：                       </w:t>
      </w:r>
    </w:p>
    <w:p w14:paraId="3331501B">
      <w:pPr>
        <w:autoSpaceDE w:val="0"/>
        <w:autoSpaceDN w:val="0"/>
        <w:spacing w:line="360" w:lineRule="auto"/>
        <w:ind w:firstLine="480"/>
        <w:rPr>
          <w:rFonts w:ascii="宋体" w:hAnsi="宋体" w:cs="仿宋_GB2312"/>
          <w:b/>
          <w:bCs/>
          <w:color w:val="auto"/>
          <w:sz w:val="30"/>
          <w:szCs w:val="30"/>
          <w:highlight w:val="none"/>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  年  月   日</w:t>
      </w:r>
    </w:p>
    <w:p w14:paraId="63C042D5">
      <w:pPr>
        <w:widowControl/>
        <w:ind w:firstLine="482"/>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69828996">
      <w:pPr>
        <w:pStyle w:val="15"/>
        <w:ind w:firstLine="562"/>
        <w:jc w:val="center"/>
        <w:outlineLvl w:val="1"/>
        <w:rPr>
          <w:rFonts w:hAnsi="宋体"/>
          <w:b/>
          <w:bCs/>
          <w:color w:val="auto"/>
          <w:sz w:val="28"/>
          <w:szCs w:val="28"/>
          <w:highlight w:val="none"/>
        </w:rPr>
      </w:pPr>
      <w:bookmarkStart w:id="295" w:name="_Toc118383700"/>
      <w:r>
        <w:rPr>
          <w:rFonts w:hint="eastAsia" w:hAnsi="宋体"/>
          <w:b/>
          <w:bCs/>
          <w:color w:val="auto"/>
          <w:sz w:val="28"/>
          <w:szCs w:val="28"/>
          <w:highlight w:val="none"/>
        </w:rPr>
        <w:t>第五节 报价文件格式</w:t>
      </w:r>
      <w:bookmarkEnd w:id="295"/>
    </w:p>
    <w:p w14:paraId="6A9DE96B">
      <w:pPr>
        <w:snapToGrid w:val="0"/>
        <w:spacing w:before="165" w:beforeLines="50" w:after="50" w:line="400" w:lineRule="exact"/>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6D53144A">
      <w:pPr>
        <w:snapToGrid w:val="0"/>
        <w:spacing w:before="165" w:beforeLines="50" w:after="50" w:line="400" w:lineRule="exact"/>
        <w:ind w:firstLine="480"/>
        <w:jc w:val="center"/>
        <w:rPr>
          <w:rFonts w:ascii="宋体" w:hAnsi="宋体"/>
          <w:bCs/>
          <w:color w:val="auto"/>
          <w:sz w:val="24"/>
          <w:szCs w:val="20"/>
          <w:highlight w:val="none"/>
        </w:rPr>
      </w:pPr>
    </w:p>
    <w:p w14:paraId="61027D92">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6B799B91">
      <w:pPr>
        <w:snapToGrid w:val="0"/>
        <w:spacing w:before="165" w:beforeLines="50" w:after="50" w:line="400" w:lineRule="exact"/>
        <w:ind w:firstLine="480"/>
        <w:rPr>
          <w:rFonts w:ascii="宋体" w:hAnsi="宋体"/>
          <w:bCs/>
          <w:color w:val="auto"/>
          <w:sz w:val="24"/>
          <w:szCs w:val="20"/>
          <w:highlight w:val="none"/>
        </w:rPr>
      </w:pPr>
    </w:p>
    <w:p w14:paraId="5D40CCEB">
      <w:pPr>
        <w:snapToGrid w:val="0"/>
        <w:spacing w:before="165" w:beforeLines="50" w:after="50" w:line="400" w:lineRule="exact"/>
        <w:ind w:firstLine="480"/>
        <w:rPr>
          <w:rFonts w:ascii="宋体" w:hAnsi="宋体"/>
          <w:bCs/>
          <w:color w:val="auto"/>
          <w:sz w:val="24"/>
          <w:szCs w:val="20"/>
          <w:highlight w:val="none"/>
        </w:rPr>
      </w:pPr>
    </w:p>
    <w:p w14:paraId="7523E911">
      <w:pPr>
        <w:snapToGrid w:val="0"/>
        <w:spacing w:before="165" w:beforeLines="50" w:after="50" w:line="400" w:lineRule="exact"/>
        <w:ind w:firstLine="480"/>
        <w:rPr>
          <w:rFonts w:ascii="宋体" w:hAnsi="宋体"/>
          <w:bCs/>
          <w:color w:val="auto"/>
          <w:sz w:val="24"/>
          <w:szCs w:val="20"/>
          <w:highlight w:val="none"/>
        </w:rPr>
      </w:pPr>
    </w:p>
    <w:p w14:paraId="32C894B0">
      <w:pPr>
        <w:snapToGrid w:val="0"/>
        <w:spacing w:before="165" w:beforeLines="50" w:after="50" w:line="400" w:lineRule="exact"/>
        <w:ind w:firstLine="480"/>
        <w:rPr>
          <w:rFonts w:ascii="宋体" w:hAnsi="宋体"/>
          <w:bCs/>
          <w:color w:val="auto"/>
          <w:sz w:val="24"/>
          <w:szCs w:val="20"/>
          <w:highlight w:val="none"/>
        </w:rPr>
      </w:pPr>
    </w:p>
    <w:p w14:paraId="3D7E23E3">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南宁职业技术大学跨境电子商务专业群实训室建设项目（3分标重）</w:t>
      </w:r>
    </w:p>
    <w:p w14:paraId="70A46961">
      <w:pPr>
        <w:snapToGrid w:val="0"/>
        <w:spacing w:before="165" w:beforeLines="50" w:after="50" w:line="400" w:lineRule="exact"/>
        <w:ind w:firstLine="360" w:firstLineChars="150"/>
        <w:rPr>
          <w:rFonts w:ascii="宋体" w:hAnsi="宋体"/>
          <w:bCs/>
          <w:color w:val="auto"/>
          <w:sz w:val="24"/>
          <w:highlight w:val="none"/>
        </w:rPr>
      </w:pPr>
    </w:p>
    <w:p w14:paraId="0BA7F70A">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NNZC2025-G1-990024-JDZB</w:t>
      </w:r>
    </w:p>
    <w:p w14:paraId="72CAE4EF">
      <w:pPr>
        <w:snapToGrid w:val="0"/>
        <w:spacing w:before="165" w:beforeLines="50" w:after="50" w:line="400" w:lineRule="exact"/>
        <w:ind w:firstLine="360" w:firstLineChars="150"/>
        <w:rPr>
          <w:rFonts w:ascii="宋体" w:hAnsi="宋体"/>
          <w:bCs/>
          <w:color w:val="auto"/>
          <w:sz w:val="24"/>
          <w:highlight w:val="none"/>
        </w:rPr>
      </w:pPr>
    </w:p>
    <w:p w14:paraId="082642BB">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225DE153">
      <w:pPr>
        <w:snapToGrid w:val="0"/>
        <w:spacing w:before="165" w:beforeLines="50" w:after="50" w:line="400" w:lineRule="exact"/>
        <w:ind w:firstLine="360" w:firstLineChars="150"/>
        <w:rPr>
          <w:rFonts w:ascii="宋体" w:hAnsi="宋体"/>
          <w:bCs/>
          <w:color w:val="auto"/>
          <w:sz w:val="24"/>
          <w:highlight w:val="none"/>
        </w:rPr>
      </w:pPr>
    </w:p>
    <w:p w14:paraId="7D4C16E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03FF22A">
      <w:pPr>
        <w:snapToGrid w:val="0"/>
        <w:spacing w:before="165" w:beforeLines="50" w:after="50" w:line="400" w:lineRule="exact"/>
        <w:ind w:firstLine="360" w:firstLineChars="150"/>
        <w:rPr>
          <w:rFonts w:ascii="宋体" w:hAnsi="宋体"/>
          <w:bCs/>
          <w:color w:val="auto"/>
          <w:sz w:val="24"/>
          <w:highlight w:val="none"/>
        </w:rPr>
      </w:pPr>
    </w:p>
    <w:p w14:paraId="6C3879D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3964274">
      <w:pPr>
        <w:pStyle w:val="8"/>
        <w:snapToGrid w:val="0"/>
        <w:spacing w:before="50" w:after="50" w:line="400" w:lineRule="exact"/>
        <w:ind w:firstLine="960" w:firstLineChars="400"/>
        <w:rPr>
          <w:rFonts w:ascii="宋体" w:hAnsi="宋体"/>
          <w:bCs/>
          <w:color w:val="auto"/>
          <w:sz w:val="24"/>
          <w:szCs w:val="24"/>
          <w:highlight w:val="none"/>
        </w:rPr>
      </w:pPr>
    </w:p>
    <w:p w14:paraId="5AF187A8">
      <w:pPr>
        <w:snapToGrid w:val="0"/>
        <w:spacing w:before="165" w:beforeLines="50" w:after="50" w:line="400" w:lineRule="exact"/>
        <w:ind w:firstLine="480"/>
        <w:rPr>
          <w:rFonts w:ascii="宋体" w:hAnsi="宋体"/>
          <w:color w:val="auto"/>
          <w:sz w:val="24"/>
          <w:highlight w:val="none"/>
        </w:rPr>
      </w:pPr>
      <w:r>
        <w:rPr>
          <w:rFonts w:hint="eastAsia" w:ascii="宋体" w:hAnsi="宋体"/>
          <w:color w:val="auto"/>
          <w:sz w:val="24"/>
          <w:highlight w:val="none"/>
        </w:rPr>
        <w:t xml:space="preserve">                                                       年  月  日</w:t>
      </w:r>
    </w:p>
    <w:p w14:paraId="22C5A13C">
      <w:pPr>
        <w:widowControl/>
        <w:ind w:firstLine="480"/>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3D34FCD2">
      <w:pPr>
        <w:rPr>
          <w:rFonts w:ascii="宋体" w:hAnsi="宋体" w:cs="宋体"/>
          <w:color w:val="auto"/>
          <w:highlight w:val="none"/>
        </w:rPr>
      </w:pPr>
    </w:p>
    <w:p w14:paraId="526B60B9">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676727C9">
      <w:pPr>
        <w:rPr>
          <w:rFonts w:ascii="宋体" w:hAnsi="宋体" w:cs="宋体"/>
          <w:color w:val="auto"/>
          <w:highlight w:val="none"/>
        </w:rPr>
      </w:pPr>
    </w:p>
    <w:p w14:paraId="5F6C9D32">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一、投标函………………………………………………………（页码）</w:t>
      </w:r>
    </w:p>
    <w:p w14:paraId="7D908A9B">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二、开标一览表…………………………………………………（页码）</w:t>
      </w:r>
    </w:p>
    <w:p w14:paraId="6C5CBEAC">
      <w:pPr>
        <w:spacing w:line="360" w:lineRule="auto"/>
        <w:ind w:firstLine="480"/>
        <w:rPr>
          <w:rFonts w:ascii="宋体" w:hAnsi="宋体" w:cs="仿宋_GB2312"/>
          <w:color w:val="auto"/>
          <w:sz w:val="24"/>
          <w:highlight w:val="none"/>
        </w:rPr>
      </w:pPr>
      <w:r>
        <w:rPr>
          <w:rFonts w:hint="eastAsia" w:ascii="宋体" w:hAnsi="宋体" w:cs="仿宋_GB2312"/>
          <w:color w:val="auto"/>
          <w:kern w:val="0"/>
          <w:sz w:val="24"/>
          <w:highlight w:val="none"/>
        </w:rPr>
        <w:t>三、中小企业声明函……………………………………………（页码）</w:t>
      </w:r>
    </w:p>
    <w:p w14:paraId="79BA2E09">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16D29BB">
      <w:pPr>
        <w:pStyle w:val="15"/>
        <w:spacing w:line="500" w:lineRule="exact"/>
        <w:ind w:firstLine="602"/>
        <w:jc w:val="center"/>
        <w:rPr>
          <w:rFonts w:hAnsi="宋体"/>
          <w:b/>
          <w:bCs/>
          <w:color w:val="auto"/>
          <w:sz w:val="30"/>
          <w:szCs w:val="30"/>
          <w:highlight w:val="none"/>
        </w:rPr>
      </w:pPr>
      <w:r>
        <w:rPr>
          <w:rFonts w:hint="eastAsia" w:hAnsi="宋体"/>
          <w:b/>
          <w:bCs/>
          <w:color w:val="auto"/>
          <w:sz w:val="30"/>
          <w:szCs w:val="30"/>
          <w:highlight w:val="none"/>
        </w:rPr>
        <w:t>一、投标函</w:t>
      </w:r>
    </w:p>
    <w:p w14:paraId="49ED6C82">
      <w:pPr>
        <w:pStyle w:val="15"/>
        <w:spacing w:line="440" w:lineRule="exact"/>
        <w:ind w:firstLine="420" w:firstLineChars="200"/>
        <w:rPr>
          <w:rFonts w:hAnsi="宋体"/>
          <w:color w:val="auto"/>
          <w:highlight w:val="none"/>
        </w:rPr>
      </w:pPr>
      <w:r>
        <w:rPr>
          <w:rFonts w:hint="eastAsia" w:hAnsi="宋体"/>
          <w:color w:val="auto"/>
          <w:highlight w:val="none"/>
        </w:rPr>
        <w:t>致：</w:t>
      </w:r>
      <w:r>
        <w:rPr>
          <w:rFonts w:hint="eastAsia" w:hAnsi="宋体"/>
          <w:color w:val="auto"/>
          <w:highlight w:val="none"/>
          <w:u w:val="single"/>
        </w:rPr>
        <w:t>广西机电设备招标有限公司</w:t>
      </w:r>
      <w:r>
        <w:rPr>
          <w:rFonts w:hAnsi="宋体"/>
          <w:color w:val="auto"/>
          <w:highlight w:val="none"/>
        </w:rPr>
        <w:t xml:space="preserve"> </w:t>
      </w:r>
    </w:p>
    <w:p w14:paraId="3AEE3D0C">
      <w:pPr>
        <w:pStyle w:val="15"/>
        <w:spacing w:line="440" w:lineRule="exact"/>
        <w:ind w:firstLine="420" w:firstLineChars="200"/>
        <w:rPr>
          <w:rFonts w:hAnsi="宋体"/>
          <w:color w:val="auto"/>
          <w:highlight w:val="none"/>
        </w:rPr>
      </w:pPr>
      <w:r>
        <w:rPr>
          <w:rFonts w:hint="eastAsia" w:hAnsi="宋体"/>
          <w:color w:val="auto"/>
          <w:highlight w:val="none"/>
        </w:rPr>
        <w:t>我方已仔细阅读了贵方组织的</w:t>
      </w:r>
      <w:r>
        <w:rPr>
          <w:rFonts w:hAnsi="宋体"/>
          <w:color w:val="auto"/>
          <w:highlight w:val="none"/>
          <w:u w:val="single"/>
        </w:rPr>
        <w:t xml:space="preserve">  </w:t>
      </w:r>
      <w:r>
        <w:rPr>
          <w:rFonts w:hint="eastAsia" w:hAnsi="宋体"/>
          <w:color w:val="auto"/>
          <w:highlight w:val="none"/>
          <w:u w:val="single"/>
          <w:lang w:eastAsia="zh-CN"/>
        </w:rPr>
        <w:t>南宁职业技术大学跨境电子商务专业群实训室建设项目（3分标重）</w:t>
      </w:r>
      <w:r>
        <w:rPr>
          <w:rFonts w:hint="eastAsia" w:hAnsi="宋体"/>
          <w:color w:val="auto"/>
          <w:highlight w:val="none"/>
        </w:rPr>
        <w:t>项目（项目编号：</w:t>
      </w:r>
      <w:r>
        <w:rPr>
          <w:rFonts w:hint="eastAsia" w:hAnsi="宋体"/>
          <w:color w:val="auto"/>
          <w:highlight w:val="none"/>
          <w:lang w:eastAsia="zh-CN"/>
        </w:rPr>
        <w:t>NNZC2025-G1-990024-JDZB</w:t>
      </w:r>
      <w:r>
        <w:rPr>
          <w:rFonts w:hint="eastAsia" w:hAnsi="宋体"/>
          <w:color w:val="auto"/>
          <w:highlight w:val="none"/>
        </w:rPr>
        <w:t>）的招标文件的全部内容，授权</w:t>
      </w:r>
      <w:r>
        <w:rPr>
          <w:rFonts w:hAnsi="宋体"/>
          <w:color w:val="auto"/>
          <w:highlight w:val="none"/>
          <w:u w:val="single"/>
        </w:rPr>
        <w:t xml:space="preserve">                      </w:t>
      </w:r>
      <w:r>
        <w:rPr>
          <w:rFonts w:hint="eastAsia" w:hAnsi="宋体"/>
          <w:color w:val="auto"/>
          <w:highlight w:val="none"/>
        </w:rPr>
        <w:t>(全权代表姓名)</w:t>
      </w:r>
      <w:r>
        <w:rPr>
          <w:rFonts w:hAnsi="宋体"/>
          <w:color w:val="auto"/>
          <w:highlight w:val="none"/>
          <w:u w:val="single"/>
        </w:rPr>
        <w:t xml:space="preserve">          </w:t>
      </w:r>
      <w:r>
        <w:rPr>
          <w:rFonts w:hint="eastAsia" w:hAnsi="宋体"/>
          <w:color w:val="auto"/>
          <w:highlight w:val="none"/>
        </w:rPr>
        <w:t xml:space="preserve"> (职务、职称)为全权代表，现正式递交下述文件参加贵方组织的本次政府采购活动： </w:t>
      </w:r>
    </w:p>
    <w:p w14:paraId="7FB9EE48">
      <w:pPr>
        <w:pStyle w:val="15"/>
        <w:spacing w:line="440" w:lineRule="exact"/>
        <w:ind w:firstLine="420" w:firstLineChars="200"/>
        <w:rPr>
          <w:rFonts w:hAnsi="宋体"/>
          <w:color w:val="auto"/>
          <w:highlight w:val="none"/>
        </w:rPr>
      </w:pPr>
      <w:r>
        <w:rPr>
          <w:rFonts w:hint="eastAsia" w:hAnsi="宋体"/>
          <w:color w:val="auto"/>
          <w:highlight w:val="none"/>
        </w:rPr>
        <w:t>一、报价文件电子版一份（包含按投标人须知前附表要求提交的全部文件）；</w:t>
      </w:r>
    </w:p>
    <w:p w14:paraId="43FFD06E">
      <w:pPr>
        <w:pStyle w:val="15"/>
        <w:spacing w:line="440" w:lineRule="exact"/>
        <w:ind w:firstLine="420"/>
        <w:rPr>
          <w:rFonts w:hAnsi="宋体"/>
          <w:color w:val="auto"/>
          <w:highlight w:val="none"/>
        </w:rPr>
      </w:pPr>
      <w:r>
        <w:rPr>
          <w:rFonts w:hint="eastAsia" w:hAnsi="宋体"/>
          <w:color w:val="auto"/>
          <w:highlight w:val="none"/>
        </w:rPr>
        <w:t>二、资格文件电子版一份（包含按投标人须知前附表要求提交的全部文件）；</w:t>
      </w:r>
    </w:p>
    <w:p w14:paraId="37209E8E">
      <w:pPr>
        <w:pStyle w:val="15"/>
        <w:spacing w:line="440" w:lineRule="exact"/>
        <w:ind w:firstLine="420"/>
        <w:rPr>
          <w:rFonts w:hAnsi="宋体"/>
          <w:color w:val="auto"/>
          <w:highlight w:val="none"/>
        </w:rPr>
      </w:pPr>
      <w:r>
        <w:rPr>
          <w:rFonts w:hint="eastAsia" w:hAnsi="宋体"/>
          <w:color w:val="auto"/>
          <w:highlight w:val="none"/>
        </w:rPr>
        <w:t>三、技术文件电子版一份（包含按投标人须知前附表要求提交的全部文件）；</w:t>
      </w:r>
    </w:p>
    <w:p w14:paraId="7A1BC197">
      <w:pPr>
        <w:pStyle w:val="15"/>
        <w:spacing w:line="440" w:lineRule="exact"/>
        <w:ind w:firstLine="420"/>
        <w:rPr>
          <w:rFonts w:hAnsi="宋体"/>
          <w:color w:val="auto"/>
          <w:highlight w:val="none"/>
        </w:rPr>
      </w:pPr>
      <w:r>
        <w:rPr>
          <w:rFonts w:hint="eastAsia" w:hAnsi="宋体"/>
          <w:color w:val="auto"/>
          <w:highlight w:val="none"/>
        </w:rPr>
        <w:t>四、商务文件电子版一份（包含按投标人须知前附表要求提交的全部文件）；</w:t>
      </w:r>
    </w:p>
    <w:p w14:paraId="4D6B8A7D">
      <w:pPr>
        <w:pStyle w:val="15"/>
        <w:spacing w:line="440" w:lineRule="exact"/>
        <w:ind w:firstLine="420"/>
        <w:rPr>
          <w:rFonts w:hAnsi="宋体"/>
          <w:color w:val="auto"/>
          <w:highlight w:val="none"/>
        </w:rPr>
      </w:pPr>
      <w:r>
        <w:rPr>
          <w:rFonts w:hint="eastAsia" w:hAnsi="宋体"/>
          <w:color w:val="auto"/>
          <w:highlight w:val="none"/>
        </w:rPr>
        <w:t>据此函，签字人兹宣布：</w:t>
      </w:r>
    </w:p>
    <w:p w14:paraId="4C52DBF5">
      <w:pPr>
        <w:pStyle w:val="15"/>
        <w:spacing w:line="440" w:lineRule="exact"/>
        <w:ind w:firstLine="420" w:firstLineChars="200"/>
        <w:rPr>
          <w:rFonts w:hAnsi="宋体"/>
          <w:color w:val="auto"/>
          <w:highlight w:val="none"/>
        </w:rPr>
      </w:pPr>
      <w:r>
        <w:rPr>
          <w:rFonts w:hint="eastAsia" w:hAnsi="宋体"/>
          <w:color w:val="auto"/>
          <w:highlight w:val="none"/>
        </w:rPr>
        <w:t>1、我方愿意以（大写）人民币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元)的投标总报价，提交货物成果时间（无分标时填写）</w:t>
      </w:r>
      <w:r>
        <w:rPr>
          <w:rFonts w:hint="eastAsia" w:hAnsi="宋体"/>
          <w:color w:val="auto"/>
          <w:highlight w:val="none"/>
          <w:u w:val="single"/>
        </w:rPr>
        <w:t xml:space="preserve">              </w:t>
      </w:r>
      <w:r>
        <w:rPr>
          <w:rFonts w:hint="eastAsia" w:hAnsi="宋体"/>
          <w:color w:val="auto"/>
          <w:highlight w:val="none"/>
        </w:rPr>
        <w:t>，提供本项目招标文件第二章“货物需求”中的相应的采购内容。</w:t>
      </w:r>
    </w:p>
    <w:p w14:paraId="338F0233">
      <w:pPr>
        <w:pStyle w:val="15"/>
        <w:spacing w:line="440" w:lineRule="exact"/>
        <w:ind w:firstLine="420" w:firstLineChars="200"/>
        <w:rPr>
          <w:rFonts w:hAnsi="宋体"/>
          <w:color w:val="auto"/>
          <w:highlight w:val="none"/>
        </w:rPr>
      </w:pPr>
      <w:r>
        <w:rPr>
          <w:rFonts w:hint="eastAsia" w:hAnsi="宋体"/>
          <w:color w:val="auto"/>
          <w:highlight w:val="none"/>
        </w:rPr>
        <w:t>其中（有分标时填写）：</w:t>
      </w:r>
    </w:p>
    <w:p w14:paraId="72DAB65E">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1216B24E">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4957C90C">
      <w:pPr>
        <w:pStyle w:val="15"/>
        <w:spacing w:line="360" w:lineRule="exact"/>
        <w:ind w:firstLine="420" w:firstLineChars="200"/>
        <w:rPr>
          <w:rFonts w:hAnsi="宋体"/>
          <w:color w:val="auto"/>
          <w:highlight w:val="none"/>
          <w:u w:val="single"/>
        </w:rPr>
      </w:pPr>
      <w:r>
        <w:rPr>
          <w:rFonts w:hint="eastAsia" w:hAnsi="宋体"/>
          <w:color w:val="auto"/>
          <w:highlight w:val="none"/>
        </w:rPr>
        <w:t>......</w:t>
      </w:r>
    </w:p>
    <w:p w14:paraId="2C041888">
      <w:pPr>
        <w:pStyle w:val="15"/>
        <w:spacing w:line="360" w:lineRule="exact"/>
        <w:ind w:firstLine="420" w:firstLineChars="200"/>
        <w:rPr>
          <w:rFonts w:hAnsi="宋体"/>
          <w:color w:val="auto"/>
          <w:highlight w:val="none"/>
          <w:u w:val="single"/>
        </w:rPr>
      </w:pPr>
      <w:r>
        <w:rPr>
          <w:rFonts w:hint="eastAsia" w:hAnsi="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11F53E1">
      <w:pPr>
        <w:pStyle w:val="15"/>
        <w:spacing w:line="360" w:lineRule="exact"/>
        <w:ind w:firstLine="420" w:firstLineChars="200"/>
        <w:rPr>
          <w:rFonts w:hAnsi="宋体"/>
          <w:color w:val="auto"/>
          <w:highlight w:val="none"/>
          <w:u w:val="single"/>
        </w:rPr>
      </w:pPr>
      <w:r>
        <w:rPr>
          <w:rFonts w:hint="eastAsia" w:hAnsi="宋体"/>
          <w:color w:val="auto"/>
          <w:highlight w:val="none"/>
        </w:rPr>
        <w:t>3、我方所递交的投标文件及有关资料都是内容完整、真实和准确的。</w:t>
      </w:r>
    </w:p>
    <w:p w14:paraId="73D10190">
      <w:pPr>
        <w:pStyle w:val="15"/>
        <w:spacing w:line="440" w:lineRule="exact"/>
        <w:ind w:firstLine="420"/>
        <w:rPr>
          <w:rFonts w:hAnsi="宋体"/>
          <w:color w:val="auto"/>
          <w:highlight w:val="none"/>
        </w:rPr>
      </w:pPr>
      <w:r>
        <w:rPr>
          <w:rFonts w:hint="eastAsia" w:hAnsi="宋体"/>
          <w:color w:val="auto"/>
          <w:highlight w:val="none"/>
        </w:rPr>
        <w:t>4、</w:t>
      </w:r>
      <w:r>
        <w:rPr>
          <w:rFonts w:hint="eastAsia" w:hAnsi="宋体"/>
          <w:color w:val="auto"/>
          <w:szCs w:val="21"/>
          <w:highlight w:val="none"/>
        </w:rPr>
        <w:t>如本项目采购内容涉及须符合国家强制规定的，我方承诺我方本次投标（包括资格条件和所投产品）均符合国家有关强制规定。</w:t>
      </w:r>
    </w:p>
    <w:p w14:paraId="56A88C8D">
      <w:pPr>
        <w:pStyle w:val="15"/>
        <w:spacing w:line="440" w:lineRule="exact"/>
        <w:ind w:firstLine="420" w:firstLineChars="200"/>
        <w:rPr>
          <w:rFonts w:hAnsi="宋体"/>
          <w:color w:val="auto"/>
          <w:highlight w:val="none"/>
        </w:rPr>
      </w:pPr>
      <w:r>
        <w:rPr>
          <w:rFonts w:hint="eastAsia" w:hAnsi="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5570D64">
      <w:pPr>
        <w:pStyle w:val="15"/>
        <w:spacing w:line="440" w:lineRule="exact"/>
        <w:ind w:firstLine="420" w:firstLineChars="200"/>
        <w:rPr>
          <w:rFonts w:hAnsi="宋体"/>
          <w:color w:val="auto"/>
          <w:highlight w:val="none"/>
        </w:rPr>
      </w:pPr>
      <w:r>
        <w:rPr>
          <w:rFonts w:hint="eastAsia" w:hAnsi="宋体"/>
          <w:color w:val="auto"/>
          <w:highlight w:val="none"/>
        </w:rPr>
        <w:t>6、我方已详细审核招标文件，我方知道必须放弃提出含糊不清或误解问题的权利。</w:t>
      </w:r>
    </w:p>
    <w:p w14:paraId="094A52DD">
      <w:pPr>
        <w:pStyle w:val="15"/>
        <w:spacing w:line="440" w:lineRule="exact"/>
        <w:ind w:firstLine="420" w:firstLineChars="200"/>
        <w:rPr>
          <w:rFonts w:hAnsi="宋体"/>
          <w:color w:val="auto"/>
          <w:highlight w:val="none"/>
        </w:rPr>
      </w:pPr>
      <w:r>
        <w:rPr>
          <w:rFonts w:hint="eastAsia" w:hAnsi="宋体"/>
          <w:color w:val="auto"/>
          <w:highlight w:val="none"/>
        </w:rPr>
        <w:t>7、我方同意应贵方要求提供与本投标有关的任何数据或资料。若贵方需要，我方愿意提供我方作出的一切承诺的证明材料。</w:t>
      </w:r>
    </w:p>
    <w:p w14:paraId="07CDC439">
      <w:pPr>
        <w:pStyle w:val="15"/>
        <w:spacing w:line="440" w:lineRule="exact"/>
        <w:ind w:firstLine="420" w:firstLineChars="200"/>
        <w:rPr>
          <w:rFonts w:hAnsi="宋体"/>
          <w:color w:val="auto"/>
          <w:highlight w:val="none"/>
        </w:rPr>
      </w:pPr>
      <w:r>
        <w:rPr>
          <w:rFonts w:hint="eastAsia" w:hAnsi="宋体"/>
          <w:color w:val="auto"/>
          <w:highlight w:val="none"/>
        </w:rPr>
        <w:t>8、我方完全理解贵方不一定接受投标报价最低的投标人为中标供应商的行为。</w:t>
      </w:r>
    </w:p>
    <w:p w14:paraId="07127162">
      <w:pPr>
        <w:pStyle w:val="15"/>
        <w:spacing w:line="440" w:lineRule="exact"/>
        <w:ind w:firstLine="420" w:firstLineChars="200"/>
        <w:rPr>
          <w:rFonts w:hAnsi="宋体"/>
          <w:color w:val="auto"/>
          <w:highlight w:val="none"/>
        </w:rPr>
      </w:pPr>
      <w:r>
        <w:rPr>
          <w:rFonts w:hint="eastAsia" w:hAnsi="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A57F59">
      <w:pPr>
        <w:pStyle w:val="15"/>
        <w:numPr>
          <w:ilvl w:val="0"/>
          <w:numId w:val="7"/>
        </w:numPr>
        <w:spacing w:line="440" w:lineRule="exact"/>
        <w:ind w:firstLine="420"/>
        <w:rPr>
          <w:rFonts w:hAnsi="宋体"/>
          <w:color w:val="auto"/>
          <w:highlight w:val="none"/>
        </w:rPr>
      </w:pPr>
      <w:r>
        <w:rPr>
          <w:rFonts w:hint="eastAsia" w:hAnsi="宋体"/>
          <w:color w:val="auto"/>
          <w:highlight w:val="none"/>
        </w:rPr>
        <w:t>提供虚假材料谋取中标、成交的；</w:t>
      </w:r>
    </w:p>
    <w:p w14:paraId="3005F9FE">
      <w:pPr>
        <w:pStyle w:val="15"/>
        <w:numPr>
          <w:ilvl w:val="0"/>
          <w:numId w:val="7"/>
        </w:numPr>
        <w:spacing w:line="440" w:lineRule="exact"/>
        <w:ind w:firstLine="420"/>
        <w:rPr>
          <w:rFonts w:hAnsi="宋体"/>
          <w:color w:val="auto"/>
          <w:highlight w:val="none"/>
        </w:rPr>
      </w:pPr>
      <w:r>
        <w:rPr>
          <w:rFonts w:hint="eastAsia" w:hAnsi="宋体"/>
          <w:color w:val="auto"/>
          <w:highlight w:val="none"/>
        </w:rPr>
        <w:t>采取不正当手段诋毁、排挤其他供应商的；</w:t>
      </w:r>
    </w:p>
    <w:p w14:paraId="688FF53E">
      <w:pPr>
        <w:pStyle w:val="15"/>
        <w:numPr>
          <w:ilvl w:val="0"/>
          <w:numId w:val="7"/>
        </w:numPr>
        <w:spacing w:line="440" w:lineRule="exact"/>
        <w:ind w:firstLine="420"/>
        <w:rPr>
          <w:rFonts w:hAnsi="宋体"/>
          <w:color w:val="auto"/>
          <w:highlight w:val="none"/>
        </w:rPr>
      </w:pPr>
      <w:r>
        <w:rPr>
          <w:rFonts w:hint="eastAsia" w:hAnsi="宋体"/>
          <w:color w:val="auto"/>
          <w:highlight w:val="none"/>
        </w:rPr>
        <w:t>与采购人、其他供应商或者采购代理机构恶意串通的；</w:t>
      </w:r>
    </w:p>
    <w:p w14:paraId="4531BC92">
      <w:pPr>
        <w:pStyle w:val="15"/>
        <w:numPr>
          <w:ilvl w:val="0"/>
          <w:numId w:val="7"/>
        </w:numPr>
        <w:spacing w:line="440" w:lineRule="exact"/>
        <w:ind w:firstLine="420"/>
        <w:rPr>
          <w:rFonts w:hAnsi="宋体"/>
          <w:color w:val="auto"/>
          <w:highlight w:val="none"/>
        </w:rPr>
      </w:pPr>
      <w:r>
        <w:rPr>
          <w:rFonts w:hint="eastAsia" w:hAnsi="宋体"/>
          <w:color w:val="auto"/>
          <w:highlight w:val="none"/>
        </w:rPr>
        <w:t>向采购人、采购代理机构行贿或者提供其他不正当利益的；</w:t>
      </w:r>
    </w:p>
    <w:p w14:paraId="79DF8670">
      <w:pPr>
        <w:pStyle w:val="15"/>
        <w:numPr>
          <w:ilvl w:val="0"/>
          <w:numId w:val="7"/>
        </w:numPr>
        <w:spacing w:line="440" w:lineRule="exact"/>
        <w:ind w:firstLine="420"/>
        <w:rPr>
          <w:rFonts w:hAnsi="宋体"/>
          <w:color w:val="auto"/>
          <w:highlight w:val="none"/>
        </w:rPr>
      </w:pPr>
      <w:r>
        <w:rPr>
          <w:rFonts w:hint="eastAsia" w:hAnsi="宋体"/>
          <w:color w:val="auto"/>
          <w:highlight w:val="none"/>
        </w:rPr>
        <w:t>在招标采购过程中与采购人进行协商谈判的；</w:t>
      </w:r>
    </w:p>
    <w:p w14:paraId="733770FB">
      <w:pPr>
        <w:pStyle w:val="15"/>
        <w:numPr>
          <w:ilvl w:val="0"/>
          <w:numId w:val="7"/>
        </w:numPr>
        <w:spacing w:line="440" w:lineRule="exact"/>
        <w:ind w:firstLine="420"/>
        <w:rPr>
          <w:rFonts w:hAnsi="宋体"/>
          <w:color w:val="auto"/>
          <w:highlight w:val="none"/>
        </w:rPr>
      </w:pPr>
      <w:r>
        <w:rPr>
          <w:rFonts w:hint="eastAsia" w:hAnsi="宋体"/>
          <w:color w:val="auto"/>
          <w:highlight w:val="none"/>
        </w:rPr>
        <w:t>拒绝有关部门监督检查或提供虚假情况的。</w:t>
      </w:r>
    </w:p>
    <w:p w14:paraId="0BED1D9A">
      <w:pPr>
        <w:pStyle w:val="15"/>
        <w:spacing w:line="440" w:lineRule="exact"/>
        <w:ind w:left="420"/>
        <w:rPr>
          <w:rFonts w:hAnsi="宋体"/>
          <w:color w:val="auto"/>
          <w:highlight w:val="none"/>
        </w:rPr>
      </w:pPr>
      <w:r>
        <w:rPr>
          <w:rFonts w:hint="eastAsia" w:hAnsi="宋体"/>
          <w:color w:val="auto"/>
          <w:highlight w:val="none"/>
        </w:rPr>
        <w:t>10、我方及由本人担任法定代表人的其他机构最近三年内被处罚的违法行为有：</w:t>
      </w:r>
      <w:r>
        <w:rPr>
          <w:rFonts w:hint="eastAsia" w:hAnsi="宋体"/>
          <w:color w:val="auto"/>
          <w:highlight w:val="none"/>
          <w:u w:val="single"/>
        </w:rPr>
        <w:t xml:space="preserve">                                        </w:t>
      </w:r>
    </w:p>
    <w:p w14:paraId="7C708999">
      <w:pPr>
        <w:pStyle w:val="15"/>
        <w:spacing w:line="440" w:lineRule="exact"/>
        <w:ind w:left="420"/>
        <w:rPr>
          <w:rFonts w:hAnsi="宋体"/>
          <w:color w:val="auto"/>
          <w:highlight w:val="none"/>
        </w:rPr>
      </w:pPr>
      <w:r>
        <w:rPr>
          <w:rFonts w:hint="eastAsia" w:hAnsi="宋体"/>
          <w:color w:val="auto"/>
          <w:highlight w:val="none"/>
          <w:u w:val="single"/>
        </w:rPr>
        <w:t xml:space="preserve">                                                                                                                        </w:t>
      </w:r>
    </w:p>
    <w:p w14:paraId="163F0FC7">
      <w:pPr>
        <w:pStyle w:val="15"/>
        <w:spacing w:line="360" w:lineRule="auto"/>
        <w:ind w:firstLine="420"/>
        <w:rPr>
          <w:rFonts w:hAnsi="宋体"/>
          <w:color w:val="auto"/>
          <w:highlight w:val="none"/>
        </w:rPr>
      </w:pPr>
      <w:r>
        <w:rPr>
          <w:rFonts w:hint="eastAsia" w:hAnsi="宋体"/>
          <w:color w:val="auto"/>
          <w:highlight w:val="none"/>
        </w:rPr>
        <w:t>11、以上事项如有虚假或隐瞒，我方愿意承担一切后果，并不再寻求任何旨在减轻或免除法律责任的辩解。</w:t>
      </w:r>
    </w:p>
    <w:p w14:paraId="49A5B994">
      <w:pPr>
        <w:pStyle w:val="15"/>
        <w:spacing w:line="360" w:lineRule="auto"/>
        <w:ind w:firstLine="420"/>
        <w:rPr>
          <w:rFonts w:hAnsi="宋体"/>
          <w:color w:val="auto"/>
          <w:highlight w:val="none"/>
        </w:rPr>
      </w:pPr>
      <w:r>
        <w:rPr>
          <w:rFonts w:hint="eastAsia" w:hAnsi="宋体"/>
          <w:color w:val="auto"/>
          <w:highlight w:val="none"/>
        </w:rPr>
        <w:t>12、与本投标有关的一切正式往来信函请寄：</w:t>
      </w:r>
      <w:r>
        <w:rPr>
          <w:rFonts w:hint="eastAsia" w:hAnsi="宋体"/>
          <w:color w:val="auto"/>
          <w:highlight w:val="none"/>
          <w:u w:val="single"/>
        </w:rPr>
        <w:t xml:space="preserve"> </w:t>
      </w:r>
    </w:p>
    <w:p w14:paraId="27EB335B">
      <w:pPr>
        <w:pStyle w:val="15"/>
        <w:spacing w:line="360" w:lineRule="auto"/>
        <w:ind w:firstLine="420"/>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w:t>
      </w:r>
    </w:p>
    <w:p w14:paraId="14AF1AC4">
      <w:pPr>
        <w:pStyle w:val="15"/>
        <w:spacing w:line="360" w:lineRule="auto"/>
        <w:ind w:firstLine="420"/>
        <w:rPr>
          <w:rFonts w:hAnsi="宋体"/>
          <w:color w:val="auto"/>
          <w:highlight w:val="none"/>
          <w:u w:val="single"/>
        </w:rPr>
      </w:pPr>
      <w:r>
        <w:rPr>
          <w:rFonts w:hint="eastAsia" w:hAnsi="宋体"/>
          <w:color w:val="auto"/>
          <w:highlight w:val="none"/>
        </w:rPr>
        <w:t>电话：</w:t>
      </w:r>
      <w:r>
        <w:rPr>
          <w:rFonts w:hint="eastAsia" w:hAnsi="宋体"/>
          <w:color w:val="auto"/>
          <w:highlight w:val="none"/>
          <w:u w:val="single"/>
        </w:rPr>
        <w:t xml:space="preserve">                                      　　　　　　　　　</w:t>
      </w:r>
    </w:p>
    <w:p w14:paraId="73E9427D">
      <w:pPr>
        <w:pStyle w:val="15"/>
        <w:spacing w:line="360" w:lineRule="auto"/>
        <w:ind w:firstLine="420"/>
        <w:rPr>
          <w:rFonts w:hAnsi="宋体"/>
          <w:color w:val="auto"/>
          <w:highlight w:val="none"/>
        </w:rPr>
      </w:pPr>
      <w:r>
        <w:rPr>
          <w:rFonts w:hint="eastAsia" w:hAnsi="宋体"/>
          <w:color w:val="auto"/>
          <w:highlight w:val="none"/>
        </w:rPr>
        <w:t>传真：</w:t>
      </w:r>
      <w:r>
        <w:rPr>
          <w:rFonts w:hint="eastAsia" w:hAnsi="宋体"/>
          <w:color w:val="auto"/>
          <w:highlight w:val="none"/>
          <w:u w:val="single"/>
        </w:rPr>
        <w:t>　　　　　　　　　　　　　　　　　　　　　　　　　　　　</w:t>
      </w:r>
    </w:p>
    <w:p w14:paraId="4E406922">
      <w:pPr>
        <w:pStyle w:val="15"/>
        <w:spacing w:line="360" w:lineRule="auto"/>
        <w:ind w:firstLine="420"/>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3FB168FC">
      <w:pPr>
        <w:pStyle w:val="15"/>
        <w:spacing w:line="360" w:lineRule="auto"/>
        <w:ind w:firstLine="420"/>
        <w:rPr>
          <w:rFonts w:hAnsi="宋体"/>
          <w:color w:val="auto"/>
          <w:highlight w:val="none"/>
          <w:u w:val="single"/>
        </w:rPr>
      </w:pPr>
      <w:r>
        <w:rPr>
          <w:rFonts w:hint="eastAsia" w:hAnsi="宋体"/>
          <w:color w:val="auto"/>
          <w:highlight w:val="none"/>
        </w:rPr>
        <w:t>开户名称：</w:t>
      </w:r>
      <w:r>
        <w:rPr>
          <w:rFonts w:hint="eastAsia" w:hAnsi="宋体"/>
          <w:color w:val="auto"/>
          <w:highlight w:val="none"/>
          <w:u w:val="single"/>
        </w:rPr>
        <w:t xml:space="preserve">                                                    </w:t>
      </w:r>
    </w:p>
    <w:p w14:paraId="608E3416">
      <w:pPr>
        <w:pStyle w:val="15"/>
        <w:spacing w:line="360" w:lineRule="auto"/>
        <w:ind w:firstLine="42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p>
    <w:p w14:paraId="43EFD0DE">
      <w:pPr>
        <w:pStyle w:val="15"/>
        <w:spacing w:line="360" w:lineRule="auto"/>
        <w:ind w:firstLine="420"/>
        <w:rPr>
          <w:rFonts w:hAnsi="宋体"/>
          <w:color w:val="auto"/>
          <w:highlight w:val="none"/>
          <w:u w:val="single"/>
        </w:rPr>
      </w:pPr>
      <w:r>
        <w:rPr>
          <w:rFonts w:hint="eastAsia" w:hAnsi="宋体"/>
          <w:color w:val="auto"/>
          <w:highlight w:val="none"/>
        </w:rPr>
        <w:t>银行账号：</w:t>
      </w:r>
      <w:r>
        <w:rPr>
          <w:rFonts w:hint="eastAsia" w:hAnsi="宋体"/>
          <w:color w:val="auto"/>
          <w:highlight w:val="none"/>
          <w:u w:val="single"/>
        </w:rPr>
        <w:t xml:space="preserve">                                                    </w:t>
      </w:r>
    </w:p>
    <w:p w14:paraId="1492187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C1E4C0F">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7065F7D6">
      <w:pPr>
        <w:widowControl/>
        <w:spacing w:line="360" w:lineRule="auto"/>
        <w:ind w:firstLine="480"/>
        <w:jc w:val="left"/>
        <w:rPr>
          <w:rFonts w:ascii="宋体" w:hAnsi="宋体"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5F4C6813">
      <w:pPr>
        <w:pStyle w:val="15"/>
        <w:spacing w:line="360" w:lineRule="auto"/>
        <w:ind w:firstLine="600"/>
        <w:jc w:val="center"/>
        <w:rPr>
          <w:rFonts w:hAnsi="宋体"/>
          <w:b/>
          <w:color w:val="auto"/>
          <w:sz w:val="30"/>
          <w:szCs w:val="30"/>
          <w:highlight w:val="none"/>
        </w:rPr>
      </w:pPr>
      <w:r>
        <w:rPr>
          <w:rFonts w:hint="eastAsia" w:hAnsi="宋体"/>
          <w:color w:val="auto"/>
          <w:sz w:val="30"/>
          <w:highlight w:val="none"/>
        </w:rPr>
        <w:t>二、</w:t>
      </w:r>
      <w:r>
        <w:rPr>
          <w:rFonts w:hint="eastAsia" w:hAnsi="宋体"/>
          <w:b/>
          <w:color w:val="auto"/>
          <w:sz w:val="30"/>
          <w:szCs w:val="30"/>
          <w:highlight w:val="none"/>
        </w:rPr>
        <w:t>开标一览表</w:t>
      </w:r>
      <w:r>
        <w:rPr>
          <w:rFonts w:hint="eastAsia" w:hAnsi="宋体" w:cs="仿宋_GB2312"/>
          <w:b/>
          <w:color w:val="auto"/>
          <w:kern w:val="0"/>
          <w:sz w:val="24"/>
          <w:highlight w:val="none"/>
          <w:lang w:val="zh-CN"/>
        </w:rPr>
        <w:t>(单位均为人民币元)</w:t>
      </w:r>
    </w:p>
    <w:p w14:paraId="2D5C33C8">
      <w:pPr>
        <w:snapToGrid w:val="0"/>
        <w:spacing w:before="50" w:after="50" w:line="360" w:lineRule="auto"/>
        <w:ind w:firstLine="48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南宁职业技术大学跨境电子商务专业群实训室建设项目（3分标重）</w:t>
      </w:r>
      <w:r>
        <w:rPr>
          <w:rFonts w:hint="eastAsia" w:ascii="宋体" w:hAnsi="宋体"/>
          <w:color w:val="auto"/>
          <w:sz w:val="24"/>
          <w:highlight w:val="none"/>
        </w:rPr>
        <w:t xml:space="preserve">  </w:t>
      </w:r>
    </w:p>
    <w:p w14:paraId="0BF7B32A">
      <w:pPr>
        <w:snapToGrid w:val="0"/>
        <w:spacing w:before="50" w:after="50" w:line="360" w:lineRule="auto"/>
        <w:ind w:firstLine="48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lang w:eastAsia="zh-CN"/>
        </w:rPr>
        <w:t>NNZC2025-G1-990024-JDZB</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C01E82F">
      <w:pPr>
        <w:pStyle w:val="15"/>
        <w:spacing w:line="360" w:lineRule="auto"/>
        <w:ind w:firstLine="480"/>
        <w:rPr>
          <w:rFonts w:hAnsi="宋体"/>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26"/>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5D5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4076F34F">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4869A1F8">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31C34A23">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tcPr>
          <w:p w14:paraId="1726EE44">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品牌</w:t>
            </w:r>
          </w:p>
          <w:p w14:paraId="131C6F0D">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10AF7C87">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47C09F29">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5FCCCF88">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单项合价（元）</w:t>
            </w:r>
          </w:p>
          <w:p w14:paraId="20DAA543">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tcPr>
          <w:p w14:paraId="3D44F091">
            <w:pPr>
              <w:keepNext w:val="0"/>
              <w:keepLines w:val="0"/>
              <w:suppressLineNumbers w:val="0"/>
              <w:spacing w:before="0" w:beforeAutospacing="0" w:after="0" w:afterAutospacing="0" w:line="360" w:lineRule="auto"/>
              <w:ind w:left="0" w:right="0"/>
              <w:jc w:val="center"/>
              <w:rPr>
                <w:rFonts w:hint="default" w:ascii="宋体" w:hAnsi="宋体"/>
                <w:color w:val="auto"/>
                <w:szCs w:val="22"/>
                <w:highlight w:val="none"/>
              </w:rPr>
            </w:pPr>
            <w:r>
              <w:rPr>
                <w:rFonts w:hint="eastAsia" w:ascii="宋体" w:hAnsi="宋体"/>
                <w:color w:val="auto"/>
                <w:szCs w:val="22"/>
                <w:highlight w:val="none"/>
              </w:rPr>
              <w:t>备注</w:t>
            </w:r>
          </w:p>
        </w:tc>
      </w:tr>
      <w:tr w14:paraId="77A3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5460ED06">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6C7986C7">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606B201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15CE7A39">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ED3E080">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25BCDEB">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E3E0283">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48B25FC3">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30DD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5A6522C5">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2DAA2F2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47741810">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37F2CD8B">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41D325A">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6AF5FFD">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7983128">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23A0EEBD">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53D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402AFAB7">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51365302">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C013551">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1DEEF7F7">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CD57A0F">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5EEE49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16DFE43">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2B8FBC16">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7B33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6F0BEA5F">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报价合计（包含税费等所有费用）：（大写）人民币（￥元）</w:t>
            </w:r>
          </w:p>
        </w:tc>
      </w:tr>
      <w:tr w14:paraId="548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4C5252BB">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7AD4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52F9B7DC">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验收标准：</w:t>
            </w:r>
          </w:p>
        </w:tc>
      </w:tr>
      <w:tr w14:paraId="57FF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632" w:type="dxa"/>
            <w:gridSpan w:val="8"/>
            <w:tcBorders>
              <w:top w:val="single" w:color="auto" w:sz="4" w:space="0"/>
              <w:left w:val="single" w:color="auto" w:sz="4" w:space="0"/>
              <w:bottom w:val="single" w:color="auto" w:sz="4" w:space="0"/>
              <w:right w:val="single" w:color="auto" w:sz="4" w:space="0"/>
            </w:tcBorders>
          </w:tcPr>
          <w:p w14:paraId="0D156D6B">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优惠及其它：</w:t>
            </w:r>
          </w:p>
        </w:tc>
      </w:tr>
    </w:tbl>
    <w:p w14:paraId="5D7782E1">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注： </w:t>
      </w:r>
    </w:p>
    <w:p w14:paraId="28963E34">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仿宋_GB2312"/>
          <w:b/>
          <w:color w:val="auto"/>
          <w:kern w:val="0"/>
          <w:sz w:val="24"/>
          <w:highlight w:val="none"/>
          <w:lang w:val="zh-CN"/>
        </w:rPr>
        <w:t>否则其投标作无效标处理。</w:t>
      </w:r>
    </w:p>
    <w:p w14:paraId="7DA7C778">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2、本表内容均不能涂改，</w:t>
      </w:r>
      <w:r>
        <w:rPr>
          <w:rFonts w:hint="eastAsia" w:ascii="宋体" w:hAnsi="宋体" w:cs="仿宋_GB2312"/>
          <w:b/>
          <w:color w:val="auto"/>
          <w:kern w:val="0"/>
          <w:sz w:val="24"/>
          <w:highlight w:val="none"/>
          <w:lang w:val="zh-CN"/>
        </w:rPr>
        <w:t>否则其投标作无效标处理。</w:t>
      </w:r>
    </w:p>
    <w:p w14:paraId="1288D66A">
      <w:pPr>
        <w:snapToGrid w:val="0"/>
        <w:spacing w:before="50" w:after="50" w:line="360" w:lineRule="auto"/>
        <w:ind w:firstLine="480" w:firstLineChars="200"/>
        <w:jc w:val="left"/>
        <w:rPr>
          <w:rFonts w:ascii="宋体" w:hAnsi="宋体" w:cs="仿宋_GB2312"/>
          <w:b/>
          <w:color w:val="auto"/>
          <w:kern w:val="0"/>
          <w:sz w:val="24"/>
          <w:highlight w:val="none"/>
          <w:lang w:val="zh-CN"/>
        </w:rPr>
      </w:pPr>
      <w:r>
        <w:rPr>
          <w:rFonts w:hint="eastAsia" w:ascii="宋体" w:hAnsi="宋体"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仿宋_GB2312"/>
          <w:b/>
          <w:color w:val="auto"/>
          <w:kern w:val="0"/>
          <w:sz w:val="24"/>
          <w:highlight w:val="none"/>
          <w:lang w:val="zh-CN"/>
        </w:rPr>
        <w:t>否则其投标作无效标处理。</w:t>
      </w:r>
    </w:p>
    <w:p w14:paraId="4A41C91A">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4、以上表格要求细分项目及报价，在“具体货物内容”一栏中，填写具体货物，</w:t>
      </w:r>
      <w:r>
        <w:rPr>
          <w:rFonts w:hint="eastAsia" w:ascii="宋体" w:hAnsi="宋体" w:cs="仿宋_GB2312"/>
          <w:b/>
          <w:color w:val="auto"/>
          <w:kern w:val="0"/>
          <w:sz w:val="24"/>
          <w:highlight w:val="none"/>
          <w:lang w:val="zh-CN"/>
        </w:rPr>
        <w:t>否则其投标作无效标处理。</w:t>
      </w:r>
      <w:r>
        <w:rPr>
          <w:rFonts w:hint="eastAsia" w:ascii="宋体" w:hAnsi="宋体" w:cs="仿宋_GB2312"/>
          <w:color w:val="auto"/>
          <w:kern w:val="0"/>
          <w:sz w:val="24"/>
          <w:highlight w:val="none"/>
          <w:lang w:val="zh-CN"/>
        </w:rPr>
        <w:t>。</w:t>
      </w:r>
    </w:p>
    <w:p w14:paraId="3A0F023A">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761B8947">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szCs w:val="22"/>
          <w:highlight w:val="none"/>
          <w:lang w:val="zh-CN"/>
        </w:rPr>
        <w:t>6、</w:t>
      </w:r>
      <w:r>
        <w:rPr>
          <w:rFonts w:hint="eastAsia" w:ascii="宋体" w:hAnsi="宋体"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E5B74E">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CBA0F3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6D2833C">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882E2DB">
      <w:pPr>
        <w:pStyle w:val="15"/>
        <w:ind w:firstLine="602"/>
        <w:jc w:val="center"/>
        <w:rPr>
          <w:rFonts w:hAnsi="宋体"/>
          <w:b/>
          <w:color w:val="auto"/>
          <w:sz w:val="30"/>
          <w:szCs w:val="30"/>
          <w:highlight w:val="none"/>
        </w:rPr>
      </w:pPr>
      <w:r>
        <w:rPr>
          <w:rFonts w:hint="eastAsia" w:hAnsi="宋体"/>
          <w:b/>
          <w:color w:val="auto"/>
          <w:sz w:val="30"/>
          <w:szCs w:val="30"/>
          <w:highlight w:val="none"/>
        </w:rPr>
        <w:t>三、中小企业声明函</w:t>
      </w:r>
    </w:p>
    <w:p w14:paraId="28CE7CBC">
      <w:pPr>
        <w:pStyle w:val="13"/>
        <w:spacing w:line="240" w:lineRule="auto"/>
        <w:ind w:firstLine="412"/>
        <w:rPr>
          <w:rFonts w:hAnsi="宋体"/>
          <w:color w:val="auto"/>
          <w:sz w:val="21"/>
          <w:szCs w:val="21"/>
          <w:highlight w:val="none"/>
        </w:rPr>
      </w:pPr>
      <w:r>
        <w:rPr>
          <w:rFonts w:hint="eastAsia" w:hAnsi="宋体"/>
          <w:color w:val="auto"/>
          <w:sz w:val="21"/>
          <w:szCs w:val="21"/>
          <w:highlight w:val="none"/>
        </w:rPr>
        <w:t>说明：</w:t>
      </w:r>
    </w:p>
    <w:p w14:paraId="02E70565">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17E9FFF1">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0C104408">
      <w:pPr>
        <w:pStyle w:val="13"/>
        <w:spacing w:line="240" w:lineRule="auto"/>
        <w:ind w:firstLine="404" w:firstLineChars="200"/>
        <w:rPr>
          <w:rFonts w:hAnsi="宋体"/>
          <w:color w:val="auto"/>
          <w:sz w:val="21"/>
          <w:szCs w:val="21"/>
          <w:highlight w:val="none"/>
        </w:rPr>
      </w:pPr>
    </w:p>
    <w:p w14:paraId="3318F6C0">
      <w:pPr>
        <w:pStyle w:val="12"/>
        <w:spacing w:line="360" w:lineRule="auto"/>
        <w:ind w:left="-426" w:leftChars="-203" w:right="142" w:firstLine="420" w:firstLineChars="200"/>
        <w:contextualSpacing/>
        <w:rPr>
          <w:rFonts w:ascii="宋体" w:hAnsi="宋体"/>
          <w:color w:val="auto"/>
          <w:kern w:val="24"/>
          <w:highlight w:val="none"/>
        </w:rPr>
      </w:pPr>
      <w:r>
        <w:rPr>
          <w:rFonts w:hint="eastAsia"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南宁职业技术大学 </w:t>
      </w:r>
      <w:r>
        <w:rPr>
          <w:rFonts w:hint="eastAsia" w:ascii="宋体" w:hAnsi="宋体"/>
          <w:color w:val="auto"/>
          <w:kern w:val="24"/>
          <w:highlight w:val="none"/>
        </w:rPr>
        <w:t>的</w:t>
      </w:r>
      <w:r>
        <w:rPr>
          <w:rFonts w:hint="eastAsia" w:ascii="宋体" w:hAnsi="宋体"/>
          <w:color w:val="auto"/>
          <w:kern w:val="24"/>
          <w:highlight w:val="none"/>
          <w:u w:val="single"/>
          <w:lang w:eastAsia="zh-CN"/>
        </w:rPr>
        <w:t>南宁职业技术大学跨境电子商务专业群实训室建设项目（3分标重）</w:t>
      </w:r>
      <w:r>
        <w:rPr>
          <w:rFonts w:hint="eastAsia"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47CBC549">
      <w:pPr>
        <w:tabs>
          <w:tab w:val="left" w:pos="1384"/>
          <w:tab w:val="left" w:pos="4562"/>
          <w:tab w:val="left" w:pos="6803"/>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1.</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26C65C28">
      <w:pPr>
        <w:tabs>
          <w:tab w:val="left" w:pos="1065"/>
          <w:tab w:val="left" w:pos="6477"/>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2.</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1A555434">
      <w:pPr>
        <w:pStyle w:val="12"/>
        <w:spacing w:line="360" w:lineRule="auto"/>
        <w:ind w:left="142" w:right="142"/>
        <w:contextualSpacing/>
        <w:rPr>
          <w:rFonts w:ascii="宋体" w:hAnsi="宋体"/>
          <w:color w:val="auto"/>
          <w:kern w:val="24"/>
          <w:highlight w:val="none"/>
        </w:rPr>
      </w:pPr>
      <w:r>
        <w:rPr>
          <w:rFonts w:hint="eastAsia" w:ascii="宋体" w:hAnsi="宋体"/>
          <w:color w:val="auto"/>
          <w:kern w:val="24"/>
          <w:highlight w:val="none"/>
        </w:rPr>
        <w:t xml:space="preserve">…… </w:t>
      </w:r>
    </w:p>
    <w:p w14:paraId="4D450B89">
      <w:pPr>
        <w:pStyle w:val="12"/>
        <w:spacing w:line="360" w:lineRule="auto"/>
        <w:ind w:left="-405" w:leftChars="-193" w:right="142" w:firstLine="396" w:firstLineChars="189"/>
        <w:contextualSpacing/>
        <w:rPr>
          <w:rFonts w:ascii="宋体" w:hAnsi="宋体"/>
          <w:color w:val="auto"/>
          <w:kern w:val="24"/>
          <w:highlight w:val="none"/>
        </w:rPr>
      </w:pPr>
      <w:r>
        <w:rPr>
          <w:rFonts w:hint="eastAsia" w:ascii="宋体" w:hAnsi="宋体"/>
          <w:color w:val="auto"/>
          <w:kern w:val="24"/>
          <w:highlight w:val="none"/>
        </w:rPr>
        <w:t>以上企业，不属于大企业的分支机构，不存在控股股东为大企业的情形，也不存在与大企业的负责人为同一人的情形。</w:t>
      </w:r>
    </w:p>
    <w:p w14:paraId="784995BF">
      <w:pPr>
        <w:pStyle w:val="12"/>
        <w:spacing w:line="360" w:lineRule="auto"/>
        <w:ind w:left="-426" w:right="142" w:firstLine="420"/>
        <w:contextualSpacing/>
        <w:rPr>
          <w:rFonts w:ascii="宋体" w:hAnsi="宋体"/>
          <w:color w:val="auto"/>
          <w:kern w:val="24"/>
          <w:highlight w:val="none"/>
        </w:rPr>
      </w:pPr>
      <w:r>
        <w:rPr>
          <w:rFonts w:hint="eastAsia" w:ascii="宋体" w:hAnsi="宋体"/>
          <w:color w:val="auto"/>
          <w:kern w:val="24"/>
          <w:highlight w:val="none"/>
        </w:rPr>
        <w:t>本企业对上述声明内容的真实性负责。如有虚假，将依法承担相应责任。</w:t>
      </w:r>
    </w:p>
    <w:p w14:paraId="383C51C9">
      <w:pPr>
        <w:pStyle w:val="15"/>
        <w:spacing w:line="360" w:lineRule="auto"/>
        <w:ind w:firstLine="420" w:firstLineChars="200"/>
        <w:rPr>
          <w:rFonts w:hAnsi="宋体"/>
          <w:color w:val="auto"/>
          <w:szCs w:val="21"/>
          <w:highlight w:val="none"/>
        </w:rPr>
      </w:pPr>
    </w:p>
    <w:p w14:paraId="7B518D20">
      <w:pPr>
        <w:pStyle w:val="15"/>
        <w:spacing w:line="360" w:lineRule="auto"/>
        <w:ind w:firstLine="420" w:firstLineChars="200"/>
        <w:rPr>
          <w:rFonts w:hAnsi="宋体"/>
          <w:color w:val="auto"/>
          <w:szCs w:val="21"/>
          <w:highlight w:val="none"/>
        </w:rPr>
      </w:pPr>
    </w:p>
    <w:p w14:paraId="15A8C06E">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55588712">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F0378B">
      <w:pPr>
        <w:pStyle w:val="15"/>
        <w:spacing w:line="360" w:lineRule="auto"/>
        <w:ind w:firstLine="420" w:firstLineChars="200"/>
        <w:rPr>
          <w:rFonts w:hAnsi="宋体"/>
          <w:color w:val="auto"/>
          <w:szCs w:val="21"/>
          <w:highlight w:val="none"/>
        </w:rPr>
      </w:pPr>
    </w:p>
    <w:p w14:paraId="54B6C845">
      <w:pPr>
        <w:snapToGrid w:val="0"/>
        <w:spacing w:before="50" w:after="165" w:afterLines="50"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4C6CAF7F">
      <w:pPr>
        <w:snapToGrid w:val="0"/>
        <w:spacing w:before="50" w:after="165" w:afterLines="50" w:line="360" w:lineRule="auto"/>
        <w:ind w:left="210" w:firstLine="400"/>
        <w:jc w:val="left"/>
        <w:rPr>
          <w:rFonts w:ascii="宋体" w:hAnsi="宋体"/>
          <w:color w:val="auto"/>
          <w:sz w:val="20"/>
          <w:highlight w:val="none"/>
        </w:rPr>
      </w:pPr>
      <w:r>
        <w:rPr>
          <w:rFonts w:hint="eastAsia" w:ascii="宋体" w:hAnsi="宋体"/>
          <w:color w:val="auto"/>
          <w:sz w:val="20"/>
          <w:highlight w:val="none"/>
        </w:rPr>
        <w:t>1.从业人员、营业收入、资产总额填报上一年度数据，无上一年度数据的新成立企业可不填报。</w:t>
      </w:r>
    </w:p>
    <w:p w14:paraId="2177542A">
      <w:pPr>
        <w:snapToGrid w:val="0"/>
        <w:spacing w:before="50" w:after="165" w:afterLines="50" w:line="360" w:lineRule="auto"/>
        <w:ind w:firstLine="300" w:firstLineChars="150"/>
        <w:jc w:val="left"/>
        <w:rPr>
          <w:rFonts w:ascii="宋体" w:hAnsi="宋体"/>
          <w:color w:val="auto"/>
          <w:sz w:val="20"/>
          <w:highlight w:val="none"/>
        </w:rPr>
      </w:pPr>
      <w:r>
        <w:rPr>
          <w:rFonts w:hint="eastAsia" w:ascii="宋体" w:hAnsi="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677D40F9">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3B66DF4D">
      <w:pPr>
        <w:snapToGrid w:val="0"/>
        <w:spacing w:before="165" w:beforeLines="50" w:after="50"/>
        <w:ind w:firstLine="562"/>
        <w:jc w:val="center"/>
        <w:outlineLvl w:val="1"/>
        <w:rPr>
          <w:rFonts w:ascii="宋体" w:hAnsi="宋体"/>
          <w:b/>
          <w:bCs/>
          <w:color w:val="auto"/>
          <w:sz w:val="28"/>
          <w:szCs w:val="28"/>
          <w:highlight w:val="none"/>
        </w:rPr>
      </w:pPr>
      <w:bookmarkStart w:id="296" w:name="_Toc118383701"/>
      <w:bookmarkStart w:id="297" w:name="_Toc19686840"/>
      <w:r>
        <w:rPr>
          <w:rFonts w:hint="eastAsia" w:ascii="宋体" w:hAnsi="宋体"/>
          <w:b/>
          <w:bCs/>
          <w:color w:val="auto"/>
          <w:sz w:val="28"/>
          <w:szCs w:val="28"/>
          <w:highlight w:val="none"/>
        </w:rPr>
        <w:t>第六节 其他文书、文件格式</w:t>
      </w:r>
      <w:bookmarkEnd w:id="296"/>
      <w:bookmarkEnd w:id="297"/>
    </w:p>
    <w:p w14:paraId="0458B286">
      <w:pPr>
        <w:pStyle w:val="15"/>
        <w:spacing w:line="360" w:lineRule="auto"/>
        <w:ind w:firstLine="602"/>
        <w:jc w:val="center"/>
        <w:rPr>
          <w:rFonts w:hAnsi="宋体"/>
          <w:b/>
          <w:color w:val="auto"/>
          <w:sz w:val="30"/>
          <w:szCs w:val="30"/>
          <w:highlight w:val="none"/>
        </w:rPr>
      </w:pPr>
    </w:p>
    <w:p w14:paraId="609EF1E5">
      <w:pPr>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6A79746">
      <w:pPr>
        <w:ind w:firstLine="600"/>
        <w:rPr>
          <w:rFonts w:ascii="宋体" w:hAnsi="宋体" w:cs="仿宋_GB2312"/>
          <w:color w:val="auto"/>
          <w:sz w:val="30"/>
          <w:szCs w:val="30"/>
          <w:highlight w:val="none"/>
        </w:rPr>
      </w:pPr>
      <w:r>
        <w:rPr>
          <w:rFonts w:hint="eastAsia" w:ascii="宋体" w:hAnsi="宋体" w:cs="仿宋_GB2312"/>
          <w:color w:val="auto"/>
          <w:sz w:val="30"/>
          <w:szCs w:val="30"/>
          <w:highlight w:val="none"/>
        </w:rPr>
        <w:t xml:space="preserve">    </w:t>
      </w:r>
    </w:p>
    <w:p w14:paraId="556CCB16">
      <w:pPr>
        <w:ind w:firstLine="600"/>
        <w:rPr>
          <w:rFonts w:ascii="宋体" w:hAnsi="宋体" w:cs="仿宋_GB2312"/>
          <w:color w:val="auto"/>
          <w:sz w:val="30"/>
          <w:szCs w:val="30"/>
          <w:highlight w:val="none"/>
          <w:lang w:val="en"/>
        </w:rPr>
      </w:pPr>
      <w:r>
        <w:rPr>
          <w:rFonts w:hint="eastAsia" w:ascii="宋体" w:hAnsi="宋体" w:cs="仿宋_GB2312"/>
          <w:color w:val="auto"/>
          <w:sz w:val="30"/>
          <w:szCs w:val="30"/>
          <w:highlight w:val="none"/>
        </w:rPr>
        <w:t xml:space="preserve">    本</w:t>
      </w:r>
      <w:r>
        <w:rPr>
          <w:rFonts w:hint="eastAsia" w:ascii="宋体" w:hAnsi="宋体" w:cs="仿宋_GB2312"/>
          <w:color w:val="auto"/>
          <w:sz w:val="30"/>
          <w:szCs w:val="30"/>
          <w:highlight w:val="none"/>
          <w:lang w:val="en"/>
        </w:rPr>
        <w:t>企业（单位）自愿参与政府投资政府采购的</w:t>
      </w:r>
      <w:r>
        <w:rPr>
          <w:rFonts w:hint="eastAsia" w:ascii="宋体" w:hAnsi="宋体" w:cs="仿宋_GB2312"/>
          <w:color w:val="auto"/>
          <w:sz w:val="30"/>
          <w:szCs w:val="30"/>
          <w:highlight w:val="none"/>
          <w:u w:val="single"/>
          <w:lang w:val="en" w:eastAsia="zh-CN"/>
        </w:rPr>
        <w:t>南宁职业技术大学跨境电子商务专业群实训室建设项目（3分标重）</w:t>
      </w:r>
      <w:r>
        <w:rPr>
          <w:rFonts w:hint="eastAsia" w:ascii="宋体" w:hAnsi="宋体" w:cs="仿宋_GB2312"/>
          <w:color w:val="auto"/>
          <w:sz w:val="30"/>
          <w:szCs w:val="30"/>
          <w:highlight w:val="none"/>
          <w:lang w:val="en"/>
        </w:rPr>
        <w:t>项目，</w:t>
      </w:r>
      <w:r>
        <w:rPr>
          <w:rFonts w:hint="eastAsia" w:ascii="宋体" w:hAnsi="宋体" w:cs="仿宋_GB2312"/>
          <w:b/>
          <w:bCs/>
          <w:color w:val="auto"/>
          <w:sz w:val="30"/>
          <w:szCs w:val="30"/>
          <w:highlight w:val="none"/>
          <w:lang w:val="en"/>
        </w:rPr>
        <w:t>在此郑重承诺：</w:t>
      </w:r>
      <w:r>
        <w:rPr>
          <w:rFonts w:hint="eastAsia" w:ascii="宋体" w:hAnsi="宋体"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0AD8FDE">
      <w:pPr>
        <w:snapToGrid w:val="0"/>
        <w:spacing w:line="360" w:lineRule="auto"/>
        <w:ind w:left="5137" w:leftChars="1736" w:hanging="1491" w:hangingChars="825"/>
        <w:rPr>
          <w:rFonts w:ascii="宋体" w:hAnsi="宋体"/>
          <w:b/>
          <w:color w:val="auto"/>
          <w:sz w:val="18"/>
          <w:szCs w:val="18"/>
          <w:highlight w:val="none"/>
        </w:rPr>
      </w:pPr>
      <w:r>
        <w:rPr>
          <w:rFonts w:ascii="宋体" w:hAnsi="宋体"/>
          <w:b/>
          <w:color w:val="auto"/>
          <w:sz w:val="18"/>
          <w:szCs w:val="18"/>
          <w:highlight w:val="none"/>
        </w:rPr>
        <w:t xml:space="preserve">           </w:t>
      </w:r>
    </w:p>
    <w:p w14:paraId="3944C42D">
      <w:pPr>
        <w:snapToGrid w:val="0"/>
        <w:spacing w:line="360" w:lineRule="auto"/>
        <w:ind w:left="5137" w:leftChars="1736" w:hanging="1491" w:hangingChars="825"/>
        <w:rPr>
          <w:rFonts w:ascii="宋体" w:hAnsi="宋体"/>
          <w:b/>
          <w:color w:val="auto"/>
          <w:sz w:val="18"/>
          <w:szCs w:val="18"/>
          <w:highlight w:val="none"/>
        </w:rPr>
      </w:pPr>
    </w:p>
    <w:p w14:paraId="3D088EEF">
      <w:pPr>
        <w:snapToGrid w:val="0"/>
        <w:spacing w:line="360" w:lineRule="auto"/>
        <w:ind w:left="5137" w:leftChars="1736" w:hanging="1491" w:hangingChars="825"/>
        <w:rPr>
          <w:rFonts w:ascii="宋体" w:hAnsi="宋体"/>
          <w:b/>
          <w:color w:val="auto"/>
          <w:sz w:val="18"/>
          <w:szCs w:val="18"/>
          <w:highlight w:val="none"/>
        </w:rPr>
      </w:pPr>
    </w:p>
    <w:p w14:paraId="72F3EC4F">
      <w:pPr>
        <w:snapToGrid w:val="0"/>
        <w:spacing w:line="360" w:lineRule="auto"/>
        <w:ind w:left="5137" w:leftChars="1736" w:hanging="1491" w:hangingChars="825"/>
        <w:rPr>
          <w:rFonts w:ascii="宋体" w:hAnsi="宋体"/>
          <w:b/>
          <w:color w:val="auto"/>
          <w:sz w:val="18"/>
          <w:szCs w:val="18"/>
          <w:highlight w:val="none"/>
        </w:rPr>
      </w:pPr>
    </w:p>
    <w:p w14:paraId="020D2BF8">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4FD6D86B">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24E44F3">
      <w:pPr>
        <w:widowControl/>
        <w:spacing w:line="360" w:lineRule="auto"/>
        <w:ind w:firstLine="602"/>
        <w:jc w:val="left"/>
        <w:rPr>
          <w:rFonts w:ascii="宋体" w:hAnsi="宋体"/>
          <w:b/>
          <w:color w:val="auto"/>
          <w:sz w:val="30"/>
          <w:szCs w:val="30"/>
          <w:highlight w:val="none"/>
        </w:rPr>
        <w:sectPr>
          <w:pgSz w:w="11906" w:h="16838"/>
          <w:pgMar w:top="1134" w:right="1134" w:bottom="1134" w:left="1134" w:header="720" w:footer="720" w:gutter="0"/>
          <w:cols w:space="720" w:num="1"/>
          <w:docGrid w:type="lines" w:linePitch="331" w:charSpace="0"/>
        </w:sectPr>
      </w:pPr>
    </w:p>
    <w:p w14:paraId="747CECC9">
      <w:pPr>
        <w:pStyle w:val="15"/>
        <w:spacing w:line="360" w:lineRule="auto"/>
        <w:ind w:firstLine="602"/>
        <w:jc w:val="center"/>
        <w:rPr>
          <w:rFonts w:hAnsi="宋体"/>
          <w:b/>
          <w:color w:val="auto"/>
          <w:sz w:val="30"/>
          <w:szCs w:val="30"/>
          <w:highlight w:val="none"/>
        </w:rPr>
      </w:pPr>
      <w:r>
        <w:rPr>
          <w:rFonts w:hint="eastAsia" w:hAnsi="宋体"/>
          <w:b/>
          <w:color w:val="auto"/>
          <w:sz w:val="30"/>
          <w:szCs w:val="30"/>
          <w:highlight w:val="none"/>
        </w:rPr>
        <w:t>残疾人福利性单位声明函（格式）</w:t>
      </w:r>
    </w:p>
    <w:p w14:paraId="0498FA57">
      <w:pPr>
        <w:pStyle w:val="15"/>
        <w:spacing w:line="360" w:lineRule="auto"/>
        <w:ind w:firstLine="602"/>
        <w:jc w:val="center"/>
        <w:rPr>
          <w:rFonts w:hAnsi="宋体"/>
          <w:b/>
          <w:color w:val="auto"/>
          <w:sz w:val="30"/>
          <w:szCs w:val="30"/>
          <w:highlight w:val="none"/>
        </w:rPr>
      </w:pPr>
    </w:p>
    <w:p w14:paraId="472E8903">
      <w:pPr>
        <w:pStyle w:val="15"/>
        <w:spacing w:line="360" w:lineRule="auto"/>
        <w:ind w:firstLine="600"/>
        <w:jc w:val="left"/>
        <w:rPr>
          <w:rFonts w:hAnsi="宋体"/>
          <w:color w:val="auto"/>
          <w:sz w:val="30"/>
          <w:szCs w:val="30"/>
          <w:highlight w:val="none"/>
        </w:rPr>
      </w:pPr>
      <w:r>
        <w:rPr>
          <w:rFonts w:hint="eastAsia" w:hAnsi="宋体"/>
          <w:color w:val="auto"/>
          <w:sz w:val="30"/>
          <w:szCs w:val="30"/>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30"/>
          <w:szCs w:val="30"/>
          <w:highlight w:val="none"/>
          <w:u w:val="single"/>
        </w:rPr>
        <w:t xml:space="preserve">     </w:t>
      </w:r>
      <w:r>
        <w:rPr>
          <w:rFonts w:hint="eastAsia" w:hAnsi="宋体"/>
          <w:color w:val="auto"/>
          <w:sz w:val="30"/>
          <w:szCs w:val="30"/>
          <w:highlight w:val="none"/>
        </w:rPr>
        <w:t>单位的</w:t>
      </w:r>
      <w:r>
        <w:rPr>
          <w:rFonts w:hint="eastAsia" w:hAnsi="宋体"/>
          <w:color w:val="auto"/>
          <w:sz w:val="30"/>
          <w:szCs w:val="30"/>
          <w:highlight w:val="none"/>
          <w:u w:val="single"/>
        </w:rPr>
        <w:t xml:space="preserve">       </w:t>
      </w:r>
      <w:r>
        <w:rPr>
          <w:rFonts w:hint="eastAsia" w:hAnsi="宋体"/>
          <w:color w:val="auto"/>
          <w:sz w:val="30"/>
          <w:szCs w:val="30"/>
          <w:highlight w:val="none"/>
        </w:rPr>
        <w:t>项目采购活动提供本单位制造的货物（由本单位承担工程/提供服务），或者提供其他残疾人福利性单位制造的货物（不包括使用非残疾人福利性单位注册商标的货物）。</w:t>
      </w:r>
    </w:p>
    <w:p w14:paraId="3FCB8941">
      <w:pPr>
        <w:pStyle w:val="15"/>
        <w:spacing w:line="360" w:lineRule="auto"/>
        <w:ind w:firstLine="600"/>
        <w:jc w:val="left"/>
        <w:rPr>
          <w:rFonts w:hAnsi="宋体"/>
          <w:b/>
          <w:color w:val="auto"/>
          <w:szCs w:val="21"/>
          <w:highlight w:val="none"/>
        </w:rPr>
      </w:pPr>
      <w:r>
        <w:rPr>
          <w:rFonts w:hint="eastAsia" w:hAnsi="宋体"/>
          <w:color w:val="auto"/>
          <w:sz w:val="30"/>
          <w:szCs w:val="30"/>
          <w:highlight w:val="none"/>
        </w:rPr>
        <w:t xml:space="preserve">  </w:t>
      </w:r>
    </w:p>
    <w:p w14:paraId="68640038">
      <w:pPr>
        <w:pStyle w:val="15"/>
        <w:spacing w:line="360" w:lineRule="auto"/>
        <w:ind w:firstLine="422"/>
        <w:jc w:val="left"/>
        <w:rPr>
          <w:rFonts w:hAnsi="宋体"/>
          <w:b/>
          <w:color w:val="auto"/>
          <w:szCs w:val="21"/>
          <w:highlight w:val="none"/>
        </w:rPr>
      </w:pPr>
    </w:p>
    <w:p w14:paraId="68BFE2F9">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13B47F11">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9B8DD64">
      <w:pPr>
        <w:pStyle w:val="15"/>
        <w:spacing w:line="360" w:lineRule="auto"/>
        <w:ind w:left="5132" w:leftChars="1979" w:hanging="976" w:hangingChars="488"/>
        <w:rPr>
          <w:rFonts w:hAnsi="宋体"/>
          <w:color w:val="auto"/>
          <w:sz w:val="20"/>
          <w:highlight w:val="none"/>
        </w:rPr>
      </w:pPr>
    </w:p>
    <w:p w14:paraId="3C5DEAD8">
      <w:pPr>
        <w:spacing w:line="360" w:lineRule="auto"/>
        <w:ind w:right="420" w:firstLine="480" w:firstLineChars="200"/>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089A35D">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2F10EFF8">
      <w:pPr>
        <w:snapToGrid w:val="0"/>
        <w:spacing w:before="50" w:after="165" w:afterLines="50" w:line="360" w:lineRule="auto"/>
        <w:ind w:firstLine="400"/>
        <w:jc w:val="left"/>
        <w:rPr>
          <w:rFonts w:ascii="宋体" w:hAnsi="宋体"/>
          <w:color w:val="auto"/>
          <w:sz w:val="20"/>
          <w:highlight w:val="none"/>
        </w:rPr>
      </w:pPr>
    </w:p>
    <w:p w14:paraId="44FD09C4">
      <w:pPr>
        <w:pStyle w:val="15"/>
        <w:tabs>
          <w:tab w:val="left" w:pos="2472"/>
        </w:tabs>
        <w:spacing w:line="460" w:lineRule="exact"/>
        <w:ind w:firstLine="723"/>
        <w:jc w:val="center"/>
        <w:rPr>
          <w:rFonts w:hAnsi="宋体"/>
          <w:b/>
          <w:color w:val="auto"/>
          <w:sz w:val="36"/>
          <w:highlight w:val="none"/>
        </w:rPr>
      </w:pPr>
    </w:p>
    <w:p w14:paraId="7DAE7A66">
      <w:pPr>
        <w:pStyle w:val="15"/>
        <w:tabs>
          <w:tab w:val="left" w:pos="2472"/>
        </w:tabs>
        <w:spacing w:line="460" w:lineRule="exact"/>
        <w:ind w:firstLine="723"/>
        <w:jc w:val="center"/>
        <w:rPr>
          <w:rFonts w:hAnsi="宋体"/>
          <w:b/>
          <w:color w:val="auto"/>
          <w:sz w:val="36"/>
          <w:highlight w:val="none"/>
        </w:rPr>
      </w:pPr>
    </w:p>
    <w:p w14:paraId="0D882CEE">
      <w:pPr>
        <w:pStyle w:val="15"/>
        <w:tabs>
          <w:tab w:val="left" w:pos="2472"/>
        </w:tabs>
        <w:spacing w:line="460" w:lineRule="exact"/>
        <w:ind w:firstLine="723"/>
        <w:jc w:val="center"/>
        <w:rPr>
          <w:rFonts w:hAnsi="宋体"/>
          <w:b/>
          <w:color w:val="auto"/>
          <w:sz w:val="36"/>
          <w:highlight w:val="none"/>
        </w:rPr>
      </w:pPr>
    </w:p>
    <w:p w14:paraId="3F3F1AC4">
      <w:pPr>
        <w:pStyle w:val="15"/>
        <w:tabs>
          <w:tab w:val="left" w:pos="2472"/>
        </w:tabs>
        <w:spacing w:line="460" w:lineRule="exact"/>
        <w:ind w:firstLine="723"/>
        <w:jc w:val="center"/>
        <w:rPr>
          <w:rFonts w:hAnsi="宋体"/>
          <w:b/>
          <w:color w:val="auto"/>
          <w:sz w:val="36"/>
          <w:highlight w:val="none"/>
        </w:rPr>
      </w:pPr>
    </w:p>
    <w:p w14:paraId="4AFC5F33">
      <w:pPr>
        <w:pStyle w:val="15"/>
        <w:tabs>
          <w:tab w:val="left" w:pos="2472"/>
        </w:tabs>
        <w:spacing w:line="460" w:lineRule="exact"/>
        <w:ind w:firstLine="723"/>
        <w:jc w:val="center"/>
        <w:rPr>
          <w:rFonts w:hAnsi="宋体"/>
          <w:b/>
          <w:color w:val="auto"/>
          <w:sz w:val="36"/>
          <w:highlight w:val="none"/>
        </w:rPr>
      </w:pPr>
    </w:p>
    <w:p w14:paraId="062EF661">
      <w:pPr>
        <w:pStyle w:val="15"/>
        <w:tabs>
          <w:tab w:val="left" w:pos="2472"/>
        </w:tabs>
        <w:spacing w:line="460" w:lineRule="exact"/>
        <w:ind w:firstLine="723"/>
        <w:jc w:val="center"/>
        <w:rPr>
          <w:rFonts w:hAnsi="宋体"/>
          <w:b/>
          <w:color w:val="auto"/>
          <w:sz w:val="36"/>
          <w:highlight w:val="none"/>
        </w:rPr>
      </w:pPr>
    </w:p>
    <w:p w14:paraId="0A93BF8F">
      <w:pPr>
        <w:pStyle w:val="15"/>
        <w:tabs>
          <w:tab w:val="left" w:pos="2472"/>
        </w:tabs>
        <w:spacing w:line="460" w:lineRule="exact"/>
        <w:ind w:firstLine="723"/>
        <w:jc w:val="center"/>
        <w:rPr>
          <w:rFonts w:hAnsi="宋体"/>
          <w:b/>
          <w:color w:val="auto"/>
          <w:sz w:val="36"/>
          <w:highlight w:val="none"/>
        </w:rPr>
      </w:pPr>
    </w:p>
    <w:p w14:paraId="1007EDA8">
      <w:pPr>
        <w:pStyle w:val="15"/>
        <w:tabs>
          <w:tab w:val="left" w:pos="2472"/>
        </w:tabs>
        <w:spacing w:line="460" w:lineRule="exact"/>
        <w:ind w:firstLine="723"/>
        <w:jc w:val="center"/>
        <w:rPr>
          <w:rFonts w:hAnsi="宋体"/>
          <w:b/>
          <w:color w:val="auto"/>
          <w:sz w:val="36"/>
          <w:highlight w:val="none"/>
        </w:rPr>
      </w:pPr>
    </w:p>
    <w:p w14:paraId="7F9BDDFA">
      <w:pPr>
        <w:pStyle w:val="15"/>
        <w:tabs>
          <w:tab w:val="left" w:pos="2472"/>
        </w:tabs>
        <w:spacing w:line="460" w:lineRule="exact"/>
        <w:ind w:firstLine="723"/>
        <w:jc w:val="center"/>
        <w:rPr>
          <w:rFonts w:hAnsi="宋体"/>
          <w:b/>
          <w:color w:val="auto"/>
          <w:sz w:val="36"/>
          <w:highlight w:val="none"/>
        </w:rPr>
      </w:pPr>
    </w:p>
    <w:p w14:paraId="6901BA48">
      <w:pPr>
        <w:pStyle w:val="15"/>
        <w:tabs>
          <w:tab w:val="left" w:pos="2472"/>
        </w:tabs>
        <w:spacing w:line="460" w:lineRule="exact"/>
        <w:ind w:firstLine="723"/>
        <w:jc w:val="center"/>
        <w:rPr>
          <w:rFonts w:hAnsi="宋体"/>
          <w:b/>
          <w:color w:val="auto"/>
          <w:sz w:val="36"/>
          <w:highlight w:val="none"/>
        </w:rPr>
      </w:pPr>
    </w:p>
    <w:p w14:paraId="6D497AB0">
      <w:pPr>
        <w:pStyle w:val="15"/>
        <w:tabs>
          <w:tab w:val="left" w:pos="2472"/>
        </w:tabs>
        <w:spacing w:line="460" w:lineRule="exact"/>
        <w:ind w:firstLine="723"/>
        <w:jc w:val="center"/>
        <w:rPr>
          <w:rFonts w:hAnsi="宋体"/>
          <w:b/>
          <w:color w:val="auto"/>
          <w:sz w:val="36"/>
          <w:highlight w:val="none"/>
        </w:rPr>
      </w:pPr>
    </w:p>
    <w:p w14:paraId="3E890A93">
      <w:pPr>
        <w:pStyle w:val="15"/>
        <w:tabs>
          <w:tab w:val="left" w:pos="2472"/>
        </w:tabs>
        <w:spacing w:line="460" w:lineRule="exact"/>
        <w:ind w:firstLine="723"/>
        <w:jc w:val="center"/>
        <w:outlineLvl w:val="0"/>
        <w:rPr>
          <w:rFonts w:hAnsi="宋体"/>
          <w:b/>
          <w:color w:val="auto"/>
          <w:sz w:val="36"/>
          <w:highlight w:val="none"/>
        </w:rPr>
      </w:pPr>
      <w:bookmarkStart w:id="298" w:name="_Toc118383702"/>
      <w:r>
        <w:rPr>
          <w:rFonts w:hint="eastAsia" w:hAnsi="宋体"/>
          <w:b/>
          <w:color w:val="auto"/>
          <w:sz w:val="36"/>
          <w:highlight w:val="none"/>
        </w:rPr>
        <w:t>第七章</w:t>
      </w:r>
      <w:r>
        <w:rPr>
          <w:rFonts w:hAnsi="宋体"/>
          <w:b/>
          <w:color w:val="auto"/>
          <w:sz w:val="36"/>
          <w:highlight w:val="none"/>
        </w:rPr>
        <w:t xml:space="preserve"> </w:t>
      </w:r>
      <w:r>
        <w:rPr>
          <w:rFonts w:hint="eastAsia" w:hAnsi="宋体"/>
          <w:b/>
          <w:color w:val="auto"/>
          <w:sz w:val="36"/>
          <w:highlight w:val="none"/>
        </w:rPr>
        <w:t>质疑、投诉证明材料格式</w:t>
      </w:r>
      <w:bookmarkEnd w:id="298"/>
    </w:p>
    <w:p w14:paraId="2C323013">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6BCD1437">
      <w:pPr>
        <w:widowControl/>
        <w:shd w:val="clear" w:color="auto" w:fill="FFFFFF"/>
        <w:spacing w:line="260" w:lineRule="exact"/>
        <w:ind w:firstLine="562"/>
        <w:jc w:val="left"/>
        <w:rPr>
          <w:rFonts w:ascii="宋体" w:hAnsi="宋体"/>
          <w:b/>
          <w:bCs/>
          <w:color w:val="auto"/>
          <w:sz w:val="28"/>
          <w:szCs w:val="28"/>
          <w:highlight w:val="none"/>
        </w:rPr>
      </w:pPr>
    </w:p>
    <w:p w14:paraId="7E1227A8">
      <w:pPr>
        <w:pStyle w:val="3"/>
        <w:ind w:firstLine="640"/>
        <w:jc w:val="center"/>
        <w:rPr>
          <w:rFonts w:ascii="宋体" w:hAnsi="宋体" w:eastAsia="宋体"/>
          <w:b w:val="0"/>
          <w:bCs w:val="0"/>
          <w:color w:val="auto"/>
          <w:highlight w:val="none"/>
        </w:rPr>
      </w:pPr>
      <w:bookmarkStart w:id="299" w:name="_Toc118383703"/>
      <w:r>
        <w:rPr>
          <w:rFonts w:hint="eastAsia" w:ascii="宋体" w:hAnsi="宋体" w:eastAsia="宋体"/>
          <w:b w:val="0"/>
          <w:bCs w:val="0"/>
          <w:color w:val="auto"/>
          <w:highlight w:val="none"/>
        </w:rPr>
        <w:t>第一节 质疑函（格式）</w:t>
      </w:r>
      <w:bookmarkEnd w:id="299"/>
    </w:p>
    <w:p w14:paraId="5A2AED84">
      <w:pPr>
        <w:ind w:firstLine="883"/>
        <w:jc w:val="center"/>
        <w:rPr>
          <w:rFonts w:ascii="宋体" w:hAnsi="宋体" w:cs="仿宋"/>
          <w:b/>
          <w:bCs/>
          <w:color w:val="auto"/>
          <w:sz w:val="44"/>
          <w:szCs w:val="44"/>
          <w:highlight w:val="none"/>
        </w:rPr>
      </w:pPr>
      <w:r>
        <w:rPr>
          <w:rFonts w:hint="eastAsia" w:ascii="宋体" w:hAnsi="宋体" w:cs="仿宋"/>
          <w:b/>
          <w:bCs/>
          <w:color w:val="auto"/>
          <w:sz w:val="44"/>
          <w:szCs w:val="44"/>
          <w:highlight w:val="none"/>
        </w:rPr>
        <w:t>质疑函范本</w:t>
      </w:r>
    </w:p>
    <w:p w14:paraId="34E9BD32">
      <w:pPr>
        <w:adjustRightInd w:val="0"/>
        <w:snapToGrid w:val="0"/>
        <w:spacing w:before="331" w:beforeLines="100"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一、质疑供应商基本信息</w:t>
      </w:r>
    </w:p>
    <w:p w14:paraId="267F0CC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质疑供应商：</w:t>
      </w:r>
      <w:r>
        <w:rPr>
          <w:rFonts w:hint="eastAsia" w:ascii="宋体" w:hAnsi="宋体" w:cs="仿宋"/>
          <w:color w:val="auto"/>
          <w:sz w:val="32"/>
          <w:szCs w:val="32"/>
          <w:highlight w:val="none"/>
          <w:u w:val="dotted"/>
        </w:rPr>
        <w:t xml:space="preserve">                                        </w:t>
      </w:r>
    </w:p>
    <w:p w14:paraId="0A6295E9">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地址：</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1F6FD431">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联系人：</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p>
    <w:p w14:paraId="6FE5A5E2">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授权代表：</w:t>
      </w:r>
      <w:r>
        <w:rPr>
          <w:rFonts w:hint="eastAsia" w:ascii="宋体" w:hAnsi="宋体" w:cs="仿宋"/>
          <w:color w:val="auto"/>
          <w:sz w:val="32"/>
          <w:szCs w:val="32"/>
          <w:highlight w:val="none"/>
          <w:u w:val="dotted"/>
        </w:rPr>
        <w:t xml:space="preserve">                                          </w:t>
      </w:r>
    </w:p>
    <w:p w14:paraId="3B84DC39">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 xml:space="preserve"> </w:t>
      </w:r>
    </w:p>
    <w:p w14:paraId="1258F44F">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 xml:space="preserve">地址： </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3FBCECA3">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二、质疑项目基本情况</w:t>
      </w:r>
    </w:p>
    <w:p w14:paraId="6728E153">
      <w:pPr>
        <w:adjustRightInd w:val="0"/>
        <w:snapToGrid w:val="0"/>
        <w:spacing w:line="360" w:lineRule="auto"/>
        <w:ind w:firstLine="640"/>
        <w:rPr>
          <w:rFonts w:hint="eastAsia" w:ascii="宋体" w:hAnsi="宋体" w:eastAsia="宋体" w:cs="仿宋"/>
          <w:color w:val="auto"/>
          <w:sz w:val="32"/>
          <w:szCs w:val="32"/>
          <w:highlight w:val="none"/>
          <w:lang w:eastAsia="zh-CN"/>
        </w:rPr>
      </w:pPr>
      <w:r>
        <w:rPr>
          <w:rFonts w:hint="eastAsia" w:ascii="宋体" w:hAnsi="宋体" w:cs="仿宋"/>
          <w:color w:val="auto"/>
          <w:sz w:val="32"/>
          <w:szCs w:val="32"/>
          <w:highlight w:val="none"/>
        </w:rPr>
        <w:t>质疑项目的名称：</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u w:val="dotted"/>
          <w:lang w:eastAsia="zh-CN"/>
        </w:rPr>
        <w:t>南宁职业技术大学跨境电子商务专业群实训室建设项目（3分标重）</w:t>
      </w:r>
    </w:p>
    <w:p w14:paraId="57CD8BC7">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质疑项目的编号：</w:t>
      </w:r>
      <w:r>
        <w:rPr>
          <w:rFonts w:hint="eastAsia" w:ascii="宋体" w:hAnsi="宋体" w:cs="仿宋"/>
          <w:color w:val="auto"/>
          <w:sz w:val="32"/>
          <w:szCs w:val="32"/>
          <w:highlight w:val="none"/>
          <w:u w:val="dotted"/>
          <w:lang w:eastAsia="zh-CN"/>
        </w:rPr>
        <w:t>NNZC2025-G1-990024-JDZB</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包号：</w:t>
      </w:r>
      <w:r>
        <w:rPr>
          <w:rFonts w:hint="eastAsia" w:ascii="宋体" w:hAnsi="宋体" w:cs="仿宋"/>
          <w:color w:val="auto"/>
          <w:sz w:val="32"/>
          <w:szCs w:val="32"/>
          <w:highlight w:val="none"/>
          <w:u w:val="dotted"/>
        </w:rPr>
        <w:t xml:space="preserve">                 </w:t>
      </w:r>
    </w:p>
    <w:p w14:paraId="76BFD75C">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采购人名称：</w:t>
      </w:r>
      <w:r>
        <w:rPr>
          <w:rFonts w:hint="eastAsia" w:ascii="宋体" w:hAnsi="宋体" w:cs="仿宋"/>
          <w:color w:val="auto"/>
          <w:sz w:val="32"/>
          <w:szCs w:val="32"/>
          <w:highlight w:val="none"/>
          <w:u w:val="dotted"/>
        </w:rPr>
        <w:t xml:space="preserve">  南宁职业技术大学   </w:t>
      </w:r>
    </w:p>
    <w:p w14:paraId="6E358F8A">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采购文件获取日期：</w:t>
      </w:r>
      <w:r>
        <w:rPr>
          <w:rFonts w:hint="eastAsia" w:ascii="宋体" w:hAnsi="宋体" w:cs="仿宋"/>
          <w:color w:val="auto"/>
          <w:sz w:val="32"/>
          <w:szCs w:val="32"/>
          <w:highlight w:val="none"/>
          <w:u w:val="dotted"/>
        </w:rPr>
        <w:t xml:space="preserve">                                           </w:t>
      </w:r>
    </w:p>
    <w:p w14:paraId="6683769E">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三、质疑事项具体内容</w:t>
      </w:r>
    </w:p>
    <w:p w14:paraId="053ED1B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质疑事项1：</w:t>
      </w:r>
      <w:r>
        <w:rPr>
          <w:rFonts w:hint="eastAsia" w:ascii="宋体" w:hAnsi="宋体" w:cs="仿宋"/>
          <w:color w:val="auto"/>
          <w:sz w:val="32"/>
          <w:szCs w:val="32"/>
          <w:highlight w:val="none"/>
          <w:u w:val="dotted"/>
        </w:rPr>
        <w:t xml:space="preserve">                                         </w:t>
      </w:r>
    </w:p>
    <w:p w14:paraId="7D77550F">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事实依据：</w:t>
      </w:r>
      <w:r>
        <w:rPr>
          <w:rFonts w:hint="eastAsia" w:ascii="宋体" w:hAnsi="宋体" w:cs="仿宋"/>
          <w:color w:val="auto"/>
          <w:sz w:val="32"/>
          <w:szCs w:val="32"/>
          <w:highlight w:val="none"/>
          <w:u w:val="dotted"/>
        </w:rPr>
        <w:t xml:space="preserve">                                          </w:t>
      </w:r>
    </w:p>
    <w:p w14:paraId="2B51346A">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u w:val="dotted"/>
        </w:rPr>
        <w:t xml:space="preserve">                                                       </w:t>
      </w:r>
    </w:p>
    <w:p w14:paraId="26D37F93">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法律依据：</w:t>
      </w:r>
      <w:r>
        <w:rPr>
          <w:rFonts w:hint="eastAsia" w:ascii="宋体" w:hAnsi="宋体" w:cs="仿宋"/>
          <w:color w:val="auto"/>
          <w:sz w:val="32"/>
          <w:szCs w:val="32"/>
          <w:highlight w:val="none"/>
          <w:u w:val="dotted"/>
        </w:rPr>
        <w:t xml:space="preserve">                                          </w:t>
      </w:r>
    </w:p>
    <w:p w14:paraId="65F82B0F">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u w:val="dotted"/>
        </w:rPr>
        <w:t xml:space="preserve">                                                     </w:t>
      </w:r>
    </w:p>
    <w:p w14:paraId="2EEECD3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质疑事项2</w:t>
      </w:r>
    </w:p>
    <w:p w14:paraId="5DBB2136">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w:t>
      </w:r>
    </w:p>
    <w:p w14:paraId="496BD05D">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四、与质疑事项相关的质疑请求</w:t>
      </w:r>
    </w:p>
    <w:p w14:paraId="3D1D9A48">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请求：</w:t>
      </w:r>
      <w:r>
        <w:rPr>
          <w:rFonts w:hint="eastAsia" w:ascii="宋体" w:hAnsi="宋体" w:cs="仿宋"/>
          <w:color w:val="auto"/>
          <w:sz w:val="32"/>
          <w:szCs w:val="32"/>
          <w:highlight w:val="none"/>
          <w:u w:val="dotted"/>
        </w:rPr>
        <w:t xml:space="preserve">                                               </w:t>
      </w:r>
    </w:p>
    <w:p w14:paraId="7F483BF8">
      <w:pPr>
        <w:ind w:firstLine="600"/>
        <w:rPr>
          <w:rFonts w:ascii="宋体" w:hAnsi="宋体"/>
          <w:color w:val="auto"/>
          <w:sz w:val="30"/>
          <w:szCs w:val="30"/>
          <w:highlight w:val="none"/>
        </w:rPr>
      </w:pPr>
      <w:r>
        <w:rPr>
          <w:rFonts w:hint="eastAsia" w:ascii="宋体" w:hAnsi="宋体"/>
          <w:color w:val="auto"/>
          <w:sz w:val="30"/>
          <w:szCs w:val="30"/>
          <w:highlight w:val="none"/>
        </w:rPr>
        <w:t xml:space="preserve">签字(签章)：                   公章：                      </w:t>
      </w:r>
    </w:p>
    <w:p w14:paraId="09DF2FB5">
      <w:pPr>
        <w:ind w:firstLine="600"/>
        <w:rPr>
          <w:rFonts w:ascii="宋体" w:hAnsi="宋体"/>
          <w:color w:val="auto"/>
          <w:sz w:val="30"/>
          <w:szCs w:val="30"/>
          <w:highlight w:val="none"/>
        </w:rPr>
      </w:pPr>
      <w:r>
        <w:rPr>
          <w:rFonts w:hint="eastAsia" w:ascii="宋体" w:hAnsi="宋体"/>
          <w:color w:val="auto"/>
          <w:sz w:val="30"/>
          <w:szCs w:val="30"/>
          <w:highlight w:val="none"/>
        </w:rPr>
        <w:t xml:space="preserve">日期：    </w:t>
      </w:r>
    </w:p>
    <w:p w14:paraId="32E47CC9">
      <w:pPr>
        <w:adjustRightInd w:val="0"/>
        <w:snapToGrid w:val="0"/>
        <w:spacing w:line="360" w:lineRule="auto"/>
        <w:ind w:firstLine="640"/>
        <w:rPr>
          <w:rFonts w:ascii="宋体" w:hAnsi="宋体" w:cs="仿宋"/>
          <w:color w:val="auto"/>
          <w:sz w:val="32"/>
          <w:szCs w:val="32"/>
          <w:highlight w:val="none"/>
        </w:rPr>
      </w:pPr>
    </w:p>
    <w:p w14:paraId="260C30E5">
      <w:pPr>
        <w:adjustRightInd w:val="0"/>
        <w:snapToGrid w:val="0"/>
        <w:spacing w:line="360" w:lineRule="auto"/>
        <w:ind w:firstLine="640"/>
        <w:rPr>
          <w:rFonts w:ascii="宋体" w:hAnsi="宋体" w:cs="仿宋"/>
          <w:color w:val="auto"/>
          <w:sz w:val="32"/>
          <w:szCs w:val="32"/>
          <w:highlight w:val="none"/>
        </w:rPr>
      </w:pPr>
    </w:p>
    <w:p w14:paraId="4D9EF96F">
      <w:pPr>
        <w:ind w:firstLine="643"/>
        <w:jc w:val="center"/>
        <w:rPr>
          <w:rFonts w:ascii="宋体" w:hAnsi="宋体" w:cs="仿宋"/>
          <w:b/>
          <w:bCs/>
          <w:color w:val="auto"/>
          <w:sz w:val="32"/>
          <w:szCs w:val="32"/>
          <w:highlight w:val="none"/>
        </w:rPr>
      </w:pPr>
    </w:p>
    <w:p w14:paraId="5815AF92">
      <w:pPr>
        <w:ind w:firstLine="643"/>
        <w:jc w:val="center"/>
        <w:rPr>
          <w:rFonts w:ascii="宋体" w:hAnsi="宋体" w:cs="仿宋"/>
          <w:b/>
          <w:bCs/>
          <w:color w:val="auto"/>
          <w:sz w:val="32"/>
          <w:szCs w:val="32"/>
          <w:highlight w:val="none"/>
        </w:rPr>
      </w:pPr>
    </w:p>
    <w:p w14:paraId="30A20B65">
      <w:pPr>
        <w:ind w:firstLine="643"/>
        <w:jc w:val="center"/>
        <w:rPr>
          <w:rFonts w:ascii="宋体" w:hAnsi="宋体" w:cs="仿宋"/>
          <w:b/>
          <w:bCs/>
          <w:color w:val="auto"/>
          <w:sz w:val="32"/>
          <w:szCs w:val="32"/>
          <w:highlight w:val="none"/>
        </w:rPr>
      </w:pPr>
    </w:p>
    <w:p w14:paraId="56B71EF0">
      <w:pPr>
        <w:ind w:firstLine="643"/>
        <w:jc w:val="center"/>
        <w:rPr>
          <w:rFonts w:ascii="宋体" w:hAnsi="宋体" w:cs="仿宋"/>
          <w:b/>
          <w:bCs/>
          <w:color w:val="auto"/>
          <w:sz w:val="32"/>
          <w:szCs w:val="32"/>
          <w:highlight w:val="none"/>
        </w:rPr>
      </w:pPr>
    </w:p>
    <w:p w14:paraId="20B8F88A">
      <w:pPr>
        <w:ind w:firstLine="643"/>
        <w:jc w:val="center"/>
        <w:rPr>
          <w:rFonts w:ascii="宋体" w:hAnsi="宋体" w:cs="仿宋"/>
          <w:b/>
          <w:bCs/>
          <w:color w:val="auto"/>
          <w:sz w:val="32"/>
          <w:szCs w:val="32"/>
          <w:highlight w:val="none"/>
        </w:rPr>
      </w:pPr>
    </w:p>
    <w:p w14:paraId="78DD4A4E">
      <w:pPr>
        <w:ind w:firstLine="643"/>
        <w:jc w:val="center"/>
        <w:rPr>
          <w:rFonts w:ascii="宋体" w:hAnsi="宋体" w:cs="仿宋"/>
          <w:b/>
          <w:bCs/>
          <w:color w:val="auto"/>
          <w:sz w:val="32"/>
          <w:szCs w:val="32"/>
          <w:highlight w:val="none"/>
        </w:rPr>
      </w:pPr>
    </w:p>
    <w:p w14:paraId="51B15526">
      <w:pPr>
        <w:ind w:firstLine="643"/>
        <w:jc w:val="center"/>
        <w:rPr>
          <w:rFonts w:ascii="宋体" w:hAnsi="宋体" w:cs="仿宋"/>
          <w:b/>
          <w:bCs/>
          <w:color w:val="auto"/>
          <w:sz w:val="32"/>
          <w:szCs w:val="32"/>
          <w:highlight w:val="none"/>
        </w:rPr>
      </w:pPr>
    </w:p>
    <w:p w14:paraId="750DB415">
      <w:pPr>
        <w:ind w:firstLine="643"/>
        <w:rPr>
          <w:rFonts w:ascii="宋体" w:hAnsi="宋体"/>
          <w:b/>
          <w:color w:val="auto"/>
          <w:sz w:val="32"/>
          <w:szCs w:val="32"/>
          <w:highlight w:val="none"/>
        </w:rPr>
      </w:pPr>
    </w:p>
    <w:p w14:paraId="4986C34B">
      <w:pPr>
        <w:ind w:firstLine="643"/>
        <w:rPr>
          <w:rFonts w:ascii="宋体" w:hAnsi="宋体"/>
          <w:b/>
          <w:color w:val="auto"/>
          <w:sz w:val="32"/>
          <w:szCs w:val="32"/>
          <w:highlight w:val="none"/>
        </w:rPr>
      </w:pPr>
    </w:p>
    <w:p w14:paraId="7E1375D1">
      <w:pPr>
        <w:ind w:firstLine="643"/>
        <w:rPr>
          <w:rFonts w:ascii="宋体" w:hAnsi="宋体"/>
          <w:b/>
          <w:color w:val="auto"/>
          <w:sz w:val="32"/>
          <w:szCs w:val="32"/>
          <w:highlight w:val="none"/>
        </w:rPr>
      </w:pPr>
    </w:p>
    <w:p w14:paraId="428711D0">
      <w:pPr>
        <w:ind w:firstLine="643"/>
        <w:rPr>
          <w:rFonts w:ascii="宋体" w:hAnsi="宋体"/>
          <w:b/>
          <w:color w:val="auto"/>
          <w:sz w:val="32"/>
          <w:szCs w:val="32"/>
          <w:highlight w:val="none"/>
        </w:rPr>
      </w:pPr>
    </w:p>
    <w:p w14:paraId="5E0FFD83">
      <w:pPr>
        <w:ind w:firstLine="643"/>
        <w:rPr>
          <w:rFonts w:ascii="宋体" w:hAnsi="宋体"/>
          <w:b/>
          <w:color w:val="auto"/>
          <w:sz w:val="32"/>
          <w:szCs w:val="32"/>
          <w:highlight w:val="none"/>
        </w:rPr>
      </w:pPr>
    </w:p>
    <w:p w14:paraId="6D79A42D">
      <w:pPr>
        <w:ind w:firstLine="643"/>
        <w:rPr>
          <w:rFonts w:ascii="宋体" w:hAnsi="宋体"/>
          <w:b/>
          <w:color w:val="auto"/>
          <w:sz w:val="32"/>
          <w:szCs w:val="32"/>
          <w:highlight w:val="none"/>
        </w:rPr>
      </w:pPr>
    </w:p>
    <w:p w14:paraId="6E937F0D">
      <w:pPr>
        <w:ind w:firstLine="643"/>
        <w:rPr>
          <w:rFonts w:ascii="宋体" w:hAnsi="宋体"/>
          <w:b/>
          <w:color w:val="auto"/>
          <w:sz w:val="32"/>
          <w:szCs w:val="32"/>
          <w:highlight w:val="none"/>
        </w:rPr>
      </w:pPr>
    </w:p>
    <w:p w14:paraId="302A0250">
      <w:pPr>
        <w:ind w:firstLine="643"/>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010BC997">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1.供应商提出质疑时，应提交质疑函和必要的证明材料。</w:t>
      </w:r>
    </w:p>
    <w:p w14:paraId="58AB328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8F0F577">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3.质疑供应商若对项目的某一分包进行质疑，质疑函中应列明具体分包号。</w:t>
      </w:r>
    </w:p>
    <w:p w14:paraId="5BB557EB">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4.质疑函的质疑事项应具体、明确，并有必要的事实依据和法律依据。</w:t>
      </w:r>
    </w:p>
    <w:p w14:paraId="66C82629">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5.质疑函的质疑请求应与质疑事项相关。</w:t>
      </w:r>
    </w:p>
    <w:p w14:paraId="1A49F34B">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27D7FCD4">
      <w:pPr>
        <w:widowControl/>
        <w:ind w:firstLine="600" w:firstLineChars="200"/>
        <w:jc w:val="left"/>
        <w:rPr>
          <w:rFonts w:ascii="宋体" w:hAnsi="宋体"/>
          <w:color w:val="auto"/>
          <w:sz w:val="30"/>
          <w:szCs w:val="30"/>
          <w:highlight w:val="none"/>
        </w:rPr>
      </w:pPr>
    </w:p>
    <w:p w14:paraId="04EFEC9C">
      <w:pPr>
        <w:widowControl/>
        <w:spacing w:line="360" w:lineRule="auto"/>
        <w:ind w:firstLine="480"/>
        <w:jc w:val="left"/>
        <w:rPr>
          <w:rFonts w:ascii="宋体" w:hAnsi="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17BDD1BF">
      <w:pPr>
        <w:pStyle w:val="3"/>
        <w:ind w:firstLine="640"/>
        <w:jc w:val="center"/>
        <w:rPr>
          <w:rFonts w:ascii="宋体" w:hAnsi="宋体" w:eastAsia="宋体"/>
          <w:b w:val="0"/>
          <w:bCs w:val="0"/>
          <w:color w:val="auto"/>
          <w:highlight w:val="none"/>
        </w:rPr>
      </w:pPr>
      <w:bookmarkStart w:id="300" w:name="_Toc118383704"/>
      <w:r>
        <w:rPr>
          <w:rFonts w:hint="eastAsia" w:ascii="宋体" w:hAnsi="宋体" w:eastAsia="宋体"/>
          <w:b w:val="0"/>
          <w:bCs w:val="0"/>
          <w:color w:val="auto"/>
          <w:highlight w:val="none"/>
        </w:rPr>
        <w:t>第二节 投诉书（格式）</w:t>
      </w:r>
      <w:bookmarkEnd w:id="300"/>
    </w:p>
    <w:p w14:paraId="4217E6A3">
      <w:pPr>
        <w:ind w:firstLine="883"/>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14:paraId="0DC012F3">
      <w:pPr>
        <w:ind w:firstLine="640"/>
        <w:rPr>
          <w:rFonts w:ascii="宋体" w:hAnsi="宋体"/>
          <w:color w:val="auto"/>
          <w:sz w:val="32"/>
          <w:szCs w:val="32"/>
          <w:highlight w:val="none"/>
        </w:rPr>
      </w:pPr>
      <w:r>
        <w:rPr>
          <w:rFonts w:hint="eastAsia" w:ascii="宋体" w:hAnsi="宋体"/>
          <w:color w:val="auto"/>
          <w:sz w:val="32"/>
          <w:szCs w:val="32"/>
          <w:highlight w:val="none"/>
        </w:rPr>
        <w:t>一、投诉相关主体基本情况</w:t>
      </w:r>
    </w:p>
    <w:p w14:paraId="2344C1EE">
      <w:pPr>
        <w:ind w:firstLine="640"/>
        <w:rPr>
          <w:rFonts w:ascii="宋体" w:hAnsi="宋体"/>
          <w:color w:val="auto"/>
          <w:sz w:val="32"/>
          <w:szCs w:val="32"/>
          <w:highlight w:val="none"/>
          <w:u w:val="dotted"/>
        </w:rPr>
      </w:pPr>
      <w:r>
        <w:rPr>
          <w:rFonts w:hint="eastAsia" w:ascii="宋体" w:hAnsi="宋体"/>
          <w:color w:val="auto"/>
          <w:sz w:val="32"/>
          <w:szCs w:val="32"/>
          <w:highlight w:val="none"/>
        </w:rPr>
        <w:t>投诉人：</w:t>
      </w:r>
      <w:r>
        <w:rPr>
          <w:rFonts w:hint="eastAsia" w:ascii="宋体" w:hAnsi="宋体"/>
          <w:color w:val="auto"/>
          <w:sz w:val="32"/>
          <w:szCs w:val="32"/>
          <w:highlight w:val="none"/>
          <w:u w:val="dotted"/>
        </w:rPr>
        <w:t xml:space="preserve">                                               </w:t>
      </w:r>
    </w:p>
    <w:p w14:paraId="5F732580">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56214DB5">
      <w:pPr>
        <w:tabs>
          <w:tab w:val="left" w:pos="6510"/>
        </w:tabs>
        <w:ind w:firstLine="640"/>
        <w:jc w:val="left"/>
        <w:rPr>
          <w:rFonts w:ascii="宋体" w:hAnsi="宋体"/>
          <w:color w:val="auto"/>
          <w:sz w:val="32"/>
          <w:szCs w:val="32"/>
          <w:highlight w:val="none"/>
        </w:rPr>
      </w:pPr>
      <w:r>
        <w:rPr>
          <w:rFonts w:hint="eastAsia" w:ascii="宋体" w:hAnsi="宋体"/>
          <w:color w:val="auto"/>
          <w:sz w:val="32"/>
          <w:szCs w:val="32"/>
          <w:highlight w:val="none"/>
        </w:rPr>
        <w:t>法定代表人/主要负责人：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B88BB2F">
      <w:pPr>
        <w:tabs>
          <w:tab w:val="left" w:pos="6510"/>
        </w:tabs>
        <w:ind w:firstLine="640"/>
        <w:rPr>
          <w:rFonts w:ascii="宋体" w:hAnsi="宋体"/>
          <w:color w:val="auto"/>
          <w:sz w:val="32"/>
          <w:szCs w:val="32"/>
          <w:highlight w:val="none"/>
          <w:u w:val="dotted"/>
        </w:rPr>
      </w:pP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55A5E54B">
      <w:pPr>
        <w:ind w:firstLine="640"/>
        <w:rPr>
          <w:rFonts w:ascii="宋体" w:hAnsi="宋体"/>
          <w:color w:val="auto"/>
          <w:sz w:val="32"/>
          <w:szCs w:val="32"/>
          <w:highlight w:val="none"/>
          <w:u w:val="dotted"/>
        </w:rPr>
      </w:pPr>
      <w:r>
        <w:rPr>
          <w:rFonts w:hint="eastAsia" w:ascii="宋体" w:hAnsi="宋体"/>
          <w:color w:val="auto"/>
          <w:sz w:val="32"/>
          <w:szCs w:val="32"/>
          <w:highlight w:val="none"/>
        </w:rPr>
        <w:t>授权代表：</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17DBBFA4">
      <w:pPr>
        <w:ind w:firstLine="640"/>
        <w:rPr>
          <w:rFonts w:ascii="宋体" w:hAnsi="宋体"/>
          <w:color w:val="auto"/>
          <w:sz w:val="32"/>
          <w:szCs w:val="32"/>
          <w:highlight w:val="none"/>
          <w:u w:val="dotted"/>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dotted"/>
        </w:rPr>
        <w:t xml:space="preserve">                   </w:t>
      </w:r>
    </w:p>
    <w:p w14:paraId="11F622AB">
      <w:pPr>
        <w:ind w:firstLine="640"/>
        <w:rPr>
          <w:rFonts w:ascii="宋体" w:hAnsi="宋体"/>
          <w:color w:val="auto"/>
          <w:sz w:val="32"/>
          <w:szCs w:val="32"/>
          <w:highlight w:val="none"/>
          <w:u w:val="single"/>
        </w:rPr>
      </w:pPr>
      <w:r>
        <w:rPr>
          <w:rFonts w:hint="eastAsia" w:ascii="宋体" w:hAnsi="宋体"/>
          <w:color w:val="auto"/>
          <w:sz w:val="32"/>
          <w:szCs w:val="32"/>
          <w:highlight w:val="none"/>
        </w:rPr>
        <w:t>被投诉人1：</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6DB584D">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C0C12DD">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7DE560E8">
      <w:pPr>
        <w:ind w:firstLine="640"/>
        <w:rPr>
          <w:rFonts w:ascii="宋体" w:hAnsi="宋体"/>
          <w:color w:val="auto"/>
          <w:sz w:val="32"/>
          <w:szCs w:val="32"/>
          <w:highlight w:val="none"/>
        </w:rPr>
      </w:pPr>
      <w:r>
        <w:rPr>
          <w:rFonts w:hint="eastAsia" w:ascii="宋体" w:hAnsi="宋体"/>
          <w:color w:val="auto"/>
          <w:sz w:val="32"/>
          <w:szCs w:val="32"/>
          <w:highlight w:val="none"/>
        </w:rPr>
        <w:t>被投诉人2</w:t>
      </w:r>
    </w:p>
    <w:p w14:paraId="72A2C89D">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13092327">
      <w:pPr>
        <w:ind w:firstLine="640"/>
        <w:rPr>
          <w:rFonts w:ascii="宋体" w:hAnsi="宋体"/>
          <w:color w:val="auto"/>
          <w:sz w:val="32"/>
          <w:szCs w:val="32"/>
          <w:highlight w:val="none"/>
          <w:u w:val="single"/>
        </w:rPr>
      </w:pPr>
      <w:r>
        <w:rPr>
          <w:rFonts w:hint="eastAsia" w:ascii="宋体" w:hAnsi="宋体"/>
          <w:color w:val="auto"/>
          <w:sz w:val="32"/>
          <w:szCs w:val="32"/>
          <w:highlight w:val="none"/>
        </w:rPr>
        <w:t>相关供应商：</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310A9D1D">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0B556B3">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090123AB">
      <w:pPr>
        <w:ind w:firstLine="640"/>
        <w:rPr>
          <w:rFonts w:ascii="宋体" w:hAnsi="宋体"/>
          <w:color w:val="auto"/>
          <w:sz w:val="32"/>
          <w:szCs w:val="32"/>
          <w:highlight w:val="none"/>
        </w:rPr>
      </w:pPr>
      <w:r>
        <w:rPr>
          <w:rFonts w:hint="eastAsia" w:ascii="宋体" w:hAnsi="宋体"/>
          <w:color w:val="auto"/>
          <w:sz w:val="32"/>
          <w:szCs w:val="32"/>
          <w:highlight w:val="none"/>
        </w:rPr>
        <w:t>二、投诉项目基本情况</w:t>
      </w:r>
    </w:p>
    <w:p w14:paraId="452E0E49">
      <w:pPr>
        <w:ind w:firstLine="640"/>
        <w:rPr>
          <w:rFonts w:hint="eastAsia" w:ascii="宋体" w:hAnsi="宋体" w:eastAsia="宋体"/>
          <w:color w:val="auto"/>
          <w:sz w:val="32"/>
          <w:szCs w:val="32"/>
          <w:highlight w:val="none"/>
          <w:u w:val="dotted"/>
          <w:lang w:eastAsia="zh-CN"/>
        </w:rPr>
      </w:pPr>
      <w:r>
        <w:rPr>
          <w:rFonts w:hint="eastAsia" w:ascii="宋体" w:hAnsi="宋体"/>
          <w:color w:val="auto"/>
          <w:sz w:val="32"/>
          <w:szCs w:val="32"/>
          <w:highlight w:val="none"/>
        </w:rPr>
        <w:t>采购项目名称：</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dotted"/>
          <w:lang w:eastAsia="zh-CN"/>
        </w:rPr>
        <w:t>南宁职业技术大学跨境电子商务专业群实训室建设项目（3分标重）</w:t>
      </w:r>
    </w:p>
    <w:p w14:paraId="3D4B8705">
      <w:pPr>
        <w:ind w:firstLine="640"/>
        <w:rPr>
          <w:rFonts w:ascii="宋体" w:hAnsi="宋体"/>
          <w:color w:val="auto"/>
          <w:sz w:val="32"/>
          <w:szCs w:val="32"/>
          <w:highlight w:val="none"/>
          <w:u w:val="single"/>
        </w:rPr>
      </w:pPr>
      <w:r>
        <w:rPr>
          <w:rFonts w:hint="eastAsia" w:ascii="宋体" w:hAnsi="宋体"/>
          <w:color w:val="auto"/>
          <w:sz w:val="32"/>
          <w:szCs w:val="32"/>
          <w:highlight w:val="none"/>
        </w:rPr>
        <w:t>采购项目编号：</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dotted"/>
          <w:lang w:eastAsia="zh-CN"/>
        </w:rPr>
        <w:t>NNZC2025-G1-990024-JDZB</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包号：</w:t>
      </w:r>
      <w:r>
        <w:rPr>
          <w:rFonts w:hint="eastAsia" w:ascii="宋体" w:hAnsi="宋体"/>
          <w:color w:val="auto"/>
          <w:sz w:val="32"/>
          <w:szCs w:val="32"/>
          <w:highlight w:val="none"/>
          <w:u w:val="dotted"/>
        </w:rPr>
        <w:t xml:space="preserve">              </w:t>
      </w:r>
    </w:p>
    <w:p w14:paraId="14221C71">
      <w:pPr>
        <w:ind w:firstLine="640"/>
        <w:rPr>
          <w:rFonts w:ascii="宋体" w:hAnsi="宋体"/>
          <w:color w:val="auto"/>
          <w:sz w:val="32"/>
          <w:szCs w:val="32"/>
          <w:highlight w:val="none"/>
        </w:rPr>
      </w:pPr>
      <w:r>
        <w:rPr>
          <w:rFonts w:hint="eastAsia" w:ascii="宋体" w:hAnsi="宋体"/>
          <w:color w:val="auto"/>
          <w:sz w:val="32"/>
          <w:szCs w:val="32"/>
          <w:highlight w:val="none"/>
        </w:rPr>
        <w:t>采购人名称：</w:t>
      </w:r>
      <w:r>
        <w:rPr>
          <w:rFonts w:hint="eastAsia" w:ascii="宋体" w:hAnsi="宋体"/>
          <w:color w:val="auto"/>
          <w:sz w:val="32"/>
          <w:szCs w:val="32"/>
          <w:highlight w:val="none"/>
          <w:u w:val="dotted"/>
        </w:rPr>
        <w:t xml:space="preserve">  南宁职业技术大学 </w:t>
      </w:r>
      <w:r>
        <w:rPr>
          <w:rFonts w:hint="eastAsia" w:ascii="宋体" w:hAnsi="宋体"/>
          <w:color w:val="auto"/>
          <w:sz w:val="32"/>
          <w:szCs w:val="32"/>
          <w:highlight w:val="none"/>
          <w:u w:val="single"/>
        </w:rPr>
        <w:t xml:space="preserve"> </w:t>
      </w:r>
    </w:p>
    <w:p w14:paraId="01D6BCD8">
      <w:pPr>
        <w:ind w:firstLine="640"/>
        <w:rPr>
          <w:rFonts w:ascii="宋体" w:hAnsi="宋体"/>
          <w:color w:val="auto"/>
          <w:sz w:val="32"/>
          <w:szCs w:val="32"/>
          <w:highlight w:val="none"/>
          <w:u w:val="single"/>
        </w:rPr>
      </w:pPr>
      <w:r>
        <w:rPr>
          <w:rFonts w:hint="eastAsia" w:ascii="宋体" w:hAnsi="宋体"/>
          <w:color w:val="auto"/>
          <w:sz w:val="32"/>
          <w:szCs w:val="32"/>
          <w:highlight w:val="none"/>
        </w:rPr>
        <w:t>代理机构名称：</w:t>
      </w:r>
      <w:r>
        <w:rPr>
          <w:rFonts w:hint="eastAsia" w:ascii="宋体" w:hAnsi="宋体"/>
          <w:color w:val="auto"/>
          <w:sz w:val="32"/>
          <w:szCs w:val="32"/>
          <w:highlight w:val="none"/>
          <w:u w:val="dotted"/>
        </w:rPr>
        <w:t xml:space="preserve">                                         </w:t>
      </w:r>
    </w:p>
    <w:p w14:paraId="721DF306">
      <w:pPr>
        <w:ind w:firstLine="640"/>
        <w:rPr>
          <w:rFonts w:ascii="宋体" w:hAnsi="宋体"/>
          <w:color w:val="auto"/>
          <w:sz w:val="32"/>
          <w:szCs w:val="32"/>
          <w:highlight w:val="none"/>
          <w:u w:val="dotted"/>
        </w:rPr>
      </w:pPr>
      <w:r>
        <w:rPr>
          <w:rFonts w:hint="eastAsia" w:ascii="宋体" w:hAnsi="宋体"/>
          <w:color w:val="auto"/>
          <w:sz w:val="32"/>
          <w:szCs w:val="32"/>
          <w:highlight w:val="none"/>
        </w:rPr>
        <w:t>采购文件公告: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1F6CA3B1">
      <w:pPr>
        <w:ind w:firstLine="640"/>
        <w:rPr>
          <w:rFonts w:ascii="宋体" w:hAnsi="宋体"/>
          <w:color w:val="auto"/>
          <w:sz w:val="32"/>
          <w:szCs w:val="32"/>
          <w:highlight w:val="none"/>
          <w:u w:val="single"/>
        </w:rPr>
      </w:pPr>
      <w:r>
        <w:rPr>
          <w:rFonts w:hint="eastAsia" w:ascii="宋体" w:hAnsi="宋体"/>
          <w:color w:val="auto"/>
          <w:sz w:val="32"/>
          <w:szCs w:val="32"/>
          <w:highlight w:val="none"/>
        </w:rPr>
        <w:t>采购结果公告: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374FCE91">
      <w:pPr>
        <w:ind w:firstLine="640"/>
        <w:rPr>
          <w:rFonts w:ascii="宋体" w:hAnsi="宋体"/>
          <w:color w:val="auto"/>
          <w:sz w:val="32"/>
          <w:szCs w:val="32"/>
          <w:highlight w:val="none"/>
        </w:rPr>
      </w:pPr>
      <w:r>
        <w:rPr>
          <w:rFonts w:hint="eastAsia" w:ascii="宋体" w:hAnsi="宋体"/>
          <w:color w:val="auto"/>
          <w:sz w:val="32"/>
          <w:szCs w:val="32"/>
          <w:highlight w:val="none"/>
        </w:rPr>
        <w:t>三、质疑基本情况</w:t>
      </w:r>
    </w:p>
    <w:p w14:paraId="7A5BAB30">
      <w:pPr>
        <w:ind w:firstLine="640" w:firstLineChars="200"/>
        <w:rPr>
          <w:rFonts w:ascii="宋体" w:hAnsi="宋体"/>
          <w:color w:val="auto"/>
          <w:sz w:val="32"/>
          <w:szCs w:val="32"/>
          <w:highlight w:val="none"/>
          <w:u w:val="dotted"/>
        </w:rPr>
      </w:pPr>
      <w:r>
        <w:rPr>
          <w:rFonts w:hint="eastAsia" w:ascii="宋体" w:hAnsi="宋体"/>
          <w:color w:val="auto"/>
          <w:sz w:val="32"/>
          <w:szCs w:val="32"/>
          <w:highlight w:val="none"/>
        </w:rPr>
        <w:t>投诉人于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日,向</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提出质疑，质疑事项为：</w:t>
      </w:r>
      <w:r>
        <w:rPr>
          <w:rFonts w:hint="eastAsia" w:ascii="宋体" w:hAnsi="宋体"/>
          <w:color w:val="auto"/>
          <w:sz w:val="32"/>
          <w:szCs w:val="32"/>
          <w:highlight w:val="none"/>
          <w:u w:val="dotted"/>
        </w:rPr>
        <w:t xml:space="preserve">                                </w:t>
      </w:r>
    </w:p>
    <w:p w14:paraId="2CA99F3F">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5C7B7F0">
      <w:pPr>
        <w:ind w:firstLine="480" w:firstLineChars="150"/>
        <w:rPr>
          <w:rFonts w:ascii="宋体" w:hAnsi="宋体"/>
          <w:color w:val="auto"/>
          <w:sz w:val="32"/>
          <w:szCs w:val="32"/>
          <w:highlight w:val="none"/>
        </w:rPr>
      </w:pPr>
      <w:r>
        <w:rPr>
          <w:rFonts w:hint="eastAsia" w:ascii="宋体" w:hAnsi="宋体"/>
          <w:color w:val="auto"/>
          <w:sz w:val="32"/>
          <w:szCs w:val="32"/>
          <w:highlight w:val="none"/>
          <w:u w:val="dotted"/>
        </w:rPr>
        <w:t>采购人/代理机构</w:t>
      </w:r>
      <w:r>
        <w:rPr>
          <w:rFonts w:hint="eastAsia" w:ascii="宋体" w:hAnsi="宋体"/>
          <w:color w:val="auto"/>
          <w:sz w:val="32"/>
          <w:szCs w:val="32"/>
          <w:highlight w:val="none"/>
        </w:rPr>
        <w:t>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日,就质疑事项作出了答复/没有在法定期限内作出答复。</w:t>
      </w:r>
    </w:p>
    <w:p w14:paraId="45615CF2">
      <w:pPr>
        <w:ind w:firstLine="640"/>
        <w:rPr>
          <w:rFonts w:ascii="宋体" w:hAnsi="宋体"/>
          <w:color w:val="auto"/>
          <w:sz w:val="32"/>
          <w:szCs w:val="32"/>
          <w:highlight w:val="none"/>
        </w:rPr>
      </w:pPr>
      <w:r>
        <w:rPr>
          <w:rFonts w:hint="eastAsia" w:ascii="宋体" w:hAnsi="宋体"/>
          <w:color w:val="auto"/>
          <w:sz w:val="32"/>
          <w:szCs w:val="32"/>
          <w:highlight w:val="none"/>
        </w:rPr>
        <w:t>四、投诉事项具体内容</w:t>
      </w:r>
    </w:p>
    <w:p w14:paraId="3703BF37">
      <w:pPr>
        <w:ind w:firstLine="640"/>
        <w:rPr>
          <w:rFonts w:ascii="宋体" w:hAnsi="宋体"/>
          <w:color w:val="auto"/>
          <w:sz w:val="32"/>
          <w:szCs w:val="32"/>
          <w:highlight w:val="none"/>
          <w:u w:val="single"/>
        </w:rPr>
      </w:pPr>
      <w:r>
        <w:rPr>
          <w:rFonts w:hint="eastAsia" w:ascii="宋体" w:hAnsi="宋体"/>
          <w:color w:val="auto"/>
          <w:sz w:val="32"/>
          <w:szCs w:val="32"/>
          <w:highlight w:val="none"/>
        </w:rPr>
        <w:t>投诉事项 1：</w:t>
      </w:r>
      <w:r>
        <w:rPr>
          <w:rFonts w:hint="eastAsia" w:ascii="宋体" w:hAnsi="宋体"/>
          <w:color w:val="auto"/>
          <w:sz w:val="32"/>
          <w:szCs w:val="32"/>
          <w:highlight w:val="none"/>
          <w:u w:val="dotted"/>
        </w:rPr>
        <w:t xml:space="preserve">                                       </w:t>
      </w:r>
    </w:p>
    <w:p w14:paraId="3ACD861E">
      <w:pPr>
        <w:ind w:firstLine="640"/>
        <w:rPr>
          <w:rFonts w:ascii="宋体" w:hAnsi="宋体"/>
          <w:color w:val="auto"/>
          <w:sz w:val="32"/>
          <w:szCs w:val="32"/>
          <w:highlight w:val="none"/>
        </w:rPr>
      </w:pPr>
      <w:r>
        <w:rPr>
          <w:rFonts w:hint="eastAsia" w:ascii="宋体" w:hAnsi="宋体"/>
          <w:color w:val="auto"/>
          <w:sz w:val="32"/>
          <w:szCs w:val="32"/>
          <w:highlight w:val="none"/>
        </w:rPr>
        <w:t>事实依据：</w:t>
      </w:r>
      <w:r>
        <w:rPr>
          <w:rFonts w:hint="eastAsia" w:ascii="宋体" w:hAnsi="宋体"/>
          <w:color w:val="auto"/>
          <w:sz w:val="32"/>
          <w:szCs w:val="32"/>
          <w:highlight w:val="none"/>
          <w:u w:val="dotted"/>
        </w:rPr>
        <w:t xml:space="preserve">                                         </w:t>
      </w:r>
    </w:p>
    <w:p w14:paraId="4042B49A">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7EEB82F6">
      <w:pPr>
        <w:ind w:firstLine="640"/>
        <w:rPr>
          <w:rFonts w:ascii="宋体" w:hAnsi="宋体"/>
          <w:color w:val="auto"/>
          <w:sz w:val="32"/>
          <w:szCs w:val="32"/>
          <w:highlight w:val="none"/>
          <w:u w:val="single"/>
        </w:rPr>
      </w:pPr>
      <w:r>
        <w:rPr>
          <w:rFonts w:hint="eastAsia" w:ascii="宋体" w:hAnsi="宋体"/>
          <w:color w:val="auto"/>
          <w:sz w:val="32"/>
          <w:szCs w:val="32"/>
          <w:highlight w:val="none"/>
        </w:rPr>
        <w:t>法律依据：</w:t>
      </w:r>
      <w:r>
        <w:rPr>
          <w:rFonts w:hint="eastAsia" w:ascii="宋体" w:hAnsi="宋体"/>
          <w:color w:val="auto"/>
          <w:sz w:val="32"/>
          <w:szCs w:val="32"/>
          <w:highlight w:val="none"/>
          <w:u w:val="dotted"/>
        </w:rPr>
        <w:t xml:space="preserve">                                          </w:t>
      </w:r>
    </w:p>
    <w:p w14:paraId="4E2274FF">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5CB09E07">
      <w:pPr>
        <w:ind w:firstLine="640"/>
        <w:rPr>
          <w:rFonts w:ascii="宋体" w:hAnsi="宋体"/>
          <w:color w:val="auto"/>
          <w:sz w:val="32"/>
          <w:szCs w:val="32"/>
          <w:highlight w:val="none"/>
        </w:rPr>
      </w:pPr>
      <w:r>
        <w:rPr>
          <w:rFonts w:hint="eastAsia" w:ascii="宋体" w:hAnsi="宋体"/>
          <w:color w:val="auto"/>
          <w:sz w:val="32"/>
          <w:szCs w:val="32"/>
          <w:highlight w:val="none"/>
        </w:rPr>
        <w:t>投诉事项2</w:t>
      </w:r>
    </w:p>
    <w:p w14:paraId="54AB14D9">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727967A5">
      <w:pPr>
        <w:ind w:firstLine="640"/>
        <w:rPr>
          <w:rFonts w:ascii="宋体" w:hAnsi="宋体"/>
          <w:color w:val="auto"/>
          <w:sz w:val="32"/>
          <w:szCs w:val="32"/>
          <w:highlight w:val="none"/>
        </w:rPr>
      </w:pPr>
      <w:r>
        <w:rPr>
          <w:rFonts w:hint="eastAsia" w:ascii="宋体" w:hAnsi="宋体"/>
          <w:color w:val="auto"/>
          <w:sz w:val="32"/>
          <w:szCs w:val="32"/>
          <w:highlight w:val="none"/>
        </w:rPr>
        <w:t>五、与投诉事项相关的投诉请求</w:t>
      </w:r>
    </w:p>
    <w:p w14:paraId="1862F68F">
      <w:pPr>
        <w:ind w:firstLine="640"/>
        <w:rPr>
          <w:rFonts w:ascii="宋体" w:hAnsi="宋体"/>
          <w:color w:val="auto"/>
          <w:sz w:val="32"/>
          <w:szCs w:val="32"/>
          <w:highlight w:val="none"/>
        </w:rPr>
      </w:pPr>
      <w:r>
        <w:rPr>
          <w:rFonts w:hint="eastAsia" w:ascii="宋体" w:hAnsi="宋体"/>
          <w:color w:val="auto"/>
          <w:sz w:val="32"/>
          <w:szCs w:val="32"/>
          <w:highlight w:val="none"/>
        </w:rPr>
        <w:t>请求：</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0563F78">
      <w:pPr>
        <w:ind w:firstLine="640"/>
        <w:rPr>
          <w:rFonts w:ascii="宋体" w:hAnsi="宋体"/>
          <w:color w:val="auto"/>
          <w:sz w:val="32"/>
          <w:szCs w:val="32"/>
          <w:highlight w:val="none"/>
          <w:u w:val="single"/>
        </w:rPr>
      </w:pPr>
      <w:r>
        <w:rPr>
          <w:rFonts w:hint="eastAsia" w:ascii="宋体" w:hAnsi="宋体"/>
          <w:color w:val="auto"/>
          <w:sz w:val="32"/>
          <w:szCs w:val="32"/>
          <w:highlight w:val="none"/>
        </w:rPr>
        <w:t xml:space="preserve">                                                                                                    </w:t>
      </w:r>
    </w:p>
    <w:p w14:paraId="0C52FA27">
      <w:pPr>
        <w:ind w:firstLine="640"/>
        <w:rPr>
          <w:rFonts w:ascii="宋体" w:hAnsi="宋体"/>
          <w:color w:val="auto"/>
          <w:sz w:val="32"/>
          <w:szCs w:val="32"/>
          <w:highlight w:val="none"/>
        </w:rPr>
      </w:pPr>
      <w:r>
        <w:rPr>
          <w:rFonts w:hint="eastAsia" w:ascii="宋体" w:hAnsi="宋体"/>
          <w:color w:val="auto"/>
          <w:sz w:val="32"/>
          <w:szCs w:val="32"/>
          <w:highlight w:val="none"/>
        </w:rPr>
        <w:t xml:space="preserve">签字(签章)：                   公章：                      </w:t>
      </w:r>
    </w:p>
    <w:p w14:paraId="7C04AECB">
      <w:pPr>
        <w:ind w:firstLine="640"/>
        <w:rPr>
          <w:rFonts w:ascii="宋体" w:hAnsi="宋体"/>
          <w:color w:val="auto"/>
          <w:sz w:val="32"/>
          <w:szCs w:val="32"/>
          <w:highlight w:val="none"/>
        </w:rPr>
      </w:pPr>
      <w:r>
        <w:rPr>
          <w:rFonts w:hint="eastAsia" w:ascii="宋体" w:hAnsi="宋体"/>
          <w:color w:val="auto"/>
          <w:sz w:val="32"/>
          <w:szCs w:val="32"/>
          <w:highlight w:val="none"/>
        </w:rPr>
        <w:t xml:space="preserve">日期：    </w:t>
      </w:r>
    </w:p>
    <w:p w14:paraId="5206829A">
      <w:pPr>
        <w:ind w:firstLine="643"/>
        <w:rPr>
          <w:rFonts w:ascii="宋体" w:hAnsi="宋体"/>
          <w:b/>
          <w:color w:val="auto"/>
          <w:sz w:val="32"/>
          <w:szCs w:val="32"/>
          <w:highlight w:val="none"/>
        </w:rPr>
      </w:pPr>
    </w:p>
    <w:p w14:paraId="79E8744F">
      <w:pPr>
        <w:ind w:firstLine="643"/>
        <w:rPr>
          <w:rFonts w:ascii="宋体" w:hAnsi="宋体"/>
          <w:b/>
          <w:color w:val="auto"/>
          <w:sz w:val="32"/>
          <w:szCs w:val="32"/>
          <w:highlight w:val="none"/>
        </w:rPr>
      </w:pPr>
      <w:r>
        <w:rPr>
          <w:rFonts w:hint="eastAsia" w:ascii="宋体" w:hAnsi="宋体"/>
          <w:b/>
          <w:color w:val="auto"/>
          <w:sz w:val="32"/>
          <w:szCs w:val="32"/>
          <w:highlight w:val="none"/>
        </w:rPr>
        <w:t>投诉书制作说明：</w:t>
      </w:r>
    </w:p>
    <w:p w14:paraId="74166F4F">
      <w:pPr>
        <w:widowControl/>
        <w:ind w:firstLine="640" w:firstLineChars="200"/>
        <w:rPr>
          <w:rFonts w:ascii="宋体" w:hAnsi="宋体" w:cs="宋体"/>
          <w:color w:val="auto"/>
          <w:kern w:val="0"/>
          <w:sz w:val="32"/>
          <w:szCs w:val="32"/>
          <w:highlight w:val="none"/>
        </w:rPr>
      </w:pPr>
      <w:r>
        <w:rPr>
          <w:rFonts w:hint="eastAsia" w:ascii="宋体" w:hAnsi="宋体"/>
          <w:color w:val="auto"/>
          <w:sz w:val="32"/>
          <w:szCs w:val="32"/>
          <w:highlight w:val="none"/>
        </w:rPr>
        <w:t>1.投诉人提起投诉时，应当提交投诉书和必要的证明材料，并按照被投诉人和与投诉事项有关的供应商数量提供投诉书副本。</w:t>
      </w:r>
    </w:p>
    <w:p w14:paraId="4B29BF4E">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0278E7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3.投诉人若对项目的某一分包进行投诉，投诉书应列明具体分包号。</w:t>
      </w:r>
    </w:p>
    <w:p w14:paraId="1F89580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4.投诉书应简要列明质疑事项，质疑函、质疑答复等作为附件材料提供。</w:t>
      </w:r>
    </w:p>
    <w:p w14:paraId="17651CAD">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5.投诉书的投诉事项应具体、明确，并有必要的事实依据和法律依据。</w:t>
      </w:r>
    </w:p>
    <w:p w14:paraId="4D020433">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6.投诉书的投诉请求应与投诉事项相关。</w:t>
      </w:r>
    </w:p>
    <w:p w14:paraId="4BD4E634">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64C5784">
      <w:pPr>
        <w:snapToGrid w:val="0"/>
        <w:spacing w:before="50" w:after="165" w:afterLines="50" w:line="360" w:lineRule="auto"/>
        <w:ind w:firstLine="480" w:firstLineChars="200"/>
        <w:jc w:val="left"/>
        <w:rPr>
          <w:rFonts w:ascii="宋体" w:hAnsi="宋体"/>
          <w:color w:val="auto"/>
          <w:sz w:val="24"/>
          <w:highlight w:val="none"/>
        </w:rPr>
      </w:pPr>
    </w:p>
    <w:p w14:paraId="314B9A5D">
      <w:pPr>
        <w:rPr>
          <w:rFonts w:ascii="宋体" w:hAnsi="宋体"/>
          <w:color w:val="auto"/>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C8C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2E0660E5">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2E0660E5">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EF25">
    <w:pPr>
      <w:pStyle w:val="17"/>
      <w:jc w:val="center"/>
    </w:pPr>
    <w:r>
      <w:fldChar w:fldCharType="begin"/>
    </w:r>
    <w:r>
      <w:instrText xml:space="preserve">PAGE   \* MERGEFORMAT</w:instrText>
    </w:r>
    <w:r>
      <w:fldChar w:fldCharType="separate"/>
    </w:r>
    <w:r>
      <w:rPr>
        <w:lang w:val="zh-CN"/>
      </w:rPr>
      <w:t>2</w:t>
    </w:r>
    <w:r>
      <w:fldChar w:fldCharType="end"/>
    </w:r>
  </w:p>
  <w:p w14:paraId="535CBC9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E90D">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64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7B2FDB83">
                          <w:pPr>
                            <w:pStyle w:val="17"/>
                            <w:jc w:val="center"/>
                          </w:pPr>
                          <w:r>
                            <w:fldChar w:fldCharType="begin"/>
                          </w:r>
                          <w:r>
                            <w:instrText xml:space="preserve"> PAGE   \* MERGEFORMAT </w:instrText>
                          </w:r>
                          <w:r>
                            <w:fldChar w:fldCharType="separate"/>
                          </w:r>
                          <w:r>
                            <w:rPr>
                              <w:lang w:val="zh-CN"/>
                            </w:rP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3.2pt;mso-position-horizontal:center;mso-position-horizontal-relative:margin;mso-wrap-style:none;z-index:251660288;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yG319EAAAADAQAADwAAAAAAAAABACAAAAAiAAAAZHJzL2Rvd25yZXYueG1sUEsB&#10;AhQAFAAAAAgAh07iQOHrhe01AgAAYQQAAA4AAAAAAAAAAQAgAAAAIAEAAGRycy9lMm9Eb2MueG1s&#10;UEsFBgAAAAAGAAYAWQEAAMcFAAAAAA==&#10;">
              <v:fill on="f" focussize="0,0"/>
              <v:stroke on="f" weight="0.5pt"/>
              <v:imagedata o:title=""/>
              <o:lock v:ext="edit" aspectratio="f"/>
              <v:textbox inset="0mm,0mm,0mm,0mm" style="mso-fit-shape-to-text:t;">
                <w:txbxContent>
                  <w:p w14:paraId="7B2FDB83">
                    <w:pPr>
                      <w:pStyle w:val="17"/>
                      <w:jc w:val="center"/>
                    </w:pPr>
                    <w:r>
                      <w:fldChar w:fldCharType="begin"/>
                    </w:r>
                    <w:r>
                      <w:instrText xml:space="preserve"> PAGE   \* MERGEFORMAT </w:instrText>
                    </w:r>
                    <w:r>
                      <w:fldChar w:fldCharType="separate"/>
                    </w:r>
                    <w:r>
                      <w:rPr>
                        <w:lang w:val="zh-CN"/>
                      </w:rPr>
                      <w:t>98</w:t>
                    </w:r>
                    <w:r>
                      <w:fldChar w:fldCharType="end"/>
                    </w:r>
                  </w:p>
                </w:txbxContent>
              </v:textbox>
            </v:shape>
          </w:pict>
        </mc:Fallback>
      </mc:AlternateContent>
    </w:r>
  </w:p>
  <w:p w14:paraId="70FAB85D">
    <w:pPr>
      <w:pStyle w:val="17"/>
      <w:ind w:firstLine="360"/>
    </w:pPr>
  </w:p>
  <w:p w14:paraId="59FBFE35"/>
  <w:p w14:paraId="0A0D7D8B"/>
  <w:p w14:paraId="562C46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53C6">
    <w:pPr>
      <w:pStyle w:val="17"/>
      <w:framePr w:wrap="around" w:vAnchor="text" w:hAnchor="margin" w:xAlign="center" w:y="1"/>
      <w:ind w:firstLine="360"/>
      <w:rPr>
        <w:rStyle w:val="30"/>
      </w:rPr>
    </w:pPr>
    <w:r>
      <w:fldChar w:fldCharType="begin"/>
    </w:r>
    <w:r>
      <w:rPr>
        <w:rStyle w:val="30"/>
      </w:rPr>
      <w:instrText xml:space="preserve">PAGE  </w:instrText>
    </w:r>
    <w:r>
      <w:fldChar w:fldCharType="end"/>
    </w:r>
  </w:p>
  <w:p w14:paraId="329809B8">
    <w:pPr>
      <w:pStyle w:val="17"/>
      <w:ind w:firstLine="360"/>
    </w:pPr>
  </w:p>
  <w:p w14:paraId="45BDEAA7"/>
  <w:p w14:paraId="7446CFD7"/>
  <w:p w14:paraId="3F08F0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F5E">
    <w:pPr>
      <w:pStyle w:val="17"/>
      <w:framePr w:wrap="around" w:vAnchor="text" w:hAnchor="margin" w:xAlign="right" w:y="1"/>
      <w:ind w:firstLine="360"/>
      <w:rPr>
        <w:rStyle w:val="30"/>
      </w:rPr>
    </w:pPr>
    <w:r>
      <w:fldChar w:fldCharType="begin"/>
    </w:r>
    <w:r>
      <w:rPr>
        <w:rStyle w:val="30"/>
      </w:rPr>
      <w:instrText xml:space="preserve">PAGE  </w:instrText>
    </w:r>
    <w:r>
      <w:fldChar w:fldCharType="separate"/>
    </w:r>
    <w:r>
      <w:rPr>
        <w:rStyle w:val="30"/>
      </w:rPr>
      <w:t>122</w:t>
    </w:r>
    <w:r>
      <w:fldChar w:fldCharType="end"/>
    </w:r>
  </w:p>
  <w:p w14:paraId="69F48FAD">
    <w:pPr>
      <w:pStyle w:val="17"/>
      <w:ind w:right="360" w:firstLine="360"/>
      <w:jc w:val="both"/>
    </w:pPr>
    <w:r>
      <w:rPr>
        <w:rFonts w:hint="eastAsia"/>
      </w:rPr>
      <w:t>121</w:t>
    </w:r>
  </w:p>
  <w:p w14:paraId="3BE2441E"/>
  <w:p w14:paraId="566D5693"/>
  <w:p w14:paraId="0C7D02E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076C">
    <w:pPr>
      <w:pStyle w:val="18"/>
    </w:pPr>
    <w:r>
      <w:rPr>
        <w:rFonts w:hint="eastAsia"/>
      </w:rPr>
      <w:t>南宁市政府采购公开招标采购文件（项目编号：</w:t>
    </w:r>
    <w:r>
      <w:rPr>
        <w:rFonts w:hint="eastAsia"/>
        <w:lang w:eastAsia="zh-CN"/>
      </w:rPr>
      <w:t>NNZC2025-G1-990024-JDZB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11EB">
    <w:pPr>
      <w:pStyle w:val="18"/>
      <w:ind w:firstLine="360"/>
    </w:pPr>
    <w:r>
      <w:rPr>
        <w:rFonts w:hint="eastAsia"/>
      </w:rPr>
      <w:t>南宁市政府采购公开招标采购文件（项目编号：NNZC2023-G1-00000-JDZB）</w:t>
    </w:r>
  </w:p>
  <w:p w14:paraId="28260E9E"/>
  <w:p w14:paraId="5EB60556"/>
  <w:p w14:paraId="116B52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F1D6E"/>
    <w:multiLevelType w:val="multilevel"/>
    <w:tmpl w:val="B47F1D6E"/>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6BE1E19"/>
    <w:multiLevelType w:val="singleLevel"/>
    <w:tmpl w:val="06BE1E19"/>
    <w:lvl w:ilvl="0" w:tentative="0">
      <w:start w:val="7"/>
      <w:numFmt w:val="chineseCounting"/>
      <w:suff w:val="nothing"/>
      <w:lvlText w:val="%1、"/>
      <w:lvlJc w:val="left"/>
      <w:rPr>
        <w:rFonts w:hint="eastAsia"/>
      </w:rPr>
    </w:lvl>
  </w:abstractNum>
  <w:abstractNum w:abstractNumId="4">
    <w:nsid w:val="2B7645F7"/>
    <w:multiLevelType w:val="singleLevel"/>
    <w:tmpl w:val="2B7645F7"/>
    <w:lvl w:ilvl="0" w:tentative="0">
      <w:start w:val="1"/>
      <w:numFmt w:val="decimal"/>
      <w:suff w:val="nothing"/>
      <w:lvlText w:val="（%1）"/>
      <w:lvlJc w:val="left"/>
    </w:lvl>
  </w:abstractNum>
  <w:abstractNum w:abstractNumId="5">
    <w:nsid w:val="34444808"/>
    <w:multiLevelType w:val="multilevel"/>
    <w:tmpl w:val="34444808"/>
    <w:lvl w:ilvl="0" w:tentative="0">
      <w:start w:val="1"/>
      <w:numFmt w:val="decimal"/>
      <w:lvlText w:val="%1、"/>
      <w:lvlJc w:val="left"/>
      <w:pPr>
        <w:ind w:left="57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4"/>
  </w:num>
  <w:num w:numId="3">
    <w:abstractNumId w:val="1"/>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s>
  <w:rsids>
    <w:rsidRoot w:val="3E3E4A37"/>
    <w:rsid w:val="00005A97"/>
    <w:rsid w:val="000100AE"/>
    <w:rsid w:val="00015D3F"/>
    <w:rsid w:val="00020601"/>
    <w:rsid w:val="000213C9"/>
    <w:rsid w:val="00023079"/>
    <w:rsid w:val="00040D31"/>
    <w:rsid w:val="000432A3"/>
    <w:rsid w:val="00052231"/>
    <w:rsid w:val="00065714"/>
    <w:rsid w:val="00065E60"/>
    <w:rsid w:val="00094A22"/>
    <w:rsid w:val="00096324"/>
    <w:rsid w:val="000B028B"/>
    <w:rsid w:val="000D7B5C"/>
    <w:rsid w:val="000E201C"/>
    <w:rsid w:val="000F0D54"/>
    <w:rsid w:val="00101C02"/>
    <w:rsid w:val="00107826"/>
    <w:rsid w:val="001314C2"/>
    <w:rsid w:val="00137A45"/>
    <w:rsid w:val="00146B9C"/>
    <w:rsid w:val="00165180"/>
    <w:rsid w:val="00167B1A"/>
    <w:rsid w:val="0018141C"/>
    <w:rsid w:val="001A72F1"/>
    <w:rsid w:val="001B0F9C"/>
    <w:rsid w:val="001B287E"/>
    <w:rsid w:val="001D74B7"/>
    <w:rsid w:val="00205871"/>
    <w:rsid w:val="002061DD"/>
    <w:rsid w:val="0021422E"/>
    <w:rsid w:val="00215F5B"/>
    <w:rsid w:val="00216A9A"/>
    <w:rsid w:val="002279AA"/>
    <w:rsid w:val="00251512"/>
    <w:rsid w:val="00251F49"/>
    <w:rsid w:val="00260A92"/>
    <w:rsid w:val="00265251"/>
    <w:rsid w:val="00266DCF"/>
    <w:rsid w:val="002925B4"/>
    <w:rsid w:val="0029610F"/>
    <w:rsid w:val="002B206B"/>
    <w:rsid w:val="002C1CF0"/>
    <w:rsid w:val="002E70C3"/>
    <w:rsid w:val="002F46AD"/>
    <w:rsid w:val="00327BD8"/>
    <w:rsid w:val="003317D5"/>
    <w:rsid w:val="00331AB3"/>
    <w:rsid w:val="00341509"/>
    <w:rsid w:val="00341DCD"/>
    <w:rsid w:val="00353253"/>
    <w:rsid w:val="00355F3A"/>
    <w:rsid w:val="00356BF2"/>
    <w:rsid w:val="00362890"/>
    <w:rsid w:val="00392229"/>
    <w:rsid w:val="00392648"/>
    <w:rsid w:val="003975F1"/>
    <w:rsid w:val="003C2F36"/>
    <w:rsid w:val="003D698D"/>
    <w:rsid w:val="003D6BAC"/>
    <w:rsid w:val="003D7BFF"/>
    <w:rsid w:val="003D7C4D"/>
    <w:rsid w:val="003F0713"/>
    <w:rsid w:val="004035AC"/>
    <w:rsid w:val="004152D2"/>
    <w:rsid w:val="00417765"/>
    <w:rsid w:val="004177E6"/>
    <w:rsid w:val="00427FBF"/>
    <w:rsid w:val="0044448F"/>
    <w:rsid w:val="004762F9"/>
    <w:rsid w:val="004829DE"/>
    <w:rsid w:val="0048324D"/>
    <w:rsid w:val="004A0616"/>
    <w:rsid w:val="004A4195"/>
    <w:rsid w:val="004B2FB7"/>
    <w:rsid w:val="004C0BAC"/>
    <w:rsid w:val="004D2B17"/>
    <w:rsid w:val="004D560A"/>
    <w:rsid w:val="004E03E1"/>
    <w:rsid w:val="004E0EF3"/>
    <w:rsid w:val="004F0041"/>
    <w:rsid w:val="00507FF8"/>
    <w:rsid w:val="00520A82"/>
    <w:rsid w:val="00524A32"/>
    <w:rsid w:val="00524D2D"/>
    <w:rsid w:val="005349BA"/>
    <w:rsid w:val="00534E94"/>
    <w:rsid w:val="00540631"/>
    <w:rsid w:val="00542EE1"/>
    <w:rsid w:val="00550431"/>
    <w:rsid w:val="005B29C7"/>
    <w:rsid w:val="005C1006"/>
    <w:rsid w:val="005D20F9"/>
    <w:rsid w:val="00606A4D"/>
    <w:rsid w:val="00613493"/>
    <w:rsid w:val="00615130"/>
    <w:rsid w:val="00622987"/>
    <w:rsid w:val="00622FC9"/>
    <w:rsid w:val="0063483B"/>
    <w:rsid w:val="00637796"/>
    <w:rsid w:val="0063787D"/>
    <w:rsid w:val="00643041"/>
    <w:rsid w:val="00651059"/>
    <w:rsid w:val="00665703"/>
    <w:rsid w:val="00667B90"/>
    <w:rsid w:val="00672667"/>
    <w:rsid w:val="00674FDA"/>
    <w:rsid w:val="00677645"/>
    <w:rsid w:val="00685A3D"/>
    <w:rsid w:val="006927CC"/>
    <w:rsid w:val="006A2DE3"/>
    <w:rsid w:val="006A3C85"/>
    <w:rsid w:val="006B0C7B"/>
    <w:rsid w:val="006B1D8E"/>
    <w:rsid w:val="006C4459"/>
    <w:rsid w:val="006C7D13"/>
    <w:rsid w:val="006D2AAA"/>
    <w:rsid w:val="006D6B10"/>
    <w:rsid w:val="006F405E"/>
    <w:rsid w:val="006F4160"/>
    <w:rsid w:val="007221FA"/>
    <w:rsid w:val="00730937"/>
    <w:rsid w:val="0073160A"/>
    <w:rsid w:val="00735C6A"/>
    <w:rsid w:val="00764F25"/>
    <w:rsid w:val="00766E63"/>
    <w:rsid w:val="00767DB0"/>
    <w:rsid w:val="00775A14"/>
    <w:rsid w:val="00784EFC"/>
    <w:rsid w:val="00794BEB"/>
    <w:rsid w:val="007A068F"/>
    <w:rsid w:val="007B4F4D"/>
    <w:rsid w:val="007C1C7B"/>
    <w:rsid w:val="007C2FF5"/>
    <w:rsid w:val="007C510A"/>
    <w:rsid w:val="007D43E4"/>
    <w:rsid w:val="007D7398"/>
    <w:rsid w:val="007F1F6A"/>
    <w:rsid w:val="0081072B"/>
    <w:rsid w:val="0081599E"/>
    <w:rsid w:val="008308BD"/>
    <w:rsid w:val="008425EA"/>
    <w:rsid w:val="00853FBB"/>
    <w:rsid w:val="00856743"/>
    <w:rsid w:val="008579CB"/>
    <w:rsid w:val="00872869"/>
    <w:rsid w:val="00873C60"/>
    <w:rsid w:val="0087409F"/>
    <w:rsid w:val="00874E7D"/>
    <w:rsid w:val="008801FA"/>
    <w:rsid w:val="008813BD"/>
    <w:rsid w:val="008845E1"/>
    <w:rsid w:val="008A41A3"/>
    <w:rsid w:val="008B022E"/>
    <w:rsid w:val="008B1E60"/>
    <w:rsid w:val="008D466F"/>
    <w:rsid w:val="008D6715"/>
    <w:rsid w:val="008D698B"/>
    <w:rsid w:val="008D7D6F"/>
    <w:rsid w:val="008E0A23"/>
    <w:rsid w:val="008E2A97"/>
    <w:rsid w:val="008F549E"/>
    <w:rsid w:val="00903B9A"/>
    <w:rsid w:val="00910777"/>
    <w:rsid w:val="00916240"/>
    <w:rsid w:val="00922ED0"/>
    <w:rsid w:val="00923C81"/>
    <w:rsid w:val="009256F7"/>
    <w:rsid w:val="009323B6"/>
    <w:rsid w:val="00933CB2"/>
    <w:rsid w:val="00935852"/>
    <w:rsid w:val="009461EF"/>
    <w:rsid w:val="009464BF"/>
    <w:rsid w:val="00950FF2"/>
    <w:rsid w:val="009617D9"/>
    <w:rsid w:val="009976C3"/>
    <w:rsid w:val="009A29EA"/>
    <w:rsid w:val="009A5157"/>
    <w:rsid w:val="009C1EEF"/>
    <w:rsid w:val="009C20BD"/>
    <w:rsid w:val="009C2DC0"/>
    <w:rsid w:val="009C324B"/>
    <w:rsid w:val="009C6830"/>
    <w:rsid w:val="009D0146"/>
    <w:rsid w:val="009D590C"/>
    <w:rsid w:val="009E6158"/>
    <w:rsid w:val="009E7F11"/>
    <w:rsid w:val="009F4414"/>
    <w:rsid w:val="00A01415"/>
    <w:rsid w:val="00A217C6"/>
    <w:rsid w:val="00A30F6C"/>
    <w:rsid w:val="00A34096"/>
    <w:rsid w:val="00A47AFE"/>
    <w:rsid w:val="00A53158"/>
    <w:rsid w:val="00A539E9"/>
    <w:rsid w:val="00A624F8"/>
    <w:rsid w:val="00A73482"/>
    <w:rsid w:val="00A770B7"/>
    <w:rsid w:val="00A92BC7"/>
    <w:rsid w:val="00AA76E0"/>
    <w:rsid w:val="00AC1745"/>
    <w:rsid w:val="00AE08BA"/>
    <w:rsid w:val="00AE5733"/>
    <w:rsid w:val="00AE5F53"/>
    <w:rsid w:val="00B04504"/>
    <w:rsid w:val="00B052E6"/>
    <w:rsid w:val="00B17CDD"/>
    <w:rsid w:val="00B27525"/>
    <w:rsid w:val="00B43CFC"/>
    <w:rsid w:val="00B6157C"/>
    <w:rsid w:val="00B73080"/>
    <w:rsid w:val="00B75355"/>
    <w:rsid w:val="00BA2349"/>
    <w:rsid w:val="00BB5F41"/>
    <w:rsid w:val="00BB6225"/>
    <w:rsid w:val="00BC5EC8"/>
    <w:rsid w:val="00BD30A0"/>
    <w:rsid w:val="00BD3DB4"/>
    <w:rsid w:val="00BE32DB"/>
    <w:rsid w:val="00BF55CC"/>
    <w:rsid w:val="00C009C4"/>
    <w:rsid w:val="00C03D1F"/>
    <w:rsid w:val="00C24094"/>
    <w:rsid w:val="00C33429"/>
    <w:rsid w:val="00C51A03"/>
    <w:rsid w:val="00C562F7"/>
    <w:rsid w:val="00C608BA"/>
    <w:rsid w:val="00C6341D"/>
    <w:rsid w:val="00C73EEE"/>
    <w:rsid w:val="00C92EE4"/>
    <w:rsid w:val="00CA16A1"/>
    <w:rsid w:val="00CC2B49"/>
    <w:rsid w:val="00CD1DD6"/>
    <w:rsid w:val="00CD5D82"/>
    <w:rsid w:val="00D053B7"/>
    <w:rsid w:val="00D15218"/>
    <w:rsid w:val="00D16432"/>
    <w:rsid w:val="00D344A5"/>
    <w:rsid w:val="00D5484A"/>
    <w:rsid w:val="00D57905"/>
    <w:rsid w:val="00D60C9C"/>
    <w:rsid w:val="00D7619B"/>
    <w:rsid w:val="00D76BA0"/>
    <w:rsid w:val="00D7777F"/>
    <w:rsid w:val="00D85856"/>
    <w:rsid w:val="00D93B3D"/>
    <w:rsid w:val="00DC7367"/>
    <w:rsid w:val="00DE7DD8"/>
    <w:rsid w:val="00DF28C6"/>
    <w:rsid w:val="00DF469C"/>
    <w:rsid w:val="00E03FA3"/>
    <w:rsid w:val="00E10C4B"/>
    <w:rsid w:val="00E26353"/>
    <w:rsid w:val="00E50751"/>
    <w:rsid w:val="00E56B32"/>
    <w:rsid w:val="00E63FAF"/>
    <w:rsid w:val="00E67EB4"/>
    <w:rsid w:val="00E741B4"/>
    <w:rsid w:val="00E83E7C"/>
    <w:rsid w:val="00E91E4F"/>
    <w:rsid w:val="00EA08E9"/>
    <w:rsid w:val="00EA18DC"/>
    <w:rsid w:val="00ED202B"/>
    <w:rsid w:val="00EE6DEA"/>
    <w:rsid w:val="00F10D61"/>
    <w:rsid w:val="00F12A6E"/>
    <w:rsid w:val="00F15157"/>
    <w:rsid w:val="00F41277"/>
    <w:rsid w:val="00F43D7C"/>
    <w:rsid w:val="00F55A2F"/>
    <w:rsid w:val="00F56443"/>
    <w:rsid w:val="00F852C3"/>
    <w:rsid w:val="00F92769"/>
    <w:rsid w:val="00FA1903"/>
    <w:rsid w:val="00FB43EC"/>
    <w:rsid w:val="00FE4A3A"/>
    <w:rsid w:val="00FF2E8D"/>
    <w:rsid w:val="010D427B"/>
    <w:rsid w:val="01D628BE"/>
    <w:rsid w:val="01DF79C5"/>
    <w:rsid w:val="020E05D2"/>
    <w:rsid w:val="02201D8C"/>
    <w:rsid w:val="02E07E1A"/>
    <w:rsid w:val="03406283"/>
    <w:rsid w:val="04551ADD"/>
    <w:rsid w:val="04E946B7"/>
    <w:rsid w:val="04FF212C"/>
    <w:rsid w:val="053578FC"/>
    <w:rsid w:val="05896891"/>
    <w:rsid w:val="058C1C12"/>
    <w:rsid w:val="064E5119"/>
    <w:rsid w:val="07383D31"/>
    <w:rsid w:val="074C025C"/>
    <w:rsid w:val="080848BB"/>
    <w:rsid w:val="08510EF1"/>
    <w:rsid w:val="0883068C"/>
    <w:rsid w:val="0B975207"/>
    <w:rsid w:val="0C4F3999"/>
    <w:rsid w:val="0C7E602C"/>
    <w:rsid w:val="0CC55A09"/>
    <w:rsid w:val="0D8E5451"/>
    <w:rsid w:val="0E0A5DCA"/>
    <w:rsid w:val="10B93AD7"/>
    <w:rsid w:val="11166833"/>
    <w:rsid w:val="113F67F4"/>
    <w:rsid w:val="12A04F4F"/>
    <w:rsid w:val="12D21AAA"/>
    <w:rsid w:val="132A4818"/>
    <w:rsid w:val="13454979"/>
    <w:rsid w:val="137B1518"/>
    <w:rsid w:val="141364CB"/>
    <w:rsid w:val="1559576B"/>
    <w:rsid w:val="156876EE"/>
    <w:rsid w:val="16A76CDF"/>
    <w:rsid w:val="182D4B48"/>
    <w:rsid w:val="185B5474"/>
    <w:rsid w:val="19492842"/>
    <w:rsid w:val="1A9D7FC6"/>
    <w:rsid w:val="1AF6472B"/>
    <w:rsid w:val="1B6E5548"/>
    <w:rsid w:val="1B8371BB"/>
    <w:rsid w:val="1CB810E7"/>
    <w:rsid w:val="1D6812E1"/>
    <w:rsid w:val="1D6C0D26"/>
    <w:rsid w:val="1D8B05A9"/>
    <w:rsid w:val="1DB47B00"/>
    <w:rsid w:val="1DC738FC"/>
    <w:rsid w:val="1DED6B6E"/>
    <w:rsid w:val="1EA5569B"/>
    <w:rsid w:val="1EB70EFB"/>
    <w:rsid w:val="1EE461C3"/>
    <w:rsid w:val="1F212F73"/>
    <w:rsid w:val="20DE6C42"/>
    <w:rsid w:val="211309EF"/>
    <w:rsid w:val="213B3A60"/>
    <w:rsid w:val="214B42D7"/>
    <w:rsid w:val="219A700D"/>
    <w:rsid w:val="21F2546D"/>
    <w:rsid w:val="22237002"/>
    <w:rsid w:val="22B4024D"/>
    <w:rsid w:val="23445DF9"/>
    <w:rsid w:val="24294F25"/>
    <w:rsid w:val="24A863B5"/>
    <w:rsid w:val="24CA7C09"/>
    <w:rsid w:val="24D6385D"/>
    <w:rsid w:val="256B13EC"/>
    <w:rsid w:val="2597542E"/>
    <w:rsid w:val="25F74A2E"/>
    <w:rsid w:val="264A35AB"/>
    <w:rsid w:val="265359DC"/>
    <w:rsid w:val="27E92A9C"/>
    <w:rsid w:val="28700AC7"/>
    <w:rsid w:val="287C121A"/>
    <w:rsid w:val="28FE2577"/>
    <w:rsid w:val="29CC6AF1"/>
    <w:rsid w:val="29DD5B8B"/>
    <w:rsid w:val="2A7F1496"/>
    <w:rsid w:val="2ACB0237"/>
    <w:rsid w:val="2B4F70BA"/>
    <w:rsid w:val="2B9D6077"/>
    <w:rsid w:val="2BA3410D"/>
    <w:rsid w:val="2DD85145"/>
    <w:rsid w:val="2DE0224B"/>
    <w:rsid w:val="2E243723"/>
    <w:rsid w:val="2E497DF1"/>
    <w:rsid w:val="2ECB21A5"/>
    <w:rsid w:val="2ECD0A22"/>
    <w:rsid w:val="2F260132"/>
    <w:rsid w:val="2F4A2072"/>
    <w:rsid w:val="2F652C56"/>
    <w:rsid w:val="30AC6769"/>
    <w:rsid w:val="32515E3E"/>
    <w:rsid w:val="32F742BF"/>
    <w:rsid w:val="336D4581"/>
    <w:rsid w:val="34496573"/>
    <w:rsid w:val="344A48C2"/>
    <w:rsid w:val="34BB5E0A"/>
    <w:rsid w:val="3566572C"/>
    <w:rsid w:val="35AF1126"/>
    <w:rsid w:val="35C228DA"/>
    <w:rsid w:val="35EB5C31"/>
    <w:rsid w:val="36733846"/>
    <w:rsid w:val="37F214F9"/>
    <w:rsid w:val="3898376B"/>
    <w:rsid w:val="38A370EB"/>
    <w:rsid w:val="396A50BF"/>
    <w:rsid w:val="39D92970"/>
    <w:rsid w:val="3A145757"/>
    <w:rsid w:val="3A56240C"/>
    <w:rsid w:val="3ABC7B9C"/>
    <w:rsid w:val="3B1F523B"/>
    <w:rsid w:val="3B566169"/>
    <w:rsid w:val="3CE358B4"/>
    <w:rsid w:val="3CFB7418"/>
    <w:rsid w:val="3D0C6BB9"/>
    <w:rsid w:val="3D5F05C4"/>
    <w:rsid w:val="3DB71CA6"/>
    <w:rsid w:val="3E1239F3"/>
    <w:rsid w:val="3E241349"/>
    <w:rsid w:val="3E281786"/>
    <w:rsid w:val="3E3E4A37"/>
    <w:rsid w:val="3E8C5707"/>
    <w:rsid w:val="3EB219E2"/>
    <w:rsid w:val="3EB751DD"/>
    <w:rsid w:val="3EB76FF8"/>
    <w:rsid w:val="3EC10584"/>
    <w:rsid w:val="3ECD2B96"/>
    <w:rsid w:val="3F197FD3"/>
    <w:rsid w:val="3F4E19BF"/>
    <w:rsid w:val="4001051B"/>
    <w:rsid w:val="406B780E"/>
    <w:rsid w:val="40833636"/>
    <w:rsid w:val="40B12DFF"/>
    <w:rsid w:val="41201B5E"/>
    <w:rsid w:val="414C1BF9"/>
    <w:rsid w:val="419156DB"/>
    <w:rsid w:val="42101F4C"/>
    <w:rsid w:val="42440BA3"/>
    <w:rsid w:val="42B943FA"/>
    <w:rsid w:val="42D66FE0"/>
    <w:rsid w:val="42F36125"/>
    <w:rsid w:val="43882D11"/>
    <w:rsid w:val="45436AB3"/>
    <w:rsid w:val="455510F6"/>
    <w:rsid w:val="45800144"/>
    <w:rsid w:val="45C4416D"/>
    <w:rsid w:val="46476EB4"/>
    <w:rsid w:val="46DD3374"/>
    <w:rsid w:val="47B9793D"/>
    <w:rsid w:val="49866339"/>
    <w:rsid w:val="4A1E0095"/>
    <w:rsid w:val="4A443E36"/>
    <w:rsid w:val="4AF3760A"/>
    <w:rsid w:val="4B1E7BF5"/>
    <w:rsid w:val="4B5A1C63"/>
    <w:rsid w:val="4B820085"/>
    <w:rsid w:val="4B8C3EA0"/>
    <w:rsid w:val="4C5E4F57"/>
    <w:rsid w:val="4C8B457E"/>
    <w:rsid w:val="4E1461FD"/>
    <w:rsid w:val="4E455B77"/>
    <w:rsid w:val="4E4616CA"/>
    <w:rsid w:val="4F245818"/>
    <w:rsid w:val="4FA620D8"/>
    <w:rsid w:val="501222E0"/>
    <w:rsid w:val="50D11D3D"/>
    <w:rsid w:val="50EE4AFC"/>
    <w:rsid w:val="513B3811"/>
    <w:rsid w:val="517B51D3"/>
    <w:rsid w:val="52326C6A"/>
    <w:rsid w:val="526861E8"/>
    <w:rsid w:val="534A1D91"/>
    <w:rsid w:val="538E6B22"/>
    <w:rsid w:val="53982AFD"/>
    <w:rsid w:val="53A96AB8"/>
    <w:rsid w:val="54713532"/>
    <w:rsid w:val="54793CE9"/>
    <w:rsid w:val="548D63DA"/>
    <w:rsid w:val="55162B19"/>
    <w:rsid w:val="551C74A2"/>
    <w:rsid w:val="561A4F26"/>
    <w:rsid w:val="565C2507"/>
    <w:rsid w:val="57AB1EAE"/>
    <w:rsid w:val="57C405F7"/>
    <w:rsid w:val="57C739B1"/>
    <w:rsid w:val="58D565A1"/>
    <w:rsid w:val="598F67A4"/>
    <w:rsid w:val="599E6BD5"/>
    <w:rsid w:val="59F91E1B"/>
    <w:rsid w:val="5ABD43B8"/>
    <w:rsid w:val="5AF0126B"/>
    <w:rsid w:val="5BA109BC"/>
    <w:rsid w:val="5BB406F0"/>
    <w:rsid w:val="5BEC60DC"/>
    <w:rsid w:val="5BF71248"/>
    <w:rsid w:val="5C447CC6"/>
    <w:rsid w:val="5D3B2D6F"/>
    <w:rsid w:val="5D46181B"/>
    <w:rsid w:val="5E8D014C"/>
    <w:rsid w:val="600A2FD4"/>
    <w:rsid w:val="602D0A71"/>
    <w:rsid w:val="605A06C3"/>
    <w:rsid w:val="60C576B1"/>
    <w:rsid w:val="60FB3677"/>
    <w:rsid w:val="611F2AAF"/>
    <w:rsid w:val="617567A9"/>
    <w:rsid w:val="619C4100"/>
    <w:rsid w:val="61E41603"/>
    <w:rsid w:val="6292105F"/>
    <w:rsid w:val="638C5AAE"/>
    <w:rsid w:val="63DD5051"/>
    <w:rsid w:val="64174918"/>
    <w:rsid w:val="644D16E1"/>
    <w:rsid w:val="64A532CB"/>
    <w:rsid w:val="64A73E54"/>
    <w:rsid w:val="64E35BA2"/>
    <w:rsid w:val="65424676"/>
    <w:rsid w:val="654A5C21"/>
    <w:rsid w:val="66543141"/>
    <w:rsid w:val="66873C89"/>
    <w:rsid w:val="67132EA6"/>
    <w:rsid w:val="673F7DF3"/>
    <w:rsid w:val="67A61834"/>
    <w:rsid w:val="67A67CB5"/>
    <w:rsid w:val="68CA45EA"/>
    <w:rsid w:val="68CB4921"/>
    <w:rsid w:val="6A487BF1"/>
    <w:rsid w:val="6A56696C"/>
    <w:rsid w:val="6AC063E9"/>
    <w:rsid w:val="6AFF0D48"/>
    <w:rsid w:val="6B1D331E"/>
    <w:rsid w:val="6BEC5C84"/>
    <w:rsid w:val="6C10645A"/>
    <w:rsid w:val="6C1456BA"/>
    <w:rsid w:val="6C9C1458"/>
    <w:rsid w:val="6CF21078"/>
    <w:rsid w:val="6D4855F6"/>
    <w:rsid w:val="6D4C4C2C"/>
    <w:rsid w:val="6D6E66D7"/>
    <w:rsid w:val="6E5B2C4D"/>
    <w:rsid w:val="6F215C44"/>
    <w:rsid w:val="6FEC2527"/>
    <w:rsid w:val="6FEF7AF1"/>
    <w:rsid w:val="704C6CF1"/>
    <w:rsid w:val="7075449A"/>
    <w:rsid w:val="714300F4"/>
    <w:rsid w:val="715B3540"/>
    <w:rsid w:val="718A7AD1"/>
    <w:rsid w:val="71F63E00"/>
    <w:rsid w:val="720D24B0"/>
    <w:rsid w:val="721E46BD"/>
    <w:rsid w:val="726C71D7"/>
    <w:rsid w:val="7400424D"/>
    <w:rsid w:val="746048BB"/>
    <w:rsid w:val="74AE3AD6"/>
    <w:rsid w:val="750E6C6B"/>
    <w:rsid w:val="75C37755"/>
    <w:rsid w:val="75DE488F"/>
    <w:rsid w:val="76BA7259"/>
    <w:rsid w:val="77D15C07"/>
    <w:rsid w:val="786D5A56"/>
    <w:rsid w:val="79621F56"/>
    <w:rsid w:val="7A1502E8"/>
    <w:rsid w:val="7A456C8B"/>
    <w:rsid w:val="7A78773E"/>
    <w:rsid w:val="7BDE7397"/>
    <w:rsid w:val="7CEE5998"/>
    <w:rsid w:val="7D6438CC"/>
    <w:rsid w:val="7E165915"/>
    <w:rsid w:val="7E2E5C88"/>
    <w:rsid w:val="7E9538C3"/>
    <w:rsid w:val="7F962BA4"/>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39"/>
    <w:qFormat/>
    <w:uiPriority w:val="0"/>
    <w:pPr>
      <w:jc w:val="left"/>
    </w:pPr>
  </w:style>
  <w:style w:type="paragraph" w:styleId="11">
    <w:name w:val="Body Text 3"/>
    <w:basedOn w:val="1"/>
    <w:link w:val="49"/>
    <w:qFormat/>
    <w:uiPriority w:val="0"/>
    <w:pPr>
      <w:spacing w:after="120"/>
    </w:pPr>
    <w:rPr>
      <w:sz w:val="16"/>
      <w:szCs w:val="16"/>
    </w:rPr>
  </w:style>
  <w:style w:type="paragraph" w:styleId="12">
    <w:name w:val="Body Text"/>
    <w:basedOn w:val="1"/>
    <w:link w:val="57"/>
    <w:qFormat/>
    <w:uiPriority w:val="0"/>
    <w:pPr>
      <w:spacing w:after="120"/>
    </w:pPr>
  </w:style>
  <w:style w:type="paragraph" w:styleId="13">
    <w:name w:val="Body Text Indent"/>
    <w:basedOn w:val="1"/>
    <w:link w:val="58"/>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39"/>
    <w:pPr>
      <w:jc w:val="left"/>
    </w:pPr>
    <w:rPr>
      <w:rFonts w:ascii="Calibri" w:hAnsi="Calibri"/>
      <w:smallCaps/>
      <w:sz w:val="22"/>
      <w:szCs w:val="22"/>
    </w:rPr>
  </w:style>
  <w:style w:type="paragraph" w:styleId="15">
    <w:name w:val="Plain Text"/>
    <w:basedOn w:val="1"/>
    <w:next w:val="5"/>
    <w:link w:val="43"/>
    <w:qFormat/>
    <w:uiPriority w:val="0"/>
    <w:rPr>
      <w:rFonts w:ascii="宋体" w:hAnsi="Courier New"/>
      <w:szCs w:val="20"/>
    </w:rPr>
  </w:style>
  <w:style w:type="paragraph" w:styleId="16">
    <w:name w:val="Body Text Indent 2"/>
    <w:basedOn w:val="1"/>
    <w:link w:val="51"/>
    <w:qFormat/>
    <w:uiPriority w:val="0"/>
    <w:pPr>
      <w:spacing w:after="120" w:line="480" w:lineRule="auto"/>
      <w:ind w:left="420" w:leftChars="200"/>
    </w:pPr>
    <w:rPr>
      <w:rFonts w:asciiTheme="minorHAnsi" w:hAnsiTheme="minorHAnsi" w:eastAsiaTheme="minorEastAsia" w:cstheme="minorBidi"/>
      <w:szCs w:val="22"/>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after="360"/>
      <w:jc w:val="left"/>
    </w:pPr>
    <w:rPr>
      <w:rFonts w:ascii="Calibri" w:hAnsi="Calibri"/>
      <w:b/>
      <w:bCs/>
      <w:caps/>
      <w:sz w:val="22"/>
      <w:szCs w:val="22"/>
      <w:u w:val="single"/>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39"/>
    <w:pPr>
      <w:jc w:val="left"/>
    </w:pPr>
    <w:rPr>
      <w:rFonts w:ascii="Calibri" w:hAnsi="Calibri"/>
      <w:b/>
      <w:bCs/>
      <w:smallCaps/>
      <w:sz w:val="22"/>
      <w:szCs w:val="22"/>
    </w:rPr>
  </w:style>
  <w:style w:type="paragraph" w:styleId="22">
    <w:name w:val="Normal (Web)"/>
    <w:basedOn w:val="1"/>
    <w:qFormat/>
    <w:uiPriority w:val="0"/>
    <w:rPr>
      <w:sz w:val="24"/>
    </w:rPr>
  </w:style>
  <w:style w:type="paragraph" w:styleId="23">
    <w:name w:val="Title"/>
    <w:basedOn w:val="1"/>
    <w:next w:val="1"/>
    <w:link w:val="54"/>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40"/>
    <w:qFormat/>
    <w:uiPriority w:val="0"/>
    <w:rPr>
      <w:b/>
      <w:bCs/>
    </w:rPr>
  </w:style>
  <w:style w:type="paragraph" w:styleId="25">
    <w:name w:val="Body Text First Indent 2"/>
    <w:basedOn w:val="1"/>
    <w:unhideWhenUsed/>
    <w:qFormat/>
    <w:uiPriority w:val="99"/>
    <w:pPr>
      <w:ind w:firstLine="42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paragraph" w:customStyle="1" w:styleId="33">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3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qFormat/>
    <w:uiPriority w:val="0"/>
    <w:pPr>
      <w:adjustRightInd w:val="0"/>
      <w:spacing w:before="156" w:line="360" w:lineRule="auto"/>
      <w:ind w:firstLine="510" w:firstLineChars="200"/>
    </w:pPr>
    <w:rPr>
      <w:sz w:val="24"/>
      <w:szCs w:val="20"/>
    </w:rPr>
  </w:style>
  <w:style w:type="paragraph" w:customStyle="1" w:styleId="36">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table" w:customStyle="1" w:styleId="38">
    <w:name w:val="Table Normal"/>
    <w:unhideWhenUsed/>
    <w:qFormat/>
    <w:uiPriority w:val="0"/>
    <w:tblPr>
      <w:tblCellMar>
        <w:top w:w="0" w:type="dxa"/>
        <w:left w:w="0" w:type="dxa"/>
        <w:bottom w:w="0" w:type="dxa"/>
        <w:right w:w="0" w:type="dxa"/>
      </w:tblCellMar>
    </w:tblPr>
  </w:style>
  <w:style w:type="character" w:customStyle="1" w:styleId="39">
    <w:name w:val="批注文字 字符"/>
    <w:link w:val="10"/>
    <w:qFormat/>
    <w:uiPriority w:val="0"/>
    <w:rPr>
      <w:kern w:val="2"/>
      <w:sz w:val="21"/>
      <w:szCs w:val="24"/>
    </w:rPr>
  </w:style>
  <w:style w:type="character" w:customStyle="1" w:styleId="40">
    <w:name w:val="批注主题 字符"/>
    <w:link w:val="24"/>
    <w:qFormat/>
    <w:uiPriority w:val="0"/>
    <w:rPr>
      <w:b/>
      <w:bCs/>
      <w:kern w:val="2"/>
      <w:sz w:val="21"/>
      <w:szCs w:val="24"/>
    </w:rPr>
  </w:style>
  <w:style w:type="paragraph" w:styleId="41">
    <w:name w:val="List Paragraph"/>
    <w:basedOn w:val="1"/>
    <w:qFormat/>
    <w:uiPriority w:val="99"/>
    <w:pPr>
      <w:ind w:firstLine="420" w:firstLineChars="200"/>
    </w:pPr>
  </w:style>
  <w:style w:type="character" w:customStyle="1" w:styleId="42">
    <w:name w:val="未处理的提及1"/>
    <w:semiHidden/>
    <w:unhideWhenUsed/>
    <w:qFormat/>
    <w:uiPriority w:val="99"/>
    <w:rPr>
      <w:color w:val="605E5C"/>
      <w:shd w:val="clear" w:color="auto" w:fill="E1DFDD"/>
    </w:rPr>
  </w:style>
  <w:style w:type="character" w:customStyle="1" w:styleId="43">
    <w:name w:val="纯文本 字符"/>
    <w:link w:val="15"/>
    <w:qFormat/>
    <w:uiPriority w:val="0"/>
    <w:rPr>
      <w:rFonts w:ascii="宋体" w:hAnsi="Courier New"/>
      <w:kern w:val="2"/>
      <w:sz w:val="21"/>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font21"/>
    <w:qFormat/>
    <w:uiPriority w:val="99"/>
    <w:rPr>
      <w:rFonts w:ascii="??" w:hAnsi="??" w:cs="??"/>
      <w:color w:val="000000"/>
      <w:sz w:val="24"/>
      <w:szCs w:val="24"/>
      <w:u w:val="none"/>
    </w:rPr>
  </w:style>
  <w:style w:type="paragraph" w:customStyle="1" w:styleId="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页脚 字符"/>
    <w:link w:val="17"/>
    <w:qFormat/>
    <w:uiPriority w:val="99"/>
    <w:rPr>
      <w:kern w:val="2"/>
      <w:sz w:val="18"/>
      <w:szCs w:val="18"/>
    </w:rPr>
  </w:style>
  <w:style w:type="character" w:customStyle="1" w:styleId="48">
    <w:name w:val="未处理的提及2"/>
    <w:basedOn w:val="28"/>
    <w:semiHidden/>
    <w:unhideWhenUsed/>
    <w:qFormat/>
    <w:uiPriority w:val="99"/>
    <w:rPr>
      <w:color w:val="605E5C"/>
      <w:shd w:val="clear" w:color="auto" w:fill="E1DFDD"/>
    </w:rPr>
  </w:style>
  <w:style w:type="character" w:customStyle="1" w:styleId="49">
    <w:name w:val="正文文本 3 字符"/>
    <w:basedOn w:val="28"/>
    <w:link w:val="11"/>
    <w:qFormat/>
    <w:uiPriority w:val="0"/>
    <w:rPr>
      <w:kern w:val="2"/>
      <w:sz w:val="16"/>
      <w:szCs w:val="16"/>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正文文本缩进 2 字符"/>
    <w:basedOn w:val="28"/>
    <w:link w:val="16"/>
    <w:qFormat/>
    <w:uiPriority w:val="0"/>
    <w:rPr>
      <w:rFonts w:asciiTheme="minorHAnsi" w:hAnsiTheme="minorHAnsi" w:eastAsiaTheme="minorEastAsia" w:cstheme="minorBidi"/>
      <w:kern w:val="2"/>
      <w:sz w:val="21"/>
      <w:szCs w:val="22"/>
    </w:rPr>
  </w:style>
  <w:style w:type="character" w:customStyle="1" w:styleId="52">
    <w:name w:val="批注文字 字符2"/>
    <w:qFormat/>
    <w:uiPriority w:val="0"/>
    <w:rPr>
      <w:kern w:val="2"/>
      <w:sz w:val="21"/>
      <w:szCs w:val="24"/>
    </w:rPr>
  </w:style>
  <w:style w:type="character" w:customStyle="1" w:styleId="53">
    <w:name w:val="纯文本 字符3"/>
    <w:qFormat/>
    <w:uiPriority w:val="0"/>
    <w:rPr>
      <w:rFonts w:ascii="宋体" w:hAnsi="Courier New" w:eastAsia="宋体"/>
      <w:kern w:val="2"/>
      <w:sz w:val="21"/>
      <w:lang w:val="en-US" w:eastAsia="zh-CN" w:bidi="ar-SA"/>
    </w:rPr>
  </w:style>
  <w:style w:type="character" w:customStyle="1" w:styleId="54">
    <w:name w:val="标题 字符"/>
    <w:basedOn w:val="28"/>
    <w:link w:val="23"/>
    <w:qFormat/>
    <w:uiPriority w:val="0"/>
    <w:rPr>
      <w:rFonts w:ascii="Calibri Light" w:hAnsi="Calibri Light" w:eastAsia="宋体" w:cs="Times New Roman"/>
      <w:b/>
      <w:bCs/>
      <w:kern w:val="2"/>
      <w:sz w:val="32"/>
      <w:szCs w:val="32"/>
    </w:rPr>
  </w:style>
  <w:style w:type="paragraph" w:customStyle="1" w:styleId="55">
    <w:name w:val="列表段落1"/>
    <w:basedOn w:val="1"/>
    <w:qFormat/>
    <w:uiPriority w:val="0"/>
    <w:pPr>
      <w:ind w:firstLine="420" w:firstLineChars="200"/>
    </w:pPr>
    <w:rPr>
      <w:rFonts w:ascii="Calibri" w:hAnsi="Calibri"/>
      <w:szCs w:val="22"/>
    </w:rPr>
  </w:style>
  <w:style w:type="character" w:customStyle="1" w:styleId="56">
    <w:name w:val="标题 1 字符"/>
    <w:basedOn w:val="28"/>
    <w:link w:val="2"/>
    <w:qFormat/>
    <w:uiPriority w:val="0"/>
    <w:rPr>
      <w:rFonts w:hint="default" w:ascii="Calibri" w:hAnsi="Calibri" w:eastAsia="宋体" w:cs="Times New Roman"/>
      <w:b/>
      <w:kern w:val="44"/>
      <w:sz w:val="44"/>
    </w:rPr>
  </w:style>
  <w:style w:type="character" w:customStyle="1" w:styleId="57">
    <w:name w:val="正文文本 字符"/>
    <w:basedOn w:val="28"/>
    <w:link w:val="12"/>
    <w:qFormat/>
    <w:uiPriority w:val="0"/>
    <w:rPr>
      <w:rFonts w:hint="default" w:ascii="Calibri" w:hAnsi="Calibri" w:eastAsia="宋体" w:cs="Times New Roman"/>
      <w:kern w:val="2"/>
      <w:sz w:val="32"/>
    </w:rPr>
  </w:style>
  <w:style w:type="character" w:customStyle="1" w:styleId="58">
    <w:name w:val="正文文本缩进 字符"/>
    <w:basedOn w:val="28"/>
    <w:link w:val="13"/>
    <w:qFormat/>
    <w:uiPriority w:val="0"/>
    <w:rPr>
      <w:rFonts w:hint="default" w:ascii="Calibri" w:hAnsi="Calibri" w:eastAsia="宋体" w:cs="Times New Roman"/>
      <w:kern w:val="2"/>
      <w:sz w:val="21"/>
      <w:szCs w:val="22"/>
    </w:rPr>
  </w:style>
  <w:style w:type="character" w:customStyle="1" w:styleId="59">
    <w:name w:val="正文文本首行缩进 2 字符"/>
    <w:basedOn w:val="58"/>
    <w:qFormat/>
    <w:uiPriority w:val="0"/>
    <w:rPr>
      <w:rFonts w:hint="eastAsia" w:ascii="宋体" w:hAnsi="Courier New" w:eastAsia="宋体" w:cs="Times New Roman"/>
      <w:spacing w:val="-4"/>
      <w:kern w:val="2"/>
      <w:sz w:val="18"/>
      <w:szCs w:val="22"/>
    </w:rPr>
  </w:style>
  <w:style w:type="character" w:customStyle="1" w:styleId="60">
    <w:name w:val="标题 2 字符"/>
    <w:basedOn w:val="28"/>
    <w:link w:val="3"/>
    <w:qFormat/>
    <w:uiPriority w:val="0"/>
    <w:rPr>
      <w:rFonts w:hint="default" w:ascii="Arial" w:hAnsi="Arial" w:eastAsia="黑体" w:cs="Times New Roman"/>
      <w:b/>
      <w:kern w:val="2"/>
      <w:sz w:val="32"/>
      <w:szCs w:val="22"/>
    </w:rPr>
  </w:style>
  <w:style w:type="paragraph" w:customStyle="1" w:styleId="61">
    <w:name w:val="msolist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7718</Words>
  <Characters>9174</Characters>
  <Lines>761</Lines>
  <Paragraphs>214</Paragraphs>
  <TotalTime>25</TotalTime>
  <ScaleCrop>false</ScaleCrop>
  <LinksUpToDate>false</LinksUpToDate>
  <CharactersWithSpaces>9356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2024-11-12T08:14:00Z</dcterms:created>
  <dc:creator>小路</dc:creator>
  <cp:lastModifiedBy>心亦77</cp:lastModifiedBy>
  <cp:lastPrinted>2022-11-08T10:23:00Z</cp:lastPrinted>
  <dcterms:modified xsi:type="dcterms:W3CDTF">2025-01-24T06:49:50Z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17E3534EA8D447559F401C89B4E6A11F_13</vt:lpwstr>
  </property>
  <property fmtid="{D5CDD505-2E9C-101B-9397-08002B2CF9AE}" pid="4" name="KSOTemplateDocerSaveRecord">
    <vt:lpwstr>eyJoZGlkIjoiMzcwYTExYmIyZGMyMWM0ZjRkOWNmYmExYjAxZWNlYzgiLCJ1c2VySWQiOiIyOTUwMDM4NzAifQ==</vt:lpwstr>
  </property>
</Properties>
</file>