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5427">
      <w:pPr>
        <w:spacing w:before="156" w:beforeLines="50"/>
        <w:jc w:val="center"/>
        <w:outlineLvl w:val="0"/>
        <w:rPr>
          <w:rFonts w:hint="eastAsia" w:ascii="宋体" w:hAnsi="宋体" w:eastAsia="宋体" w:cs="宋体"/>
          <w:color w:val="auto"/>
          <w:sz w:val="52"/>
          <w:szCs w:val="52"/>
        </w:rPr>
      </w:pPr>
      <w:bookmarkStart w:id="0" w:name="_Toc17820"/>
      <w:r>
        <w:rPr>
          <w:rFonts w:hint="eastAsia" w:ascii="宋体" w:hAnsi="宋体" w:eastAsia="宋体" w:cs="宋体"/>
          <w:b/>
          <w:color w:val="auto"/>
          <w:sz w:val="52"/>
          <w:szCs w:val="52"/>
        </w:rPr>
        <w:t>广西华诚达建设项目管理有限公司</w:t>
      </w:r>
      <w:bookmarkEnd w:id="0"/>
    </w:p>
    <w:p w14:paraId="300634B7">
      <w:pPr>
        <w:pStyle w:val="3"/>
        <w:spacing w:line="271" w:lineRule="auto"/>
        <w:rPr>
          <w:rFonts w:hint="eastAsia" w:ascii="宋体" w:hAnsi="宋体" w:eastAsia="宋体" w:cs="宋体"/>
          <w:color w:val="auto"/>
          <w:sz w:val="21"/>
          <w:szCs w:val="21"/>
        </w:rPr>
      </w:pPr>
    </w:p>
    <w:p w14:paraId="4E7441CF">
      <w:pPr>
        <w:pStyle w:val="3"/>
        <w:spacing w:line="271" w:lineRule="auto"/>
        <w:rPr>
          <w:rFonts w:hint="eastAsia" w:ascii="宋体" w:hAnsi="宋体" w:eastAsia="宋体" w:cs="宋体"/>
          <w:color w:val="auto"/>
          <w:sz w:val="21"/>
          <w:szCs w:val="21"/>
        </w:rPr>
      </w:pPr>
    </w:p>
    <w:p w14:paraId="72461414">
      <w:pPr>
        <w:pStyle w:val="3"/>
        <w:spacing w:line="271" w:lineRule="auto"/>
        <w:rPr>
          <w:rFonts w:hint="eastAsia" w:ascii="宋体" w:hAnsi="宋体" w:eastAsia="宋体" w:cs="宋体"/>
          <w:color w:val="auto"/>
          <w:sz w:val="21"/>
          <w:szCs w:val="21"/>
        </w:rPr>
      </w:pPr>
      <w:r>
        <w:rPr>
          <w:rFonts w:hint="eastAsia" w:ascii="宋体" w:hAnsi="宋体" w:eastAsia="宋体" w:cs="宋体"/>
          <w:b/>
          <w:color w:val="auto"/>
          <w:sz w:val="21"/>
          <w:szCs w:val="21"/>
        </w:rPr>
        <w:drawing>
          <wp:anchor distT="0" distB="0" distL="114300" distR="114300" simplePos="0" relativeHeight="251668480" behindDoc="0" locked="0" layoutInCell="1" allowOverlap="1">
            <wp:simplePos x="0" y="0"/>
            <wp:positionH relativeFrom="column">
              <wp:posOffset>480060</wp:posOffset>
            </wp:positionH>
            <wp:positionV relativeFrom="paragraph">
              <wp:posOffset>160655</wp:posOffset>
            </wp:positionV>
            <wp:extent cx="4646295" cy="3232150"/>
            <wp:effectExtent l="0" t="0" r="1905" b="6350"/>
            <wp:wrapTopAndBottom/>
            <wp:docPr id="1" name="图片 6" descr="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华"/>
                    <pic:cNvPicPr>
                      <a:picLocks noChangeAspect="1"/>
                    </pic:cNvPicPr>
                  </pic:nvPicPr>
                  <pic:blipFill>
                    <a:blip r:embed="rId41"/>
                    <a:stretch>
                      <a:fillRect/>
                    </a:stretch>
                  </pic:blipFill>
                  <pic:spPr>
                    <a:xfrm>
                      <a:off x="0" y="0"/>
                      <a:ext cx="4646295" cy="3232150"/>
                    </a:xfrm>
                    <a:prstGeom prst="rect">
                      <a:avLst/>
                    </a:prstGeom>
                    <a:noFill/>
                    <a:ln>
                      <a:noFill/>
                    </a:ln>
                  </pic:spPr>
                </pic:pic>
              </a:graphicData>
            </a:graphic>
          </wp:anchor>
        </w:drawing>
      </w:r>
    </w:p>
    <w:p w14:paraId="50062124">
      <w:pPr>
        <w:pStyle w:val="3"/>
        <w:spacing w:line="272" w:lineRule="auto"/>
        <w:rPr>
          <w:rFonts w:hint="eastAsia" w:ascii="宋体" w:hAnsi="宋体" w:eastAsia="宋体" w:cs="宋体"/>
          <w:color w:val="auto"/>
          <w:sz w:val="21"/>
          <w:szCs w:val="21"/>
        </w:rPr>
      </w:pPr>
    </w:p>
    <w:p w14:paraId="0ED684BC">
      <w:pPr>
        <w:spacing w:before="290" w:line="229" w:lineRule="auto"/>
        <w:ind w:left="2541"/>
        <w:jc w:val="both"/>
        <w:outlineLvl w:val="0"/>
        <w:rPr>
          <w:rFonts w:hint="eastAsia" w:ascii="宋体" w:hAnsi="宋体" w:eastAsia="宋体" w:cs="宋体"/>
          <w:b/>
          <w:bCs/>
          <w:color w:val="auto"/>
          <w:sz w:val="44"/>
          <w:szCs w:val="44"/>
        </w:rPr>
      </w:pPr>
      <w:bookmarkStart w:id="1" w:name="_Toc8767"/>
      <w:r>
        <w:rPr>
          <w:rFonts w:hint="eastAsia" w:ascii="宋体" w:hAnsi="宋体" w:eastAsia="宋体" w:cs="宋体"/>
          <w:b/>
          <w:bCs/>
          <w:color w:val="auto"/>
          <w:sz w:val="44"/>
          <w:szCs w:val="44"/>
        </w:rPr>
        <w:t>公开招标文件</w:t>
      </w:r>
      <w:bookmarkEnd w:id="1"/>
    </w:p>
    <w:p w14:paraId="6BD84DC5">
      <w:pPr>
        <w:pStyle w:val="3"/>
        <w:spacing w:line="256" w:lineRule="auto"/>
        <w:rPr>
          <w:rFonts w:hint="eastAsia" w:ascii="宋体" w:hAnsi="宋体" w:eastAsia="宋体" w:cs="宋体"/>
          <w:color w:val="auto"/>
          <w:sz w:val="32"/>
          <w:szCs w:val="32"/>
        </w:rPr>
      </w:pPr>
    </w:p>
    <w:p w14:paraId="78BBB680">
      <w:pPr>
        <w:pStyle w:val="3"/>
        <w:spacing w:line="256" w:lineRule="auto"/>
        <w:rPr>
          <w:rFonts w:hint="eastAsia" w:ascii="宋体" w:hAnsi="宋体" w:eastAsia="宋体" w:cs="宋体"/>
          <w:color w:val="auto"/>
          <w:sz w:val="32"/>
          <w:szCs w:val="32"/>
        </w:rPr>
      </w:pPr>
    </w:p>
    <w:p w14:paraId="0DDC10B6">
      <w:pPr>
        <w:widowControl/>
        <w:spacing w:line="360" w:lineRule="auto"/>
        <w:ind w:firstLine="675" w:firstLineChars="200"/>
        <w:rPr>
          <w:rFonts w:hint="default" w:ascii="宋体" w:hAnsi="宋体" w:eastAsia="宋体" w:cs="宋体"/>
          <w:b/>
          <w:color w:val="auto"/>
          <w:sz w:val="32"/>
          <w:szCs w:val="32"/>
          <w:lang w:val="en-US" w:eastAsia="zh-CN"/>
        </w:rPr>
      </w:pPr>
      <w:r>
        <w:rPr>
          <w:rFonts w:hint="eastAsia" w:ascii="宋体" w:hAnsi="宋体" w:eastAsia="宋体" w:cs="宋体"/>
          <w:b/>
          <w:bCs/>
          <w:color w:val="auto"/>
          <w:spacing w:val="8"/>
          <w:sz w:val="32"/>
          <w:szCs w:val="32"/>
        </w:rPr>
        <w:t>项目名称：</w:t>
      </w:r>
      <w:r>
        <w:rPr>
          <w:rFonts w:hint="eastAsia" w:ascii="宋体" w:hAnsi="宋体" w:eastAsia="宋体" w:cs="宋体"/>
          <w:b/>
          <w:bCs/>
          <w:color w:val="auto"/>
          <w:sz w:val="32"/>
          <w:szCs w:val="32"/>
        </w:rPr>
        <w:t>202</w:t>
      </w:r>
      <w:r>
        <w:rPr>
          <w:rFonts w:hint="eastAsia" w:ascii="宋体" w:hAnsi="宋体" w:eastAsia="宋体" w:cs="宋体"/>
          <w:b/>
          <w:bCs/>
          <w:color w:val="auto"/>
          <w:sz w:val="32"/>
          <w:szCs w:val="32"/>
          <w:lang w:val="en-US" w:eastAsia="zh-CN"/>
        </w:rPr>
        <w:t>4</w:t>
      </w:r>
      <w:r>
        <w:rPr>
          <w:rFonts w:hint="eastAsia" w:ascii="宋体" w:hAnsi="宋体" w:eastAsia="宋体" w:cs="宋体"/>
          <w:b/>
          <w:color w:val="auto"/>
          <w:sz w:val="32"/>
          <w:szCs w:val="32"/>
        </w:rPr>
        <w:t>年</w:t>
      </w:r>
      <w:r>
        <w:rPr>
          <w:rFonts w:hint="eastAsia" w:ascii="宋体" w:hAnsi="宋体" w:eastAsia="宋体" w:cs="宋体"/>
          <w:b/>
          <w:color w:val="auto"/>
          <w:sz w:val="32"/>
          <w:szCs w:val="32"/>
          <w:lang w:eastAsia="zh-CN"/>
        </w:rPr>
        <w:t>浦北县</w:t>
      </w:r>
      <w:r>
        <w:rPr>
          <w:rFonts w:hint="eastAsia" w:ascii="宋体" w:hAnsi="宋体" w:eastAsia="宋体" w:cs="宋体"/>
          <w:b/>
          <w:color w:val="auto"/>
          <w:sz w:val="32"/>
          <w:szCs w:val="32"/>
        </w:rPr>
        <w:t>应急成品粮轮换运营招标</w:t>
      </w:r>
    </w:p>
    <w:p w14:paraId="06103A5D">
      <w:pPr>
        <w:pStyle w:val="3"/>
        <w:spacing w:line="279" w:lineRule="auto"/>
        <w:rPr>
          <w:rFonts w:hint="eastAsia" w:ascii="宋体" w:hAnsi="宋体" w:eastAsia="宋体" w:cs="宋体"/>
          <w:color w:val="auto"/>
          <w:sz w:val="32"/>
          <w:szCs w:val="32"/>
        </w:rPr>
      </w:pPr>
    </w:p>
    <w:p w14:paraId="638D760E">
      <w:pPr>
        <w:spacing w:before="101" w:line="225" w:lineRule="auto"/>
        <w:ind w:firstLine="671" w:firstLineChars="200"/>
        <w:rPr>
          <w:rFonts w:hint="eastAsia" w:ascii="宋体" w:hAnsi="宋体" w:eastAsia="宋体" w:cs="宋体"/>
          <w:b/>
          <w:bCs/>
          <w:color w:val="auto"/>
          <w:spacing w:val="7"/>
          <w:sz w:val="32"/>
          <w:szCs w:val="32"/>
          <w:lang w:val="en-US" w:eastAsia="zh-CN"/>
        </w:rPr>
      </w:pPr>
      <w:r>
        <w:rPr>
          <w:rFonts w:hint="eastAsia" w:ascii="宋体" w:hAnsi="宋体" w:eastAsia="宋体" w:cs="宋体"/>
          <w:b/>
          <w:bCs/>
          <w:color w:val="auto"/>
          <w:spacing w:val="7"/>
          <w:sz w:val="32"/>
          <w:szCs w:val="32"/>
        </w:rPr>
        <w:t>项目编号</w:t>
      </w:r>
      <w:r>
        <w:rPr>
          <w:rFonts w:hint="eastAsia" w:ascii="宋体" w:hAnsi="宋体" w:eastAsia="宋体" w:cs="宋体"/>
          <w:b/>
          <w:bCs/>
          <w:color w:val="auto"/>
          <w:spacing w:val="7"/>
          <w:sz w:val="32"/>
          <w:szCs w:val="32"/>
          <w:lang w:val="en-US" w:eastAsia="zh-CN"/>
        </w:rPr>
        <w:t>: QZZC2024-G3-220448-GXHC</w:t>
      </w:r>
    </w:p>
    <w:p w14:paraId="17AA8D9C">
      <w:pPr>
        <w:spacing w:before="101" w:line="225" w:lineRule="auto"/>
        <w:ind w:firstLine="643" w:firstLineChars="200"/>
        <w:rPr>
          <w:rFonts w:hint="default" w:ascii="宋体" w:hAnsi="宋体" w:eastAsia="宋体" w:cs="宋体"/>
          <w:b/>
          <w:bCs/>
          <w:color w:val="auto"/>
          <w:sz w:val="32"/>
          <w:szCs w:val="32"/>
          <w:lang w:val="en-US" w:eastAsia="zh-CN"/>
        </w:rPr>
      </w:pPr>
    </w:p>
    <w:p w14:paraId="4B30DB16">
      <w:pPr>
        <w:spacing w:before="101" w:line="225" w:lineRule="auto"/>
        <w:ind w:firstLine="679" w:firstLineChars="200"/>
        <w:outlineLvl w:val="0"/>
        <w:rPr>
          <w:rFonts w:hint="eastAsia" w:ascii="宋体" w:hAnsi="宋体" w:eastAsia="宋体" w:cs="宋体"/>
          <w:b/>
          <w:bCs/>
          <w:color w:val="auto"/>
          <w:sz w:val="32"/>
          <w:szCs w:val="32"/>
        </w:rPr>
      </w:pPr>
      <w:bookmarkStart w:id="2" w:name="_Toc30644"/>
      <w:r>
        <w:rPr>
          <w:rFonts w:hint="eastAsia" w:ascii="宋体" w:hAnsi="宋体" w:eastAsia="宋体" w:cs="宋体"/>
          <w:b/>
          <w:bCs/>
          <w:color w:val="auto"/>
          <w:spacing w:val="9"/>
          <w:sz w:val="32"/>
          <w:szCs w:val="32"/>
        </w:rPr>
        <w:t>采购单位：</w:t>
      </w:r>
      <w:r>
        <w:rPr>
          <w:rFonts w:hint="eastAsia" w:ascii="宋体" w:hAnsi="宋体" w:eastAsia="宋体" w:cs="宋体"/>
          <w:b/>
          <w:bCs/>
          <w:color w:val="auto"/>
          <w:sz w:val="32"/>
          <w:szCs w:val="32"/>
        </w:rPr>
        <w:t>浦北县发展和改革局</w:t>
      </w:r>
      <w:bookmarkEnd w:id="2"/>
    </w:p>
    <w:p w14:paraId="7212F913">
      <w:pPr>
        <w:pStyle w:val="3"/>
        <w:spacing w:line="277" w:lineRule="auto"/>
        <w:rPr>
          <w:rFonts w:hint="eastAsia" w:ascii="宋体" w:hAnsi="宋体" w:eastAsia="宋体" w:cs="宋体"/>
          <w:b/>
          <w:bCs/>
          <w:color w:val="auto"/>
          <w:sz w:val="32"/>
          <w:szCs w:val="32"/>
        </w:rPr>
      </w:pPr>
    </w:p>
    <w:p w14:paraId="664A6088">
      <w:pPr>
        <w:pStyle w:val="3"/>
        <w:spacing w:line="277" w:lineRule="auto"/>
        <w:rPr>
          <w:rFonts w:hint="eastAsia" w:ascii="宋体" w:hAnsi="宋体" w:eastAsia="宋体" w:cs="宋体"/>
          <w:b/>
          <w:bCs/>
          <w:color w:val="auto"/>
          <w:sz w:val="32"/>
          <w:szCs w:val="32"/>
        </w:rPr>
      </w:pPr>
    </w:p>
    <w:p w14:paraId="3C63E291">
      <w:pPr>
        <w:spacing w:before="101" w:line="225" w:lineRule="auto"/>
        <w:ind w:firstLine="679" w:firstLineChars="200"/>
        <w:rPr>
          <w:rFonts w:hint="eastAsia" w:ascii="宋体" w:hAnsi="宋体" w:eastAsia="宋体" w:cs="宋体"/>
          <w:b/>
          <w:bCs/>
          <w:color w:val="auto"/>
          <w:sz w:val="32"/>
          <w:szCs w:val="32"/>
          <w:lang w:eastAsia="zh-CN"/>
        </w:rPr>
      </w:pPr>
      <w:r>
        <w:rPr>
          <w:rFonts w:hint="eastAsia" w:ascii="宋体" w:hAnsi="宋体" w:eastAsia="宋体" w:cs="宋体"/>
          <w:b/>
          <w:bCs/>
          <w:color w:val="auto"/>
          <w:spacing w:val="9"/>
          <w:sz w:val="32"/>
          <w:szCs w:val="32"/>
        </w:rPr>
        <w:t>采购代理机构：</w:t>
      </w:r>
      <w:r>
        <w:rPr>
          <w:rFonts w:hint="eastAsia" w:ascii="宋体" w:hAnsi="宋体" w:eastAsia="宋体" w:cs="宋体"/>
          <w:b/>
          <w:bCs/>
          <w:color w:val="auto"/>
          <w:spacing w:val="9"/>
          <w:sz w:val="32"/>
          <w:szCs w:val="32"/>
          <w:lang w:eastAsia="zh-CN"/>
        </w:rPr>
        <w:t>广西华诚达建设项目管理有限公司</w:t>
      </w:r>
    </w:p>
    <w:p w14:paraId="1852D839">
      <w:pPr>
        <w:pStyle w:val="3"/>
        <w:spacing w:line="340" w:lineRule="auto"/>
        <w:rPr>
          <w:rFonts w:hint="eastAsia" w:ascii="宋体" w:hAnsi="宋体" w:eastAsia="宋体" w:cs="宋体"/>
          <w:b/>
          <w:bCs/>
          <w:color w:val="auto"/>
          <w:sz w:val="32"/>
          <w:szCs w:val="32"/>
        </w:rPr>
      </w:pPr>
    </w:p>
    <w:p w14:paraId="51171C04">
      <w:pPr>
        <w:spacing w:before="100" w:line="225" w:lineRule="auto"/>
        <w:ind w:left="2368"/>
        <w:outlineLvl w:val="0"/>
        <w:rPr>
          <w:rFonts w:hint="eastAsia" w:ascii="宋体" w:hAnsi="宋体" w:eastAsia="宋体" w:cs="宋体"/>
          <w:b/>
          <w:bCs/>
          <w:color w:val="auto"/>
          <w:sz w:val="32"/>
          <w:szCs w:val="32"/>
        </w:rPr>
      </w:pPr>
      <w:bookmarkStart w:id="3" w:name="_Toc15594"/>
      <w:r>
        <w:rPr>
          <w:rFonts w:hint="eastAsia" w:ascii="宋体" w:hAnsi="宋体" w:eastAsia="宋体" w:cs="宋体"/>
          <w:b/>
          <w:bCs/>
          <w:color w:val="auto"/>
          <w:spacing w:val="-2"/>
          <w:sz w:val="32"/>
          <w:szCs w:val="32"/>
        </w:rPr>
        <w:t>2024</w:t>
      </w:r>
      <w:r>
        <w:rPr>
          <w:rFonts w:hint="eastAsia" w:ascii="宋体" w:hAnsi="宋体" w:eastAsia="宋体" w:cs="宋体"/>
          <w:b/>
          <w:bCs/>
          <w:color w:val="auto"/>
          <w:spacing w:val="-61"/>
          <w:sz w:val="32"/>
          <w:szCs w:val="32"/>
        </w:rPr>
        <w:t xml:space="preserve"> </w:t>
      </w:r>
      <w:r>
        <w:rPr>
          <w:rFonts w:hint="eastAsia" w:ascii="宋体" w:hAnsi="宋体" w:eastAsia="宋体" w:cs="宋体"/>
          <w:b/>
          <w:bCs/>
          <w:color w:val="auto"/>
          <w:spacing w:val="-2"/>
          <w:sz w:val="32"/>
          <w:szCs w:val="32"/>
        </w:rPr>
        <w:t>年</w:t>
      </w:r>
      <w:r>
        <w:rPr>
          <w:rFonts w:hint="eastAsia" w:ascii="宋体" w:hAnsi="宋体" w:eastAsia="宋体" w:cs="宋体"/>
          <w:b/>
          <w:bCs/>
          <w:color w:val="auto"/>
          <w:spacing w:val="12"/>
          <w:sz w:val="32"/>
          <w:szCs w:val="32"/>
          <w:lang w:val="en-US" w:eastAsia="zh-CN"/>
        </w:rPr>
        <w:t>11</w:t>
      </w:r>
      <w:r>
        <w:rPr>
          <w:rFonts w:hint="eastAsia" w:ascii="宋体" w:hAnsi="宋体" w:eastAsia="宋体" w:cs="宋体"/>
          <w:b/>
          <w:bCs/>
          <w:color w:val="auto"/>
          <w:spacing w:val="-2"/>
          <w:sz w:val="32"/>
          <w:szCs w:val="32"/>
        </w:rPr>
        <w:t>月</w:t>
      </w:r>
      <w:r>
        <w:rPr>
          <w:rFonts w:hint="eastAsia" w:ascii="宋体" w:hAnsi="宋体" w:eastAsia="宋体" w:cs="宋体"/>
          <w:b/>
          <w:bCs/>
          <w:color w:val="auto"/>
          <w:spacing w:val="28"/>
          <w:sz w:val="32"/>
          <w:szCs w:val="32"/>
          <w:lang w:val="en-US" w:eastAsia="zh-CN"/>
        </w:rPr>
        <w:t>18</w:t>
      </w:r>
      <w:r>
        <w:rPr>
          <w:rFonts w:hint="eastAsia" w:ascii="宋体" w:hAnsi="宋体" w:eastAsia="宋体" w:cs="宋体"/>
          <w:b/>
          <w:bCs/>
          <w:color w:val="auto"/>
          <w:spacing w:val="-2"/>
          <w:sz w:val="32"/>
          <w:szCs w:val="32"/>
        </w:rPr>
        <w:t>日</w:t>
      </w:r>
      <w:bookmarkEnd w:id="3"/>
    </w:p>
    <w:p w14:paraId="61245F4B">
      <w:pPr>
        <w:spacing w:line="225" w:lineRule="auto"/>
        <w:rPr>
          <w:rFonts w:hint="eastAsia" w:ascii="宋体" w:hAnsi="宋体" w:eastAsia="宋体" w:cs="宋体"/>
          <w:b/>
          <w:bCs/>
          <w:color w:val="auto"/>
          <w:sz w:val="32"/>
          <w:szCs w:val="32"/>
        </w:rPr>
        <w:sectPr>
          <w:pgSz w:w="11906" w:h="16839"/>
          <w:pgMar w:top="1126" w:right="1634" w:bottom="0" w:left="1660" w:header="0" w:footer="0" w:gutter="0"/>
          <w:pgNumType w:fmt="decimal" w:start="1"/>
          <w:cols w:space="720" w:num="1"/>
        </w:sectPr>
      </w:pPr>
    </w:p>
    <w:sdt>
      <w:sdtPr>
        <w:rPr>
          <w:rFonts w:ascii="宋体" w:hAnsi="宋体" w:eastAsia="宋体" w:cs="Arial"/>
          <w:snapToGrid w:val="0"/>
          <w:color w:val="auto"/>
          <w:kern w:val="0"/>
          <w:sz w:val="21"/>
          <w:szCs w:val="21"/>
          <w:lang w:val="en-US" w:eastAsia="en-US" w:bidi="ar-SA"/>
        </w:rPr>
        <w:id w:val="147481296"/>
        <w15:color w:val="DBDBDB"/>
        <w:docPartObj>
          <w:docPartGallery w:val="Table of Contents"/>
          <w:docPartUnique/>
        </w:docPartObj>
      </w:sdtPr>
      <w:sdtEndPr>
        <w:rPr>
          <w:rFonts w:hint="eastAsia" w:ascii="宋体" w:hAnsi="宋体" w:eastAsia="宋体" w:cs="宋体"/>
          <w:snapToGrid w:val="0"/>
          <w:color w:val="auto"/>
          <w:kern w:val="0"/>
          <w:sz w:val="21"/>
          <w:szCs w:val="21"/>
          <w:lang w:val="en-US" w:eastAsia="en-US" w:bidi="ar-SA"/>
        </w:rPr>
      </w:sdtEndPr>
      <w:sdtContent>
        <w:p w14:paraId="06A39C1B">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14:paraId="7A80F68D">
          <w:pPr>
            <w:pStyle w:val="17"/>
            <w:tabs>
              <w:tab w:val="right" w:leader="dot" w:pos="9630"/>
            </w:tabs>
            <w:rPr>
              <w:color w:val="auto"/>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"1-1" \h \u </w:instrText>
          </w:r>
          <w:r>
            <w:rPr>
              <w:rFonts w:hint="eastAsia" w:ascii="宋体" w:hAnsi="宋体" w:eastAsia="宋体" w:cs="宋体"/>
              <w:color w:val="auto"/>
              <w:sz w:val="21"/>
              <w:szCs w:val="21"/>
            </w:rPr>
            <w:fldChar w:fldCharType="separate"/>
          </w:r>
        </w:p>
        <w:p w14:paraId="1E78CDD6">
          <w:pPr>
            <w:pStyle w:val="17"/>
            <w:tabs>
              <w:tab w:val="right" w:leader="dot" w:pos="963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_Toc17783 </w:instrText>
          </w:r>
          <w:r>
            <w:rPr>
              <w:rFonts w:hint="eastAsia" w:ascii="宋体" w:hAnsi="宋体" w:eastAsia="宋体" w:cs="宋体"/>
              <w:color w:val="auto"/>
              <w:szCs w:val="21"/>
            </w:rPr>
            <w:fldChar w:fldCharType="separate"/>
          </w:r>
          <w:r>
            <w:rPr>
              <w:rFonts w:hint="eastAsia" w:ascii="宋体" w:hAnsi="宋体" w:eastAsia="宋体" w:cs="宋体"/>
              <w:bCs/>
              <w:color w:val="auto"/>
              <w:spacing w:val="5"/>
              <w:szCs w:val="21"/>
            </w:rPr>
            <w:t>第一章</w:t>
          </w:r>
          <w:r>
            <w:rPr>
              <w:rFonts w:hint="eastAsia" w:ascii="宋体" w:hAnsi="宋体" w:eastAsia="宋体" w:cs="宋体"/>
              <w:color w:val="auto"/>
              <w:spacing w:val="5"/>
              <w:szCs w:val="21"/>
            </w:rPr>
            <w:t xml:space="preserve">  </w:t>
          </w:r>
          <w:r>
            <w:rPr>
              <w:rFonts w:hint="eastAsia" w:ascii="宋体" w:hAnsi="宋体" w:eastAsia="宋体" w:cs="宋体"/>
              <w:bCs/>
              <w:color w:val="auto"/>
              <w:spacing w:val="5"/>
              <w:szCs w:val="21"/>
            </w:rPr>
            <w:t>招标公告</w:t>
          </w:r>
          <w:r>
            <w:rPr>
              <w:color w:val="auto"/>
            </w:rPr>
            <w:tab/>
          </w:r>
          <w:r>
            <w:rPr>
              <w:color w:val="auto"/>
            </w:rPr>
            <w:fldChar w:fldCharType="begin"/>
          </w:r>
          <w:r>
            <w:rPr>
              <w:color w:val="auto"/>
            </w:rPr>
            <w:instrText xml:space="preserve"> PAGEREF _Toc17783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1"/>
            </w:rPr>
            <w:fldChar w:fldCharType="end"/>
          </w:r>
        </w:p>
        <w:p w14:paraId="0A1CC338">
          <w:pPr>
            <w:pStyle w:val="17"/>
            <w:tabs>
              <w:tab w:val="right" w:leader="dot" w:pos="963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_Toc26738 </w:instrText>
          </w:r>
          <w:r>
            <w:rPr>
              <w:rFonts w:hint="eastAsia" w:ascii="宋体" w:hAnsi="宋体" w:eastAsia="宋体" w:cs="宋体"/>
              <w:color w:val="auto"/>
              <w:szCs w:val="21"/>
            </w:rPr>
            <w:fldChar w:fldCharType="separate"/>
          </w:r>
          <w:r>
            <w:rPr>
              <w:rFonts w:hint="eastAsia" w:ascii="宋体" w:hAnsi="宋体" w:eastAsia="宋体" w:cs="宋体"/>
              <w:bCs/>
              <w:color w:val="auto"/>
              <w:spacing w:val="5"/>
              <w:szCs w:val="36"/>
            </w:rPr>
            <w:t>第二章</w:t>
          </w:r>
          <w:r>
            <w:rPr>
              <w:rFonts w:hint="eastAsia" w:ascii="宋体" w:hAnsi="宋体" w:eastAsia="宋体" w:cs="宋体"/>
              <w:color w:val="auto"/>
              <w:spacing w:val="5"/>
              <w:szCs w:val="36"/>
            </w:rPr>
            <w:t xml:space="preserve">  </w:t>
          </w:r>
          <w:r>
            <w:rPr>
              <w:rFonts w:hint="eastAsia" w:ascii="宋体" w:hAnsi="宋体" w:eastAsia="宋体" w:cs="宋体"/>
              <w:bCs/>
              <w:color w:val="auto"/>
              <w:spacing w:val="5"/>
              <w:szCs w:val="36"/>
            </w:rPr>
            <w:t>采购需求</w:t>
          </w:r>
          <w:r>
            <w:rPr>
              <w:color w:val="auto"/>
            </w:rPr>
            <w:tab/>
          </w:r>
          <w:r>
            <w:rPr>
              <w:color w:val="auto"/>
            </w:rPr>
            <w:fldChar w:fldCharType="begin"/>
          </w:r>
          <w:r>
            <w:rPr>
              <w:color w:val="auto"/>
            </w:rPr>
            <w:instrText xml:space="preserve"> PAGEREF _Toc26738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14:paraId="76C2B7DE">
          <w:pPr>
            <w:pStyle w:val="17"/>
            <w:tabs>
              <w:tab w:val="right" w:leader="dot" w:pos="963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_Toc14860 </w:instrText>
          </w:r>
          <w:r>
            <w:rPr>
              <w:rFonts w:hint="eastAsia" w:ascii="宋体" w:hAnsi="宋体" w:eastAsia="宋体" w:cs="宋体"/>
              <w:color w:val="auto"/>
              <w:szCs w:val="21"/>
            </w:rPr>
            <w:fldChar w:fldCharType="separate"/>
          </w:r>
          <w:r>
            <w:rPr>
              <w:rFonts w:hint="eastAsia" w:ascii="宋体" w:hAnsi="宋体" w:eastAsia="宋体" w:cs="宋体"/>
              <w:bCs/>
              <w:color w:val="auto"/>
              <w:spacing w:val="5"/>
              <w:szCs w:val="21"/>
            </w:rPr>
            <w:t>第三章</w:t>
          </w:r>
          <w:r>
            <w:rPr>
              <w:rFonts w:hint="eastAsia" w:ascii="宋体" w:hAnsi="宋体" w:eastAsia="宋体" w:cs="宋体"/>
              <w:color w:val="auto"/>
              <w:spacing w:val="5"/>
              <w:szCs w:val="21"/>
            </w:rPr>
            <w:t xml:space="preserve">  </w:t>
          </w:r>
          <w:r>
            <w:rPr>
              <w:rFonts w:hint="eastAsia" w:ascii="宋体" w:hAnsi="宋体" w:eastAsia="宋体" w:cs="宋体"/>
              <w:bCs/>
              <w:color w:val="auto"/>
              <w:spacing w:val="5"/>
              <w:szCs w:val="21"/>
            </w:rPr>
            <w:t>投标人须知</w:t>
          </w:r>
          <w:r>
            <w:rPr>
              <w:color w:val="auto"/>
            </w:rPr>
            <w:tab/>
          </w:r>
          <w:r>
            <w:rPr>
              <w:color w:val="auto"/>
            </w:rPr>
            <w:fldChar w:fldCharType="begin"/>
          </w:r>
          <w:r>
            <w:rPr>
              <w:color w:val="auto"/>
            </w:rPr>
            <w:instrText xml:space="preserve"> PAGEREF _Toc14860 \h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14:paraId="2232B677">
          <w:pPr>
            <w:pStyle w:val="17"/>
            <w:tabs>
              <w:tab w:val="right" w:leader="dot" w:pos="963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_Toc23640 </w:instrText>
          </w:r>
          <w:r>
            <w:rPr>
              <w:rFonts w:hint="eastAsia" w:ascii="宋体" w:hAnsi="宋体" w:eastAsia="宋体" w:cs="宋体"/>
              <w:color w:val="auto"/>
              <w:szCs w:val="21"/>
            </w:rPr>
            <w:fldChar w:fldCharType="separate"/>
          </w:r>
          <w:r>
            <w:rPr>
              <w:rFonts w:hint="eastAsia" w:ascii="宋体" w:hAnsi="宋体" w:eastAsia="宋体" w:cs="宋体"/>
              <w:bCs/>
              <w:color w:val="auto"/>
              <w:spacing w:val="6"/>
              <w:szCs w:val="21"/>
            </w:rPr>
            <w:t>第四章</w:t>
          </w:r>
          <w:r>
            <w:rPr>
              <w:rFonts w:hint="eastAsia" w:ascii="宋体" w:hAnsi="宋体" w:eastAsia="宋体" w:cs="宋体"/>
              <w:color w:val="auto"/>
              <w:spacing w:val="6"/>
              <w:szCs w:val="21"/>
            </w:rPr>
            <w:t xml:space="preserve">  </w:t>
          </w:r>
          <w:r>
            <w:rPr>
              <w:rFonts w:hint="eastAsia" w:ascii="宋体" w:hAnsi="宋体" w:eastAsia="宋体" w:cs="宋体"/>
              <w:bCs/>
              <w:color w:val="auto"/>
              <w:spacing w:val="6"/>
              <w:szCs w:val="21"/>
            </w:rPr>
            <w:t>评标方法及评分标准</w:t>
          </w:r>
          <w:r>
            <w:rPr>
              <w:color w:val="auto"/>
            </w:rPr>
            <w:tab/>
          </w:r>
          <w:r>
            <w:rPr>
              <w:color w:val="auto"/>
            </w:rPr>
            <w:fldChar w:fldCharType="begin"/>
          </w:r>
          <w:r>
            <w:rPr>
              <w:color w:val="auto"/>
            </w:rPr>
            <w:instrText xml:space="preserve"> PAGEREF _Toc23640 \h </w:instrText>
          </w:r>
          <w:r>
            <w:rPr>
              <w:color w:val="auto"/>
            </w:rPr>
            <w:fldChar w:fldCharType="separate"/>
          </w:r>
          <w:r>
            <w:rPr>
              <w:color w:val="auto"/>
            </w:rPr>
            <w:t>30</w:t>
          </w:r>
          <w:r>
            <w:rPr>
              <w:color w:val="auto"/>
            </w:rPr>
            <w:fldChar w:fldCharType="end"/>
          </w:r>
          <w:r>
            <w:rPr>
              <w:rFonts w:hint="eastAsia" w:ascii="宋体" w:hAnsi="宋体" w:eastAsia="宋体" w:cs="宋体"/>
              <w:color w:val="auto"/>
              <w:szCs w:val="21"/>
            </w:rPr>
            <w:fldChar w:fldCharType="end"/>
          </w:r>
        </w:p>
        <w:p w14:paraId="534CD99C">
          <w:pPr>
            <w:pStyle w:val="17"/>
            <w:tabs>
              <w:tab w:val="right" w:leader="dot" w:pos="963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_Toc5122 </w:instrText>
          </w:r>
          <w:r>
            <w:rPr>
              <w:rFonts w:hint="eastAsia" w:ascii="宋体" w:hAnsi="宋体" w:eastAsia="宋体" w:cs="宋体"/>
              <w:color w:val="auto"/>
              <w:szCs w:val="21"/>
            </w:rPr>
            <w:fldChar w:fldCharType="separate"/>
          </w:r>
          <w:r>
            <w:rPr>
              <w:rFonts w:hint="eastAsia" w:ascii="宋体" w:hAnsi="宋体" w:eastAsia="宋体" w:cs="宋体"/>
              <w:bCs/>
              <w:color w:val="auto"/>
              <w:spacing w:val="6"/>
              <w:szCs w:val="21"/>
            </w:rPr>
            <w:t>第五章</w:t>
          </w:r>
          <w:r>
            <w:rPr>
              <w:rFonts w:hint="eastAsia" w:ascii="宋体" w:hAnsi="宋体" w:eastAsia="宋体" w:cs="宋体"/>
              <w:color w:val="auto"/>
              <w:spacing w:val="6"/>
              <w:szCs w:val="21"/>
            </w:rPr>
            <w:t xml:space="preserve"> </w:t>
          </w:r>
          <w:r>
            <w:rPr>
              <w:rFonts w:hint="eastAsia" w:ascii="宋体" w:hAnsi="宋体" w:eastAsia="宋体" w:cs="宋体"/>
              <w:bCs/>
              <w:color w:val="auto"/>
              <w:spacing w:val="6"/>
              <w:szCs w:val="21"/>
            </w:rPr>
            <w:t>拟签订的合同文本</w:t>
          </w:r>
          <w:r>
            <w:rPr>
              <w:color w:val="auto"/>
            </w:rPr>
            <w:tab/>
          </w:r>
          <w:r>
            <w:rPr>
              <w:color w:val="auto"/>
            </w:rPr>
            <w:fldChar w:fldCharType="begin"/>
          </w:r>
          <w:r>
            <w:rPr>
              <w:color w:val="auto"/>
            </w:rPr>
            <w:instrText xml:space="preserve"> PAGEREF _Toc5122 \h </w:instrText>
          </w:r>
          <w:r>
            <w:rPr>
              <w:color w:val="auto"/>
            </w:rPr>
            <w:fldChar w:fldCharType="separate"/>
          </w:r>
          <w:r>
            <w:rPr>
              <w:color w:val="auto"/>
            </w:rPr>
            <w:t>36</w:t>
          </w:r>
          <w:r>
            <w:rPr>
              <w:color w:val="auto"/>
            </w:rPr>
            <w:fldChar w:fldCharType="end"/>
          </w:r>
          <w:r>
            <w:rPr>
              <w:rFonts w:hint="eastAsia" w:ascii="宋体" w:hAnsi="宋体" w:eastAsia="宋体" w:cs="宋体"/>
              <w:color w:val="auto"/>
              <w:szCs w:val="21"/>
            </w:rPr>
            <w:fldChar w:fldCharType="end"/>
          </w:r>
        </w:p>
        <w:p w14:paraId="59B49613">
          <w:pPr>
            <w:pStyle w:val="17"/>
            <w:tabs>
              <w:tab w:val="right" w:leader="dot" w:pos="963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_Toc16649 </w:instrText>
          </w:r>
          <w:r>
            <w:rPr>
              <w:rFonts w:hint="eastAsia" w:ascii="宋体" w:hAnsi="宋体" w:eastAsia="宋体" w:cs="宋体"/>
              <w:color w:val="auto"/>
              <w:szCs w:val="21"/>
            </w:rPr>
            <w:fldChar w:fldCharType="separate"/>
          </w:r>
          <w:r>
            <w:rPr>
              <w:rFonts w:hint="eastAsia" w:ascii="宋体" w:hAnsi="宋体" w:eastAsia="宋体" w:cs="宋体"/>
              <w:bCs/>
              <w:color w:val="auto"/>
              <w:spacing w:val="5"/>
              <w:szCs w:val="21"/>
            </w:rPr>
            <w:t>第六章</w:t>
          </w:r>
          <w:r>
            <w:rPr>
              <w:rFonts w:hint="eastAsia" w:ascii="宋体" w:hAnsi="宋体" w:eastAsia="宋体" w:cs="宋体"/>
              <w:color w:val="auto"/>
              <w:spacing w:val="5"/>
              <w:szCs w:val="21"/>
            </w:rPr>
            <w:t xml:space="preserve"> </w:t>
          </w:r>
          <w:r>
            <w:rPr>
              <w:rFonts w:hint="eastAsia" w:ascii="宋体" w:hAnsi="宋体" w:eastAsia="宋体" w:cs="宋体"/>
              <w:bCs/>
              <w:color w:val="auto"/>
              <w:spacing w:val="5"/>
              <w:szCs w:val="21"/>
            </w:rPr>
            <w:t>投标文件格式</w:t>
          </w:r>
          <w:r>
            <w:rPr>
              <w:color w:val="auto"/>
            </w:rPr>
            <w:tab/>
          </w:r>
          <w:r>
            <w:rPr>
              <w:color w:val="auto"/>
            </w:rPr>
            <w:fldChar w:fldCharType="begin"/>
          </w:r>
          <w:r>
            <w:rPr>
              <w:color w:val="auto"/>
            </w:rPr>
            <w:instrText xml:space="preserve"> PAGEREF _Toc16649 \h </w:instrText>
          </w:r>
          <w:r>
            <w:rPr>
              <w:color w:val="auto"/>
            </w:rPr>
            <w:fldChar w:fldCharType="separate"/>
          </w:r>
          <w:r>
            <w:rPr>
              <w:color w:val="auto"/>
            </w:rPr>
            <w:t>41</w:t>
          </w:r>
          <w:r>
            <w:rPr>
              <w:color w:val="auto"/>
            </w:rPr>
            <w:fldChar w:fldCharType="end"/>
          </w:r>
          <w:r>
            <w:rPr>
              <w:rFonts w:hint="eastAsia" w:ascii="宋体" w:hAnsi="宋体" w:eastAsia="宋体" w:cs="宋体"/>
              <w:color w:val="auto"/>
              <w:szCs w:val="21"/>
            </w:rPr>
            <w:fldChar w:fldCharType="end"/>
          </w:r>
        </w:p>
        <w:p w14:paraId="1D44672C">
          <w:pPr>
            <w:pStyle w:val="17"/>
            <w:tabs>
              <w:tab w:val="right" w:leader="dot" w:pos="963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_Toc17298 </w:instrText>
          </w:r>
          <w:r>
            <w:rPr>
              <w:rFonts w:hint="eastAsia" w:ascii="宋体" w:hAnsi="宋体" w:eastAsia="宋体" w:cs="宋体"/>
              <w:color w:val="auto"/>
              <w:szCs w:val="21"/>
            </w:rPr>
            <w:fldChar w:fldCharType="separate"/>
          </w:r>
          <w:r>
            <w:rPr>
              <w:rFonts w:hint="eastAsia" w:ascii="宋体" w:hAnsi="宋体" w:eastAsia="宋体" w:cs="宋体"/>
              <w:bCs/>
              <w:color w:val="auto"/>
              <w:spacing w:val="6"/>
              <w:szCs w:val="21"/>
            </w:rPr>
            <w:t>第七章</w:t>
          </w:r>
          <w:r>
            <w:rPr>
              <w:rFonts w:hint="eastAsia" w:ascii="宋体" w:hAnsi="宋体" w:eastAsia="宋体" w:cs="宋体"/>
              <w:color w:val="auto"/>
              <w:spacing w:val="6"/>
              <w:szCs w:val="21"/>
            </w:rPr>
            <w:t xml:space="preserve"> </w:t>
          </w:r>
          <w:r>
            <w:rPr>
              <w:rFonts w:hint="eastAsia" w:ascii="宋体" w:hAnsi="宋体" w:eastAsia="宋体" w:cs="宋体"/>
              <w:bCs/>
              <w:color w:val="auto"/>
              <w:spacing w:val="6"/>
              <w:szCs w:val="21"/>
            </w:rPr>
            <w:t>质疑、投诉证明材料格式</w:t>
          </w:r>
          <w:r>
            <w:rPr>
              <w:color w:val="auto"/>
            </w:rPr>
            <w:tab/>
          </w:r>
          <w:r>
            <w:rPr>
              <w:color w:val="auto"/>
            </w:rPr>
            <w:fldChar w:fldCharType="begin"/>
          </w:r>
          <w:r>
            <w:rPr>
              <w:color w:val="auto"/>
            </w:rPr>
            <w:instrText xml:space="preserve"> PAGEREF _Toc17298 \h </w:instrText>
          </w:r>
          <w:r>
            <w:rPr>
              <w:color w:val="auto"/>
            </w:rPr>
            <w:fldChar w:fldCharType="separate"/>
          </w:r>
          <w:r>
            <w:rPr>
              <w:color w:val="auto"/>
            </w:rPr>
            <w:t>61</w:t>
          </w:r>
          <w:r>
            <w:rPr>
              <w:color w:val="auto"/>
            </w:rPr>
            <w:fldChar w:fldCharType="end"/>
          </w:r>
          <w:r>
            <w:rPr>
              <w:rFonts w:hint="eastAsia" w:ascii="宋体" w:hAnsi="宋体" w:eastAsia="宋体" w:cs="宋体"/>
              <w:color w:val="auto"/>
              <w:szCs w:val="21"/>
            </w:rPr>
            <w:fldChar w:fldCharType="end"/>
          </w:r>
        </w:p>
        <w:p w14:paraId="019D6C4E">
          <w:pPr>
            <w:spacing w:line="219" w:lineRule="auto"/>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Cs w:val="21"/>
            </w:rPr>
            <w:fldChar w:fldCharType="end"/>
          </w:r>
        </w:p>
      </w:sdtContent>
    </w:sdt>
    <w:p w14:paraId="55CE18BC">
      <w:pPr>
        <w:pStyle w:val="2"/>
        <w:rPr>
          <w:rFonts w:hint="eastAsia"/>
          <w:color w:val="auto"/>
        </w:rPr>
      </w:pPr>
    </w:p>
    <w:p w14:paraId="5E611082">
      <w:pPr>
        <w:bidi w:val="0"/>
        <w:rPr>
          <w:rFonts w:hint="eastAsia"/>
          <w:color w:val="auto"/>
        </w:rPr>
      </w:pPr>
    </w:p>
    <w:p w14:paraId="0640BD6A">
      <w:pPr>
        <w:bidi w:val="0"/>
        <w:rPr>
          <w:rFonts w:hint="eastAsia"/>
          <w:color w:val="auto"/>
        </w:rPr>
      </w:pPr>
    </w:p>
    <w:p w14:paraId="1182C6E1">
      <w:pPr>
        <w:tabs>
          <w:tab w:val="left" w:pos="5974"/>
        </w:tabs>
        <w:bidi w:val="0"/>
        <w:jc w:val="left"/>
        <w:rPr>
          <w:rFonts w:hint="eastAsia" w:eastAsia="宋体"/>
          <w:color w:val="auto"/>
          <w:lang w:eastAsia="zh-CN"/>
        </w:rPr>
        <w:sectPr>
          <w:footerReference r:id="rId5" w:type="default"/>
          <w:pgSz w:w="11906" w:h="16839"/>
          <w:pgMar w:top="1268" w:right="1134" w:bottom="0" w:left="1142" w:header="0" w:footer="0" w:gutter="0"/>
          <w:pgNumType w:fmt="decimal"/>
          <w:cols w:space="720" w:num="1"/>
        </w:sectPr>
      </w:pPr>
      <w:r>
        <w:rPr>
          <w:rFonts w:hint="eastAsia" w:eastAsia="宋体"/>
          <w:color w:val="auto"/>
          <w:lang w:eastAsia="zh-CN"/>
        </w:rPr>
        <w:tab/>
      </w:r>
    </w:p>
    <w:p w14:paraId="28D54797">
      <w:pPr>
        <w:spacing w:before="72" w:line="224" w:lineRule="auto"/>
        <w:ind w:left="3477"/>
        <w:outlineLvl w:val="0"/>
        <w:rPr>
          <w:rFonts w:hint="eastAsia" w:ascii="宋体" w:hAnsi="宋体" w:eastAsia="宋体" w:cs="宋体"/>
          <w:color w:val="auto"/>
          <w:sz w:val="21"/>
          <w:szCs w:val="21"/>
        </w:rPr>
      </w:pPr>
      <w:bookmarkStart w:id="4" w:name="bookmark1"/>
      <w:bookmarkEnd w:id="4"/>
      <w:bookmarkStart w:id="5" w:name="_Toc17783"/>
      <w:r>
        <w:rPr>
          <w:rFonts w:hint="eastAsia" w:ascii="宋体" w:hAnsi="宋体" w:eastAsia="宋体" w:cs="宋体"/>
          <w:b/>
          <w:bCs/>
          <w:color w:val="auto"/>
          <w:spacing w:val="5"/>
          <w:sz w:val="21"/>
          <w:szCs w:val="21"/>
        </w:rPr>
        <w:t>第一章</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5"/>
          <w:sz w:val="21"/>
          <w:szCs w:val="21"/>
        </w:rPr>
        <w:t>招标公告</w:t>
      </w:r>
      <w:bookmarkEnd w:id="5"/>
    </w:p>
    <w:p w14:paraId="6C44413B">
      <w:pPr>
        <w:spacing w:before="143" w:line="277" w:lineRule="auto"/>
        <w:ind w:left="1547" w:right="318" w:hanging="1448"/>
        <w:jc w:val="center"/>
        <w:rPr>
          <w:rFonts w:hint="eastAsia" w:ascii="宋体" w:hAnsi="宋体" w:eastAsia="宋体" w:cs="宋体"/>
          <w:b/>
          <w:bCs/>
          <w:color w:val="auto"/>
          <w:spacing w:val="-3"/>
          <w:sz w:val="21"/>
          <w:szCs w:val="21"/>
          <w:lang w:eastAsia="zh-CN"/>
        </w:rPr>
      </w:pPr>
      <w:r>
        <w:rPr>
          <w:rFonts w:hint="eastAsia" w:ascii="宋体" w:hAnsi="宋体" w:eastAsia="宋体" w:cs="宋体"/>
          <w:b/>
          <w:bCs/>
          <w:color w:val="auto"/>
          <w:spacing w:val="-3"/>
          <w:sz w:val="21"/>
          <w:szCs w:val="21"/>
          <w:lang w:eastAsia="zh-CN"/>
        </w:rPr>
        <w:t>广西华诚达建设项目管理有限公司</w:t>
      </w:r>
      <w:r>
        <w:rPr>
          <w:rFonts w:hint="eastAsia" w:ascii="宋体" w:hAnsi="宋体" w:eastAsia="宋体" w:cs="宋体"/>
          <w:b/>
          <w:bCs/>
          <w:color w:val="auto"/>
          <w:spacing w:val="-3"/>
          <w:sz w:val="21"/>
          <w:szCs w:val="21"/>
        </w:rPr>
        <w:t>关于</w:t>
      </w:r>
      <w:r>
        <w:rPr>
          <w:rFonts w:hint="eastAsia" w:ascii="宋体" w:hAnsi="宋体" w:eastAsia="宋体" w:cs="宋体"/>
          <w:color w:val="auto"/>
          <w:spacing w:val="-55"/>
          <w:sz w:val="21"/>
          <w:szCs w:val="21"/>
        </w:rPr>
        <w:t xml:space="preserve"> </w:t>
      </w:r>
      <w:r>
        <w:rPr>
          <w:rFonts w:hint="eastAsia" w:ascii="宋体" w:hAnsi="宋体" w:eastAsia="宋体" w:cs="宋体"/>
          <w:b/>
          <w:bCs/>
          <w:color w:val="auto"/>
          <w:spacing w:val="-3"/>
          <w:sz w:val="21"/>
          <w:szCs w:val="21"/>
          <w:lang w:eastAsia="zh-CN"/>
        </w:rPr>
        <w:t>2024年浦北县应急成品粮轮换运营招标</w:t>
      </w:r>
    </w:p>
    <w:p w14:paraId="58AAF1B4">
      <w:pPr>
        <w:spacing w:before="143" w:line="277" w:lineRule="auto"/>
        <w:ind w:left="1547" w:right="318" w:hanging="1448"/>
        <w:jc w:val="center"/>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（项目编号：</w:t>
      </w:r>
      <w:r>
        <w:rPr>
          <w:rFonts w:hint="eastAsia" w:ascii="宋体" w:hAnsi="宋体" w:eastAsia="宋体" w:cs="宋体"/>
          <w:b/>
          <w:bCs/>
          <w:color w:val="auto"/>
          <w:spacing w:val="-2"/>
          <w:sz w:val="21"/>
          <w:szCs w:val="21"/>
          <w:lang w:val="en-US" w:eastAsia="zh-CN"/>
        </w:rPr>
        <w:t>QZZC2024-G3-220448-GXHC ）</w:t>
      </w:r>
      <w:r>
        <w:rPr>
          <w:rFonts w:hint="eastAsia" w:ascii="宋体" w:hAnsi="宋体" w:eastAsia="宋体" w:cs="宋体"/>
          <w:b/>
          <w:bCs/>
          <w:color w:val="auto"/>
          <w:spacing w:val="-3"/>
          <w:sz w:val="21"/>
          <w:szCs w:val="21"/>
        </w:rPr>
        <w:t>公开招标公告</w:t>
      </w:r>
    </w:p>
    <w:tbl>
      <w:tblPr>
        <w:tblStyle w:val="13"/>
        <w:tblW w:w="98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9"/>
      </w:tblGrid>
      <w:tr w14:paraId="458C0E6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4" w:hRule="atLeast"/>
        </w:trPr>
        <w:tc>
          <w:tcPr>
            <w:tcW w:w="9819" w:type="dxa"/>
            <w:vAlign w:val="top"/>
          </w:tcPr>
          <w:p w14:paraId="21128794">
            <w:pPr>
              <w:pStyle w:val="14"/>
              <w:spacing w:before="168" w:line="228" w:lineRule="auto"/>
              <w:ind w:left="515"/>
              <w:rPr>
                <w:rFonts w:hint="eastAsia" w:ascii="宋体" w:hAnsi="宋体" w:eastAsia="宋体" w:cs="宋体"/>
                <w:color w:val="auto"/>
                <w:sz w:val="21"/>
                <w:szCs w:val="21"/>
              </w:rPr>
            </w:pPr>
            <w:r>
              <w:rPr>
                <w:rFonts w:hint="eastAsia" w:ascii="宋体" w:hAnsi="宋体" w:eastAsia="宋体" w:cs="宋体"/>
                <w:color w:val="auto"/>
                <w:spacing w:val="6"/>
                <w:sz w:val="21"/>
                <w:szCs w:val="21"/>
              </w:rPr>
              <w:t>项目概况</w:t>
            </w:r>
          </w:p>
          <w:p w14:paraId="3DC3C260">
            <w:pPr>
              <w:pStyle w:val="14"/>
              <w:spacing w:before="249" w:line="418" w:lineRule="auto"/>
              <w:ind w:left="101" w:firstLine="517"/>
              <w:rPr>
                <w:rFonts w:hint="eastAsia" w:ascii="宋体" w:hAnsi="宋体" w:eastAsia="宋体" w:cs="宋体"/>
                <w:color w:val="auto"/>
                <w:sz w:val="21"/>
                <w:szCs w:val="21"/>
              </w:rPr>
            </w:pPr>
            <w:r>
              <w:rPr>
                <w:rFonts w:hint="eastAsia" w:ascii="宋体" w:hAnsi="宋体" w:eastAsia="宋体" w:cs="宋体"/>
                <w:b w:val="0"/>
                <w:bCs w:val="0"/>
                <w:color w:val="auto"/>
                <w:sz w:val="21"/>
                <w:szCs w:val="21"/>
                <w:u w:val="single" w:color="auto"/>
              </w:rPr>
              <w:t>202</w:t>
            </w:r>
            <w:r>
              <w:rPr>
                <w:rFonts w:hint="eastAsia" w:ascii="宋体" w:hAnsi="宋体" w:eastAsia="宋体" w:cs="宋体"/>
                <w:b w:val="0"/>
                <w:bCs w:val="0"/>
                <w:color w:val="auto"/>
                <w:sz w:val="21"/>
                <w:szCs w:val="21"/>
                <w:u w:val="single" w:color="auto"/>
                <w:lang w:val="en-US" w:eastAsia="zh-CN"/>
              </w:rPr>
              <w:t>4</w:t>
            </w:r>
            <w:r>
              <w:rPr>
                <w:rFonts w:hint="eastAsia" w:ascii="宋体" w:hAnsi="宋体" w:eastAsia="宋体" w:cs="宋体"/>
                <w:b w:val="0"/>
                <w:bCs w:val="0"/>
                <w:color w:val="auto"/>
                <w:sz w:val="21"/>
                <w:szCs w:val="21"/>
                <w:u w:val="single" w:color="auto"/>
              </w:rPr>
              <w:t>年</w:t>
            </w:r>
            <w:r>
              <w:rPr>
                <w:rFonts w:hint="eastAsia" w:ascii="宋体" w:hAnsi="宋体" w:eastAsia="宋体" w:cs="宋体"/>
                <w:b w:val="0"/>
                <w:bCs w:val="0"/>
                <w:color w:val="auto"/>
                <w:sz w:val="21"/>
                <w:szCs w:val="21"/>
                <w:u w:val="single" w:color="auto"/>
                <w:lang w:eastAsia="zh-CN"/>
              </w:rPr>
              <w:t>浦北县</w:t>
            </w:r>
            <w:r>
              <w:rPr>
                <w:rFonts w:hint="eastAsia" w:ascii="宋体" w:hAnsi="宋体" w:eastAsia="宋体" w:cs="宋体"/>
                <w:b w:val="0"/>
                <w:bCs w:val="0"/>
                <w:color w:val="auto"/>
                <w:sz w:val="21"/>
                <w:szCs w:val="21"/>
                <w:u w:val="single" w:color="auto"/>
              </w:rPr>
              <w:t>应急成品粮轮换运营招标</w:t>
            </w:r>
            <w:r>
              <w:rPr>
                <w:rFonts w:hint="eastAsia" w:ascii="宋体" w:hAnsi="宋体" w:eastAsia="宋体" w:cs="宋体"/>
                <w:color w:val="auto"/>
                <w:spacing w:val="15"/>
                <w:sz w:val="21"/>
                <w:szCs w:val="21"/>
                <w:u w:val="single" w:color="auto"/>
              </w:rPr>
              <w:t>项目</w:t>
            </w:r>
            <w:r>
              <w:rPr>
                <w:rFonts w:hint="eastAsia" w:ascii="宋体" w:hAnsi="宋体" w:eastAsia="宋体" w:cs="宋体"/>
                <w:color w:val="auto"/>
                <w:spacing w:val="-69"/>
                <w:sz w:val="21"/>
                <w:szCs w:val="21"/>
                <w:u w:val="single" w:color="auto"/>
              </w:rPr>
              <w:t xml:space="preserve"> </w:t>
            </w:r>
            <w:r>
              <w:rPr>
                <w:rFonts w:hint="eastAsia" w:ascii="宋体" w:hAnsi="宋体" w:eastAsia="宋体" w:cs="宋体"/>
                <w:color w:val="auto"/>
                <w:spacing w:val="-75"/>
                <w:sz w:val="21"/>
                <w:szCs w:val="21"/>
              </w:rPr>
              <w:t xml:space="preserve"> </w:t>
            </w:r>
            <w:r>
              <w:rPr>
                <w:rFonts w:hint="eastAsia" w:ascii="宋体" w:hAnsi="宋体" w:eastAsia="宋体" w:cs="宋体"/>
                <w:color w:val="auto"/>
                <w:spacing w:val="15"/>
                <w:sz w:val="21"/>
                <w:szCs w:val="21"/>
              </w:rPr>
              <w:t>的潜在</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15"/>
                <w:sz w:val="21"/>
                <w:szCs w:val="21"/>
              </w:rPr>
              <w:t>投标</w:t>
            </w:r>
            <w:r>
              <w:rPr>
                <w:rFonts w:hint="eastAsia" w:ascii="宋体" w:hAnsi="宋体" w:eastAsia="宋体" w:cs="宋体"/>
                <w:color w:val="auto"/>
                <w:spacing w:val="-59"/>
                <w:sz w:val="21"/>
                <w:szCs w:val="21"/>
              </w:rPr>
              <w:t xml:space="preserve"> </w:t>
            </w:r>
            <w:r>
              <w:rPr>
                <w:rFonts w:hint="eastAsia" w:ascii="宋体" w:hAnsi="宋体" w:eastAsia="宋体" w:cs="宋体"/>
                <w:color w:val="auto"/>
                <w:spacing w:val="15"/>
                <w:sz w:val="21"/>
                <w:szCs w:val="21"/>
              </w:rPr>
              <w:t>人应在</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pacing w:val="-61"/>
                <w:sz w:val="21"/>
                <w:szCs w:val="21"/>
              </w:rPr>
              <w:t xml:space="preserve"> </w:t>
            </w:r>
            <w:r>
              <w:rPr>
                <w:rFonts w:hint="eastAsia" w:ascii="宋体" w:hAnsi="宋体" w:eastAsia="宋体" w:cs="宋体"/>
                <w:color w:val="auto"/>
                <w:spacing w:val="15"/>
                <w:sz w:val="21"/>
                <w:szCs w:val="21"/>
              </w:rPr>
              <w:t>广</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15"/>
                <w:sz w:val="21"/>
                <w:szCs w:val="21"/>
              </w:rPr>
              <w:t>西政府采购</w:t>
            </w:r>
            <w:r>
              <w:rPr>
                <w:rFonts w:hint="eastAsia" w:ascii="宋体" w:hAnsi="宋体" w:eastAsia="宋体" w:cs="宋体"/>
                <w:color w:val="auto"/>
                <w:spacing w:val="-55"/>
                <w:sz w:val="21"/>
                <w:szCs w:val="21"/>
              </w:rPr>
              <w:t xml:space="preserve"> </w:t>
            </w:r>
            <w:r>
              <w:rPr>
                <w:rFonts w:hint="eastAsia" w:ascii="宋体" w:hAnsi="宋体" w:eastAsia="宋体" w:cs="宋体"/>
                <w:color w:val="auto"/>
                <w:spacing w:val="15"/>
                <w:sz w:val="21"/>
                <w:szCs w:val="21"/>
              </w:rPr>
              <w:t>云平</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15"/>
                <w:sz w:val="21"/>
                <w:szCs w:val="21"/>
              </w:rPr>
              <w:t>台</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"https://www.gcy.zfcg.gxzf.gov.cn/"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https</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www</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gcy</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zfcg</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gxzf</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8"/>
                <w:sz w:val="21"/>
                <w:szCs w:val="21"/>
              </w:rPr>
              <w:t>/</w:t>
            </w:r>
            <w:r>
              <w:rPr>
                <w:rFonts w:hint="eastAsia" w:ascii="宋体" w:hAnsi="宋体" w:eastAsia="宋体" w:cs="宋体"/>
                <w:color w:val="auto"/>
                <w:spacing w:val="8"/>
                <w:sz w:val="21"/>
                <w:szCs w:val="21"/>
              </w:rPr>
              <w:fldChar w:fldCharType="end"/>
            </w:r>
            <w:r>
              <w:rPr>
                <w:rFonts w:hint="eastAsia" w:ascii="宋体" w:hAnsi="宋体" w:eastAsia="宋体" w:cs="宋体"/>
                <w:color w:val="auto"/>
                <w:spacing w:val="8"/>
                <w:sz w:val="21"/>
                <w:szCs w:val="21"/>
              </w:rPr>
              <w:t>）获取（下载）招标文件，并于</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8"/>
                <w:sz w:val="21"/>
                <w:szCs w:val="21"/>
                <w:u w:val="single" w:color="auto"/>
              </w:rPr>
              <w:t>2024</w:t>
            </w:r>
            <w:r>
              <w:rPr>
                <w:rFonts w:hint="eastAsia" w:ascii="宋体" w:hAnsi="宋体" w:eastAsia="宋体" w:cs="宋体"/>
                <w:color w:val="auto"/>
                <w:spacing w:val="-40"/>
                <w:sz w:val="21"/>
                <w:szCs w:val="21"/>
                <w:u w:val="single" w:color="auto"/>
              </w:rPr>
              <w:t xml:space="preserve"> </w:t>
            </w:r>
            <w:r>
              <w:rPr>
                <w:rFonts w:hint="eastAsia" w:ascii="宋体" w:hAnsi="宋体" w:eastAsia="宋体" w:cs="宋体"/>
                <w:color w:val="auto"/>
                <w:spacing w:val="8"/>
                <w:sz w:val="21"/>
                <w:szCs w:val="21"/>
                <w:u w:val="single" w:color="auto"/>
              </w:rPr>
              <w:t>年</w:t>
            </w:r>
            <w:r>
              <w:rPr>
                <w:rFonts w:hint="eastAsia" w:cs="宋体"/>
                <w:color w:val="auto"/>
                <w:spacing w:val="8"/>
                <w:sz w:val="21"/>
                <w:szCs w:val="21"/>
                <w:u w:val="single" w:color="auto"/>
                <w:lang w:val="en-US" w:eastAsia="zh-CN"/>
              </w:rPr>
              <w:t>12</w:t>
            </w:r>
            <w:r>
              <w:rPr>
                <w:rFonts w:hint="eastAsia" w:ascii="宋体" w:hAnsi="宋体" w:eastAsia="宋体" w:cs="宋体"/>
                <w:color w:val="auto"/>
                <w:spacing w:val="8"/>
                <w:sz w:val="21"/>
                <w:szCs w:val="21"/>
                <w:u w:val="single" w:color="auto"/>
              </w:rPr>
              <w:t>月</w:t>
            </w:r>
            <w:r>
              <w:rPr>
                <w:rFonts w:hint="eastAsia" w:cs="宋体"/>
                <w:color w:val="auto"/>
                <w:spacing w:val="8"/>
                <w:sz w:val="21"/>
                <w:szCs w:val="21"/>
                <w:u w:val="single" w:color="auto"/>
                <w:lang w:val="en-US" w:eastAsia="zh-CN"/>
              </w:rPr>
              <w:t>10</w:t>
            </w:r>
            <w:r>
              <w:rPr>
                <w:rFonts w:hint="eastAsia" w:ascii="宋体" w:hAnsi="宋体" w:eastAsia="宋体" w:cs="宋体"/>
                <w:color w:val="auto"/>
                <w:spacing w:val="8"/>
                <w:sz w:val="21"/>
                <w:szCs w:val="21"/>
                <w:u w:val="single" w:color="auto"/>
              </w:rPr>
              <w:t>日</w:t>
            </w:r>
            <w:r>
              <w:rPr>
                <w:rFonts w:hint="eastAsia" w:cs="宋体"/>
                <w:color w:val="auto"/>
                <w:spacing w:val="13"/>
                <w:sz w:val="21"/>
                <w:szCs w:val="21"/>
                <w:u w:val="single" w:color="auto"/>
                <w:lang w:val="en-US" w:eastAsia="zh-CN"/>
              </w:rPr>
              <w:t>14</w:t>
            </w:r>
            <w:r>
              <w:rPr>
                <w:rFonts w:hint="eastAsia" w:cs="宋体"/>
                <w:color w:val="auto"/>
                <w:spacing w:val="8"/>
                <w:sz w:val="21"/>
                <w:szCs w:val="21"/>
                <w:u w:val="single" w:color="auto"/>
                <w:lang w:val="en-US" w:eastAsia="zh-CN"/>
              </w:rPr>
              <w:t>时</w:t>
            </w:r>
            <w:r>
              <w:rPr>
                <w:rFonts w:hint="eastAsia" w:cs="宋体"/>
                <w:color w:val="auto"/>
                <w:spacing w:val="11"/>
                <w:sz w:val="21"/>
                <w:szCs w:val="21"/>
                <w:u w:val="single" w:color="auto"/>
                <w:lang w:val="en-US" w:eastAsia="zh-CN"/>
              </w:rPr>
              <w:t>30</w:t>
            </w:r>
            <w:r>
              <w:rPr>
                <w:rFonts w:hint="eastAsia" w:ascii="宋体" w:hAnsi="宋体" w:eastAsia="宋体" w:cs="宋体"/>
                <w:color w:val="auto"/>
                <w:spacing w:val="8"/>
                <w:sz w:val="21"/>
                <w:szCs w:val="21"/>
                <w:u w:val="single" w:color="auto"/>
              </w:rPr>
              <w:t>分</w:t>
            </w:r>
            <w:r>
              <w:rPr>
                <w:rFonts w:hint="eastAsia" w:ascii="宋体" w:hAnsi="宋体" w:eastAsia="宋体" w:cs="宋体"/>
                <w:color w:val="auto"/>
                <w:spacing w:val="8"/>
                <w:sz w:val="21"/>
                <w:szCs w:val="21"/>
              </w:rPr>
              <w:t>（北京</w:t>
            </w:r>
            <w:r>
              <w:rPr>
                <w:rFonts w:hint="eastAsia" w:ascii="宋体" w:hAnsi="宋体" w:eastAsia="宋体" w:cs="宋体"/>
                <w:color w:val="auto"/>
                <w:spacing w:val="7"/>
                <w:sz w:val="21"/>
                <w:szCs w:val="21"/>
              </w:rPr>
              <w:t>时间）前递交（上传）投标文件。</w:t>
            </w:r>
          </w:p>
        </w:tc>
      </w:tr>
    </w:tbl>
    <w:p w14:paraId="2EAE4DF4">
      <w:pPr>
        <w:spacing w:before="129" w:line="222" w:lineRule="auto"/>
        <w:ind w:left="101"/>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一、项目基本情况</w:t>
      </w:r>
    </w:p>
    <w:p w14:paraId="36DC1063">
      <w:pPr>
        <w:spacing w:before="187" w:line="228" w:lineRule="auto"/>
        <w:ind w:left="520"/>
        <w:rPr>
          <w:rFonts w:hint="default" w:ascii="宋体" w:hAnsi="宋体" w:eastAsia="宋体" w:cs="宋体"/>
          <w:color w:val="auto"/>
          <w:sz w:val="21"/>
          <w:szCs w:val="21"/>
          <w:lang w:val="en-US" w:eastAsia="zh-CN"/>
        </w:rPr>
      </w:pPr>
      <w:r>
        <w:rPr>
          <w:rFonts w:hint="eastAsia" w:ascii="宋体" w:hAnsi="宋体" w:eastAsia="宋体" w:cs="宋体"/>
          <w:color w:val="auto"/>
          <w:spacing w:val="7"/>
          <w:sz w:val="21"/>
          <w:szCs w:val="21"/>
        </w:rPr>
        <w:t>项目编号：</w:t>
      </w:r>
      <w:r>
        <w:rPr>
          <w:rFonts w:hint="eastAsia" w:ascii="宋体" w:hAnsi="宋体" w:eastAsia="宋体" w:cs="宋体"/>
          <w:color w:val="auto"/>
          <w:spacing w:val="7"/>
          <w:sz w:val="21"/>
          <w:szCs w:val="21"/>
          <w:lang w:val="en-US" w:eastAsia="zh-CN"/>
        </w:rPr>
        <w:t>QZZC2024-G3-220448-GXHC</w:t>
      </w:r>
    </w:p>
    <w:p w14:paraId="575840FF">
      <w:pPr>
        <w:spacing w:before="112" w:line="228" w:lineRule="auto"/>
        <w:ind w:left="520"/>
        <w:rPr>
          <w:rFonts w:hint="eastAsia" w:ascii="宋体" w:hAnsi="宋体" w:eastAsia="宋体" w:cs="宋体"/>
          <w:color w:val="auto"/>
          <w:spacing w:val="8"/>
          <w:sz w:val="21"/>
          <w:szCs w:val="21"/>
          <w:lang w:eastAsia="zh-CN"/>
        </w:rPr>
      </w:pPr>
      <w:r>
        <w:rPr>
          <w:rFonts w:hint="eastAsia" w:ascii="宋体" w:hAnsi="宋体" w:eastAsia="宋体" w:cs="宋体"/>
          <w:color w:val="auto"/>
          <w:spacing w:val="8"/>
          <w:sz w:val="21"/>
          <w:szCs w:val="21"/>
        </w:rPr>
        <w:t>项目名称：</w:t>
      </w:r>
      <w:r>
        <w:rPr>
          <w:rFonts w:hint="eastAsia" w:ascii="宋体" w:hAnsi="宋体" w:eastAsia="宋体" w:cs="宋体"/>
          <w:color w:val="auto"/>
          <w:spacing w:val="8"/>
          <w:sz w:val="21"/>
          <w:szCs w:val="21"/>
          <w:lang w:eastAsia="zh-CN"/>
        </w:rPr>
        <w:t>2024年浦北县应急成品粮轮换运营招标</w:t>
      </w:r>
    </w:p>
    <w:p w14:paraId="233898D5">
      <w:pPr>
        <w:pStyle w:val="2"/>
        <w:ind w:firstLine="630" w:firstLineChars="300"/>
        <w:rPr>
          <w:rFonts w:hint="eastAsia" w:ascii="宋体" w:hAnsi="宋体" w:eastAsia="宋体" w:cs="宋体"/>
          <w:color w:val="auto"/>
          <w:lang w:val="en-US"/>
        </w:rPr>
      </w:pPr>
      <w:r>
        <w:rPr>
          <w:rFonts w:hint="eastAsia" w:ascii="宋体" w:hAnsi="宋体" w:eastAsia="宋体" w:cs="宋体"/>
          <w:color w:val="auto"/>
        </w:rPr>
        <w:t>预算总金额（</w:t>
      </w:r>
      <w:r>
        <w:rPr>
          <w:rFonts w:hint="eastAsia" w:ascii="宋体" w:hAnsi="宋体" w:eastAsia="宋体" w:cs="宋体"/>
          <w:color w:val="auto"/>
          <w:lang w:val="en-US" w:eastAsia="zh-CN"/>
        </w:rPr>
        <w:t>万</w:t>
      </w:r>
      <w:r>
        <w:rPr>
          <w:rFonts w:hint="eastAsia" w:ascii="宋体" w:hAnsi="宋体" w:eastAsia="宋体" w:cs="宋体"/>
          <w:color w:val="auto"/>
        </w:rPr>
        <w:t>元）</w:t>
      </w:r>
      <w:r>
        <w:rPr>
          <w:rFonts w:hint="eastAsia" w:ascii="宋体" w:hAnsi="宋体" w:eastAsia="宋体" w:cs="宋体"/>
          <w:color w:val="auto"/>
          <w:lang w:eastAsia="zh-CN"/>
        </w:rPr>
        <w:t>：</w:t>
      </w:r>
      <w:r>
        <w:rPr>
          <w:rFonts w:hint="eastAsia" w:ascii="宋体" w:hAnsi="宋体" w:eastAsia="宋体" w:cs="宋体"/>
          <w:color w:val="auto"/>
          <w:lang w:val="en-US" w:eastAsia="zh-CN"/>
        </w:rPr>
        <w:t>304.5</w:t>
      </w:r>
    </w:p>
    <w:p w14:paraId="597E8BE4">
      <w:pPr>
        <w:spacing w:before="113" w:line="317" w:lineRule="auto"/>
        <w:ind w:left="515" w:right="6689" w:firstLine="2"/>
        <w:rPr>
          <w:rFonts w:hint="eastAsia" w:ascii="宋体" w:hAnsi="宋体" w:eastAsia="宋体" w:cs="宋体"/>
          <w:color w:val="auto"/>
          <w:sz w:val="21"/>
          <w:szCs w:val="21"/>
        </w:rPr>
      </w:pPr>
      <w:r>
        <w:rPr>
          <w:rFonts w:hint="eastAsia" w:ascii="宋体" w:hAnsi="宋体" w:eastAsia="宋体" w:cs="宋体"/>
          <w:color w:val="auto"/>
          <w:spacing w:val="6"/>
          <w:sz w:val="21"/>
          <w:szCs w:val="21"/>
        </w:rPr>
        <w:t>采购需求：</w:t>
      </w:r>
    </w:p>
    <w:p w14:paraId="0155C254">
      <w:pPr>
        <w:spacing w:before="32" w:line="316" w:lineRule="auto"/>
        <w:ind w:left="98" w:right="97" w:firstLine="422"/>
        <w:rPr>
          <w:rFonts w:hint="eastAsia" w:ascii="宋体" w:hAnsi="宋体" w:eastAsia="宋体" w:cs="宋体"/>
          <w:color w:val="auto"/>
          <w:sz w:val="21"/>
          <w:szCs w:val="21"/>
        </w:rPr>
      </w:pPr>
      <w:r>
        <w:rPr>
          <w:rFonts w:hint="eastAsia" w:ascii="宋体" w:hAnsi="宋体" w:eastAsia="宋体" w:cs="宋体"/>
          <w:color w:val="auto"/>
          <w:spacing w:val="7"/>
          <w:sz w:val="21"/>
          <w:szCs w:val="21"/>
        </w:rPr>
        <w:t>简要规格描述或项目基本概况介绍、用途：</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6"/>
          <w:sz w:val="21"/>
          <w:szCs w:val="21"/>
        </w:rPr>
        <w:t>300</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6"/>
          <w:sz w:val="21"/>
          <w:szCs w:val="21"/>
        </w:rPr>
        <w:t>吨应急成品粮</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lang w:val="en-US" w:eastAsia="zh-CN"/>
        </w:rPr>
        <w:t>5</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6"/>
          <w:sz w:val="21"/>
          <w:szCs w:val="21"/>
        </w:rPr>
        <w:t>年轮换运营服务，300</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6"/>
          <w:sz w:val="21"/>
          <w:szCs w:val="21"/>
        </w:rPr>
        <w:t>吨应急</w:t>
      </w:r>
      <w:r>
        <w:rPr>
          <w:rFonts w:hint="eastAsia" w:ascii="宋体" w:hAnsi="宋体" w:eastAsia="宋体" w:cs="宋体"/>
          <w:color w:val="auto"/>
          <w:spacing w:val="9"/>
          <w:sz w:val="21"/>
          <w:szCs w:val="21"/>
        </w:rPr>
        <w:t>成品粮购粮款</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9"/>
          <w:sz w:val="21"/>
          <w:szCs w:val="21"/>
          <w:lang w:val="en-US" w:eastAsia="zh-CN"/>
        </w:rPr>
        <w:t>5</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9"/>
          <w:sz w:val="21"/>
          <w:szCs w:val="21"/>
        </w:rPr>
        <w:t>年采购使用权，合同期满须如数归还,如需进一步了解</w:t>
      </w:r>
      <w:r>
        <w:rPr>
          <w:rFonts w:hint="eastAsia" w:ascii="宋体" w:hAnsi="宋体" w:eastAsia="宋体" w:cs="宋体"/>
          <w:color w:val="auto"/>
          <w:spacing w:val="8"/>
          <w:sz w:val="21"/>
          <w:szCs w:val="21"/>
        </w:rPr>
        <w:t>详细内容，详见招标文件。</w:t>
      </w:r>
    </w:p>
    <w:p w14:paraId="026393A8">
      <w:pPr>
        <w:spacing w:before="35" w:line="227" w:lineRule="auto"/>
        <w:ind w:left="519"/>
        <w:rPr>
          <w:rFonts w:hint="eastAsia" w:ascii="宋体" w:hAnsi="宋体" w:eastAsia="宋体" w:cs="宋体"/>
          <w:color w:val="auto"/>
          <w:sz w:val="21"/>
          <w:szCs w:val="21"/>
        </w:rPr>
      </w:pPr>
      <w:r>
        <w:rPr>
          <w:rFonts w:hint="eastAsia" w:ascii="宋体" w:hAnsi="宋体" w:eastAsia="宋体" w:cs="宋体"/>
          <w:color w:val="auto"/>
          <w:spacing w:val="4"/>
          <w:sz w:val="21"/>
          <w:szCs w:val="21"/>
        </w:rPr>
        <w:t>最高限价（如有</w:t>
      </w:r>
      <w:r>
        <w:rPr>
          <w:rFonts w:hint="eastAsia" w:ascii="宋体" w:hAnsi="宋体" w:eastAsia="宋体" w:cs="宋体"/>
          <w:color w:val="auto"/>
          <w:spacing w:val="27"/>
          <w:sz w:val="21"/>
          <w:szCs w:val="21"/>
        </w:rPr>
        <w:t>）：</w:t>
      </w:r>
    </w:p>
    <w:p w14:paraId="1D3EBF8C">
      <w:pPr>
        <w:spacing w:before="114" w:line="317" w:lineRule="auto"/>
        <w:ind w:left="517" w:right="3786"/>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合同履行期限：</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6"/>
          <w:sz w:val="21"/>
          <w:szCs w:val="21"/>
        </w:rPr>
        <w:t>自签订合同</w:t>
      </w:r>
      <w:r>
        <w:rPr>
          <w:rFonts w:hint="eastAsia" w:ascii="宋体" w:hAnsi="宋体" w:eastAsia="宋体" w:cs="宋体"/>
          <w:color w:val="auto"/>
          <w:spacing w:val="6"/>
          <w:sz w:val="21"/>
          <w:szCs w:val="21"/>
          <w:lang w:val="en-US" w:eastAsia="zh-CN"/>
        </w:rPr>
        <w:t>之</w:t>
      </w:r>
      <w:r>
        <w:rPr>
          <w:rFonts w:hint="eastAsia" w:ascii="宋体" w:hAnsi="宋体" w:eastAsia="宋体" w:cs="宋体"/>
          <w:color w:val="auto"/>
          <w:spacing w:val="6"/>
          <w:sz w:val="21"/>
          <w:szCs w:val="21"/>
        </w:rPr>
        <w:t>日起</w:t>
      </w:r>
      <w:r>
        <w:rPr>
          <w:rFonts w:hint="eastAsia" w:ascii="宋体" w:hAnsi="宋体" w:eastAsia="宋体" w:cs="宋体"/>
          <w:color w:val="auto"/>
          <w:spacing w:val="6"/>
          <w:sz w:val="21"/>
          <w:szCs w:val="21"/>
          <w:lang w:val="en-US" w:eastAsia="zh-CN"/>
        </w:rPr>
        <w:t>五</w:t>
      </w:r>
      <w:r>
        <w:rPr>
          <w:rFonts w:hint="eastAsia" w:ascii="宋体" w:hAnsi="宋体" w:eastAsia="宋体" w:cs="宋体"/>
          <w:color w:val="auto"/>
          <w:spacing w:val="6"/>
          <w:sz w:val="21"/>
          <w:szCs w:val="21"/>
        </w:rPr>
        <w:t>年时间。</w:t>
      </w:r>
    </w:p>
    <w:p w14:paraId="7B94BAA7">
      <w:pPr>
        <w:spacing w:before="114" w:line="317" w:lineRule="auto"/>
        <w:ind w:left="517" w:right="3786"/>
        <w:rPr>
          <w:rFonts w:hint="eastAsia" w:ascii="宋体" w:hAnsi="宋体" w:eastAsia="宋体" w:cs="宋体"/>
          <w:color w:val="auto"/>
          <w:sz w:val="21"/>
          <w:szCs w:val="21"/>
          <w:lang w:eastAsia="zh-CN"/>
        </w:rPr>
      </w:pPr>
      <w:r>
        <w:rPr>
          <w:rFonts w:hint="eastAsia" w:ascii="宋体" w:hAnsi="宋体" w:eastAsia="宋体" w:cs="宋体"/>
          <w:color w:val="auto"/>
          <w:spacing w:val="9"/>
          <w:sz w:val="21"/>
          <w:szCs w:val="21"/>
        </w:rPr>
        <w:t>本标项（否）接受联合体投标</w:t>
      </w:r>
      <w:r>
        <w:rPr>
          <w:rFonts w:hint="eastAsia" w:ascii="宋体" w:hAnsi="宋体" w:eastAsia="宋体" w:cs="宋体"/>
          <w:color w:val="auto"/>
          <w:spacing w:val="9"/>
          <w:sz w:val="21"/>
          <w:szCs w:val="21"/>
          <w:lang w:eastAsia="zh-CN"/>
        </w:rPr>
        <w:t>。</w:t>
      </w:r>
    </w:p>
    <w:p w14:paraId="19E4768A">
      <w:pPr>
        <w:spacing w:before="54" w:line="222" w:lineRule="auto"/>
        <w:ind w:left="101"/>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二、投标人的资格要求：</w:t>
      </w:r>
    </w:p>
    <w:p w14:paraId="636B56EB">
      <w:pPr>
        <w:spacing w:before="223" w:line="240" w:lineRule="auto"/>
        <w:ind w:left="532"/>
        <w:rPr>
          <w:rFonts w:hint="eastAsia" w:ascii="宋体" w:hAnsi="宋体" w:eastAsia="宋体" w:cs="宋体"/>
          <w:color w:val="auto"/>
          <w:sz w:val="21"/>
          <w:szCs w:val="21"/>
        </w:rPr>
      </w:pPr>
      <w:r>
        <w:rPr>
          <w:rFonts w:hint="eastAsia" w:ascii="宋体" w:hAnsi="宋体" w:eastAsia="宋体" w:cs="宋体"/>
          <w:color w:val="auto"/>
          <w:spacing w:val="8"/>
          <w:sz w:val="21"/>
          <w:szCs w:val="21"/>
        </w:rPr>
        <w:t>1.满足《中华人民共和国政府采购法》第二十二条规定；</w:t>
      </w:r>
    </w:p>
    <w:p w14:paraId="3F9E9471">
      <w:pPr>
        <w:spacing w:before="250" w:line="240" w:lineRule="auto"/>
        <w:ind w:left="98" w:right="100" w:firstLine="420"/>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rPr>
        <w:t>2.落实政府采购政策需满足的资格要求：</w:t>
      </w:r>
      <w:r>
        <w:rPr>
          <w:rFonts w:hint="eastAsia" w:ascii="宋体" w:hAnsi="宋体" w:eastAsia="宋体" w:cs="宋体"/>
          <w:color w:val="auto"/>
          <w:spacing w:val="7"/>
          <w:sz w:val="21"/>
          <w:szCs w:val="21"/>
          <w:lang w:val="en-US" w:eastAsia="zh-CN"/>
        </w:rPr>
        <w:t>/</w:t>
      </w:r>
    </w:p>
    <w:p w14:paraId="00CFAE98">
      <w:pPr>
        <w:pStyle w:val="2"/>
        <w:spacing w:line="240" w:lineRule="auto"/>
        <w:ind w:firstLine="672" w:firstLineChars="300"/>
        <w:rPr>
          <w:rFonts w:hint="eastAsia" w:ascii="宋体" w:hAnsi="宋体" w:eastAsia="宋体" w:cs="宋体"/>
          <w:color w:val="auto"/>
          <w:spacing w:val="7"/>
          <w:sz w:val="21"/>
          <w:szCs w:val="21"/>
          <w:lang w:val="en-US" w:eastAsia="zh-CN"/>
        </w:rPr>
      </w:pPr>
    </w:p>
    <w:p w14:paraId="3C8F9A66">
      <w:pPr>
        <w:pStyle w:val="2"/>
        <w:spacing w:line="240" w:lineRule="auto"/>
        <w:ind w:firstLine="448" w:firstLineChars="200"/>
        <w:rPr>
          <w:rFonts w:hint="default"/>
          <w:color w:val="auto"/>
          <w:lang w:val="en-US" w:eastAsia="zh-CN"/>
        </w:rPr>
      </w:pPr>
      <w:r>
        <w:rPr>
          <w:rFonts w:hint="eastAsia" w:ascii="宋体" w:hAnsi="宋体" w:eastAsia="宋体" w:cs="宋体"/>
          <w:color w:val="auto"/>
          <w:spacing w:val="7"/>
          <w:sz w:val="21"/>
          <w:szCs w:val="21"/>
          <w:lang w:val="en-US" w:eastAsia="zh-CN"/>
        </w:rPr>
        <w:t>3.本项目特定资格要求：/</w:t>
      </w:r>
    </w:p>
    <w:p w14:paraId="332BEF9F">
      <w:pPr>
        <w:spacing w:before="87" w:line="221" w:lineRule="auto"/>
        <w:ind w:left="10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三、获取招标文件</w:t>
      </w:r>
    </w:p>
    <w:p w14:paraId="106035FE">
      <w:pPr>
        <w:spacing w:before="99" w:line="317" w:lineRule="auto"/>
        <w:ind w:left="101" w:right="97" w:firstLine="480"/>
        <w:rPr>
          <w:rFonts w:hint="eastAsia" w:ascii="宋体" w:hAnsi="宋体" w:eastAsia="宋体" w:cs="宋体"/>
          <w:color w:val="auto"/>
          <w:sz w:val="21"/>
          <w:szCs w:val="21"/>
        </w:rPr>
      </w:pPr>
      <w:r>
        <w:rPr>
          <w:rFonts w:hint="eastAsia" w:ascii="宋体" w:hAnsi="宋体" w:eastAsia="宋体" w:cs="宋体"/>
          <w:color w:val="auto"/>
          <w:spacing w:val="2"/>
          <w:sz w:val="21"/>
          <w:szCs w:val="21"/>
        </w:rPr>
        <w:t>时间：2024</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lang w:val="en-US" w:eastAsia="zh-CN"/>
        </w:rPr>
        <w:t>11</w:t>
      </w:r>
      <w:r>
        <w:rPr>
          <w:rFonts w:hint="eastAsia" w:ascii="宋体" w:hAnsi="宋体" w:eastAsia="宋体" w:cs="宋体"/>
          <w:color w:val="auto"/>
          <w:spacing w:val="2"/>
          <w:sz w:val="21"/>
          <w:szCs w:val="21"/>
        </w:rPr>
        <w:t>月</w:t>
      </w:r>
      <w:r>
        <w:rPr>
          <w:rFonts w:hint="eastAsia" w:ascii="宋体" w:hAnsi="宋体" w:eastAsia="宋体" w:cs="宋体"/>
          <w:color w:val="auto"/>
          <w:spacing w:val="27"/>
          <w:sz w:val="21"/>
          <w:szCs w:val="21"/>
          <w:lang w:val="en-US" w:eastAsia="zh-CN"/>
        </w:rPr>
        <w:t>18</w:t>
      </w:r>
      <w:r>
        <w:rPr>
          <w:rFonts w:hint="eastAsia" w:ascii="宋体" w:hAnsi="宋体" w:eastAsia="宋体" w:cs="宋体"/>
          <w:color w:val="auto"/>
          <w:spacing w:val="2"/>
          <w:sz w:val="21"/>
          <w:szCs w:val="21"/>
        </w:rPr>
        <w:t>日至</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2"/>
          <w:sz w:val="21"/>
          <w:szCs w:val="21"/>
        </w:rPr>
        <w:t>2024</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lang w:val="en-US" w:eastAsia="zh-CN"/>
        </w:rPr>
        <w:t>12</w:t>
      </w:r>
      <w:r>
        <w:rPr>
          <w:rFonts w:hint="eastAsia" w:ascii="宋体" w:hAnsi="宋体" w:eastAsia="宋体" w:cs="宋体"/>
          <w:color w:val="auto"/>
          <w:spacing w:val="2"/>
          <w:sz w:val="21"/>
          <w:szCs w:val="21"/>
        </w:rPr>
        <w:t>月</w:t>
      </w:r>
      <w:r>
        <w:rPr>
          <w:rFonts w:hint="eastAsia" w:ascii="宋体" w:hAnsi="宋体" w:eastAsia="宋体" w:cs="宋体"/>
          <w:color w:val="auto"/>
          <w:spacing w:val="28"/>
          <w:sz w:val="21"/>
          <w:szCs w:val="21"/>
          <w:lang w:val="en-US" w:eastAsia="zh-CN"/>
        </w:rPr>
        <w:t>09</w:t>
      </w:r>
      <w:r>
        <w:rPr>
          <w:rFonts w:hint="eastAsia" w:ascii="宋体" w:hAnsi="宋体" w:eastAsia="宋体" w:cs="宋体"/>
          <w:color w:val="auto"/>
          <w:spacing w:val="2"/>
          <w:sz w:val="21"/>
          <w:szCs w:val="21"/>
        </w:rPr>
        <w:t>日， 每天上午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2"/>
          <w:sz w:val="21"/>
          <w:szCs w:val="21"/>
        </w:rPr>
        <w:t>08:00</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2"/>
          <w:sz w:val="21"/>
          <w:szCs w:val="21"/>
        </w:rPr>
        <w:t>至</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2"/>
          <w:sz w:val="21"/>
          <w:szCs w:val="21"/>
        </w:rPr>
        <w:t>12:00，下午</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2"/>
          <w:sz w:val="21"/>
          <w:szCs w:val="21"/>
        </w:rPr>
        <w:t>15:00</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2"/>
          <w:sz w:val="21"/>
          <w:szCs w:val="21"/>
        </w:rPr>
        <w:t>至</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2"/>
          <w:sz w:val="21"/>
          <w:szCs w:val="21"/>
        </w:rPr>
        <w:t>18:00(北</w:t>
      </w:r>
      <w:r>
        <w:rPr>
          <w:rFonts w:hint="eastAsia" w:ascii="宋体" w:hAnsi="宋体" w:eastAsia="宋体" w:cs="宋体"/>
          <w:color w:val="auto"/>
          <w:spacing w:val="8"/>
          <w:sz w:val="21"/>
          <w:szCs w:val="21"/>
        </w:rPr>
        <w:t>京时间，法定节假日除外)</w:t>
      </w:r>
    </w:p>
    <w:p w14:paraId="7687856F">
      <w:pPr>
        <w:spacing w:before="33" w:line="223" w:lineRule="auto"/>
        <w:ind w:left="516"/>
        <w:rPr>
          <w:rFonts w:hint="eastAsia"/>
          <w:color w:val="auto"/>
          <w:lang w:val="en-US" w:eastAsia="zh-CN"/>
        </w:rPr>
      </w:pPr>
      <w:r>
        <w:rPr>
          <w:rFonts w:hint="eastAsia" w:ascii="宋体" w:hAnsi="宋体" w:eastAsia="宋体" w:cs="宋体"/>
          <w:color w:val="auto"/>
          <w:spacing w:val="12"/>
          <w:sz w:val="21"/>
          <w:szCs w:val="21"/>
        </w:rPr>
        <w:t>地点（网址）：广西政府采购云平台（https://www.gcy.zfcg.gxzf.gov.cn/</w:t>
      </w:r>
      <w:r>
        <w:rPr>
          <w:rFonts w:hint="eastAsia" w:ascii="宋体" w:hAnsi="宋体" w:eastAsia="宋体" w:cs="宋体"/>
          <w:color w:val="auto"/>
          <w:spacing w:val="12"/>
          <w:sz w:val="21"/>
          <w:szCs w:val="21"/>
          <w:lang w:eastAsia="zh-CN"/>
        </w:rPr>
        <w:t>）</w:t>
      </w:r>
    </w:p>
    <w:p w14:paraId="1A29F3CA">
      <w:pPr>
        <w:spacing w:line="240" w:lineRule="auto"/>
        <w:ind w:right="0"/>
        <w:rPr>
          <w:rFonts w:hint="eastAsia" w:ascii="宋体" w:hAnsi="宋体" w:eastAsia="宋体" w:cs="宋体"/>
          <w:color w:val="auto"/>
          <w:sz w:val="21"/>
          <w:szCs w:val="21"/>
        </w:rPr>
      </w:pPr>
      <w:r>
        <w:rPr>
          <w:rFonts w:hint="eastAsia" w:ascii="宋体" w:hAnsi="宋体" w:eastAsia="宋体" w:cs="宋体"/>
          <w:color w:val="auto"/>
          <w:spacing w:val="14"/>
          <w:sz w:val="21"/>
          <w:szCs w:val="21"/>
        </w:rPr>
        <w:t>方式：供应商登录广西政府采购云平台（</w:t>
      </w:r>
      <w:r>
        <w:rPr>
          <w:rFonts w:hint="eastAsia" w:ascii="宋体" w:hAnsi="宋体" w:eastAsia="宋体" w:cs="宋体"/>
          <w:color w:val="auto"/>
          <w:sz w:val="21"/>
          <w:szCs w:val="21"/>
        </w:rPr>
        <w:t>https</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www</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gcy</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zfcg</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gxzf</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14"/>
          <w:sz w:val="21"/>
          <w:szCs w:val="21"/>
        </w:rPr>
        <w:t>/）在线</w:t>
      </w:r>
      <w:r>
        <w:rPr>
          <w:rFonts w:hint="eastAsia" w:ascii="宋体" w:hAnsi="宋体" w:eastAsia="宋体" w:cs="宋体"/>
          <w:color w:val="auto"/>
          <w:spacing w:val="13"/>
          <w:sz w:val="21"/>
          <w:szCs w:val="21"/>
        </w:rPr>
        <w:t>申请获取采购</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文件（进入“项目采购</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”应用，在获取采购</w:t>
      </w:r>
      <w:r>
        <w:rPr>
          <w:rFonts w:hint="eastAsia" w:ascii="宋体" w:hAnsi="宋体" w:eastAsia="宋体" w:cs="宋体"/>
          <w:color w:val="auto"/>
          <w:spacing w:val="7"/>
          <w:sz w:val="21"/>
          <w:szCs w:val="21"/>
        </w:rPr>
        <w:t>文件菜单中选择项目，</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7"/>
          <w:sz w:val="21"/>
          <w:szCs w:val="21"/>
        </w:rPr>
        <w:t>申请获取采购文件）</w:t>
      </w:r>
    </w:p>
    <w:p w14:paraId="42E29718">
      <w:pPr>
        <w:spacing w:before="32" w:line="227" w:lineRule="auto"/>
        <w:ind w:left="474"/>
        <w:rPr>
          <w:rFonts w:hint="eastAsia" w:ascii="宋体" w:hAnsi="宋体" w:eastAsia="宋体" w:cs="宋体"/>
          <w:color w:val="auto"/>
          <w:sz w:val="21"/>
          <w:szCs w:val="21"/>
        </w:rPr>
      </w:pPr>
      <w:r>
        <w:rPr>
          <w:rFonts w:hint="eastAsia" w:ascii="宋体" w:hAnsi="宋体" w:eastAsia="宋体" w:cs="宋体"/>
          <w:color w:val="auto"/>
          <w:spacing w:val="5"/>
          <w:sz w:val="21"/>
          <w:szCs w:val="21"/>
        </w:rPr>
        <w:t>售价（元</w:t>
      </w:r>
      <w:r>
        <w:rPr>
          <w:rFonts w:hint="eastAsia" w:ascii="宋体" w:hAnsi="宋体" w:eastAsia="宋体" w:cs="宋体"/>
          <w:color w:val="auto"/>
          <w:spacing w:val="16"/>
          <w:sz w:val="21"/>
          <w:szCs w:val="21"/>
        </w:rPr>
        <w:t>）：</w:t>
      </w:r>
      <w:r>
        <w:rPr>
          <w:rFonts w:hint="eastAsia" w:ascii="宋体" w:hAnsi="宋体" w:eastAsia="宋体" w:cs="宋体"/>
          <w:color w:val="auto"/>
          <w:spacing w:val="5"/>
          <w:sz w:val="21"/>
          <w:szCs w:val="21"/>
        </w:rPr>
        <w:t>0</w:t>
      </w:r>
    </w:p>
    <w:p w14:paraId="2A390E10">
      <w:pPr>
        <w:spacing w:before="87" w:line="220" w:lineRule="auto"/>
        <w:ind w:left="17"/>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四、提交投标文件截止时间、开标时间和地点</w:t>
      </w:r>
    </w:p>
    <w:p w14:paraId="0EB8BFA7">
      <w:pPr>
        <w:spacing w:before="100" w:line="228" w:lineRule="auto"/>
        <w:ind w:left="437"/>
        <w:rPr>
          <w:rFonts w:hint="eastAsia" w:ascii="宋体" w:hAnsi="宋体" w:eastAsia="宋体" w:cs="宋体"/>
          <w:color w:val="auto"/>
          <w:sz w:val="21"/>
          <w:szCs w:val="21"/>
        </w:rPr>
      </w:pPr>
      <w:r>
        <w:rPr>
          <w:rFonts w:hint="eastAsia" w:ascii="宋体" w:hAnsi="宋体" w:eastAsia="宋体" w:cs="宋体"/>
          <w:color w:val="auto"/>
          <w:spacing w:val="6"/>
          <w:sz w:val="21"/>
          <w:szCs w:val="21"/>
        </w:rPr>
        <w:t>1、提交投标文件截止时间和开标时间：</w:t>
      </w:r>
      <w:r>
        <w:rPr>
          <w:rFonts w:hint="eastAsia" w:ascii="宋体" w:hAnsi="宋体" w:eastAsia="宋体" w:cs="宋体"/>
          <w:color w:val="auto"/>
          <w:spacing w:val="6"/>
          <w:sz w:val="21"/>
          <w:szCs w:val="21"/>
          <w:u w:val="single" w:color="auto"/>
        </w:rPr>
        <w:t>2024</w:t>
      </w:r>
      <w:r>
        <w:rPr>
          <w:rFonts w:hint="eastAsia" w:ascii="宋体" w:hAnsi="宋体" w:eastAsia="宋体" w:cs="宋体"/>
          <w:color w:val="auto"/>
          <w:spacing w:val="-27"/>
          <w:sz w:val="21"/>
          <w:szCs w:val="21"/>
          <w:u w:val="single" w:color="auto"/>
        </w:rPr>
        <w:t xml:space="preserve"> </w:t>
      </w:r>
      <w:r>
        <w:rPr>
          <w:rFonts w:hint="eastAsia" w:ascii="宋体" w:hAnsi="宋体" w:eastAsia="宋体" w:cs="宋体"/>
          <w:color w:val="auto"/>
          <w:spacing w:val="6"/>
          <w:sz w:val="21"/>
          <w:szCs w:val="21"/>
          <w:u w:val="single" w:color="auto"/>
        </w:rPr>
        <w:t>年</w:t>
      </w:r>
      <w:r>
        <w:rPr>
          <w:rFonts w:hint="eastAsia" w:ascii="宋体" w:hAnsi="宋体" w:eastAsia="宋体" w:cs="宋体"/>
          <w:color w:val="auto"/>
          <w:spacing w:val="6"/>
          <w:sz w:val="21"/>
          <w:szCs w:val="21"/>
          <w:u w:val="single" w:color="auto"/>
          <w:lang w:val="en-US" w:eastAsia="zh-CN"/>
        </w:rPr>
        <w:t>12</w:t>
      </w:r>
      <w:r>
        <w:rPr>
          <w:rFonts w:hint="eastAsia" w:ascii="宋体" w:hAnsi="宋体" w:eastAsia="宋体" w:cs="宋体"/>
          <w:color w:val="auto"/>
          <w:spacing w:val="6"/>
          <w:sz w:val="21"/>
          <w:szCs w:val="21"/>
          <w:u w:val="single" w:color="auto"/>
        </w:rPr>
        <w:t>月</w:t>
      </w:r>
      <w:r>
        <w:rPr>
          <w:rFonts w:hint="eastAsia" w:ascii="宋体" w:hAnsi="宋体" w:eastAsia="宋体" w:cs="宋体"/>
          <w:color w:val="auto"/>
          <w:spacing w:val="27"/>
          <w:sz w:val="21"/>
          <w:szCs w:val="21"/>
          <w:u w:val="single" w:color="auto"/>
          <w:lang w:val="en-US" w:eastAsia="zh-CN"/>
        </w:rPr>
        <w:t>10</w:t>
      </w:r>
      <w:r>
        <w:rPr>
          <w:rFonts w:hint="eastAsia" w:ascii="宋体" w:hAnsi="宋体" w:eastAsia="宋体" w:cs="宋体"/>
          <w:color w:val="auto"/>
          <w:spacing w:val="6"/>
          <w:sz w:val="21"/>
          <w:szCs w:val="21"/>
          <w:u w:val="single" w:color="auto"/>
        </w:rPr>
        <w:t>日</w:t>
      </w:r>
      <w:r>
        <w:rPr>
          <w:rFonts w:hint="eastAsia" w:ascii="宋体" w:hAnsi="宋体" w:eastAsia="宋体" w:cs="宋体"/>
          <w:color w:val="auto"/>
          <w:spacing w:val="6"/>
          <w:sz w:val="21"/>
          <w:szCs w:val="21"/>
          <w:u w:val="single" w:color="auto"/>
          <w:lang w:val="en-US" w:eastAsia="zh-CN"/>
        </w:rPr>
        <w:t>14时30</w:t>
      </w:r>
      <w:r>
        <w:rPr>
          <w:rFonts w:hint="eastAsia" w:ascii="宋体" w:hAnsi="宋体" w:eastAsia="宋体" w:cs="宋体"/>
          <w:color w:val="auto"/>
          <w:spacing w:val="6"/>
          <w:sz w:val="21"/>
          <w:szCs w:val="21"/>
          <w:u w:val="single" w:color="auto"/>
        </w:rPr>
        <w:t>分</w:t>
      </w:r>
      <w:r>
        <w:rPr>
          <w:rFonts w:hint="eastAsia" w:ascii="宋体" w:hAnsi="宋体" w:eastAsia="宋体" w:cs="宋体"/>
          <w:color w:val="auto"/>
          <w:spacing w:val="6"/>
          <w:sz w:val="21"/>
          <w:szCs w:val="21"/>
        </w:rPr>
        <w:t>（北京时间）</w:t>
      </w:r>
    </w:p>
    <w:p w14:paraId="45933E53">
      <w:pPr>
        <w:spacing w:before="112" w:line="223" w:lineRule="auto"/>
        <w:ind w:left="424"/>
        <w:rPr>
          <w:rFonts w:hint="eastAsia" w:ascii="宋体" w:hAnsi="宋体" w:eastAsia="宋体" w:cs="宋体"/>
          <w:color w:val="auto"/>
          <w:sz w:val="21"/>
          <w:szCs w:val="21"/>
        </w:rPr>
      </w:pPr>
      <w:r>
        <w:rPr>
          <w:rFonts w:hint="eastAsia" w:ascii="宋体" w:hAnsi="宋体" w:eastAsia="宋体" w:cs="宋体"/>
          <w:color w:val="auto"/>
          <w:spacing w:val="11"/>
          <w:sz w:val="21"/>
          <w:szCs w:val="21"/>
        </w:rPr>
        <w:t>2、投标地点（网址</w:t>
      </w:r>
      <w:r>
        <w:rPr>
          <w:rFonts w:hint="eastAsia" w:ascii="宋体" w:hAnsi="宋体" w:eastAsia="宋体" w:cs="宋体"/>
          <w:color w:val="auto"/>
          <w:spacing w:val="7"/>
          <w:sz w:val="21"/>
          <w:szCs w:val="21"/>
        </w:rPr>
        <w:t>）：</w:t>
      </w:r>
      <w:r>
        <w:rPr>
          <w:rFonts w:hint="eastAsia" w:ascii="宋体" w:hAnsi="宋体" w:eastAsia="宋体" w:cs="宋体"/>
          <w:color w:val="auto"/>
          <w:spacing w:val="11"/>
          <w:sz w:val="21"/>
          <w:szCs w:val="21"/>
        </w:rPr>
        <w:t>“广西政府采购云平台</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z w:val="21"/>
          <w:szCs w:val="21"/>
        </w:rPr>
        <w:t>https</w:t>
      </w:r>
      <w:r>
        <w:rPr>
          <w:rFonts w:hint="eastAsia" w:ascii="宋体" w:hAnsi="宋体" w:eastAsia="宋体" w:cs="宋体"/>
          <w:color w:val="auto"/>
          <w:spacing w:val="11"/>
          <w:sz w:val="21"/>
          <w:szCs w:val="21"/>
        </w:rPr>
        <w:t>://</w:t>
      </w:r>
      <w:r>
        <w:rPr>
          <w:rFonts w:hint="eastAsia" w:ascii="宋体" w:hAnsi="宋体" w:eastAsia="宋体" w:cs="宋体"/>
          <w:color w:val="auto"/>
          <w:sz w:val="21"/>
          <w:szCs w:val="21"/>
        </w:rPr>
        <w:t>www</w:t>
      </w:r>
      <w:r>
        <w:rPr>
          <w:rFonts w:hint="eastAsia" w:ascii="宋体" w:hAnsi="宋体" w:eastAsia="宋体" w:cs="宋体"/>
          <w:color w:val="auto"/>
          <w:spacing w:val="11"/>
          <w:sz w:val="21"/>
          <w:szCs w:val="21"/>
        </w:rPr>
        <w:t>.</w:t>
      </w:r>
      <w:r>
        <w:rPr>
          <w:rFonts w:hint="eastAsia" w:ascii="宋体" w:hAnsi="宋体" w:eastAsia="宋体" w:cs="宋体"/>
          <w:color w:val="auto"/>
          <w:sz w:val="21"/>
          <w:szCs w:val="21"/>
        </w:rPr>
        <w:t>gcy</w:t>
      </w:r>
      <w:r>
        <w:rPr>
          <w:rFonts w:hint="eastAsia" w:ascii="宋体" w:hAnsi="宋体" w:eastAsia="宋体" w:cs="宋体"/>
          <w:color w:val="auto"/>
          <w:spacing w:val="11"/>
          <w:sz w:val="21"/>
          <w:szCs w:val="21"/>
        </w:rPr>
        <w:t>.</w:t>
      </w:r>
      <w:r>
        <w:rPr>
          <w:rFonts w:hint="eastAsia" w:ascii="宋体" w:hAnsi="宋体" w:eastAsia="宋体" w:cs="宋体"/>
          <w:color w:val="auto"/>
          <w:sz w:val="21"/>
          <w:szCs w:val="21"/>
        </w:rPr>
        <w:t>zfcg</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gxzf</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10"/>
          <w:sz w:val="21"/>
          <w:szCs w:val="21"/>
        </w:rPr>
        <w:t>/）</w:t>
      </w:r>
    </w:p>
    <w:p w14:paraId="0EBC9D5B">
      <w:pPr>
        <w:spacing w:before="118" w:line="281" w:lineRule="auto"/>
        <w:ind w:left="1" w:right="53" w:firstLine="420"/>
        <w:rPr>
          <w:rFonts w:hint="eastAsia" w:ascii="宋体" w:hAnsi="宋体" w:eastAsia="宋体" w:cs="宋体"/>
          <w:color w:val="auto"/>
          <w:sz w:val="21"/>
          <w:szCs w:val="21"/>
          <w:lang w:val="en-US" w:eastAsia="zh-CN"/>
        </w:rPr>
      </w:pPr>
      <w:r>
        <w:rPr>
          <w:rFonts w:hint="eastAsia" w:ascii="宋体" w:hAnsi="宋体" w:eastAsia="宋体" w:cs="宋体"/>
          <w:color w:val="auto"/>
          <w:spacing w:val="8"/>
          <w:sz w:val="21"/>
          <w:szCs w:val="21"/>
        </w:rPr>
        <w:t>3</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8"/>
          <w:sz w:val="21"/>
          <w:szCs w:val="21"/>
        </w:rPr>
        <w:t>、开标地点：</w:t>
      </w:r>
      <w:r>
        <w:rPr>
          <w:rFonts w:hint="eastAsia" w:ascii="宋体" w:hAnsi="宋体" w:eastAsia="宋体" w:cs="宋体"/>
          <w:color w:val="auto"/>
          <w:spacing w:val="8"/>
          <w:sz w:val="21"/>
          <w:szCs w:val="21"/>
          <w:lang w:val="en-US" w:eastAsia="zh-CN"/>
        </w:rPr>
        <w:t>浦北县公共资源交易中心（三楼开标室）</w:t>
      </w:r>
    </w:p>
    <w:p w14:paraId="2C46039F">
      <w:pPr>
        <w:spacing w:before="133" w:line="224" w:lineRule="auto"/>
        <w:ind w:left="9"/>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五、公告期限</w:t>
      </w:r>
    </w:p>
    <w:p w14:paraId="500A5AA6">
      <w:pPr>
        <w:spacing w:before="218" w:line="227" w:lineRule="auto"/>
        <w:ind w:left="455"/>
        <w:rPr>
          <w:rFonts w:hint="eastAsia" w:ascii="宋体" w:hAnsi="宋体" w:eastAsia="宋体" w:cs="宋体"/>
          <w:color w:val="auto"/>
          <w:sz w:val="21"/>
          <w:szCs w:val="21"/>
        </w:rPr>
      </w:pPr>
      <w:r>
        <w:rPr>
          <w:rFonts w:hint="eastAsia" w:ascii="宋体" w:hAnsi="宋体" w:eastAsia="宋体" w:cs="宋体"/>
          <w:color w:val="auto"/>
          <w:spacing w:val="4"/>
          <w:sz w:val="21"/>
          <w:szCs w:val="21"/>
        </w:rPr>
        <w:t>自本公告发布之日起</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4"/>
          <w:sz w:val="21"/>
          <w:szCs w:val="21"/>
        </w:rPr>
        <w:t>5</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4"/>
          <w:sz w:val="21"/>
          <w:szCs w:val="21"/>
        </w:rPr>
        <w:t>个工作日。</w:t>
      </w:r>
    </w:p>
    <w:p w14:paraId="157F214C">
      <w:pPr>
        <w:spacing w:before="237" w:line="222" w:lineRule="auto"/>
        <w:ind w:left="10"/>
        <w:rPr>
          <w:rFonts w:hint="eastAsia" w:ascii="宋体" w:hAnsi="宋体" w:eastAsia="宋体" w:cs="宋体"/>
          <w:color w:val="auto"/>
          <w:spacing w:val="7"/>
          <w:sz w:val="21"/>
          <w:szCs w:val="21"/>
        </w:rPr>
      </w:pPr>
      <w:r>
        <w:rPr>
          <w:rFonts w:hint="eastAsia" w:ascii="宋体" w:hAnsi="宋体" w:eastAsia="宋体" w:cs="宋体"/>
          <w:b/>
          <w:bCs/>
          <w:color w:val="auto"/>
          <w:spacing w:val="-4"/>
          <w:sz w:val="21"/>
          <w:szCs w:val="21"/>
        </w:rPr>
        <w:t>六、其他补充事宜</w:t>
      </w:r>
    </w:p>
    <w:p w14:paraId="5E7AD475">
      <w:pPr>
        <w:spacing w:before="222" w:line="228" w:lineRule="auto"/>
        <w:ind w:left="38"/>
        <w:rPr>
          <w:rFonts w:hint="eastAsia" w:ascii="宋体" w:hAnsi="宋体" w:eastAsia="宋体" w:cs="宋体"/>
          <w:color w:val="auto"/>
          <w:sz w:val="21"/>
          <w:szCs w:val="21"/>
        </w:rPr>
      </w:pPr>
      <w:r>
        <w:rPr>
          <w:rFonts w:hint="eastAsia" w:ascii="宋体" w:hAnsi="宋体" w:eastAsia="宋体" w:cs="宋体"/>
          <w:color w:val="auto"/>
          <w:spacing w:val="7"/>
          <w:sz w:val="21"/>
          <w:szCs w:val="21"/>
        </w:rPr>
        <w:t>(一) 投标保证金：本项目无须提交投标保证金</w:t>
      </w:r>
    </w:p>
    <w:p w14:paraId="54B72C64">
      <w:pPr>
        <w:spacing w:before="250" w:line="441" w:lineRule="auto"/>
        <w:ind w:right="53" w:firstLine="37"/>
        <w:rPr>
          <w:rFonts w:hint="eastAsia" w:ascii="宋体" w:hAnsi="宋体" w:eastAsia="宋体" w:cs="宋体"/>
          <w:color w:val="auto"/>
          <w:sz w:val="21"/>
          <w:szCs w:val="21"/>
        </w:rPr>
      </w:pPr>
      <w:r>
        <w:rPr>
          <w:rFonts w:hint="eastAsia" w:ascii="宋体" w:hAnsi="宋体" w:eastAsia="宋体" w:cs="宋体"/>
          <w:color w:val="auto"/>
          <w:spacing w:val="9"/>
          <w:sz w:val="21"/>
          <w:szCs w:val="21"/>
        </w:rPr>
        <w:t>(二) 网上查询地址</w:t>
      </w:r>
      <w:r>
        <w:rPr>
          <w:rFonts w:hint="eastAsia" w:ascii="宋体" w:hAnsi="宋体" w:eastAsia="宋体" w:cs="宋体"/>
          <w:color w:val="auto"/>
          <w:spacing w:val="-33"/>
          <w:sz w:val="21"/>
          <w:szCs w:val="21"/>
        </w:rPr>
        <w:t xml:space="preserve"> </w:t>
      </w:r>
      <w:r>
        <w:rPr>
          <w:rFonts w:hint="eastAsia" w:ascii="宋体" w:hAnsi="宋体" w:eastAsia="宋体" w:cs="宋体"/>
          <w:color w:val="auto"/>
          <w:sz w:val="21"/>
          <w:szCs w:val="21"/>
        </w:rPr>
        <w:t>www</w:t>
      </w:r>
      <w:r>
        <w:rPr>
          <w:rFonts w:hint="eastAsia" w:ascii="宋体" w:hAnsi="宋体" w:eastAsia="宋体" w:cs="宋体"/>
          <w:color w:val="auto"/>
          <w:spacing w:val="9"/>
          <w:sz w:val="21"/>
          <w:szCs w:val="21"/>
        </w:rPr>
        <w:t>.</w:t>
      </w:r>
      <w:r>
        <w:rPr>
          <w:rFonts w:hint="eastAsia" w:ascii="宋体" w:hAnsi="宋体" w:eastAsia="宋体" w:cs="宋体"/>
          <w:color w:val="auto"/>
          <w:sz w:val="21"/>
          <w:szCs w:val="21"/>
        </w:rPr>
        <w:t>ccgp</w:t>
      </w:r>
      <w:r>
        <w:rPr>
          <w:rFonts w:hint="eastAsia" w:ascii="宋体" w:hAnsi="宋体" w:eastAsia="宋体" w:cs="宋体"/>
          <w:color w:val="auto"/>
          <w:spacing w:val="9"/>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9"/>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52"/>
          <w:sz w:val="21"/>
          <w:szCs w:val="21"/>
        </w:rPr>
        <w:t xml:space="preserve"> </w:t>
      </w:r>
      <w:r>
        <w:rPr>
          <w:rFonts w:hint="eastAsia" w:ascii="宋体" w:hAnsi="宋体" w:eastAsia="宋体" w:cs="宋体"/>
          <w:color w:val="auto"/>
          <w:spacing w:val="9"/>
          <w:sz w:val="21"/>
          <w:szCs w:val="21"/>
        </w:rPr>
        <w:t>(中国政府采购网) 、http://zfcg.gxzf.gov.cn/（广西壮族自治区政府采购网）</w:t>
      </w: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9"/>
          <w:sz w:val="21"/>
          <w:szCs w:val="21"/>
          <w:lang w:val="zh-CN"/>
        </w:rPr>
        <w:t>http://ggzy.jgswj.gxzf.gov.cn/pbggzy/全国公共资源交易平台（广西•浦北）、http://ggzy.jgswj.gxzf.gov.cn/qzggzy/全国公共资源交易平台（广西•钦州）</w:t>
      </w: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rPr>
        <w:t>http://www.gxpb.gov.cn/（浦北县人民政府网）</w:t>
      </w:r>
      <w:r>
        <w:rPr>
          <w:rFonts w:hint="eastAsia" w:ascii="宋体" w:hAnsi="宋体" w:eastAsia="宋体" w:cs="宋体"/>
          <w:color w:val="auto"/>
          <w:spacing w:val="9"/>
          <w:sz w:val="21"/>
          <w:szCs w:val="21"/>
          <w:lang w:eastAsia="zh-CN"/>
        </w:rPr>
        <w:t>。</w:t>
      </w:r>
    </w:p>
    <w:p w14:paraId="54BCF38A">
      <w:pPr>
        <w:spacing w:before="38" w:line="228" w:lineRule="auto"/>
        <w:ind w:left="38"/>
        <w:rPr>
          <w:rFonts w:hint="eastAsia" w:ascii="宋体" w:hAnsi="宋体" w:eastAsia="宋体" w:cs="宋体"/>
          <w:color w:val="auto"/>
          <w:sz w:val="21"/>
          <w:szCs w:val="21"/>
        </w:rPr>
      </w:pPr>
      <w:r>
        <w:rPr>
          <w:rFonts w:hint="eastAsia" w:ascii="宋体" w:hAnsi="宋体" w:eastAsia="宋体" w:cs="宋体"/>
          <w:color w:val="auto"/>
          <w:spacing w:val="6"/>
          <w:sz w:val="21"/>
          <w:szCs w:val="21"/>
        </w:rPr>
        <w:t>(三) 本项目需要落实的政府采购政策：</w:t>
      </w:r>
    </w:p>
    <w:p w14:paraId="4262DCDE">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政府采购法实施条例》、《政府采购促进中小企业发展管理办法》(财库〔2020〕46号)、《关于政府采购支持监狱企业发展有关问题的通知》（财库[2014]68号）、《关于促进残疾人就业政府采购政策的通知》（财库〔2017〕141号）。</w:t>
      </w:r>
    </w:p>
    <w:p w14:paraId="59546B1F">
      <w:pPr>
        <w:spacing w:before="250" w:line="228" w:lineRule="auto"/>
        <w:ind w:left="38"/>
        <w:rPr>
          <w:rFonts w:hint="default" w:ascii="宋体" w:hAnsi="宋体" w:eastAsia="宋体" w:cs="宋体"/>
          <w:color w:val="auto"/>
          <w:sz w:val="21"/>
          <w:szCs w:val="21"/>
          <w:lang w:val="en-US" w:eastAsia="zh-CN"/>
        </w:rPr>
      </w:pPr>
      <w:r>
        <w:rPr>
          <w:rFonts w:hint="eastAsia" w:ascii="宋体" w:hAnsi="宋体" w:eastAsia="宋体" w:cs="宋体"/>
          <w:color w:val="auto"/>
          <w:spacing w:val="11"/>
          <w:sz w:val="21"/>
          <w:szCs w:val="21"/>
        </w:rPr>
        <w:t>(四) 单位负责人为同一人或者存在直接</w:t>
      </w:r>
      <w:r>
        <w:rPr>
          <w:rFonts w:hint="eastAsia" w:ascii="宋体" w:hAnsi="宋体" w:eastAsia="宋体" w:cs="宋体"/>
          <w:color w:val="auto"/>
          <w:spacing w:val="10"/>
          <w:sz w:val="21"/>
          <w:szCs w:val="21"/>
        </w:rPr>
        <w:t>控股、管理关系的不同供应商，不得参加同一合同项下的政府</w:t>
      </w:r>
      <w:r>
        <w:rPr>
          <w:rFonts w:hint="eastAsia" w:ascii="宋体" w:hAnsi="宋体" w:eastAsia="宋体" w:cs="宋体"/>
          <w:color w:val="auto"/>
          <w:spacing w:val="10"/>
          <w:sz w:val="21"/>
          <w:szCs w:val="21"/>
          <w:lang w:val="en-US" w:eastAsia="zh-CN"/>
        </w:rPr>
        <w:t xml:space="preserve">采购活动。              </w:t>
      </w:r>
    </w:p>
    <w:p w14:paraId="77EC797A">
      <w:pPr>
        <w:spacing w:before="250" w:line="448" w:lineRule="auto"/>
        <w:ind w:left="1" w:right="53" w:firstLine="36"/>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(五) 对在“信用中国</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12"/>
          <w:sz w:val="21"/>
          <w:szCs w:val="21"/>
        </w:rPr>
        <w:t>”网站(</w:t>
      </w:r>
      <w:r>
        <w:rPr>
          <w:rFonts w:hint="eastAsia" w:ascii="宋体" w:hAnsi="宋体" w:eastAsia="宋体" w:cs="宋体"/>
          <w:color w:val="auto"/>
          <w:sz w:val="21"/>
          <w:szCs w:val="21"/>
        </w:rPr>
        <w:t>www</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creditchina</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12"/>
          <w:sz w:val="21"/>
          <w:szCs w:val="21"/>
        </w:rPr>
        <w:t>) 、中国政府采购网(</w:t>
      </w:r>
      <w:r>
        <w:rPr>
          <w:rFonts w:hint="eastAsia" w:ascii="宋体" w:hAnsi="宋体" w:eastAsia="宋体" w:cs="宋体"/>
          <w:color w:val="auto"/>
          <w:sz w:val="21"/>
          <w:szCs w:val="21"/>
        </w:rPr>
        <w:t>www</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ccgp</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12"/>
          <w:sz w:val="21"/>
          <w:szCs w:val="21"/>
        </w:rPr>
        <w:t>)被列入失</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信被执行人、重大税收违法失信主体、政府采购严重</w:t>
      </w:r>
      <w:r>
        <w:rPr>
          <w:rFonts w:hint="eastAsia" w:ascii="宋体" w:hAnsi="宋体" w:eastAsia="宋体" w:cs="宋体"/>
          <w:color w:val="auto"/>
          <w:spacing w:val="11"/>
          <w:sz w:val="21"/>
          <w:szCs w:val="21"/>
        </w:rPr>
        <w:t>违法失信行为记录名单及其他不符合《中华人民 共</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和国政府采购法》第二十二条规定条件的供应商，不得参与政府采购活动。</w:t>
      </w:r>
    </w:p>
    <w:p w14:paraId="401384E0">
      <w:pPr>
        <w:spacing w:before="31" w:line="228" w:lineRule="auto"/>
        <w:ind w:left="38"/>
        <w:rPr>
          <w:rFonts w:hint="eastAsia" w:ascii="宋体" w:hAnsi="宋体" w:eastAsia="宋体" w:cs="宋体"/>
          <w:color w:val="auto"/>
          <w:sz w:val="21"/>
          <w:szCs w:val="21"/>
        </w:rPr>
      </w:pPr>
      <w:r>
        <w:rPr>
          <w:rFonts w:hint="eastAsia" w:ascii="宋体" w:hAnsi="宋体" w:eastAsia="宋体" w:cs="宋体"/>
          <w:color w:val="auto"/>
          <w:spacing w:val="4"/>
          <w:sz w:val="21"/>
          <w:szCs w:val="21"/>
        </w:rPr>
        <w:t>(六)在线投标的有关说明：</w:t>
      </w:r>
    </w:p>
    <w:p w14:paraId="7136C3DD">
      <w:pPr>
        <w:spacing w:before="284" w:line="382" w:lineRule="auto"/>
        <w:ind w:firstLine="421"/>
        <w:rPr>
          <w:rFonts w:hint="eastAsia" w:ascii="宋体" w:hAnsi="宋体" w:eastAsia="宋体" w:cs="宋体"/>
          <w:color w:val="auto"/>
          <w:sz w:val="21"/>
          <w:szCs w:val="21"/>
        </w:rPr>
      </w:pPr>
      <w:r>
        <w:rPr>
          <w:rFonts w:hint="eastAsia" w:ascii="宋体" w:hAnsi="宋体" w:eastAsia="宋体" w:cs="宋体"/>
          <w:color w:val="auto"/>
          <w:spacing w:val="9"/>
          <w:sz w:val="21"/>
          <w:szCs w:val="21"/>
        </w:rPr>
        <w:t>本项目为全流程电子化项目，投标人应做好参与全流程电子化交易的充分准备，熟悉掌握电子化采购</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10"/>
          <w:sz w:val="21"/>
          <w:szCs w:val="21"/>
        </w:rPr>
        <w:t>项目操作指南(操作指南：采购云电子卖场首页右上角—服务中心—</w:t>
      </w:r>
      <w:r>
        <w:rPr>
          <w:rFonts w:hint="eastAsia" w:ascii="宋体" w:hAnsi="宋体" w:eastAsia="宋体" w:cs="宋体"/>
          <w:color w:val="auto"/>
          <w:spacing w:val="9"/>
          <w:sz w:val="21"/>
          <w:szCs w:val="21"/>
        </w:rPr>
        <w:t>帮助文档—项目采购)，及时完成</w:t>
      </w:r>
      <w:r>
        <w:rPr>
          <w:rFonts w:hint="eastAsia" w:ascii="宋体" w:hAnsi="宋体" w:eastAsia="宋体" w:cs="宋体"/>
          <w:color w:val="auto"/>
          <w:spacing w:val="-41"/>
          <w:sz w:val="21"/>
          <w:szCs w:val="21"/>
        </w:rPr>
        <w:t xml:space="preserve"> </w:t>
      </w:r>
      <w:r>
        <w:rPr>
          <w:rFonts w:hint="eastAsia" w:ascii="宋体" w:hAnsi="宋体" w:eastAsia="宋体" w:cs="宋体"/>
          <w:color w:val="auto"/>
          <w:sz w:val="21"/>
          <w:szCs w:val="21"/>
        </w:rPr>
        <w:t xml:space="preserve">CA   </w:t>
      </w:r>
      <w:r>
        <w:rPr>
          <w:rFonts w:hint="eastAsia" w:ascii="宋体" w:hAnsi="宋体" w:eastAsia="宋体" w:cs="宋体"/>
          <w:color w:val="auto"/>
          <w:spacing w:val="6"/>
          <w:sz w:val="21"/>
          <w:szCs w:val="21"/>
        </w:rPr>
        <w:t>申领和绑定(操作指南：采购云电子卖场首页右上角—帮助文档—入驻与</w:t>
      </w:r>
      <w:r>
        <w:rPr>
          <w:rFonts w:hint="eastAsia" w:ascii="宋体" w:hAnsi="宋体" w:eastAsia="宋体" w:cs="宋体"/>
          <w:color w:val="auto"/>
          <w:spacing w:val="5"/>
          <w:sz w:val="21"/>
          <w:szCs w:val="21"/>
        </w:rPr>
        <w:t>配置—</w:t>
      </w:r>
      <w:r>
        <w:rPr>
          <w:rFonts w:hint="eastAsia" w:ascii="宋体" w:hAnsi="宋体" w:eastAsia="宋体" w:cs="宋体"/>
          <w:color w:val="auto"/>
          <w:sz w:val="21"/>
          <w:szCs w:val="21"/>
        </w:rPr>
        <w:t>CA</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5"/>
          <w:sz w:val="21"/>
          <w:szCs w:val="21"/>
        </w:rPr>
        <w:t>管理；</w:t>
      </w:r>
      <w:r>
        <w:rPr>
          <w:rFonts w:hint="eastAsia" w:ascii="宋体" w:hAnsi="宋体" w:eastAsia="宋体" w:cs="宋体"/>
          <w:color w:val="auto"/>
          <w:sz w:val="21"/>
          <w:szCs w:val="21"/>
        </w:rPr>
        <w:t>CA</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5"/>
          <w:sz w:val="21"/>
          <w:szCs w:val="21"/>
        </w:rPr>
        <w:t>证书申领路径：</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采购云平台—我的工作台右上角—</w:t>
      </w:r>
      <w:r>
        <w:rPr>
          <w:rFonts w:hint="eastAsia" w:ascii="宋体" w:hAnsi="宋体" w:eastAsia="宋体" w:cs="宋体"/>
          <w:color w:val="auto"/>
          <w:sz w:val="21"/>
          <w:szCs w:val="21"/>
        </w:rPr>
        <w:t>CA</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10"/>
          <w:sz w:val="21"/>
          <w:szCs w:val="21"/>
        </w:rPr>
        <w:t>管理—</w:t>
      </w:r>
      <w:r>
        <w:rPr>
          <w:rFonts w:hint="eastAsia" w:ascii="宋体" w:hAnsi="宋体" w:eastAsia="宋体" w:cs="宋体"/>
          <w:color w:val="auto"/>
          <w:sz w:val="21"/>
          <w:szCs w:val="21"/>
        </w:rPr>
        <w:t>CA</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10"/>
          <w:sz w:val="21"/>
          <w:szCs w:val="21"/>
        </w:rPr>
        <w:t>证书申</w:t>
      </w:r>
      <w:r>
        <w:rPr>
          <w:rFonts w:hint="eastAsia" w:ascii="宋体" w:hAnsi="宋体" w:eastAsia="宋体" w:cs="宋体"/>
          <w:color w:val="auto"/>
          <w:spacing w:val="9"/>
          <w:sz w:val="21"/>
          <w:szCs w:val="21"/>
        </w:rPr>
        <w:t>领)。因未注册入库、未办理</w:t>
      </w:r>
      <w:r>
        <w:rPr>
          <w:rFonts w:hint="eastAsia" w:ascii="宋体" w:hAnsi="宋体" w:eastAsia="宋体" w:cs="宋体"/>
          <w:color w:val="auto"/>
          <w:spacing w:val="-41"/>
          <w:sz w:val="21"/>
          <w:szCs w:val="21"/>
        </w:rPr>
        <w:t xml:space="preserve"> </w:t>
      </w:r>
      <w:r>
        <w:rPr>
          <w:rFonts w:hint="eastAsia" w:ascii="宋体" w:hAnsi="宋体" w:eastAsia="宋体" w:cs="宋体"/>
          <w:color w:val="auto"/>
          <w:sz w:val="21"/>
          <w:szCs w:val="21"/>
        </w:rPr>
        <w:t>CA</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9"/>
          <w:sz w:val="21"/>
          <w:szCs w:val="21"/>
        </w:rPr>
        <w:t>数字证书、</w:t>
      </w:r>
      <w:r>
        <w:rPr>
          <w:rFonts w:hint="eastAsia" w:ascii="宋体" w:hAnsi="宋体" w:eastAsia="宋体" w:cs="宋体"/>
          <w:color w:val="auto"/>
          <w:sz w:val="21"/>
          <w:szCs w:val="21"/>
        </w:rPr>
        <w:t>CA</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9"/>
          <w:sz w:val="21"/>
          <w:szCs w:val="21"/>
        </w:rPr>
        <w:t>证书</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故障、操作不当等原因造成投标失败等后果由投标人承担。</w:t>
      </w:r>
    </w:p>
    <w:p w14:paraId="25FC9FE6">
      <w:pPr>
        <w:numPr>
          <w:ilvl w:val="0"/>
          <w:numId w:val="0"/>
        </w:numPr>
        <w:spacing w:before="41" w:line="228" w:lineRule="auto"/>
        <w:ind w:firstLine="456" w:firstLineChars="200"/>
        <w:rPr>
          <w:rFonts w:hint="eastAsia"/>
          <w:color w:val="auto"/>
        </w:rPr>
      </w:pP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lang w:val="en-US" w:eastAsia="zh-CN"/>
        </w:rPr>
        <w:t>1）</w:t>
      </w:r>
      <w:r>
        <w:rPr>
          <w:rFonts w:hint="eastAsia" w:ascii="宋体" w:hAnsi="宋体" w:eastAsia="宋体" w:cs="宋体"/>
          <w:color w:val="auto"/>
          <w:spacing w:val="9"/>
          <w:sz w:val="21"/>
          <w:szCs w:val="21"/>
        </w:rPr>
        <w:t>依法获取采购文件：投标人须在获取招标文件时间内登录</w:t>
      </w:r>
      <w:r>
        <w:rPr>
          <w:rFonts w:hint="eastAsia" w:ascii="宋体" w:hAnsi="宋体" w:eastAsia="宋体" w:cs="宋体"/>
          <w:color w:val="auto"/>
          <w:spacing w:val="8"/>
          <w:sz w:val="21"/>
          <w:szCs w:val="21"/>
        </w:rPr>
        <w:t>广西政府采购云平台申请下载招标文</w:t>
      </w:r>
      <w:r>
        <w:rPr>
          <w:rFonts w:hint="eastAsia" w:ascii="宋体" w:hAnsi="宋体" w:eastAsia="宋体" w:cs="宋体"/>
          <w:color w:val="auto"/>
          <w:spacing w:val="8"/>
          <w:sz w:val="21"/>
          <w:szCs w:val="21"/>
          <w:lang w:val="en-US" w:eastAsia="zh-CN"/>
        </w:rPr>
        <w:t>件</w:t>
      </w:r>
      <w:r>
        <w:rPr>
          <w:rFonts w:hint="eastAsia" w:ascii="宋体" w:hAnsi="宋体" w:eastAsia="宋体" w:cs="宋体"/>
          <w:color w:val="auto"/>
          <w:spacing w:val="8"/>
          <w:sz w:val="21"/>
          <w:szCs w:val="21"/>
        </w:rPr>
        <w:t>才视作依法获取采购文件。</w:t>
      </w:r>
    </w:p>
    <w:p w14:paraId="3A3BD196">
      <w:pPr>
        <w:numPr>
          <w:ilvl w:val="0"/>
          <w:numId w:val="0"/>
        </w:numPr>
        <w:spacing w:before="173" w:line="308" w:lineRule="auto"/>
        <w:ind w:leftChars="0" w:right="84" w:rightChars="0" w:firstLine="456" w:firstLineChars="200"/>
        <w:rPr>
          <w:rFonts w:hint="eastAsia"/>
          <w:color w:val="auto"/>
        </w:rPr>
      </w:pP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lang w:val="en-US" w:eastAsia="zh-CN"/>
        </w:rPr>
        <w:t>2）</w:t>
      </w:r>
      <w:r>
        <w:rPr>
          <w:rFonts w:hint="eastAsia" w:ascii="宋体" w:hAnsi="宋体" w:eastAsia="宋体" w:cs="宋体"/>
          <w:color w:val="auto"/>
          <w:spacing w:val="9"/>
          <w:sz w:val="21"/>
          <w:szCs w:val="21"/>
        </w:rPr>
        <w:t>投标人应通过广西政府采购云平台投标客户端制作响应文</w:t>
      </w:r>
      <w:r>
        <w:rPr>
          <w:rFonts w:hint="eastAsia" w:ascii="宋体" w:hAnsi="宋体" w:eastAsia="宋体" w:cs="宋体"/>
          <w:color w:val="auto"/>
          <w:spacing w:val="8"/>
          <w:sz w:val="21"/>
          <w:szCs w:val="21"/>
        </w:rPr>
        <w:t>件，客户端请供应商自行前往下载安装</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（客户端下载）。</w:t>
      </w:r>
    </w:p>
    <w:p w14:paraId="0AE5B9E4">
      <w:pPr>
        <w:spacing w:before="170" w:line="356" w:lineRule="auto"/>
        <w:ind w:firstLine="456" w:firstLineChars="200"/>
        <w:rPr>
          <w:rFonts w:hint="eastAsia" w:ascii="宋体" w:hAnsi="宋体" w:eastAsia="宋体" w:cs="宋体"/>
          <w:color w:val="auto"/>
          <w:sz w:val="21"/>
          <w:szCs w:val="21"/>
        </w:rPr>
      </w:pPr>
      <w:r>
        <w:rPr>
          <w:rFonts w:hint="eastAsia" w:ascii="宋体" w:hAnsi="宋体" w:eastAsia="宋体" w:cs="宋体"/>
          <w:color w:val="auto"/>
          <w:spacing w:val="9"/>
          <w:sz w:val="21"/>
          <w:szCs w:val="21"/>
        </w:rPr>
        <w:t>(3)供应商须按照招标文件和广西政府采购云平台的要求进行</w:t>
      </w:r>
      <w:r>
        <w:rPr>
          <w:rFonts w:hint="eastAsia" w:ascii="宋体" w:hAnsi="宋体" w:eastAsia="宋体" w:cs="宋体"/>
          <w:color w:val="auto"/>
          <w:spacing w:val="8"/>
          <w:sz w:val="21"/>
          <w:szCs w:val="21"/>
        </w:rPr>
        <w:t>编制、上传、加密、提交、解密响应文</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件，响应文件提交截止时间后，广西政府采购云平台自动提取全部响应文件，各投标人须在提交截止时间</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9"/>
          <w:sz w:val="21"/>
          <w:szCs w:val="21"/>
        </w:rPr>
        <w:t>后</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9"/>
          <w:sz w:val="21"/>
          <w:szCs w:val="21"/>
        </w:rPr>
        <w:t>30</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9"/>
          <w:sz w:val="21"/>
          <w:szCs w:val="21"/>
        </w:rPr>
        <w:t>分钟内对已上传广西政府采购云平台的响应文件进行解密，参与本项目的全部投标人在规定的解密</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时限内解密完成或解密时限结束后，开启响应文件；投标人在解密时限内未完成解密的，广西政府采购云</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8"/>
          <w:sz w:val="21"/>
          <w:szCs w:val="21"/>
        </w:rPr>
        <w:t>平台默认为供应商放弃参与本项目。</w:t>
      </w:r>
    </w:p>
    <w:p w14:paraId="0692BBC3">
      <w:pPr>
        <w:spacing w:before="174" w:line="334" w:lineRule="auto"/>
        <w:ind w:left="3" w:firstLine="454"/>
        <w:rPr>
          <w:rFonts w:hint="eastAsia" w:ascii="宋体" w:hAnsi="宋体" w:eastAsia="宋体" w:cs="宋体"/>
          <w:color w:val="auto"/>
          <w:sz w:val="21"/>
          <w:szCs w:val="21"/>
        </w:rPr>
      </w:pPr>
      <w:r>
        <w:rPr>
          <w:rFonts w:hint="eastAsia" w:ascii="宋体" w:hAnsi="宋体" w:eastAsia="宋体" w:cs="宋体"/>
          <w:color w:val="auto"/>
          <w:spacing w:val="9"/>
          <w:sz w:val="21"/>
          <w:szCs w:val="21"/>
        </w:rPr>
        <w:t>(4)投标人法定代表人或委托代理人须按时登录广西政府采购</w:t>
      </w:r>
      <w:r>
        <w:rPr>
          <w:rFonts w:hint="eastAsia" w:ascii="宋体" w:hAnsi="宋体" w:eastAsia="宋体" w:cs="宋体"/>
          <w:color w:val="auto"/>
          <w:spacing w:val="8"/>
          <w:sz w:val="21"/>
          <w:szCs w:val="21"/>
        </w:rPr>
        <w:t>云平台远程开标大厅，保持全程在线并</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关注评审进度，评审期间评审小组提出澄清等要求时，投标人须在规定时间内进行应答，否则按招标文件</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8"/>
          <w:sz w:val="21"/>
          <w:szCs w:val="21"/>
        </w:rPr>
        <w:t>或政广西政府采购云平台的相关规定执行。</w:t>
      </w:r>
    </w:p>
    <w:p w14:paraId="158EED8C">
      <w:pPr>
        <w:spacing w:before="173" w:line="228" w:lineRule="auto"/>
        <w:ind w:left="457"/>
        <w:rPr>
          <w:rFonts w:hint="eastAsia" w:ascii="宋体" w:hAnsi="宋体" w:eastAsia="宋体" w:cs="宋体"/>
          <w:color w:val="auto"/>
          <w:sz w:val="21"/>
          <w:szCs w:val="21"/>
        </w:rPr>
      </w:pPr>
      <w:r>
        <w:rPr>
          <w:rFonts w:hint="eastAsia" w:ascii="宋体" w:hAnsi="宋体" w:eastAsia="宋体" w:cs="宋体"/>
          <w:color w:val="auto"/>
          <w:spacing w:val="8"/>
          <w:sz w:val="21"/>
          <w:szCs w:val="21"/>
        </w:rPr>
        <w:t>(5)投标人参与投标过程中涉及广西政府采购云平台的问题，请咨询技术支持热</w:t>
      </w:r>
      <w:r>
        <w:rPr>
          <w:rFonts w:hint="eastAsia" w:ascii="宋体" w:hAnsi="宋体" w:eastAsia="宋体" w:cs="宋体"/>
          <w:color w:val="auto"/>
          <w:spacing w:val="7"/>
          <w:sz w:val="21"/>
          <w:szCs w:val="21"/>
        </w:rPr>
        <w:t>线：95763。</w:t>
      </w:r>
    </w:p>
    <w:p w14:paraId="1CE15BC2">
      <w:pPr>
        <w:spacing w:before="173" w:line="228" w:lineRule="auto"/>
        <w:ind w:left="10"/>
        <w:rPr>
          <w:rFonts w:hint="eastAsia" w:ascii="宋体" w:hAnsi="宋体" w:eastAsia="宋体" w:cs="宋体"/>
          <w:color w:val="auto"/>
          <w:sz w:val="21"/>
          <w:szCs w:val="21"/>
        </w:rPr>
      </w:pPr>
      <w:r>
        <w:rPr>
          <w:rFonts w:hint="eastAsia" w:ascii="宋体" w:hAnsi="宋体" w:eastAsia="宋体" w:cs="宋体"/>
          <w:color w:val="auto"/>
          <w:spacing w:val="8"/>
          <w:sz w:val="21"/>
          <w:szCs w:val="21"/>
        </w:rPr>
        <w:t>（七）交易服务单位：</w:t>
      </w:r>
      <w:r>
        <w:rPr>
          <w:rFonts w:hint="eastAsia" w:ascii="宋体" w:hAnsi="宋体" w:eastAsia="宋体" w:cs="宋体"/>
          <w:color w:val="auto"/>
          <w:spacing w:val="8"/>
          <w:sz w:val="21"/>
          <w:szCs w:val="21"/>
          <w:lang w:val="en-US" w:eastAsia="zh-CN"/>
        </w:rPr>
        <w:t>浦北县</w:t>
      </w:r>
      <w:r>
        <w:rPr>
          <w:rFonts w:hint="eastAsia" w:ascii="宋体" w:hAnsi="宋体" w:eastAsia="宋体" w:cs="宋体"/>
          <w:color w:val="auto"/>
          <w:spacing w:val="8"/>
          <w:sz w:val="21"/>
          <w:szCs w:val="21"/>
        </w:rPr>
        <w:t>公共资源交易中心；联系电话：0777-</w:t>
      </w:r>
      <w:r>
        <w:rPr>
          <w:rFonts w:hint="eastAsia" w:ascii="宋体" w:hAnsi="宋体" w:eastAsia="宋体" w:cs="宋体"/>
          <w:color w:val="auto"/>
          <w:spacing w:val="8"/>
          <w:sz w:val="21"/>
          <w:szCs w:val="21"/>
          <w:lang w:val="en-US" w:eastAsia="zh-CN"/>
        </w:rPr>
        <w:t>2578686</w:t>
      </w:r>
      <w:r>
        <w:rPr>
          <w:rFonts w:hint="eastAsia" w:ascii="宋体" w:hAnsi="宋体" w:eastAsia="宋体" w:cs="宋体"/>
          <w:color w:val="auto"/>
          <w:spacing w:val="7"/>
          <w:sz w:val="21"/>
          <w:szCs w:val="21"/>
        </w:rPr>
        <w:t>。</w:t>
      </w:r>
    </w:p>
    <w:p w14:paraId="509E0D90">
      <w:pPr>
        <w:spacing w:before="173" w:line="228" w:lineRule="auto"/>
        <w:ind w:left="632"/>
        <w:rPr>
          <w:rFonts w:hint="eastAsia" w:ascii="宋体" w:hAnsi="宋体" w:eastAsia="宋体" w:cs="宋体"/>
          <w:color w:val="auto"/>
          <w:sz w:val="21"/>
          <w:szCs w:val="21"/>
        </w:rPr>
      </w:pPr>
      <w:r>
        <w:rPr>
          <w:rFonts w:hint="eastAsia" w:ascii="宋体" w:hAnsi="宋体" w:eastAsia="宋体" w:cs="宋体"/>
          <w:color w:val="auto"/>
          <w:spacing w:val="8"/>
          <w:sz w:val="21"/>
          <w:szCs w:val="21"/>
        </w:rPr>
        <w:t>监督部门：浦北县财政局政府采购监督管理部门；电话：0777-8314622。</w:t>
      </w:r>
    </w:p>
    <w:p w14:paraId="73EC5DF9">
      <w:pPr>
        <w:spacing w:before="218" w:line="213" w:lineRule="auto"/>
        <w:ind w:left="1"/>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七、对本次招标提出询问，请按以下方式联系。</w:t>
      </w:r>
    </w:p>
    <w:p w14:paraId="2AE3AA94">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p w14:paraId="74851CED">
      <w:pPr>
        <w:spacing w:line="5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称：浦北县</w:t>
      </w:r>
      <w:r>
        <w:rPr>
          <w:rFonts w:hint="eastAsia" w:ascii="宋体" w:hAnsi="宋体" w:eastAsia="宋体" w:cs="宋体"/>
          <w:color w:val="auto"/>
          <w:sz w:val="21"/>
          <w:szCs w:val="21"/>
          <w:lang w:eastAsia="zh-CN"/>
        </w:rPr>
        <w:t>发展和改革局</w:t>
      </w:r>
    </w:p>
    <w:p w14:paraId="3561EB1D">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bookmarkStart w:id="6" w:name="_Toc28359009"/>
      <w:bookmarkStart w:id="7" w:name="_Toc28359086"/>
      <w:r>
        <w:rPr>
          <w:rFonts w:hint="eastAsia" w:ascii="宋体" w:hAnsi="宋体" w:eastAsia="宋体" w:cs="宋体"/>
          <w:color w:val="auto"/>
          <w:sz w:val="21"/>
          <w:szCs w:val="21"/>
        </w:rPr>
        <w:t>浦北县</w:t>
      </w:r>
      <w:r>
        <w:rPr>
          <w:rFonts w:hint="eastAsia" w:ascii="宋体" w:hAnsi="宋体" w:eastAsia="宋体" w:cs="宋体"/>
          <w:color w:val="auto"/>
          <w:sz w:val="21"/>
          <w:szCs w:val="21"/>
          <w:lang w:eastAsia="zh-CN"/>
        </w:rPr>
        <w:t>投资大厦三楼</w:t>
      </w:r>
      <w:r>
        <w:rPr>
          <w:rFonts w:hint="eastAsia" w:ascii="宋体" w:hAnsi="宋体" w:eastAsia="宋体" w:cs="宋体"/>
          <w:color w:val="auto"/>
          <w:sz w:val="21"/>
          <w:szCs w:val="21"/>
        </w:rPr>
        <w:t xml:space="preserve"> </w:t>
      </w:r>
    </w:p>
    <w:p w14:paraId="508F6F3C">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联系人及电话: </w:t>
      </w:r>
      <w:r>
        <w:rPr>
          <w:rFonts w:hint="eastAsia" w:ascii="宋体" w:hAnsi="宋体" w:eastAsia="宋体" w:cs="宋体"/>
          <w:color w:val="auto"/>
          <w:sz w:val="21"/>
          <w:szCs w:val="21"/>
          <w:lang w:eastAsia="zh-CN"/>
        </w:rPr>
        <w:t>范工，</w:t>
      </w:r>
      <w:r>
        <w:rPr>
          <w:rFonts w:hint="eastAsia" w:ascii="宋体" w:hAnsi="宋体" w:eastAsia="宋体" w:cs="宋体"/>
          <w:color w:val="auto"/>
          <w:sz w:val="21"/>
          <w:szCs w:val="21"/>
          <w:lang w:val="en-US" w:eastAsia="zh-CN"/>
        </w:rPr>
        <w:t>0777-</w:t>
      </w:r>
      <w:r>
        <w:rPr>
          <w:rFonts w:hint="eastAsia" w:ascii="宋体" w:hAnsi="宋体" w:eastAsia="宋体" w:cs="宋体"/>
          <w:color w:val="auto"/>
          <w:sz w:val="21"/>
          <w:szCs w:val="21"/>
          <w:lang w:eastAsia="zh-CN"/>
        </w:rPr>
        <w:t>8211035</w:t>
      </w:r>
    </w:p>
    <w:p w14:paraId="1A9B194A">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bookmarkEnd w:id="6"/>
      <w:bookmarkEnd w:id="7"/>
    </w:p>
    <w:p w14:paraId="37F2037F">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名 称：广西华诚达建设项目管理有限公司</w:t>
      </w:r>
    </w:p>
    <w:p w14:paraId="00EC3179">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 xml:space="preserve">浦北县晨华广场64栋-111号（二楼） </w:t>
      </w:r>
    </w:p>
    <w:p w14:paraId="57B98587">
      <w:pPr>
        <w:spacing w:line="500" w:lineRule="exact"/>
        <w:ind w:firstLine="420" w:firstLineChars="200"/>
        <w:rPr>
          <w:rFonts w:hint="eastAsia" w:ascii="宋体" w:hAnsi="宋体" w:eastAsia="宋体" w:cs="宋体"/>
          <w:color w:val="auto"/>
          <w:sz w:val="21"/>
          <w:szCs w:val="21"/>
        </w:rPr>
      </w:pPr>
      <w:bookmarkStart w:id="8" w:name="_Toc28359087"/>
      <w:bookmarkStart w:id="9" w:name="_Toc28359010"/>
      <w:r>
        <w:rPr>
          <w:rFonts w:hint="eastAsia" w:ascii="宋体" w:hAnsi="宋体" w:eastAsia="宋体" w:cs="宋体"/>
          <w:color w:val="auto"/>
          <w:sz w:val="21"/>
          <w:szCs w:val="21"/>
        </w:rPr>
        <w:t>联系人及电话：陈工，0777-8381599</w:t>
      </w:r>
    </w:p>
    <w:bookmarkEnd w:id="8"/>
    <w:bookmarkEnd w:id="9"/>
    <w:p w14:paraId="7619D1FF">
      <w:pPr>
        <w:spacing w:before="249" w:line="444" w:lineRule="auto"/>
        <w:ind w:right="777"/>
        <w:jc w:val="right"/>
        <w:rPr>
          <w:rFonts w:hint="eastAsia" w:ascii="宋体" w:hAnsi="宋体" w:eastAsia="宋体" w:cs="宋体"/>
          <w:color w:val="auto"/>
          <w:spacing w:val="9"/>
          <w:sz w:val="21"/>
          <w:szCs w:val="21"/>
        </w:rPr>
      </w:pPr>
    </w:p>
    <w:p w14:paraId="4436BC45">
      <w:pPr>
        <w:spacing w:before="249" w:line="444" w:lineRule="auto"/>
        <w:ind w:right="777"/>
        <w:jc w:val="righ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eastAsia="zh-CN"/>
        </w:rPr>
        <w:t>广西华诚达建设项目管理有限公司</w:t>
      </w:r>
      <w:r>
        <w:rPr>
          <w:rFonts w:hint="eastAsia" w:ascii="宋体" w:hAnsi="宋体" w:eastAsia="宋体" w:cs="宋体"/>
          <w:color w:val="auto"/>
          <w:spacing w:val="9"/>
          <w:sz w:val="21"/>
          <w:szCs w:val="21"/>
        </w:rPr>
        <w:t xml:space="preserve"> </w:t>
      </w:r>
    </w:p>
    <w:p w14:paraId="386B8905">
      <w:pPr>
        <w:spacing w:before="249" w:line="444" w:lineRule="auto"/>
        <w:ind w:right="777"/>
        <w:jc w:val="right"/>
        <w:rPr>
          <w:rFonts w:hint="eastAsia"/>
          <w:color w:val="auto"/>
        </w:rPr>
        <w:sectPr>
          <w:footerReference r:id="rId6" w:type="default"/>
          <w:pgSz w:w="11906" w:h="16839"/>
          <w:pgMar w:top="1200" w:right="1081" w:bottom="1091" w:left="1139" w:header="0" w:footer="929" w:gutter="0"/>
          <w:pgNumType w:fmt="decimal"/>
          <w:cols w:space="720" w:num="1"/>
        </w:sectPr>
      </w:pPr>
      <w:r>
        <w:rPr>
          <w:rFonts w:hint="eastAsia" w:ascii="宋体" w:hAnsi="宋体" w:eastAsia="宋体" w:cs="宋体"/>
          <w:color w:val="auto"/>
          <w:sz w:val="21"/>
          <w:szCs w:val="21"/>
        </w:rPr>
        <w:t>2024</w:t>
      </w:r>
      <w:r>
        <w:rPr>
          <w:rFonts w:hint="eastAsia" w:ascii="宋体" w:hAnsi="宋体" w:eastAsia="宋体" w:cs="宋体"/>
          <w:color w:val="auto"/>
          <w:spacing w:val="-35"/>
          <w:sz w:val="21"/>
          <w:szCs w:val="21"/>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eastAsia="宋体" w:cs="宋体"/>
          <w:color w:val="auto"/>
          <w:spacing w:val="28"/>
          <w:sz w:val="21"/>
          <w:szCs w:val="21"/>
          <w:lang w:val="en-US" w:eastAsia="zh-CN"/>
        </w:rPr>
        <w:t>18</w:t>
      </w:r>
      <w:r>
        <w:rPr>
          <w:rFonts w:hint="eastAsia" w:ascii="宋体" w:hAnsi="宋体" w:eastAsia="宋体" w:cs="宋体"/>
          <w:color w:val="auto"/>
          <w:sz w:val="21"/>
          <w:szCs w:val="21"/>
        </w:rPr>
        <w:t>日</w:t>
      </w:r>
    </w:p>
    <w:p w14:paraId="6E19DDC6">
      <w:pPr>
        <w:bidi w:val="0"/>
        <w:rPr>
          <w:rFonts w:hint="eastAsia"/>
          <w:color w:val="auto"/>
          <w:lang w:val="en-US" w:eastAsia="zh-CN"/>
        </w:rPr>
      </w:pPr>
    </w:p>
    <w:p w14:paraId="20FA39B6">
      <w:pPr>
        <w:spacing w:before="71" w:line="225" w:lineRule="auto"/>
        <w:jc w:val="center"/>
        <w:outlineLvl w:val="0"/>
        <w:rPr>
          <w:rFonts w:hint="eastAsia" w:ascii="宋体" w:hAnsi="宋体" w:eastAsia="宋体" w:cs="宋体"/>
          <w:color w:val="auto"/>
          <w:sz w:val="36"/>
          <w:szCs w:val="36"/>
        </w:rPr>
      </w:pPr>
      <w:bookmarkStart w:id="10" w:name="bookmark2"/>
      <w:bookmarkEnd w:id="10"/>
      <w:bookmarkStart w:id="11" w:name="_Toc26738"/>
      <w:r>
        <w:rPr>
          <w:rFonts w:hint="eastAsia" w:ascii="宋体" w:hAnsi="宋体" w:eastAsia="宋体" w:cs="宋体"/>
          <w:b/>
          <w:bCs/>
          <w:color w:val="auto"/>
          <w:spacing w:val="5"/>
          <w:sz w:val="36"/>
          <w:szCs w:val="36"/>
        </w:rPr>
        <w:t>第二章</w:t>
      </w:r>
      <w:r>
        <w:rPr>
          <w:rFonts w:hint="eastAsia" w:ascii="宋体" w:hAnsi="宋体" w:eastAsia="宋体" w:cs="宋体"/>
          <w:color w:val="auto"/>
          <w:spacing w:val="5"/>
          <w:sz w:val="36"/>
          <w:szCs w:val="36"/>
        </w:rPr>
        <w:t xml:space="preserve">  </w:t>
      </w:r>
      <w:r>
        <w:rPr>
          <w:rFonts w:hint="eastAsia" w:ascii="宋体" w:hAnsi="宋体" w:eastAsia="宋体" w:cs="宋体"/>
          <w:b/>
          <w:bCs/>
          <w:color w:val="auto"/>
          <w:spacing w:val="5"/>
          <w:sz w:val="36"/>
          <w:szCs w:val="36"/>
        </w:rPr>
        <w:t>采购需求</w:t>
      </w:r>
      <w:bookmarkEnd w:id="11"/>
    </w:p>
    <w:p w14:paraId="2697F2D2">
      <w:pPr>
        <w:pStyle w:val="3"/>
        <w:rPr>
          <w:rFonts w:hint="eastAsia" w:ascii="宋体" w:hAnsi="宋体" w:eastAsia="宋体" w:cs="宋体"/>
          <w:color w:val="auto"/>
          <w:sz w:val="21"/>
          <w:szCs w:val="21"/>
        </w:rPr>
      </w:pPr>
    </w:p>
    <w:p w14:paraId="4876DD0B">
      <w:pPr>
        <w:spacing w:before="65" w:line="228" w:lineRule="auto"/>
        <w:ind w:left="275"/>
        <w:rPr>
          <w:rFonts w:hint="eastAsia" w:ascii="宋体" w:hAnsi="宋体" w:eastAsia="宋体" w:cs="宋体"/>
          <w:b w:val="0"/>
          <w:bCs w:val="0"/>
          <w:color w:val="auto"/>
          <w:sz w:val="21"/>
          <w:szCs w:val="21"/>
        </w:rPr>
      </w:pPr>
      <w:r>
        <w:rPr>
          <w:rFonts w:hint="eastAsia" w:ascii="宋体" w:hAnsi="宋体" w:eastAsia="宋体" w:cs="宋体"/>
          <w:b/>
          <w:bCs/>
          <w:color w:val="auto"/>
          <w:spacing w:val="7"/>
          <w:sz w:val="21"/>
          <w:szCs w:val="21"/>
        </w:rPr>
        <w:t>一、项目编号：</w:t>
      </w:r>
      <w:r>
        <w:rPr>
          <w:rFonts w:hint="eastAsia" w:ascii="宋体" w:hAnsi="宋体" w:eastAsia="宋体" w:cs="宋体"/>
          <w:b w:val="0"/>
          <w:bCs w:val="0"/>
          <w:color w:val="auto"/>
          <w:spacing w:val="7"/>
          <w:sz w:val="21"/>
          <w:szCs w:val="21"/>
          <w:lang w:val="en-US" w:eastAsia="zh-CN"/>
        </w:rPr>
        <w:t>QZZC2024-G3-220448-GXHC</w:t>
      </w:r>
    </w:p>
    <w:p w14:paraId="0445CA85">
      <w:pPr>
        <w:spacing w:before="251" w:line="228" w:lineRule="auto"/>
        <w:ind w:left="275"/>
        <w:rPr>
          <w:rFonts w:hint="default" w:ascii="宋体" w:hAnsi="宋体" w:eastAsia="宋体" w:cs="宋体"/>
          <w:color w:val="auto"/>
          <w:sz w:val="21"/>
          <w:szCs w:val="21"/>
          <w:lang w:val="en-US"/>
        </w:rPr>
      </w:pPr>
      <w:r>
        <w:rPr>
          <w:rFonts w:hint="eastAsia" w:ascii="宋体" w:hAnsi="宋体" w:eastAsia="宋体" w:cs="宋体"/>
          <w:b/>
          <w:bCs/>
          <w:color w:val="auto"/>
          <w:spacing w:val="8"/>
          <w:sz w:val="21"/>
          <w:szCs w:val="21"/>
        </w:rPr>
        <w:t>二、项目名称：</w:t>
      </w:r>
      <w:r>
        <w:rPr>
          <w:rFonts w:hint="eastAsia" w:ascii="宋体" w:hAnsi="宋体" w:eastAsia="宋体" w:cs="宋体"/>
          <w:color w:val="auto"/>
          <w:spacing w:val="8"/>
          <w:sz w:val="21"/>
          <w:szCs w:val="21"/>
          <w:lang w:eastAsia="zh-CN"/>
        </w:rPr>
        <w:t>2024年浦北县应急成品粮轮换运营招标</w:t>
      </w:r>
    </w:p>
    <w:p w14:paraId="32144269">
      <w:pPr>
        <w:spacing w:before="190" w:line="229" w:lineRule="auto"/>
        <w:ind w:left="271"/>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三、所属行业：</w:t>
      </w:r>
      <w:r>
        <w:rPr>
          <w:rFonts w:hint="eastAsia" w:ascii="宋体" w:hAnsi="宋体" w:eastAsia="宋体" w:cs="宋体"/>
          <w:color w:val="auto"/>
          <w:spacing w:val="8"/>
          <w:sz w:val="21"/>
          <w:szCs w:val="21"/>
        </w:rPr>
        <w:t>仓储业</w:t>
      </w:r>
    </w:p>
    <w:p w14:paraId="021518A0">
      <w:pPr>
        <w:spacing w:line="14" w:lineRule="exact"/>
        <w:rPr>
          <w:rFonts w:hint="eastAsia" w:ascii="宋体" w:hAnsi="宋体" w:eastAsia="宋体" w:cs="宋体"/>
          <w:color w:val="auto"/>
          <w:sz w:val="21"/>
          <w:szCs w:val="21"/>
        </w:rPr>
      </w:pPr>
    </w:p>
    <w:tbl>
      <w:tblPr>
        <w:tblStyle w:val="11"/>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95"/>
        <w:gridCol w:w="7577"/>
      </w:tblGrid>
      <w:tr w14:paraId="7D9D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85" w:type="dxa"/>
            <w:noWrap w:val="0"/>
            <w:vAlign w:val="center"/>
          </w:tcPr>
          <w:p w14:paraId="3F7FC114">
            <w:pPr>
              <w:spacing w:line="5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服务名称</w:t>
            </w:r>
          </w:p>
        </w:tc>
        <w:tc>
          <w:tcPr>
            <w:tcW w:w="8972" w:type="dxa"/>
            <w:gridSpan w:val="2"/>
            <w:noWrap w:val="0"/>
            <w:vAlign w:val="center"/>
          </w:tcPr>
          <w:p w14:paraId="50BA0179">
            <w:pPr>
              <w:spacing w:line="5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shd w:val="clear" w:color="auto" w:fill="FFFFFF"/>
              </w:rPr>
              <w:t>服务要求</w:t>
            </w:r>
          </w:p>
        </w:tc>
      </w:tr>
      <w:tr w14:paraId="1011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185" w:type="dxa"/>
            <w:vMerge w:val="restart"/>
            <w:noWrap w:val="0"/>
            <w:vAlign w:val="center"/>
          </w:tcPr>
          <w:p w14:paraId="29EF5C14">
            <w:pPr>
              <w:spacing w:line="360" w:lineRule="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浦北县</w:t>
            </w:r>
            <w:r>
              <w:rPr>
                <w:rFonts w:hint="eastAsia" w:ascii="宋体" w:hAnsi="宋体" w:eastAsia="宋体" w:cs="宋体"/>
                <w:color w:val="auto"/>
                <w:sz w:val="21"/>
                <w:szCs w:val="21"/>
              </w:rPr>
              <w:t>应急成品粮轮换运营</w:t>
            </w:r>
            <w:r>
              <w:rPr>
                <w:rFonts w:hint="eastAsia" w:ascii="宋体" w:hAnsi="宋体" w:eastAsia="宋体" w:cs="宋体"/>
                <w:color w:val="auto"/>
                <w:sz w:val="21"/>
                <w:szCs w:val="21"/>
                <w:lang w:val="en-US" w:eastAsia="zh-CN"/>
              </w:rPr>
              <w:t>商</w:t>
            </w:r>
            <w:r>
              <w:rPr>
                <w:rFonts w:hint="eastAsia" w:ascii="宋体" w:hAnsi="宋体" w:eastAsia="宋体" w:cs="宋体"/>
                <w:color w:val="auto"/>
                <w:sz w:val="21"/>
                <w:szCs w:val="21"/>
              </w:rPr>
              <w:t>招标</w:t>
            </w:r>
          </w:p>
          <w:p w14:paraId="095D4CE9">
            <w:pPr>
              <w:spacing w:line="360" w:lineRule="auto"/>
              <w:rPr>
                <w:rFonts w:hint="eastAsia" w:ascii="宋体" w:hAnsi="宋体" w:eastAsia="宋体" w:cs="宋体"/>
                <w:color w:val="auto"/>
                <w:sz w:val="21"/>
                <w:szCs w:val="21"/>
              </w:rPr>
            </w:pPr>
          </w:p>
        </w:tc>
        <w:tc>
          <w:tcPr>
            <w:tcW w:w="1395" w:type="dxa"/>
            <w:noWrap w:val="0"/>
            <w:vAlign w:val="center"/>
          </w:tcPr>
          <w:p w14:paraId="74DB2A0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w:t>
            </w:r>
          </w:p>
        </w:tc>
        <w:tc>
          <w:tcPr>
            <w:tcW w:w="7577" w:type="dxa"/>
            <w:noWrap w:val="0"/>
            <w:vAlign w:val="center"/>
          </w:tcPr>
          <w:p w14:paraId="3FA3EF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）浦北县</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0吨应急成品粮</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年轮换运营服务，轮换运营服务费</w:t>
            </w:r>
            <w:r>
              <w:rPr>
                <w:rFonts w:hint="eastAsia" w:ascii="宋体" w:hAnsi="宋体" w:cs="宋体"/>
                <w:color w:val="auto"/>
                <w:sz w:val="21"/>
                <w:szCs w:val="21"/>
                <w:highlight w:val="none"/>
                <w:u w:val="single"/>
                <w:lang w:val="en-US" w:eastAsia="zh-CN"/>
              </w:rPr>
              <w:t xml:space="preserve"> 76.5 </w:t>
            </w:r>
            <w:r>
              <w:rPr>
                <w:rFonts w:hint="eastAsia" w:ascii="宋体" w:hAnsi="宋体" w:eastAsia="宋体" w:cs="宋体"/>
                <w:color w:val="auto"/>
                <w:sz w:val="21"/>
                <w:szCs w:val="21"/>
                <w:highlight w:val="none"/>
              </w:rPr>
              <w:t>万元</w:t>
            </w:r>
            <w:r>
              <w:rPr>
                <w:rFonts w:hint="eastAsia" w:ascii="宋体" w:hAnsi="宋体" w:cs="宋体"/>
                <w:color w:val="auto"/>
                <w:sz w:val="21"/>
                <w:szCs w:val="21"/>
                <w:highlight w:val="none"/>
                <w:lang w:eastAsia="zh-CN"/>
              </w:rPr>
              <w:t>；</w:t>
            </w:r>
          </w:p>
          <w:p w14:paraId="123C9BC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300吨</w:t>
            </w:r>
            <w:r>
              <w:rPr>
                <w:rFonts w:hint="eastAsia" w:ascii="宋体" w:hAnsi="宋体" w:cs="宋体"/>
                <w:color w:val="auto"/>
                <w:sz w:val="21"/>
                <w:szCs w:val="21"/>
                <w:highlight w:val="none"/>
                <w:lang w:eastAsia="zh-CN"/>
              </w:rPr>
              <w:t>应急</w:t>
            </w:r>
            <w:r>
              <w:rPr>
                <w:rFonts w:hint="eastAsia" w:ascii="宋体" w:hAnsi="宋体" w:eastAsia="宋体" w:cs="宋体"/>
                <w:color w:val="auto"/>
                <w:sz w:val="21"/>
                <w:szCs w:val="21"/>
                <w:highlight w:val="none"/>
              </w:rPr>
              <w:t>成品粮购粮款</w:t>
            </w:r>
            <w:r>
              <w:rPr>
                <w:rFonts w:hint="eastAsia" w:ascii="宋体" w:hAnsi="宋体" w:cs="宋体"/>
                <w:color w:val="auto"/>
                <w:sz w:val="21"/>
                <w:szCs w:val="21"/>
                <w:highlight w:val="none"/>
                <w:u w:val="single"/>
                <w:lang w:val="en-US" w:eastAsia="zh-CN"/>
              </w:rPr>
              <w:t xml:space="preserve"> 228 </w:t>
            </w:r>
            <w:r>
              <w:rPr>
                <w:rFonts w:hint="eastAsia" w:ascii="宋体" w:hAnsi="宋体" w:eastAsia="宋体" w:cs="宋体"/>
                <w:color w:val="auto"/>
                <w:sz w:val="21"/>
                <w:szCs w:val="21"/>
                <w:highlight w:val="none"/>
              </w:rPr>
              <w:t>万元的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使用权，合同期满须如数归还。</w:t>
            </w:r>
          </w:p>
        </w:tc>
      </w:tr>
      <w:tr w14:paraId="33A6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185" w:type="dxa"/>
            <w:vMerge w:val="continue"/>
            <w:noWrap w:val="0"/>
            <w:vAlign w:val="center"/>
          </w:tcPr>
          <w:p w14:paraId="3F4EAEE6">
            <w:pPr>
              <w:spacing w:line="360" w:lineRule="auto"/>
              <w:rPr>
                <w:rFonts w:hint="eastAsia" w:ascii="宋体" w:hAnsi="宋体" w:eastAsia="宋体" w:cs="宋体"/>
                <w:color w:val="auto"/>
                <w:sz w:val="21"/>
                <w:szCs w:val="21"/>
              </w:rPr>
            </w:pPr>
          </w:p>
        </w:tc>
        <w:tc>
          <w:tcPr>
            <w:tcW w:w="1395" w:type="dxa"/>
            <w:noWrap w:val="0"/>
            <w:vAlign w:val="center"/>
          </w:tcPr>
          <w:p w14:paraId="57698D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运营方式</w:t>
            </w:r>
          </w:p>
          <w:p w14:paraId="1D24B424">
            <w:pPr>
              <w:spacing w:line="360" w:lineRule="auto"/>
              <w:rPr>
                <w:rFonts w:hint="eastAsia" w:ascii="宋体" w:hAnsi="宋体" w:eastAsia="宋体" w:cs="宋体"/>
                <w:color w:val="auto"/>
                <w:sz w:val="21"/>
                <w:szCs w:val="21"/>
                <w:highlight w:val="none"/>
              </w:rPr>
            </w:pPr>
          </w:p>
        </w:tc>
        <w:tc>
          <w:tcPr>
            <w:tcW w:w="7577" w:type="dxa"/>
            <w:noWrap w:val="0"/>
            <w:vAlign w:val="center"/>
          </w:tcPr>
          <w:p w14:paraId="4C47144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委托</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按要求的标准购进应急成品粮，存放于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指定仓库，经验收合格后，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拨付成品粮采购资金</w:t>
            </w:r>
            <w:r>
              <w:rPr>
                <w:rFonts w:hint="eastAsia" w:ascii="宋体" w:hAnsi="宋体" w:cs="宋体"/>
                <w:color w:val="auto"/>
                <w:sz w:val="21"/>
                <w:szCs w:val="21"/>
                <w:highlight w:val="none"/>
                <w:lang w:eastAsia="zh-CN"/>
              </w:rPr>
              <w:t>（五</w:t>
            </w:r>
            <w:r>
              <w:rPr>
                <w:rFonts w:hint="eastAsia" w:ascii="宋体" w:hAnsi="宋体" w:eastAsia="宋体" w:cs="宋体"/>
                <w:color w:val="auto"/>
                <w:sz w:val="21"/>
                <w:szCs w:val="21"/>
                <w:highlight w:val="none"/>
              </w:rPr>
              <w:t>年内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无偿拥有该笔资金使用权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仓</w:t>
            </w:r>
            <w:r>
              <w:rPr>
                <w:rFonts w:hint="eastAsia" w:ascii="宋体" w:hAnsi="宋体" w:eastAsia="宋体" w:cs="宋体"/>
                <w:color w:val="auto"/>
                <w:sz w:val="21"/>
                <w:szCs w:val="21"/>
                <w:highlight w:val="none"/>
              </w:rPr>
              <w:t>库双方共同监管，出入库需经双方共同确认。</w:t>
            </w:r>
          </w:p>
          <w:p w14:paraId="6FC6F3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对应急成品粮的数量和质量负全责，并负责对应急成品粮按</w:t>
            </w:r>
            <w:r>
              <w:rPr>
                <w:rFonts w:hint="eastAsia" w:ascii="宋体" w:hAnsi="宋体" w:cs="宋体"/>
                <w:color w:val="auto"/>
                <w:sz w:val="21"/>
                <w:szCs w:val="21"/>
                <w:highlight w:val="none"/>
                <w:lang w:eastAsia="zh-CN"/>
              </w:rPr>
              <w:t>采购人书面通知的</w:t>
            </w:r>
            <w:r>
              <w:rPr>
                <w:rFonts w:hint="eastAsia" w:ascii="宋体" w:hAnsi="宋体" w:eastAsia="宋体" w:cs="宋体"/>
                <w:color w:val="auto"/>
                <w:sz w:val="21"/>
                <w:szCs w:val="21"/>
                <w:highlight w:val="none"/>
              </w:rPr>
              <w:t>要求进行日常轮换，确保应急成品粮品质合格，常储常新。</w:t>
            </w:r>
          </w:p>
          <w:p w14:paraId="20CC4F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（三）代理运营结束后，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全额返还</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所提供的应急成品粮采购资金，所储应急成品粮由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自行处置并承担盈亏。</w:t>
            </w:r>
          </w:p>
        </w:tc>
      </w:tr>
      <w:tr w14:paraId="3C19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5" w:type="dxa"/>
            <w:vMerge w:val="continue"/>
            <w:noWrap w:val="0"/>
            <w:vAlign w:val="center"/>
          </w:tcPr>
          <w:p w14:paraId="6D56C65B">
            <w:pPr>
              <w:spacing w:line="360" w:lineRule="auto"/>
              <w:rPr>
                <w:rFonts w:hint="eastAsia" w:ascii="宋体" w:hAnsi="宋体" w:eastAsia="宋体" w:cs="宋体"/>
                <w:color w:val="auto"/>
                <w:sz w:val="21"/>
                <w:szCs w:val="21"/>
              </w:rPr>
            </w:pPr>
          </w:p>
        </w:tc>
        <w:tc>
          <w:tcPr>
            <w:tcW w:w="1395" w:type="dxa"/>
            <w:vMerge w:val="restart"/>
            <w:noWrap w:val="0"/>
            <w:vAlign w:val="center"/>
          </w:tcPr>
          <w:p w14:paraId="1322BBB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应急成品粮的品种、数量、质量要求及存放地点</w:t>
            </w:r>
          </w:p>
        </w:tc>
        <w:tc>
          <w:tcPr>
            <w:tcW w:w="7577" w:type="dxa"/>
            <w:noWrap w:val="0"/>
            <w:vAlign w:val="center"/>
          </w:tcPr>
          <w:p w14:paraId="642CDD3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品种：大米，数量：</w:t>
            </w:r>
            <w:r>
              <w:rPr>
                <w:rFonts w:hint="eastAsia" w:ascii="宋体" w:hAnsi="宋体" w:eastAsia="宋体" w:cs="宋体"/>
                <w:color w:val="auto"/>
                <w:sz w:val="21"/>
                <w:szCs w:val="21"/>
                <w:lang w:eastAsia="zh-CN"/>
              </w:rPr>
              <w:t>300吨</w:t>
            </w:r>
            <w:r>
              <w:rPr>
                <w:rFonts w:hint="eastAsia" w:ascii="宋体" w:hAnsi="宋体" w:eastAsia="宋体" w:cs="宋体"/>
                <w:color w:val="auto"/>
                <w:sz w:val="21"/>
                <w:szCs w:val="21"/>
              </w:rPr>
              <w:t>，质量等级：国标三级（含三级）以上。</w:t>
            </w:r>
          </w:p>
          <w:p w14:paraId="0DD62A22">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（备注：大米包装净含量</w:t>
            </w:r>
            <w:r>
              <w:rPr>
                <w:rFonts w:hint="eastAsia" w:ascii="宋体" w:hAnsi="宋体" w:cs="宋体"/>
                <w:color w:val="auto"/>
                <w:sz w:val="21"/>
                <w:szCs w:val="21"/>
                <w:lang w:val="en-US" w:eastAsia="zh-CN"/>
              </w:rPr>
              <w:t>均</w:t>
            </w:r>
            <w:r>
              <w:rPr>
                <w:rFonts w:hint="eastAsia" w:ascii="宋体" w:hAnsi="宋体" w:eastAsia="宋体" w:cs="宋体"/>
                <w:color w:val="auto"/>
                <w:sz w:val="21"/>
                <w:szCs w:val="21"/>
                <w:lang w:val="en-US" w:eastAsia="zh-CN"/>
              </w:rPr>
              <w:t>可5㎏、10㎏、15㎏、20㎏、25㎏、50㎏不等）</w:t>
            </w:r>
          </w:p>
        </w:tc>
      </w:tr>
      <w:tr w14:paraId="4B88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85" w:type="dxa"/>
            <w:vMerge w:val="continue"/>
            <w:noWrap w:val="0"/>
            <w:vAlign w:val="center"/>
          </w:tcPr>
          <w:p w14:paraId="764638ED">
            <w:pPr>
              <w:spacing w:line="360" w:lineRule="auto"/>
              <w:rPr>
                <w:rFonts w:hint="eastAsia" w:ascii="宋体" w:hAnsi="宋体" w:eastAsia="宋体" w:cs="宋体"/>
                <w:color w:val="auto"/>
                <w:sz w:val="21"/>
                <w:szCs w:val="21"/>
              </w:rPr>
            </w:pPr>
          </w:p>
        </w:tc>
        <w:tc>
          <w:tcPr>
            <w:tcW w:w="1395" w:type="dxa"/>
            <w:vMerge w:val="continue"/>
            <w:noWrap w:val="0"/>
            <w:vAlign w:val="center"/>
          </w:tcPr>
          <w:p w14:paraId="03296546">
            <w:pPr>
              <w:spacing w:line="360" w:lineRule="auto"/>
              <w:rPr>
                <w:rFonts w:hint="eastAsia" w:ascii="宋体" w:hAnsi="宋体" w:eastAsia="宋体" w:cs="宋体"/>
                <w:color w:val="auto"/>
                <w:sz w:val="21"/>
                <w:szCs w:val="21"/>
                <w:highlight w:val="none"/>
              </w:rPr>
            </w:pPr>
          </w:p>
        </w:tc>
        <w:tc>
          <w:tcPr>
            <w:tcW w:w="7577" w:type="dxa"/>
            <w:noWrap w:val="0"/>
            <w:vAlign w:val="center"/>
          </w:tcPr>
          <w:p w14:paraId="5E885FDD">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（二）运营代理时间期限</w:t>
            </w:r>
            <w:r>
              <w:rPr>
                <w:rFonts w:hint="eastAsia" w:ascii="宋体" w:hAnsi="宋体" w:eastAsia="宋体" w:cs="宋体"/>
                <w:color w:val="auto"/>
                <w:sz w:val="21"/>
                <w:szCs w:val="21"/>
                <w:highlight w:val="none"/>
                <w:lang w:eastAsia="zh-CN"/>
              </w:rPr>
              <w:t>：自签订合同</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lang w:eastAsia="zh-CN"/>
              </w:rPr>
              <w:t>日起</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年时间。</w:t>
            </w:r>
          </w:p>
        </w:tc>
      </w:tr>
      <w:tr w14:paraId="4441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vMerge w:val="continue"/>
            <w:noWrap w:val="0"/>
            <w:vAlign w:val="center"/>
          </w:tcPr>
          <w:p w14:paraId="4B0995B3">
            <w:pPr>
              <w:spacing w:line="360" w:lineRule="auto"/>
              <w:rPr>
                <w:rFonts w:hint="eastAsia" w:ascii="宋体" w:hAnsi="宋体" w:eastAsia="宋体" w:cs="宋体"/>
                <w:color w:val="auto"/>
                <w:sz w:val="21"/>
                <w:szCs w:val="21"/>
              </w:rPr>
            </w:pPr>
          </w:p>
        </w:tc>
        <w:tc>
          <w:tcPr>
            <w:tcW w:w="1395" w:type="dxa"/>
            <w:vMerge w:val="continue"/>
            <w:noWrap w:val="0"/>
            <w:vAlign w:val="center"/>
          </w:tcPr>
          <w:p w14:paraId="4AE86683">
            <w:pPr>
              <w:spacing w:line="360" w:lineRule="auto"/>
              <w:rPr>
                <w:rFonts w:hint="eastAsia" w:ascii="宋体" w:hAnsi="宋体" w:eastAsia="宋体" w:cs="宋体"/>
                <w:color w:val="auto"/>
                <w:sz w:val="21"/>
                <w:szCs w:val="21"/>
              </w:rPr>
            </w:pPr>
          </w:p>
        </w:tc>
        <w:tc>
          <w:tcPr>
            <w:tcW w:w="7577" w:type="dxa"/>
            <w:noWrap w:val="0"/>
            <w:vAlign w:val="center"/>
          </w:tcPr>
          <w:p w14:paraId="16D554D4">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（三）应急成品粮的指定存放、轮换地点为：浦北县粮食局直属</w:t>
            </w:r>
            <w:r>
              <w:rPr>
                <w:rFonts w:hint="eastAsia" w:ascii="宋体" w:hAnsi="宋体" w:eastAsia="宋体" w:cs="宋体"/>
                <w:color w:val="auto"/>
                <w:sz w:val="21"/>
                <w:szCs w:val="21"/>
                <w:lang w:eastAsia="zh-CN"/>
              </w:rPr>
              <w:t>粮</w:t>
            </w:r>
            <w:r>
              <w:rPr>
                <w:rFonts w:hint="eastAsia" w:ascii="宋体" w:hAnsi="宋体" w:eastAsia="宋体" w:cs="宋体"/>
                <w:color w:val="auto"/>
                <w:sz w:val="21"/>
                <w:szCs w:val="21"/>
              </w:rPr>
              <w:t>库成品仓</w:t>
            </w:r>
            <w:r>
              <w:rPr>
                <w:rFonts w:hint="eastAsia" w:ascii="宋体" w:hAnsi="宋体" w:eastAsia="宋体" w:cs="宋体"/>
                <w:color w:val="auto"/>
                <w:sz w:val="21"/>
                <w:szCs w:val="21"/>
                <w:lang w:eastAsia="zh-CN"/>
              </w:rPr>
              <w:t>。</w:t>
            </w:r>
          </w:p>
        </w:tc>
      </w:tr>
      <w:tr w14:paraId="29AC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85" w:type="dxa"/>
            <w:vMerge w:val="continue"/>
            <w:noWrap w:val="0"/>
            <w:vAlign w:val="center"/>
          </w:tcPr>
          <w:p w14:paraId="0EEA7186">
            <w:pPr>
              <w:spacing w:line="360" w:lineRule="auto"/>
              <w:rPr>
                <w:rFonts w:hint="eastAsia" w:ascii="宋体" w:hAnsi="宋体" w:eastAsia="宋体" w:cs="宋体"/>
                <w:color w:val="auto"/>
                <w:sz w:val="21"/>
                <w:szCs w:val="21"/>
              </w:rPr>
            </w:pPr>
          </w:p>
        </w:tc>
        <w:tc>
          <w:tcPr>
            <w:tcW w:w="1395" w:type="dxa"/>
            <w:vMerge w:val="restart"/>
            <w:noWrap w:val="0"/>
            <w:vAlign w:val="center"/>
          </w:tcPr>
          <w:p w14:paraId="589EE4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费用金额</w:t>
            </w:r>
          </w:p>
          <w:p w14:paraId="5CD24298">
            <w:pPr>
              <w:spacing w:line="360" w:lineRule="auto"/>
              <w:rPr>
                <w:rFonts w:hint="eastAsia" w:ascii="宋体" w:hAnsi="宋体" w:eastAsia="宋体" w:cs="宋体"/>
                <w:color w:val="auto"/>
                <w:sz w:val="21"/>
                <w:szCs w:val="21"/>
                <w:highlight w:val="none"/>
              </w:rPr>
            </w:pPr>
          </w:p>
        </w:tc>
        <w:tc>
          <w:tcPr>
            <w:tcW w:w="7577" w:type="dxa"/>
            <w:noWrap w:val="0"/>
            <w:vAlign w:val="center"/>
          </w:tcPr>
          <w:p w14:paraId="4C6BCC5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（一）采购人对供应商在轮换运营中的运输装卸费、商品损耗、及轮换亏损等费用，按85元/吨/次标准实行定额支付，</w:t>
            </w:r>
            <w:r>
              <w:rPr>
                <w:rFonts w:hint="eastAsia" w:ascii="宋体" w:hAnsi="宋体" w:eastAsia="宋体" w:cs="宋体"/>
                <w:color w:val="auto"/>
                <w:sz w:val="21"/>
                <w:szCs w:val="21"/>
                <w:highlight w:val="none"/>
                <w:lang w:eastAsia="zh-CN"/>
              </w:rPr>
              <w:t>以每年轮换</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次计算，</w:t>
            </w:r>
            <w:r>
              <w:rPr>
                <w:rFonts w:hint="eastAsia" w:ascii="宋体" w:hAnsi="宋体" w:cs="宋体"/>
                <w:color w:val="auto"/>
                <w:sz w:val="21"/>
                <w:szCs w:val="21"/>
                <w:highlight w:val="none"/>
                <w:lang w:val="en-US" w:eastAsia="zh-CN"/>
              </w:rPr>
              <w:t>五年共计76.5万元。（</w:t>
            </w:r>
            <w:r>
              <w:rPr>
                <w:rFonts w:hint="eastAsia" w:ascii="宋体" w:hAnsi="宋体" w:eastAsia="宋体" w:cs="宋体"/>
                <w:color w:val="auto"/>
                <w:sz w:val="21"/>
                <w:szCs w:val="21"/>
                <w:highlight w:val="none"/>
              </w:rPr>
              <w:t>轮换运营服务</w:t>
            </w:r>
            <w:r>
              <w:rPr>
                <w:rFonts w:hint="eastAsia" w:ascii="宋体" w:hAnsi="宋体" w:eastAsia="宋体" w:cs="宋体"/>
                <w:color w:val="auto"/>
                <w:sz w:val="21"/>
                <w:szCs w:val="21"/>
                <w:highlight w:val="none"/>
                <w:lang w:eastAsia="zh-CN"/>
              </w:rPr>
              <w:t>要求：</w:t>
            </w:r>
            <w:r>
              <w:rPr>
                <w:rFonts w:hint="eastAsia" w:ascii="宋体" w:hAnsi="宋体" w:cs="宋体"/>
                <w:color w:val="auto"/>
                <w:sz w:val="21"/>
                <w:szCs w:val="21"/>
                <w:highlight w:val="none"/>
                <w:lang w:eastAsia="zh-CN"/>
              </w:rPr>
              <w:t>每三个月至少轮换一次，每年最多支付</w:t>
            </w:r>
            <w:r>
              <w:rPr>
                <w:rFonts w:hint="eastAsia" w:ascii="宋体" w:hAnsi="宋体" w:cs="宋体"/>
                <w:color w:val="auto"/>
                <w:sz w:val="21"/>
                <w:szCs w:val="21"/>
                <w:highlight w:val="none"/>
                <w:lang w:val="en-US" w:eastAsia="zh-CN"/>
              </w:rPr>
              <w:t>6次轮换运营服务费</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轮换次数低于6次</w:t>
            </w:r>
            <w:r>
              <w:rPr>
                <w:rFonts w:hint="eastAsia" w:ascii="宋体" w:hAnsi="宋体" w:eastAsia="宋体" w:cs="宋体"/>
                <w:color w:val="auto"/>
                <w:sz w:val="21"/>
                <w:szCs w:val="21"/>
                <w:highlight w:val="none"/>
                <w:lang w:val="en-US" w:eastAsia="zh-CN"/>
              </w:rPr>
              <w:t>按实际轮换的次数结算），根据品质状况和市场销售需要适时进行轮换，每换轮一次采购人实际支付供应商一次费用。日常轮换如产生价差及其他损失，由供应商自行负担。</w:t>
            </w:r>
            <w:r>
              <w:rPr>
                <w:rFonts w:hint="eastAsia" w:ascii="宋体" w:hAnsi="宋体" w:cs="宋体"/>
                <w:color w:val="auto"/>
                <w:sz w:val="21"/>
                <w:szCs w:val="21"/>
                <w:highlight w:val="none"/>
                <w:lang w:val="en-US" w:eastAsia="zh-CN"/>
              </w:rPr>
              <w:t>如果应急成品粮被政府征用，被征用部分的粮食由采购人按照市场价支付给供应商，供应商收到费用后及时将应急成品粮补足，且仍应按照合同的约定对粮食继续进行轮换运营。</w:t>
            </w:r>
          </w:p>
        </w:tc>
      </w:tr>
      <w:tr w14:paraId="2D67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5" w:type="dxa"/>
            <w:vMerge w:val="continue"/>
            <w:noWrap w:val="0"/>
            <w:vAlign w:val="center"/>
          </w:tcPr>
          <w:p w14:paraId="5419619C">
            <w:pPr>
              <w:spacing w:line="360" w:lineRule="auto"/>
              <w:rPr>
                <w:rFonts w:hint="eastAsia" w:ascii="宋体" w:hAnsi="宋体" w:eastAsia="宋体" w:cs="宋体"/>
                <w:color w:val="auto"/>
                <w:sz w:val="21"/>
                <w:szCs w:val="21"/>
              </w:rPr>
            </w:pPr>
          </w:p>
        </w:tc>
        <w:tc>
          <w:tcPr>
            <w:tcW w:w="1395" w:type="dxa"/>
            <w:vMerge w:val="continue"/>
            <w:noWrap w:val="0"/>
            <w:vAlign w:val="center"/>
          </w:tcPr>
          <w:p w14:paraId="1A9491B2">
            <w:pPr>
              <w:spacing w:line="360" w:lineRule="auto"/>
              <w:rPr>
                <w:rFonts w:hint="eastAsia" w:ascii="宋体" w:hAnsi="宋体" w:eastAsia="宋体" w:cs="宋体"/>
                <w:color w:val="auto"/>
                <w:sz w:val="21"/>
                <w:szCs w:val="21"/>
                <w:highlight w:val="none"/>
              </w:rPr>
            </w:pPr>
          </w:p>
        </w:tc>
        <w:tc>
          <w:tcPr>
            <w:tcW w:w="7577" w:type="dxa"/>
            <w:noWrap w:val="0"/>
            <w:vAlign w:val="center"/>
          </w:tcPr>
          <w:p w14:paraId="64F48B1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（二）采购人按县发改局、县财政局、农发行浦北县分行三部门核定价格提供300吨成品粮采购资金共</w:t>
            </w:r>
            <w:r>
              <w:rPr>
                <w:rFonts w:hint="eastAsia" w:ascii="宋体" w:hAnsi="宋体" w:cs="宋体"/>
                <w:color w:val="auto"/>
                <w:sz w:val="21"/>
                <w:szCs w:val="21"/>
                <w:highlight w:val="none"/>
                <w:lang w:val="en-US" w:eastAsia="zh-CN"/>
              </w:rPr>
              <w:t>228</w:t>
            </w:r>
            <w:r>
              <w:rPr>
                <w:rFonts w:hint="eastAsia" w:ascii="宋体" w:hAnsi="宋体" w:eastAsia="宋体" w:cs="宋体"/>
                <w:color w:val="auto"/>
                <w:sz w:val="21"/>
                <w:szCs w:val="21"/>
                <w:highlight w:val="none"/>
                <w:lang w:val="en-US" w:eastAsia="zh-CN"/>
              </w:rPr>
              <w:t>万元。供应商所采购入仓的应急成品粮数量不能少于3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0吨。</w:t>
            </w:r>
          </w:p>
        </w:tc>
      </w:tr>
      <w:tr w14:paraId="400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5" w:type="dxa"/>
            <w:vMerge w:val="continue"/>
            <w:noWrap w:val="0"/>
            <w:vAlign w:val="center"/>
          </w:tcPr>
          <w:p w14:paraId="5899826A">
            <w:pPr>
              <w:spacing w:line="360" w:lineRule="auto"/>
              <w:rPr>
                <w:rFonts w:hint="eastAsia" w:ascii="宋体" w:hAnsi="宋体" w:eastAsia="宋体" w:cs="宋体"/>
                <w:color w:val="auto"/>
                <w:sz w:val="21"/>
                <w:szCs w:val="21"/>
              </w:rPr>
            </w:pPr>
          </w:p>
        </w:tc>
        <w:tc>
          <w:tcPr>
            <w:tcW w:w="1395" w:type="dxa"/>
            <w:vMerge w:val="continue"/>
            <w:noWrap w:val="0"/>
            <w:vAlign w:val="center"/>
          </w:tcPr>
          <w:p w14:paraId="4D7C2B97">
            <w:pPr>
              <w:spacing w:line="360" w:lineRule="auto"/>
              <w:rPr>
                <w:rFonts w:hint="eastAsia" w:ascii="宋体" w:hAnsi="宋体" w:eastAsia="宋体" w:cs="宋体"/>
                <w:color w:val="auto"/>
                <w:sz w:val="21"/>
                <w:szCs w:val="21"/>
              </w:rPr>
            </w:pPr>
          </w:p>
        </w:tc>
        <w:tc>
          <w:tcPr>
            <w:tcW w:w="7577" w:type="dxa"/>
            <w:noWrap w:val="0"/>
            <w:vAlign w:val="center"/>
          </w:tcPr>
          <w:p w14:paraId="7646A40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（三）合同期限届满或双方因故解除合同的，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必须在合同期满或解除合同后</w:t>
            </w:r>
            <w:r>
              <w:rPr>
                <w:rFonts w:hint="eastAsia" w:ascii="宋体" w:hAnsi="宋体" w:cs="宋体"/>
                <w:color w:val="auto"/>
                <w:sz w:val="21"/>
                <w:szCs w:val="21"/>
                <w:lang w:eastAsia="zh-CN"/>
              </w:rPr>
              <w:t>一个月</w:t>
            </w:r>
            <w:r>
              <w:rPr>
                <w:rFonts w:hint="eastAsia" w:ascii="宋体" w:hAnsi="宋体" w:eastAsia="宋体" w:cs="宋体"/>
                <w:color w:val="auto"/>
                <w:sz w:val="21"/>
                <w:szCs w:val="21"/>
              </w:rPr>
              <w:t>内将成品粮采购款足额退还</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，库存应急成品粮由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按还款进度提货自行处理，盈亏</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自行负责。如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不能按时退还采购款的，按每日2‰标准支付资金占用利息。</w:t>
            </w:r>
          </w:p>
        </w:tc>
      </w:tr>
      <w:tr w14:paraId="3F47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85" w:type="dxa"/>
            <w:vMerge w:val="continue"/>
            <w:noWrap w:val="0"/>
            <w:vAlign w:val="center"/>
          </w:tcPr>
          <w:p w14:paraId="13390038">
            <w:pPr>
              <w:spacing w:line="360" w:lineRule="auto"/>
              <w:rPr>
                <w:rFonts w:hint="eastAsia" w:ascii="宋体" w:hAnsi="宋体" w:eastAsia="宋体" w:cs="宋体"/>
                <w:color w:val="auto"/>
                <w:sz w:val="21"/>
                <w:szCs w:val="21"/>
              </w:rPr>
            </w:pPr>
          </w:p>
        </w:tc>
        <w:tc>
          <w:tcPr>
            <w:tcW w:w="1395" w:type="dxa"/>
            <w:vMerge w:val="continue"/>
            <w:noWrap w:val="0"/>
            <w:vAlign w:val="center"/>
          </w:tcPr>
          <w:p w14:paraId="6DFBAD97">
            <w:pPr>
              <w:spacing w:line="360" w:lineRule="auto"/>
              <w:rPr>
                <w:rFonts w:hint="eastAsia" w:ascii="宋体" w:hAnsi="宋体" w:eastAsia="宋体" w:cs="宋体"/>
                <w:color w:val="auto"/>
                <w:sz w:val="21"/>
                <w:szCs w:val="21"/>
              </w:rPr>
            </w:pPr>
          </w:p>
        </w:tc>
        <w:tc>
          <w:tcPr>
            <w:tcW w:w="7577" w:type="dxa"/>
            <w:noWrap w:val="0"/>
            <w:vAlign w:val="center"/>
          </w:tcPr>
          <w:p w14:paraId="0375C3F6">
            <w:pPr>
              <w:numPr>
                <w:ilvl w:val="0"/>
                <w:numId w:val="1"/>
              </w:numPr>
              <w:spacing w:line="360" w:lineRule="auto"/>
              <w:rPr>
                <w:rFonts w:hint="eastAsia"/>
                <w:color w:val="auto"/>
                <w:lang w:eastAsia="zh-CN"/>
              </w:rPr>
            </w:pPr>
            <w:r>
              <w:rPr>
                <w:rFonts w:hint="eastAsia"/>
                <w:color w:val="auto"/>
                <w:lang w:val="en-US" w:eastAsia="zh-CN"/>
              </w:rPr>
              <w:t>招标服务费用由采购人负责。</w:t>
            </w:r>
          </w:p>
        </w:tc>
      </w:tr>
      <w:tr w14:paraId="4C77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1185" w:type="dxa"/>
            <w:noWrap w:val="0"/>
            <w:vAlign w:val="center"/>
          </w:tcPr>
          <w:p w14:paraId="3E3E3D0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售后服务及其它要求：</w:t>
            </w:r>
          </w:p>
        </w:tc>
        <w:tc>
          <w:tcPr>
            <w:tcW w:w="8972" w:type="dxa"/>
            <w:gridSpan w:val="2"/>
            <w:noWrap w:val="0"/>
            <w:vAlign w:val="center"/>
          </w:tcPr>
          <w:p w14:paraId="793A76CD">
            <w:pPr>
              <w:spacing w:line="360" w:lineRule="auto"/>
              <w:rPr>
                <w:rFonts w:hint="eastAsia"/>
                <w:color w:val="auto"/>
              </w:rPr>
            </w:pPr>
            <w:r>
              <w:rPr>
                <w:rFonts w:hint="eastAsia"/>
                <w:color w:val="auto"/>
              </w:rPr>
              <w:t>（一）供应商必须具备良好的信誉，</w:t>
            </w:r>
            <w:r>
              <w:rPr>
                <w:rFonts w:hint="eastAsia"/>
                <w:color w:val="auto"/>
                <w:lang w:eastAsia="zh-CN"/>
              </w:rPr>
              <w:t>在本县注册登记有农产品加工经营</w:t>
            </w:r>
            <w:r>
              <w:rPr>
                <w:rFonts w:hint="eastAsia"/>
                <w:color w:val="auto"/>
                <w:lang w:val="en-US" w:eastAsia="zh-CN"/>
              </w:rPr>
              <w:t>,</w:t>
            </w:r>
            <w:r>
              <w:rPr>
                <w:rFonts w:hint="eastAsia"/>
                <w:color w:val="auto"/>
              </w:rPr>
              <w:t>注重产品质量，有长期稳定的销售渠道，账目清晰，运营规范。</w:t>
            </w:r>
          </w:p>
          <w:p w14:paraId="1FFEDADA">
            <w:pPr>
              <w:spacing w:line="360" w:lineRule="auto"/>
              <w:rPr>
                <w:rFonts w:hint="eastAsia"/>
                <w:color w:val="auto"/>
              </w:rPr>
            </w:pPr>
            <w:r>
              <w:rPr>
                <w:rFonts w:hint="eastAsia"/>
                <w:color w:val="auto"/>
              </w:rPr>
              <w:t>（二）食品运输必须采用符合卫生标准的外包装和运载工具，并且要保持清洁和定期消毒。运输车厢的内仓，包括地面、墙面和顶，应使用抗腐蚀、防潮、易清洁消毒的材料。车厢内无不良气味、异味。</w:t>
            </w:r>
          </w:p>
          <w:p w14:paraId="13163D59">
            <w:pPr>
              <w:spacing w:line="360" w:lineRule="auto"/>
              <w:rPr>
                <w:rFonts w:hint="eastAsia"/>
                <w:color w:val="auto"/>
              </w:rPr>
            </w:pPr>
            <w:r>
              <w:rPr>
                <w:rFonts w:hint="eastAsia"/>
                <w:color w:val="auto"/>
              </w:rPr>
              <w:t>（三）对送货车辆定期实行消毒制度，避免在运输过程中导致食物交叉感染，送货车辆应保持清洁，食品堆放科学合理。</w:t>
            </w:r>
          </w:p>
          <w:p w14:paraId="275099AC">
            <w:pPr>
              <w:spacing w:line="360" w:lineRule="auto"/>
              <w:rPr>
                <w:rFonts w:hint="eastAsia"/>
                <w:color w:val="auto"/>
              </w:rPr>
            </w:pPr>
            <w:r>
              <w:rPr>
                <w:rFonts w:hint="eastAsia"/>
                <w:color w:val="auto"/>
              </w:rPr>
              <w:t>（四）在合同履行期间，因上级政策变动，取消应急成品粮储备或变更应急成品粮储备方式而</w:t>
            </w:r>
            <w:r>
              <w:rPr>
                <w:rFonts w:hint="eastAsia"/>
                <w:color w:val="auto"/>
                <w:lang w:eastAsia="zh-CN"/>
              </w:rPr>
              <w:t>供应商</w:t>
            </w:r>
            <w:r>
              <w:rPr>
                <w:rFonts w:hint="eastAsia"/>
                <w:color w:val="auto"/>
              </w:rPr>
              <w:t>无法履行的，</w:t>
            </w:r>
            <w:r>
              <w:rPr>
                <w:rFonts w:hint="eastAsia"/>
                <w:color w:val="auto"/>
                <w:lang w:eastAsia="zh-CN"/>
              </w:rPr>
              <w:t>采购人</w:t>
            </w:r>
            <w:r>
              <w:rPr>
                <w:rFonts w:hint="eastAsia"/>
                <w:color w:val="auto"/>
              </w:rPr>
              <w:t>提前一个月书面告知</w:t>
            </w:r>
            <w:r>
              <w:rPr>
                <w:rFonts w:hint="eastAsia"/>
                <w:color w:val="auto"/>
                <w:lang w:eastAsia="zh-CN"/>
              </w:rPr>
              <w:t>供应商</w:t>
            </w:r>
            <w:r>
              <w:rPr>
                <w:rFonts w:hint="eastAsia"/>
                <w:color w:val="auto"/>
              </w:rPr>
              <w:t>后，可终止该合同。</w:t>
            </w:r>
          </w:p>
          <w:p w14:paraId="68AE03E8">
            <w:pPr>
              <w:spacing w:line="360" w:lineRule="auto"/>
              <w:rPr>
                <w:rFonts w:hint="eastAsia"/>
                <w:color w:val="auto"/>
              </w:rPr>
            </w:pPr>
            <w:r>
              <w:rPr>
                <w:rFonts w:hint="eastAsia"/>
                <w:color w:val="auto"/>
              </w:rPr>
              <w:t>（五）</w:t>
            </w:r>
            <w:r>
              <w:rPr>
                <w:rFonts w:hint="eastAsia"/>
                <w:color w:val="auto"/>
                <w:lang w:eastAsia="zh-CN"/>
              </w:rPr>
              <w:t>供应商</w:t>
            </w:r>
            <w:r>
              <w:rPr>
                <w:rFonts w:hint="eastAsia"/>
                <w:color w:val="auto"/>
              </w:rPr>
              <w:t>在中标成交签订运营合同后，必须在</w:t>
            </w:r>
            <w:r>
              <w:rPr>
                <w:rFonts w:hint="eastAsia"/>
                <w:color w:val="auto"/>
                <w:lang w:val="en-US" w:eastAsia="zh-CN"/>
              </w:rPr>
              <w:t>15天</w:t>
            </w:r>
            <w:r>
              <w:rPr>
                <w:rFonts w:hint="eastAsia"/>
                <w:color w:val="auto"/>
              </w:rPr>
              <w:t>内完成</w:t>
            </w:r>
            <w:r>
              <w:rPr>
                <w:rFonts w:hint="eastAsia"/>
                <w:color w:val="auto"/>
                <w:lang w:val="en-US" w:eastAsia="zh-CN"/>
              </w:rPr>
              <w:t>300吨</w:t>
            </w:r>
            <w:r>
              <w:rPr>
                <w:rFonts w:hint="eastAsia"/>
                <w:color w:val="auto"/>
              </w:rPr>
              <w:t>应急成品粮的采购入库。</w:t>
            </w:r>
          </w:p>
          <w:p w14:paraId="019CC2A9">
            <w:pPr>
              <w:pStyle w:val="2"/>
              <w:rPr>
                <w:rFonts w:hint="eastAsia"/>
                <w:color w:val="auto"/>
                <w:lang w:eastAsia="zh-CN"/>
              </w:rPr>
            </w:pPr>
            <w:r>
              <w:rPr>
                <w:rFonts w:hint="eastAsia"/>
                <w:color w:val="auto"/>
                <w:lang w:eastAsia="zh-CN"/>
              </w:rPr>
              <w:t>（六）浦北县粮食局直属粮库对每批次入库成品粮进行检测，检测合格后方可入库，如供应商对检测结果存有异议的，双方应采取多方、多点方式进行再次抽样，如复检结果还有异议的，则不可入库。</w:t>
            </w:r>
          </w:p>
          <w:p w14:paraId="0992399E">
            <w:pPr>
              <w:spacing w:line="360" w:lineRule="auto"/>
              <w:rPr>
                <w:rFonts w:hint="eastAsia"/>
                <w:color w:val="auto"/>
              </w:rPr>
            </w:pPr>
            <w:r>
              <w:rPr>
                <w:rFonts w:hint="eastAsia"/>
                <w:color w:val="auto"/>
              </w:rPr>
              <w:t>（</w:t>
            </w:r>
            <w:r>
              <w:rPr>
                <w:rFonts w:hint="eastAsia"/>
                <w:color w:val="auto"/>
                <w:lang w:eastAsia="zh-CN"/>
              </w:rPr>
              <w:t>七</w:t>
            </w:r>
            <w:r>
              <w:rPr>
                <w:rFonts w:hint="eastAsia"/>
                <w:color w:val="auto"/>
              </w:rPr>
              <w:t>）、</w:t>
            </w:r>
            <w:r>
              <w:rPr>
                <w:rFonts w:hint="eastAsia"/>
                <w:color w:val="auto"/>
                <w:lang w:eastAsia="zh-CN"/>
              </w:rPr>
              <w:t>采购人</w:t>
            </w:r>
            <w:r>
              <w:rPr>
                <w:rFonts w:hint="eastAsia"/>
                <w:color w:val="auto"/>
              </w:rPr>
              <w:t>权利与义务</w:t>
            </w:r>
          </w:p>
          <w:p w14:paraId="2C2D0A63">
            <w:pPr>
              <w:spacing w:line="360" w:lineRule="auto"/>
              <w:rPr>
                <w:rFonts w:hint="eastAsia"/>
                <w:color w:val="auto"/>
              </w:rPr>
            </w:pPr>
            <w:r>
              <w:rPr>
                <w:rFonts w:hint="eastAsia"/>
                <w:color w:val="auto"/>
              </w:rPr>
              <w:t>1、</w:t>
            </w:r>
            <w:r>
              <w:rPr>
                <w:rFonts w:hint="eastAsia"/>
                <w:color w:val="auto"/>
                <w:lang w:eastAsia="zh-CN"/>
              </w:rPr>
              <w:t>采购人</w:t>
            </w:r>
            <w:r>
              <w:rPr>
                <w:rFonts w:hint="eastAsia"/>
                <w:color w:val="auto"/>
              </w:rPr>
              <w:t>根据</w:t>
            </w:r>
            <w:r>
              <w:rPr>
                <w:rFonts w:hint="eastAsia"/>
                <w:color w:val="auto"/>
                <w:lang w:eastAsia="zh-CN"/>
              </w:rPr>
              <w:t>县发改</w:t>
            </w:r>
            <w:r>
              <w:rPr>
                <w:rFonts w:hint="eastAsia"/>
                <w:color w:val="auto"/>
              </w:rPr>
              <w:t>局</w:t>
            </w:r>
            <w:r>
              <w:rPr>
                <w:rFonts w:hint="eastAsia"/>
                <w:color w:val="auto"/>
                <w:lang w:val="en-US" w:eastAsia="zh-CN"/>
              </w:rPr>
              <w:t>、县财政局、农发行浦北县分行</w:t>
            </w:r>
            <w:r>
              <w:rPr>
                <w:rFonts w:hint="eastAsia"/>
                <w:color w:val="auto"/>
              </w:rPr>
              <w:t>三部门核定的单价向</w:t>
            </w:r>
            <w:r>
              <w:rPr>
                <w:rFonts w:hint="eastAsia"/>
                <w:color w:val="auto"/>
                <w:lang w:eastAsia="zh-CN"/>
              </w:rPr>
              <w:t>供应商</w:t>
            </w:r>
            <w:r>
              <w:rPr>
                <w:rFonts w:hint="eastAsia"/>
                <w:color w:val="auto"/>
              </w:rPr>
              <w:t>提供</w:t>
            </w:r>
            <w:r>
              <w:rPr>
                <w:rFonts w:hint="eastAsia"/>
                <w:color w:val="auto"/>
                <w:lang w:eastAsia="zh-CN"/>
              </w:rPr>
              <w:t>300吨</w:t>
            </w:r>
            <w:r>
              <w:rPr>
                <w:rFonts w:hint="eastAsia"/>
                <w:color w:val="auto"/>
              </w:rPr>
              <w:t>应急成品粮储备采购资金</w:t>
            </w:r>
            <w:r>
              <w:rPr>
                <w:rFonts w:hint="eastAsia"/>
                <w:color w:val="auto"/>
                <w:lang w:val="en-US" w:eastAsia="zh-CN"/>
              </w:rPr>
              <w:t>228万元</w:t>
            </w:r>
            <w:r>
              <w:rPr>
                <w:rFonts w:hint="eastAsia"/>
                <w:color w:val="auto"/>
              </w:rPr>
              <w:t>。</w:t>
            </w:r>
          </w:p>
          <w:p w14:paraId="1968986F">
            <w:pPr>
              <w:spacing w:line="360" w:lineRule="auto"/>
              <w:rPr>
                <w:rFonts w:hint="eastAsia"/>
                <w:color w:val="auto"/>
              </w:rPr>
            </w:pPr>
            <w:r>
              <w:rPr>
                <w:rFonts w:hint="eastAsia"/>
                <w:color w:val="auto"/>
              </w:rPr>
              <w:t>2、</w:t>
            </w:r>
            <w:r>
              <w:rPr>
                <w:rFonts w:hint="eastAsia"/>
                <w:color w:val="auto"/>
                <w:lang w:eastAsia="zh-CN"/>
              </w:rPr>
              <w:t>采购人</w:t>
            </w:r>
            <w:r>
              <w:rPr>
                <w:rFonts w:hint="eastAsia"/>
                <w:color w:val="auto"/>
              </w:rPr>
              <w:t>根据</w:t>
            </w:r>
            <w:r>
              <w:rPr>
                <w:rFonts w:hint="eastAsia"/>
                <w:color w:val="auto"/>
                <w:lang w:eastAsia="zh-CN"/>
              </w:rPr>
              <w:t>供应商</w:t>
            </w:r>
            <w:r>
              <w:rPr>
                <w:rFonts w:hint="eastAsia"/>
                <w:color w:val="auto"/>
              </w:rPr>
              <w:t>采购应急成品粮的入仓进度按批次向</w:t>
            </w:r>
            <w:r>
              <w:rPr>
                <w:rFonts w:hint="eastAsia"/>
                <w:color w:val="auto"/>
                <w:lang w:eastAsia="zh-CN"/>
              </w:rPr>
              <w:t>供应商</w:t>
            </w:r>
            <w:r>
              <w:rPr>
                <w:rFonts w:hint="eastAsia"/>
                <w:color w:val="auto"/>
              </w:rPr>
              <w:t>提供采购资金，应急成品粮数量和质量经</w:t>
            </w:r>
            <w:r>
              <w:rPr>
                <w:rFonts w:hint="eastAsia"/>
                <w:color w:val="auto"/>
                <w:lang w:eastAsia="zh-CN"/>
              </w:rPr>
              <w:t>采购人</w:t>
            </w:r>
            <w:r>
              <w:rPr>
                <w:rFonts w:hint="eastAsia"/>
                <w:color w:val="auto"/>
              </w:rPr>
              <w:t>检验合格入库后三个工作日内付款。</w:t>
            </w:r>
          </w:p>
          <w:p w14:paraId="07D3611D">
            <w:pPr>
              <w:pStyle w:val="3"/>
              <w:spacing w:line="360" w:lineRule="auto"/>
              <w:jc w:val="left"/>
              <w:rPr>
                <w:rFonts w:hint="eastAsia"/>
                <w:color w:val="auto"/>
              </w:rPr>
            </w:pPr>
            <w:r>
              <w:rPr>
                <w:rFonts w:hint="eastAsia"/>
                <w:color w:val="auto"/>
              </w:rPr>
              <w:t>3、</w:t>
            </w:r>
            <w:r>
              <w:rPr>
                <w:rFonts w:hint="eastAsia"/>
                <w:color w:val="auto"/>
                <w:lang w:eastAsia="zh-CN"/>
              </w:rPr>
              <w:t>采购人</w:t>
            </w:r>
            <w:r>
              <w:rPr>
                <w:rFonts w:hint="eastAsia"/>
                <w:color w:val="auto"/>
              </w:rPr>
              <w:t>负责提供</w:t>
            </w:r>
            <w:r>
              <w:rPr>
                <w:rFonts w:hint="eastAsia"/>
                <w:color w:val="auto"/>
                <w:lang w:eastAsia="zh-CN"/>
              </w:rPr>
              <w:t>适合</w:t>
            </w:r>
            <w:r>
              <w:rPr>
                <w:rFonts w:hint="eastAsia"/>
                <w:color w:val="auto"/>
              </w:rPr>
              <w:t>应急成品粮的储存仓房，</w:t>
            </w:r>
            <w:r>
              <w:rPr>
                <w:rFonts w:hint="eastAsia" w:ascii="宋体" w:hAnsi="宋体" w:cs="宋体"/>
                <w:i w:val="0"/>
                <w:iCs w:val="0"/>
                <w:color w:val="auto"/>
                <w:sz w:val="21"/>
                <w:szCs w:val="21"/>
                <w:highlight w:val="none"/>
                <w:lang w:val="en-US" w:eastAsia="zh-CN"/>
              </w:rPr>
              <w:t>并配备叉车等轮换设备设施以及负责仓房和轮换设备设施的维修维护。</w:t>
            </w:r>
            <w:r>
              <w:rPr>
                <w:rFonts w:hint="eastAsia"/>
                <w:color w:val="auto"/>
              </w:rPr>
              <w:t>对所储应急成品粮的数量、质量及安全情况定期检查，</w:t>
            </w:r>
            <w:r>
              <w:rPr>
                <w:rFonts w:hint="eastAsia"/>
                <w:color w:val="auto"/>
                <w:lang w:eastAsia="zh-CN"/>
              </w:rPr>
              <w:t>针对成品粮保管，如</w:t>
            </w:r>
            <w:r>
              <w:rPr>
                <w:rFonts w:hint="eastAsia"/>
                <w:color w:val="auto"/>
              </w:rPr>
              <w:t>抗腐蚀、防潮、</w:t>
            </w:r>
            <w:r>
              <w:rPr>
                <w:rFonts w:hint="eastAsia"/>
                <w:color w:val="auto"/>
                <w:lang w:eastAsia="zh-CN"/>
              </w:rPr>
              <w:t>米虫滋生等问题制定相关制度，</w:t>
            </w:r>
            <w:r>
              <w:rPr>
                <w:rFonts w:hint="eastAsia"/>
                <w:color w:val="auto"/>
              </w:rPr>
              <w:t>及时与</w:t>
            </w:r>
            <w:r>
              <w:rPr>
                <w:rFonts w:hint="eastAsia"/>
                <w:color w:val="auto"/>
                <w:lang w:eastAsia="zh-CN"/>
              </w:rPr>
              <w:t>供应商</w:t>
            </w:r>
            <w:r>
              <w:rPr>
                <w:rFonts w:hint="eastAsia"/>
                <w:color w:val="auto"/>
              </w:rPr>
              <w:t>沟通，共同确保</w:t>
            </w:r>
            <w:r>
              <w:rPr>
                <w:rFonts w:hint="eastAsia"/>
                <w:color w:val="auto"/>
                <w:lang w:eastAsia="zh-CN"/>
              </w:rPr>
              <w:t>应急</w:t>
            </w:r>
            <w:r>
              <w:rPr>
                <w:rFonts w:hint="eastAsia"/>
                <w:color w:val="auto"/>
              </w:rPr>
              <w:t>成品粮品质质量安全。</w:t>
            </w:r>
          </w:p>
          <w:p w14:paraId="33FA7D50">
            <w:pPr>
              <w:pStyle w:val="3"/>
              <w:spacing w:line="360" w:lineRule="auto"/>
              <w:jc w:val="left"/>
              <w:rPr>
                <w:rFonts w:hint="eastAsia"/>
                <w:color w:val="auto"/>
              </w:rPr>
            </w:pPr>
            <w:r>
              <w:rPr>
                <w:rFonts w:hint="eastAsia"/>
                <w:color w:val="auto"/>
                <w:lang w:val="en-US" w:eastAsia="zh-CN"/>
              </w:rPr>
              <w:t>4、</w:t>
            </w:r>
            <w:r>
              <w:rPr>
                <w:rFonts w:hint="eastAsia" w:ascii="宋体" w:hAnsi="宋体" w:cs="宋体"/>
                <w:i w:val="0"/>
                <w:iCs w:val="0"/>
                <w:color w:val="auto"/>
                <w:sz w:val="21"/>
                <w:szCs w:val="21"/>
                <w:highlight w:val="none"/>
                <w:lang w:val="en-US" w:eastAsia="zh-CN"/>
              </w:rPr>
              <w:t>采购人正常工作时间内应积极配合供应商提出的轮换时间开展轮换工作，如因不可控因素发生时间延迟等问题，与供应商做好沟通协调，配合供应商提出的时间做好轮换工作。</w:t>
            </w:r>
          </w:p>
          <w:p w14:paraId="667CCBAC">
            <w:pPr>
              <w:spacing w:line="360" w:lineRule="auto"/>
              <w:rPr>
                <w:rFonts w:hint="eastAsia"/>
                <w:color w:val="auto"/>
              </w:rPr>
            </w:pPr>
            <w:r>
              <w:rPr>
                <w:rFonts w:hint="eastAsia"/>
                <w:color w:val="auto"/>
                <w:lang w:val="en-US" w:eastAsia="zh-CN"/>
              </w:rPr>
              <w:t>5</w:t>
            </w:r>
            <w:r>
              <w:rPr>
                <w:rFonts w:hint="eastAsia"/>
                <w:color w:val="auto"/>
              </w:rPr>
              <w:t>、</w:t>
            </w:r>
            <w:r>
              <w:rPr>
                <w:rFonts w:hint="eastAsia"/>
                <w:color w:val="auto"/>
                <w:lang w:eastAsia="zh-CN"/>
              </w:rPr>
              <w:t>300吨</w:t>
            </w:r>
            <w:r>
              <w:rPr>
                <w:rFonts w:hint="eastAsia"/>
                <w:color w:val="auto"/>
              </w:rPr>
              <w:t>应急成品粮的粮权属</w:t>
            </w:r>
            <w:r>
              <w:rPr>
                <w:rFonts w:hint="eastAsia"/>
                <w:color w:val="auto"/>
                <w:lang w:eastAsia="zh-CN"/>
              </w:rPr>
              <w:t>浦北县人</w:t>
            </w:r>
            <w:r>
              <w:rPr>
                <w:rFonts w:hint="eastAsia"/>
                <w:color w:val="auto"/>
              </w:rPr>
              <w:t>民政府。</w:t>
            </w:r>
            <w:r>
              <w:rPr>
                <w:rFonts w:hint="eastAsia"/>
                <w:color w:val="auto"/>
                <w:lang w:eastAsia="zh-CN"/>
              </w:rPr>
              <w:t>浦北县人</w:t>
            </w:r>
            <w:r>
              <w:rPr>
                <w:rFonts w:hint="eastAsia"/>
                <w:color w:val="auto"/>
              </w:rPr>
              <w:t>民政府可随调随用，</w:t>
            </w:r>
            <w:r>
              <w:rPr>
                <w:rFonts w:hint="eastAsia"/>
                <w:color w:val="auto"/>
                <w:lang w:eastAsia="zh-CN"/>
              </w:rPr>
              <w:t>供应商</w:t>
            </w:r>
            <w:r>
              <w:rPr>
                <w:rFonts w:hint="eastAsia"/>
                <w:color w:val="auto"/>
              </w:rPr>
              <w:t>要无条件配合。</w:t>
            </w:r>
          </w:p>
          <w:p w14:paraId="1F0175D1">
            <w:pPr>
              <w:pStyle w:val="2"/>
              <w:rPr>
                <w:rFonts w:hint="eastAsia"/>
                <w:color w:val="auto"/>
                <w:lang w:val="en-US" w:eastAsia="zh-CN"/>
              </w:rPr>
            </w:pPr>
            <w:r>
              <w:rPr>
                <w:rFonts w:hint="eastAsia"/>
                <w:color w:val="auto"/>
                <w:lang w:val="en-US" w:eastAsia="zh-CN"/>
              </w:rPr>
              <w:t>6、采购人每半年取样一次送检有资质的第三方检测机构做检测。</w:t>
            </w:r>
          </w:p>
          <w:p w14:paraId="4B9484F1">
            <w:pPr>
              <w:spacing w:line="360" w:lineRule="auto"/>
              <w:rPr>
                <w:rFonts w:hint="eastAsia"/>
                <w:color w:val="auto"/>
              </w:rPr>
            </w:pPr>
            <w:r>
              <w:rPr>
                <w:rFonts w:hint="eastAsia"/>
                <w:color w:val="auto"/>
              </w:rPr>
              <w:t>（</w:t>
            </w:r>
            <w:r>
              <w:rPr>
                <w:rFonts w:hint="eastAsia"/>
                <w:color w:val="auto"/>
                <w:lang w:eastAsia="zh-CN"/>
              </w:rPr>
              <w:t>八</w:t>
            </w:r>
            <w:r>
              <w:rPr>
                <w:rFonts w:hint="eastAsia"/>
                <w:color w:val="auto"/>
              </w:rPr>
              <w:t>）</w:t>
            </w:r>
            <w:r>
              <w:rPr>
                <w:rFonts w:hint="eastAsia"/>
                <w:color w:val="auto"/>
                <w:lang w:eastAsia="zh-CN"/>
              </w:rPr>
              <w:t>供应商</w:t>
            </w:r>
            <w:r>
              <w:rPr>
                <w:rFonts w:hint="eastAsia"/>
                <w:color w:val="auto"/>
              </w:rPr>
              <w:t>的权利和义务</w:t>
            </w:r>
          </w:p>
          <w:p w14:paraId="4D7F2BEA">
            <w:pPr>
              <w:spacing w:line="360" w:lineRule="auto"/>
              <w:rPr>
                <w:rFonts w:hint="eastAsia"/>
                <w:color w:val="auto"/>
              </w:rPr>
            </w:pPr>
            <w:r>
              <w:rPr>
                <w:rFonts w:hint="eastAsia"/>
                <w:color w:val="auto"/>
              </w:rPr>
              <w:t>1、</w:t>
            </w:r>
            <w:r>
              <w:rPr>
                <w:rFonts w:hint="eastAsia"/>
                <w:color w:val="auto"/>
                <w:lang w:eastAsia="zh-CN"/>
              </w:rPr>
              <w:t>供应商</w:t>
            </w:r>
            <w:r>
              <w:rPr>
                <w:rFonts w:hint="eastAsia"/>
                <w:color w:val="auto"/>
              </w:rPr>
              <w:t>所采购的应急成品粮必须存放在</w:t>
            </w:r>
            <w:r>
              <w:rPr>
                <w:rFonts w:hint="eastAsia"/>
                <w:color w:val="auto"/>
                <w:lang w:eastAsia="zh-CN"/>
              </w:rPr>
              <w:t>采购人</w:t>
            </w:r>
            <w:r>
              <w:rPr>
                <w:rFonts w:hint="eastAsia"/>
                <w:color w:val="auto"/>
              </w:rPr>
              <w:t>指定的仓库，</w:t>
            </w:r>
            <w:r>
              <w:rPr>
                <w:rFonts w:hint="eastAsia"/>
                <w:color w:val="auto"/>
                <w:lang w:eastAsia="zh-CN"/>
              </w:rPr>
              <w:t>供应商</w:t>
            </w:r>
            <w:r>
              <w:rPr>
                <w:rFonts w:hint="eastAsia"/>
                <w:color w:val="auto"/>
              </w:rPr>
              <w:t>可按采购入库的进度向</w:t>
            </w:r>
            <w:r>
              <w:rPr>
                <w:rFonts w:hint="eastAsia"/>
                <w:color w:val="auto"/>
                <w:lang w:eastAsia="zh-CN"/>
              </w:rPr>
              <w:t>采购人</w:t>
            </w:r>
            <w:r>
              <w:rPr>
                <w:rFonts w:hint="eastAsia"/>
                <w:color w:val="auto"/>
              </w:rPr>
              <w:t>申请拨付采购资金。</w:t>
            </w:r>
          </w:p>
          <w:p w14:paraId="3FFC3D78">
            <w:pPr>
              <w:spacing w:line="360" w:lineRule="auto"/>
              <w:rPr>
                <w:rFonts w:hint="eastAsia"/>
                <w:color w:val="auto"/>
              </w:rPr>
            </w:pPr>
            <w:r>
              <w:rPr>
                <w:rFonts w:hint="eastAsia"/>
                <w:color w:val="auto"/>
              </w:rPr>
              <w:t>2、</w:t>
            </w:r>
            <w:r>
              <w:rPr>
                <w:rFonts w:hint="eastAsia"/>
                <w:color w:val="auto"/>
                <w:lang w:eastAsia="zh-CN"/>
              </w:rPr>
              <w:t>供应商</w:t>
            </w:r>
            <w:r>
              <w:rPr>
                <w:rFonts w:hint="eastAsia"/>
                <w:color w:val="auto"/>
              </w:rPr>
              <w:t>对应急成品粮的数量和质量负责。所采购入仓的应急成品粮质量必须达到国家标准三级（含三级）以上，</w:t>
            </w:r>
            <w:r>
              <w:rPr>
                <w:rFonts w:hint="eastAsia"/>
                <w:color w:val="auto"/>
                <w:lang w:eastAsia="zh-CN"/>
              </w:rPr>
              <w:t>随车</w:t>
            </w:r>
            <w:r>
              <w:rPr>
                <w:rFonts w:hint="eastAsia"/>
                <w:color w:val="auto"/>
              </w:rPr>
              <w:t>向</w:t>
            </w:r>
            <w:r>
              <w:rPr>
                <w:rFonts w:hint="eastAsia"/>
                <w:color w:val="auto"/>
                <w:lang w:eastAsia="zh-CN"/>
              </w:rPr>
              <w:t>采购人</w:t>
            </w:r>
            <w:r>
              <w:rPr>
                <w:rFonts w:hint="eastAsia"/>
                <w:color w:val="auto"/>
              </w:rPr>
              <w:t>提供每一批次入库应急成品粮的</w:t>
            </w:r>
            <w:r>
              <w:rPr>
                <w:rFonts w:hint="eastAsia"/>
                <w:color w:val="auto"/>
                <w:lang w:eastAsia="zh-CN"/>
              </w:rPr>
              <w:t>生产方批次自检</w:t>
            </w:r>
            <w:r>
              <w:rPr>
                <w:rFonts w:hint="eastAsia"/>
                <w:color w:val="auto"/>
              </w:rPr>
              <w:t>质量报告。进口成品粮须经商检合格并附检验证书，质量标准不低于国家标准的相关要求。</w:t>
            </w:r>
          </w:p>
          <w:p w14:paraId="797A09BC">
            <w:pPr>
              <w:spacing w:line="360" w:lineRule="auto"/>
              <w:rPr>
                <w:rFonts w:hint="eastAsia"/>
                <w:color w:val="auto"/>
              </w:rPr>
            </w:pPr>
            <w:r>
              <w:rPr>
                <w:rFonts w:hint="eastAsia"/>
                <w:color w:val="auto"/>
              </w:rPr>
              <w:t>3、应急成品粮实行动态轮换，</w:t>
            </w:r>
            <w:r>
              <w:rPr>
                <w:rFonts w:hint="eastAsia"/>
                <w:color w:val="auto"/>
                <w:lang w:eastAsia="zh-CN"/>
              </w:rPr>
              <w:t>每批大米要确保质量良好，每批大米轮换时间最迟不得超过该批次大米保质期限的前</w:t>
            </w:r>
            <w:r>
              <w:rPr>
                <w:rFonts w:hint="eastAsia"/>
                <w:color w:val="auto"/>
                <w:lang w:val="en-US" w:eastAsia="zh-CN"/>
              </w:rPr>
              <w:t>60天，</w:t>
            </w:r>
            <w:r>
              <w:rPr>
                <w:rFonts w:hint="eastAsia"/>
                <w:color w:val="auto"/>
              </w:rPr>
              <w:t>原则上每年轮换6次。</w:t>
            </w:r>
            <w:r>
              <w:rPr>
                <w:rFonts w:hint="eastAsia" w:ascii="宋体" w:hAnsi="宋体" w:cs="宋体"/>
                <w:i w:val="0"/>
                <w:iCs w:val="0"/>
                <w:color w:val="auto"/>
                <w:sz w:val="21"/>
                <w:szCs w:val="21"/>
                <w:highlight w:val="none"/>
                <w:lang w:val="en-US" w:eastAsia="zh-CN"/>
              </w:rPr>
              <w:t>供应商应按采购人通知的时间进行应急成品粮轮换工作，如因不可控因素发生时间延迟等问题，应及时与采购人沟通协调，做好轮换工作。</w:t>
            </w:r>
            <w:r>
              <w:rPr>
                <w:rFonts w:hint="eastAsia"/>
                <w:color w:val="auto"/>
              </w:rPr>
              <w:t>轮换由</w:t>
            </w:r>
            <w:r>
              <w:rPr>
                <w:rFonts w:hint="eastAsia"/>
                <w:color w:val="auto"/>
                <w:lang w:eastAsia="zh-CN"/>
              </w:rPr>
              <w:t>供应商</w:t>
            </w:r>
            <w:r>
              <w:rPr>
                <w:rFonts w:hint="eastAsia"/>
                <w:color w:val="auto"/>
              </w:rPr>
              <w:t>自行组织，运营过程中不得架空轮换，必须先轮入，后轮出，确保库存任何时候不得低于</w:t>
            </w:r>
            <w:r>
              <w:rPr>
                <w:rFonts w:hint="eastAsia"/>
                <w:color w:val="auto"/>
                <w:lang w:eastAsia="zh-CN"/>
              </w:rPr>
              <w:t>3</w:t>
            </w:r>
            <w:r>
              <w:rPr>
                <w:rFonts w:hint="eastAsia"/>
                <w:color w:val="auto"/>
                <w:lang w:val="en-US" w:eastAsia="zh-CN"/>
              </w:rPr>
              <w:t>0</w:t>
            </w:r>
            <w:r>
              <w:rPr>
                <w:rFonts w:hint="eastAsia"/>
                <w:color w:val="auto"/>
                <w:lang w:eastAsia="zh-CN"/>
              </w:rPr>
              <w:t>0吨</w:t>
            </w:r>
            <w:r>
              <w:rPr>
                <w:rFonts w:hint="eastAsia"/>
                <w:color w:val="auto"/>
              </w:rPr>
              <w:t>。若轮出会使库存量低于</w:t>
            </w:r>
            <w:r>
              <w:rPr>
                <w:rFonts w:hint="eastAsia"/>
                <w:color w:val="auto"/>
                <w:lang w:eastAsia="zh-CN"/>
              </w:rPr>
              <w:t>3</w:t>
            </w:r>
            <w:r>
              <w:rPr>
                <w:rFonts w:hint="eastAsia"/>
                <w:color w:val="auto"/>
                <w:lang w:val="en-US" w:eastAsia="zh-CN"/>
              </w:rPr>
              <w:t>0</w:t>
            </w:r>
            <w:r>
              <w:rPr>
                <w:rFonts w:hint="eastAsia"/>
                <w:color w:val="auto"/>
                <w:lang w:eastAsia="zh-CN"/>
              </w:rPr>
              <w:t>0吨</w:t>
            </w:r>
            <w:r>
              <w:rPr>
                <w:rFonts w:hint="eastAsia"/>
                <w:color w:val="auto"/>
              </w:rPr>
              <w:t>的，</w:t>
            </w:r>
            <w:r>
              <w:rPr>
                <w:rFonts w:hint="eastAsia"/>
                <w:color w:val="auto"/>
                <w:lang w:eastAsia="zh-CN"/>
              </w:rPr>
              <w:t>采购人</w:t>
            </w:r>
            <w:r>
              <w:rPr>
                <w:rFonts w:hint="eastAsia"/>
                <w:color w:val="auto"/>
              </w:rPr>
              <w:t>有权拒绝出库。</w:t>
            </w:r>
          </w:p>
          <w:p w14:paraId="1A39DA84">
            <w:pPr>
              <w:spacing w:line="360" w:lineRule="auto"/>
              <w:rPr>
                <w:rFonts w:hint="eastAsia"/>
                <w:color w:val="auto"/>
              </w:rPr>
            </w:pPr>
            <w:r>
              <w:rPr>
                <w:rFonts w:hint="eastAsia"/>
                <w:color w:val="auto"/>
              </w:rPr>
              <w:t>4、</w:t>
            </w:r>
            <w:r>
              <w:rPr>
                <w:rFonts w:hint="eastAsia"/>
                <w:color w:val="auto"/>
                <w:lang w:eastAsia="zh-CN"/>
              </w:rPr>
              <w:t>供应商</w:t>
            </w:r>
            <w:r>
              <w:rPr>
                <w:rFonts w:hint="eastAsia"/>
                <w:color w:val="auto"/>
              </w:rPr>
              <w:t>在每月10日前，要将反映上月应急成品粮轮换及库存情况的报表一式两份报给</w:t>
            </w:r>
            <w:r>
              <w:rPr>
                <w:rFonts w:hint="eastAsia"/>
                <w:color w:val="auto"/>
                <w:lang w:eastAsia="zh-CN"/>
              </w:rPr>
              <w:t>采购人</w:t>
            </w:r>
            <w:r>
              <w:rPr>
                <w:rFonts w:hint="eastAsia"/>
                <w:color w:val="auto"/>
              </w:rPr>
              <w:t>。</w:t>
            </w:r>
          </w:p>
          <w:p w14:paraId="1AF42F8C">
            <w:pPr>
              <w:spacing w:line="360" w:lineRule="auto"/>
              <w:rPr>
                <w:rFonts w:hint="eastAsia"/>
                <w:color w:val="auto"/>
              </w:rPr>
            </w:pPr>
            <w:r>
              <w:rPr>
                <w:rFonts w:hint="eastAsia"/>
                <w:color w:val="auto"/>
              </w:rPr>
              <w:t>5、代理运营结束后，</w:t>
            </w:r>
            <w:r>
              <w:rPr>
                <w:rFonts w:hint="eastAsia"/>
                <w:color w:val="auto"/>
                <w:lang w:eastAsia="zh-CN"/>
              </w:rPr>
              <w:t>供应商</w:t>
            </w:r>
            <w:r>
              <w:rPr>
                <w:rFonts w:hint="eastAsia"/>
                <w:color w:val="auto"/>
              </w:rPr>
              <w:t>全额返还</w:t>
            </w:r>
            <w:r>
              <w:rPr>
                <w:rFonts w:hint="eastAsia"/>
                <w:color w:val="auto"/>
                <w:lang w:eastAsia="zh-CN"/>
              </w:rPr>
              <w:t>采购人</w:t>
            </w:r>
            <w:r>
              <w:rPr>
                <w:rFonts w:hint="eastAsia"/>
                <w:color w:val="auto"/>
              </w:rPr>
              <w:t>所提供的应急成品粮采购资金</w:t>
            </w:r>
            <w:r>
              <w:rPr>
                <w:rFonts w:hint="eastAsia"/>
                <w:color w:val="auto"/>
                <w:lang w:val="en-US" w:eastAsia="zh-CN"/>
              </w:rPr>
              <w:t>228万元</w:t>
            </w:r>
            <w:r>
              <w:rPr>
                <w:rFonts w:hint="eastAsia"/>
                <w:color w:val="auto"/>
              </w:rPr>
              <w:t>，所储应急成品粮由</w:t>
            </w:r>
            <w:r>
              <w:rPr>
                <w:rFonts w:hint="eastAsia"/>
                <w:color w:val="auto"/>
                <w:lang w:eastAsia="zh-CN"/>
              </w:rPr>
              <w:t>供应商</w:t>
            </w:r>
            <w:r>
              <w:rPr>
                <w:rFonts w:hint="eastAsia"/>
                <w:color w:val="auto"/>
              </w:rPr>
              <w:t>自行处置。</w:t>
            </w:r>
          </w:p>
          <w:p w14:paraId="3FBD76C2">
            <w:pPr>
              <w:spacing w:line="360" w:lineRule="auto"/>
              <w:rPr>
                <w:rFonts w:hint="eastAsia"/>
                <w:color w:val="auto"/>
              </w:rPr>
            </w:pPr>
            <w:r>
              <w:rPr>
                <w:rFonts w:hint="eastAsia"/>
                <w:color w:val="auto"/>
              </w:rPr>
              <w:t>（</w:t>
            </w:r>
            <w:r>
              <w:rPr>
                <w:rFonts w:hint="eastAsia"/>
                <w:color w:val="auto"/>
                <w:lang w:eastAsia="zh-CN"/>
              </w:rPr>
              <w:t>九</w:t>
            </w:r>
            <w:r>
              <w:rPr>
                <w:rFonts w:hint="eastAsia"/>
                <w:color w:val="auto"/>
              </w:rPr>
              <w:t>）违约责任</w:t>
            </w:r>
          </w:p>
          <w:p w14:paraId="072B3472">
            <w:pPr>
              <w:spacing w:line="360" w:lineRule="auto"/>
              <w:rPr>
                <w:rFonts w:hint="eastAsia"/>
                <w:color w:val="auto"/>
              </w:rPr>
            </w:pPr>
            <w:r>
              <w:rPr>
                <w:rFonts w:hint="eastAsia"/>
                <w:color w:val="auto"/>
              </w:rPr>
              <w:t>1、签订合同后，</w:t>
            </w:r>
            <w:r>
              <w:rPr>
                <w:rFonts w:hint="eastAsia"/>
                <w:color w:val="auto"/>
                <w:lang w:eastAsia="zh-CN"/>
              </w:rPr>
              <w:t>供应商</w:t>
            </w:r>
            <w:r>
              <w:rPr>
                <w:rFonts w:hint="eastAsia"/>
                <w:color w:val="auto"/>
              </w:rPr>
              <w:t>不能按要求质量及时限购进应急成品粮入库储备，经</w:t>
            </w:r>
            <w:r>
              <w:rPr>
                <w:rFonts w:hint="eastAsia"/>
                <w:color w:val="auto"/>
                <w:lang w:eastAsia="zh-CN"/>
              </w:rPr>
              <w:t>采购人</w:t>
            </w:r>
            <w:r>
              <w:rPr>
                <w:rFonts w:hint="eastAsia"/>
                <w:color w:val="auto"/>
              </w:rPr>
              <w:t>督促仍不完成的，</w:t>
            </w:r>
            <w:r>
              <w:rPr>
                <w:rFonts w:hint="eastAsia"/>
                <w:color w:val="auto"/>
                <w:lang w:eastAsia="zh-CN"/>
              </w:rPr>
              <w:t>采购人</w:t>
            </w:r>
            <w:r>
              <w:rPr>
                <w:rFonts w:hint="eastAsia"/>
                <w:color w:val="auto"/>
              </w:rPr>
              <w:t>可扣罚</w:t>
            </w:r>
            <w:r>
              <w:rPr>
                <w:rFonts w:hint="eastAsia"/>
                <w:color w:val="auto"/>
                <w:lang w:eastAsia="zh-CN"/>
              </w:rPr>
              <w:t>供应商</w:t>
            </w:r>
            <w:r>
              <w:rPr>
                <w:rFonts w:hint="eastAsia"/>
                <w:color w:val="auto"/>
              </w:rPr>
              <w:t>未完成入库大米数量当年的轮换运营服务费。影响到</w:t>
            </w:r>
            <w:r>
              <w:rPr>
                <w:rFonts w:hint="eastAsia"/>
                <w:color w:val="auto"/>
                <w:lang w:eastAsia="zh-CN"/>
              </w:rPr>
              <w:t>县</w:t>
            </w:r>
            <w:r>
              <w:rPr>
                <w:rFonts w:hint="eastAsia"/>
                <w:color w:val="auto"/>
              </w:rPr>
              <w:t>本级应急成品粮储备落实的，</w:t>
            </w:r>
            <w:r>
              <w:rPr>
                <w:rFonts w:hint="eastAsia"/>
                <w:color w:val="auto"/>
                <w:lang w:eastAsia="zh-CN"/>
              </w:rPr>
              <w:t>采购人</w:t>
            </w:r>
            <w:r>
              <w:rPr>
                <w:rFonts w:hint="eastAsia"/>
                <w:color w:val="auto"/>
              </w:rPr>
              <w:t>可终止合同，并由</w:t>
            </w:r>
            <w:r>
              <w:rPr>
                <w:rFonts w:hint="eastAsia"/>
                <w:color w:val="auto"/>
                <w:lang w:eastAsia="zh-CN"/>
              </w:rPr>
              <w:t>供应商</w:t>
            </w:r>
            <w:r>
              <w:rPr>
                <w:rFonts w:hint="eastAsia"/>
                <w:color w:val="auto"/>
              </w:rPr>
              <w:t>承担由此带来的一切损失及责任。</w:t>
            </w:r>
          </w:p>
          <w:p w14:paraId="32247B11">
            <w:pPr>
              <w:pStyle w:val="2"/>
              <w:rPr>
                <w:rFonts w:hint="default" w:ascii="Calibri" w:hAnsi="Calibri" w:eastAsia="宋体"/>
                <w:color w:val="auto"/>
                <w:lang w:val="en-US" w:eastAsia="zh-CN"/>
              </w:rPr>
            </w:pPr>
            <w:r>
              <w:rPr>
                <w:rFonts w:hint="eastAsia" w:ascii="Calibri" w:hAnsi="Calibri"/>
                <w:color w:val="auto"/>
                <w:lang w:val="en-US" w:eastAsia="zh-CN"/>
              </w:rPr>
              <w:t>2、供应商采购应急成品粮入仓后，采购人未按合同的约定支付采购资金的，供应商有权延迟下一批成品粮的入仓时间，同时，采购人按每逾期一天支付逾期批次成品粮价格的5%向供应商支付违约金。</w:t>
            </w:r>
          </w:p>
          <w:p w14:paraId="06B6D629">
            <w:pPr>
              <w:spacing w:line="360" w:lineRule="auto"/>
              <w:rPr>
                <w:rFonts w:hint="eastAsia"/>
                <w:color w:val="auto"/>
              </w:rPr>
            </w:pPr>
            <w:r>
              <w:rPr>
                <w:rFonts w:hint="eastAsia"/>
                <w:color w:val="auto"/>
                <w:lang w:val="en-US" w:eastAsia="zh-CN"/>
              </w:rPr>
              <w:t>3</w:t>
            </w:r>
            <w:r>
              <w:rPr>
                <w:rFonts w:hint="eastAsia"/>
                <w:color w:val="auto"/>
              </w:rPr>
              <w:t>、</w:t>
            </w:r>
            <w:r>
              <w:rPr>
                <w:rFonts w:hint="eastAsia"/>
                <w:color w:val="auto"/>
                <w:lang w:eastAsia="zh-CN"/>
              </w:rPr>
              <w:t>供应商</w:t>
            </w:r>
            <w:r>
              <w:rPr>
                <w:rFonts w:hint="eastAsia"/>
                <w:color w:val="auto"/>
              </w:rPr>
              <w:t>每批次入库大米</w:t>
            </w:r>
            <w:r>
              <w:rPr>
                <w:rFonts w:hint="eastAsia"/>
                <w:color w:val="auto"/>
                <w:lang w:eastAsia="zh-CN"/>
              </w:rPr>
              <w:t>不按采购人书面通知所需的</w:t>
            </w:r>
            <w:r>
              <w:rPr>
                <w:rFonts w:hint="eastAsia"/>
                <w:color w:val="auto"/>
              </w:rPr>
              <w:t>手续不完备或质量不达标准的，</w:t>
            </w:r>
            <w:r>
              <w:rPr>
                <w:rFonts w:hint="eastAsia"/>
                <w:color w:val="auto"/>
                <w:lang w:eastAsia="zh-CN"/>
              </w:rPr>
              <w:t>采购人</w:t>
            </w:r>
            <w:r>
              <w:rPr>
                <w:rFonts w:hint="eastAsia"/>
                <w:color w:val="auto"/>
              </w:rPr>
              <w:t>有权拒绝该批大米入库，并由</w:t>
            </w:r>
            <w:r>
              <w:rPr>
                <w:rFonts w:hint="eastAsia"/>
                <w:color w:val="auto"/>
                <w:lang w:eastAsia="zh-CN"/>
              </w:rPr>
              <w:t>供应商</w:t>
            </w:r>
            <w:r>
              <w:rPr>
                <w:rFonts w:hint="eastAsia"/>
                <w:color w:val="auto"/>
              </w:rPr>
              <w:t>承担由此带来的一切损失及责任。</w:t>
            </w:r>
          </w:p>
          <w:p w14:paraId="7C05C240">
            <w:pPr>
              <w:spacing w:line="360" w:lineRule="auto"/>
              <w:rPr>
                <w:rFonts w:hint="eastAsia"/>
                <w:color w:val="auto"/>
              </w:rPr>
            </w:pPr>
            <w:r>
              <w:rPr>
                <w:rFonts w:hint="eastAsia"/>
                <w:color w:val="auto"/>
                <w:lang w:val="en-US" w:eastAsia="zh-CN"/>
              </w:rPr>
              <w:t>4</w:t>
            </w:r>
            <w:r>
              <w:rPr>
                <w:rFonts w:hint="eastAsia"/>
                <w:color w:val="auto"/>
              </w:rPr>
              <w:t>、在合同履行期间，如</w:t>
            </w:r>
            <w:r>
              <w:rPr>
                <w:rFonts w:hint="eastAsia"/>
                <w:color w:val="auto"/>
                <w:lang w:eastAsia="zh-CN"/>
              </w:rPr>
              <w:t>采购人</w:t>
            </w:r>
            <w:r>
              <w:rPr>
                <w:rFonts w:hint="eastAsia"/>
                <w:color w:val="auto"/>
              </w:rPr>
              <w:t>检查发现</w:t>
            </w:r>
            <w:r>
              <w:rPr>
                <w:rFonts w:hint="eastAsia"/>
                <w:color w:val="auto"/>
                <w:lang w:eastAsia="zh-CN"/>
              </w:rPr>
              <w:t>供应商</w:t>
            </w:r>
            <w:r>
              <w:rPr>
                <w:rFonts w:hint="eastAsia"/>
                <w:color w:val="auto"/>
              </w:rPr>
              <w:t>有以次充好、弄虚作假，或伪造检验报告等佐证材料的情况，每次扣除总运营费25％；如因质量问题造成食品安全事故或对社会造成不良影响的，</w:t>
            </w:r>
            <w:r>
              <w:rPr>
                <w:rFonts w:hint="eastAsia"/>
                <w:color w:val="auto"/>
                <w:lang w:eastAsia="zh-CN"/>
              </w:rPr>
              <w:t>采购人</w:t>
            </w:r>
            <w:r>
              <w:rPr>
                <w:rFonts w:hint="eastAsia"/>
                <w:color w:val="auto"/>
              </w:rPr>
              <w:t>有权终止合同，并保留追究</w:t>
            </w:r>
            <w:r>
              <w:rPr>
                <w:rFonts w:hint="eastAsia"/>
                <w:color w:val="auto"/>
                <w:lang w:eastAsia="zh-CN"/>
              </w:rPr>
              <w:t>供应商</w:t>
            </w:r>
            <w:r>
              <w:rPr>
                <w:rFonts w:hint="eastAsia"/>
                <w:color w:val="auto"/>
              </w:rPr>
              <w:t>及</w:t>
            </w:r>
            <w:r>
              <w:rPr>
                <w:rFonts w:hint="eastAsia"/>
                <w:color w:val="auto"/>
                <w:lang w:eastAsia="zh-CN"/>
              </w:rPr>
              <w:t>供应商相关</w:t>
            </w:r>
            <w:r>
              <w:rPr>
                <w:rFonts w:hint="eastAsia"/>
                <w:color w:val="auto"/>
              </w:rPr>
              <w:t>责任人员刑事责任的权利。</w:t>
            </w:r>
          </w:p>
          <w:p w14:paraId="33A079CA">
            <w:pPr>
              <w:spacing w:line="360" w:lineRule="auto"/>
              <w:rPr>
                <w:rFonts w:hint="eastAsia"/>
                <w:color w:val="auto"/>
              </w:rPr>
            </w:pPr>
            <w:r>
              <w:rPr>
                <w:rFonts w:hint="eastAsia"/>
                <w:color w:val="auto"/>
                <w:lang w:val="en-US" w:eastAsia="zh-CN"/>
              </w:rPr>
              <w:t>5</w:t>
            </w:r>
            <w:r>
              <w:rPr>
                <w:rFonts w:hint="eastAsia"/>
                <w:color w:val="auto"/>
              </w:rPr>
              <w:t>、在合同履行期间，</w:t>
            </w:r>
            <w:r>
              <w:rPr>
                <w:rFonts w:hint="eastAsia"/>
                <w:color w:val="auto"/>
                <w:lang w:eastAsia="zh-CN"/>
              </w:rPr>
              <w:t>采购人</w:t>
            </w:r>
            <w:r>
              <w:rPr>
                <w:rFonts w:hint="eastAsia"/>
                <w:color w:val="auto"/>
              </w:rPr>
              <w:t>检查发现</w:t>
            </w:r>
            <w:r>
              <w:rPr>
                <w:rFonts w:hint="eastAsia"/>
                <w:color w:val="auto"/>
                <w:lang w:eastAsia="zh-CN"/>
              </w:rPr>
              <w:t>供应商</w:t>
            </w:r>
            <w:r>
              <w:rPr>
                <w:rFonts w:hint="eastAsia"/>
                <w:color w:val="auto"/>
              </w:rPr>
              <w:t>不按要求的质保期限及时开展轮换</w:t>
            </w:r>
            <w:r>
              <w:rPr>
                <w:rFonts w:hint="eastAsia"/>
                <w:color w:val="auto"/>
                <w:lang w:eastAsia="zh-CN"/>
              </w:rPr>
              <w:t>，</w:t>
            </w:r>
            <w:r>
              <w:rPr>
                <w:rFonts w:hint="eastAsia"/>
                <w:color w:val="auto"/>
              </w:rPr>
              <w:t>影响恶劣的，</w:t>
            </w:r>
            <w:r>
              <w:rPr>
                <w:rFonts w:hint="eastAsia"/>
                <w:color w:val="auto"/>
                <w:lang w:eastAsia="zh-CN"/>
              </w:rPr>
              <w:t>采购人</w:t>
            </w:r>
            <w:r>
              <w:rPr>
                <w:rFonts w:hint="eastAsia"/>
                <w:color w:val="auto"/>
              </w:rPr>
              <w:t>可终止合同，并由</w:t>
            </w:r>
            <w:r>
              <w:rPr>
                <w:rFonts w:hint="eastAsia"/>
                <w:color w:val="auto"/>
                <w:lang w:eastAsia="zh-CN"/>
              </w:rPr>
              <w:t>供应商</w:t>
            </w:r>
            <w:r>
              <w:rPr>
                <w:rFonts w:hint="eastAsia"/>
                <w:color w:val="auto"/>
              </w:rPr>
              <w:t>承担由此带来的一切损失及责任。</w:t>
            </w:r>
          </w:p>
          <w:p w14:paraId="5DD79D00">
            <w:pPr>
              <w:spacing w:line="360" w:lineRule="auto"/>
              <w:rPr>
                <w:rFonts w:hint="eastAsia"/>
                <w:color w:val="auto"/>
              </w:rPr>
            </w:pPr>
            <w:r>
              <w:rPr>
                <w:rFonts w:hint="eastAsia"/>
                <w:color w:val="auto"/>
                <w:lang w:val="en-US" w:eastAsia="zh-CN"/>
              </w:rPr>
              <w:t>6</w:t>
            </w:r>
            <w:r>
              <w:rPr>
                <w:rFonts w:hint="eastAsia"/>
                <w:color w:val="auto"/>
              </w:rPr>
              <w:t>、在合同履行期间，</w:t>
            </w:r>
            <w:r>
              <w:rPr>
                <w:rFonts w:hint="eastAsia"/>
                <w:color w:val="auto"/>
                <w:lang w:eastAsia="zh-CN"/>
              </w:rPr>
              <w:t>采购人</w:t>
            </w:r>
            <w:r>
              <w:rPr>
                <w:rFonts w:hint="eastAsia"/>
                <w:color w:val="auto"/>
              </w:rPr>
              <w:t>检查发现</w:t>
            </w:r>
            <w:r>
              <w:rPr>
                <w:rFonts w:hint="eastAsia"/>
                <w:color w:val="auto"/>
                <w:lang w:eastAsia="zh-CN"/>
              </w:rPr>
              <w:t>供应商</w:t>
            </w:r>
            <w:r>
              <w:rPr>
                <w:rFonts w:hint="eastAsia"/>
                <w:color w:val="auto"/>
              </w:rPr>
              <w:t>入库的库存大米质量不达标</w:t>
            </w:r>
            <w:r>
              <w:rPr>
                <w:rFonts w:hint="eastAsia"/>
                <w:color w:val="auto"/>
                <w:lang w:eastAsia="zh-CN"/>
              </w:rPr>
              <w:t>，</w:t>
            </w:r>
            <w:r>
              <w:rPr>
                <w:rFonts w:hint="eastAsia"/>
                <w:color w:val="auto"/>
              </w:rPr>
              <w:t>影响恶劣的，</w:t>
            </w:r>
            <w:r>
              <w:rPr>
                <w:rFonts w:hint="eastAsia"/>
                <w:color w:val="auto"/>
                <w:lang w:eastAsia="zh-CN"/>
              </w:rPr>
              <w:t>采购人</w:t>
            </w:r>
            <w:r>
              <w:rPr>
                <w:rFonts w:hint="eastAsia"/>
                <w:color w:val="auto"/>
              </w:rPr>
              <w:t>可终止合同，并由</w:t>
            </w:r>
            <w:r>
              <w:rPr>
                <w:rFonts w:hint="eastAsia"/>
                <w:color w:val="auto"/>
                <w:lang w:eastAsia="zh-CN"/>
              </w:rPr>
              <w:t>供应商</w:t>
            </w:r>
            <w:r>
              <w:rPr>
                <w:rFonts w:hint="eastAsia"/>
                <w:color w:val="auto"/>
              </w:rPr>
              <w:t>承担由此带来的一切损失及责任。</w:t>
            </w:r>
          </w:p>
          <w:p w14:paraId="136FE83E">
            <w:pPr>
              <w:spacing w:line="360" w:lineRule="auto"/>
              <w:rPr>
                <w:rFonts w:hint="eastAsia"/>
                <w:color w:val="auto"/>
              </w:rPr>
            </w:pPr>
            <w:r>
              <w:rPr>
                <w:rFonts w:hint="eastAsia"/>
                <w:color w:val="auto"/>
                <w:lang w:val="en-US" w:eastAsia="zh-CN"/>
              </w:rPr>
              <w:t>7</w:t>
            </w:r>
            <w:r>
              <w:rPr>
                <w:rFonts w:hint="eastAsia"/>
                <w:color w:val="auto"/>
              </w:rPr>
              <w:t>、在合同履行期间，若</w:t>
            </w:r>
            <w:r>
              <w:rPr>
                <w:rFonts w:hint="eastAsia"/>
                <w:color w:val="auto"/>
                <w:lang w:eastAsia="zh-CN"/>
              </w:rPr>
              <w:t>供应商</w:t>
            </w:r>
            <w:r>
              <w:rPr>
                <w:rFonts w:hint="eastAsia"/>
                <w:color w:val="auto"/>
              </w:rPr>
              <w:t>逾期未轮换或达不到轮换要求的次数，影响到</w:t>
            </w:r>
            <w:r>
              <w:rPr>
                <w:rFonts w:hint="eastAsia"/>
                <w:color w:val="auto"/>
                <w:lang w:eastAsia="zh-CN"/>
              </w:rPr>
              <w:t>县</w:t>
            </w:r>
            <w:r>
              <w:rPr>
                <w:rFonts w:hint="eastAsia"/>
                <w:color w:val="auto"/>
              </w:rPr>
              <w:t>本级应急成品粮储备安全的，</w:t>
            </w:r>
            <w:r>
              <w:rPr>
                <w:rFonts w:hint="eastAsia"/>
                <w:color w:val="auto"/>
                <w:lang w:eastAsia="zh-CN"/>
              </w:rPr>
              <w:t>采购人</w:t>
            </w:r>
            <w:r>
              <w:rPr>
                <w:rFonts w:hint="eastAsia"/>
                <w:color w:val="auto"/>
              </w:rPr>
              <w:t>可终止合同，并由</w:t>
            </w:r>
            <w:r>
              <w:rPr>
                <w:rFonts w:hint="eastAsia"/>
                <w:color w:val="auto"/>
                <w:lang w:eastAsia="zh-CN"/>
              </w:rPr>
              <w:t>供应商</w:t>
            </w:r>
            <w:r>
              <w:rPr>
                <w:rFonts w:hint="eastAsia"/>
                <w:color w:val="auto"/>
              </w:rPr>
              <w:t>承担由此带来的一切损失及责任；</w:t>
            </w:r>
          </w:p>
          <w:p w14:paraId="2AFD9E49">
            <w:pPr>
              <w:spacing w:line="360" w:lineRule="auto"/>
              <w:rPr>
                <w:rFonts w:hint="eastAsia"/>
                <w:color w:val="auto"/>
              </w:rPr>
            </w:pPr>
            <w:r>
              <w:rPr>
                <w:rFonts w:hint="eastAsia"/>
                <w:color w:val="auto"/>
                <w:lang w:val="en-US" w:eastAsia="zh-CN"/>
              </w:rPr>
              <w:t>8</w:t>
            </w:r>
            <w:r>
              <w:rPr>
                <w:rFonts w:hint="eastAsia"/>
                <w:color w:val="auto"/>
              </w:rPr>
              <w:t>、合同期满或合同提前终止，</w:t>
            </w:r>
            <w:r>
              <w:rPr>
                <w:rFonts w:hint="eastAsia"/>
                <w:color w:val="auto"/>
                <w:lang w:eastAsia="zh-CN"/>
              </w:rPr>
              <w:t>供应商</w:t>
            </w:r>
            <w:r>
              <w:rPr>
                <w:rFonts w:hint="eastAsia"/>
                <w:color w:val="auto"/>
              </w:rPr>
              <w:t>逾期未轮换或达不到轮换要求的次数，</w:t>
            </w:r>
            <w:r>
              <w:rPr>
                <w:rFonts w:hint="eastAsia"/>
                <w:color w:val="auto"/>
                <w:lang w:eastAsia="zh-CN"/>
              </w:rPr>
              <w:t>采购人</w:t>
            </w:r>
            <w:r>
              <w:rPr>
                <w:rFonts w:hint="eastAsia"/>
                <w:color w:val="auto"/>
              </w:rPr>
              <w:t>按实际符合合同要求的轮换次数支付轮换运营服务费用。</w:t>
            </w:r>
          </w:p>
          <w:p w14:paraId="6D1DBFB4">
            <w:pPr>
              <w:spacing w:line="360" w:lineRule="auto"/>
              <w:rPr>
                <w:rFonts w:hint="eastAsia"/>
                <w:color w:val="auto"/>
              </w:rPr>
            </w:pPr>
            <w:r>
              <w:rPr>
                <w:rFonts w:hint="eastAsia"/>
                <w:color w:val="auto"/>
                <w:lang w:val="en-US" w:eastAsia="zh-CN"/>
              </w:rPr>
              <w:t>9</w:t>
            </w:r>
            <w:r>
              <w:rPr>
                <w:rFonts w:hint="eastAsia"/>
                <w:color w:val="auto"/>
              </w:rPr>
              <w:t>、在合同履行期间，因</w:t>
            </w:r>
            <w:r>
              <w:rPr>
                <w:rFonts w:hint="eastAsia"/>
                <w:color w:val="auto"/>
                <w:lang w:eastAsia="zh-CN"/>
              </w:rPr>
              <w:t>供应商无法履行</w:t>
            </w:r>
            <w:r>
              <w:rPr>
                <w:rFonts w:hint="eastAsia"/>
                <w:color w:val="auto"/>
                <w:lang w:val="en-US" w:eastAsia="zh-CN"/>
              </w:rPr>
              <w:t>300吨成品粮销售量的</w:t>
            </w:r>
            <w:r>
              <w:rPr>
                <w:rFonts w:hint="eastAsia"/>
                <w:color w:val="auto"/>
              </w:rPr>
              <w:t>，</w:t>
            </w:r>
            <w:r>
              <w:rPr>
                <w:rFonts w:hint="eastAsia"/>
                <w:color w:val="auto"/>
                <w:lang w:eastAsia="zh-CN"/>
              </w:rPr>
              <w:t>供应商</w:t>
            </w:r>
            <w:r>
              <w:rPr>
                <w:rFonts w:hint="eastAsia"/>
                <w:color w:val="auto"/>
              </w:rPr>
              <w:t>提前</w:t>
            </w:r>
            <w:r>
              <w:rPr>
                <w:rFonts w:hint="eastAsia"/>
                <w:color w:val="auto"/>
                <w:lang w:val="en-US" w:eastAsia="zh-CN"/>
              </w:rPr>
              <w:t>45天</w:t>
            </w:r>
            <w:r>
              <w:rPr>
                <w:rFonts w:hint="eastAsia"/>
                <w:color w:val="auto"/>
              </w:rPr>
              <w:t>书面告知</w:t>
            </w:r>
            <w:r>
              <w:rPr>
                <w:rFonts w:hint="eastAsia"/>
                <w:color w:val="auto"/>
                <w:lang w:eastAsia="zh-CN"/>
              </w:rPr>
              <w:t>采购人</w:t>
            </w:r>
            <w:r>
              <w:rPr>
                <w:rFonts w:hint="eastAsia"/>
                <w:color w:val="auto"/>
              </w:rPr>
              <w:t>后，</w:t>
            </w:r>
            <w:r>
              <w:rPr>
                <w:rFonts w:hint="eastAsia"/>
                <w:color w:val="auto"/>
                <w:lang w:eastAsia="zh-CN"/>
              </w:rPr>
              <w:t>经双方协商</w:t>
            </w:r>
            <w:r>
              <w:rPr>
                <w:rFonts w:hint="eastAsia"/>
                <w:color w:val="auto"/>
              </w:rPr>
              <w:t>可终止该合同</w:t>
            </w:r>
            <w:r>
              <w:rPr>
                <w:rFonts w:hint="eastAsia"/>
                <w:color w:val="auto"/>
                <w:lang w:eastAsia="zh-CN"/>
              </w:rPr>
              <w:t>。</w:t>
            </w:r>
          </w:p>
          <w:p w14:paraId="13CB06FE">
            <w:pPr>
              <w:spacing w:line="360" w:lineRule="auto"/>
              <w:rPr>
                <w:rFonts w:hint="eastAsia"/>
                <w:color w:val="auto"/>
              </w:rPr>
            </w:pPr>
            <w:r>
              <w:rPr>
                <w:rFonts w:hint="eastAsia"/>
                <w:color w:val="auto"/>
                <w:lang w:val="en-US" w:eastAsia="zh-CN"/>
              </w:rPr>
              <w:t>10、</w:t>
            </w:r>
            <w:r>
              <w:rPr>
                <w:rFonts w:hint="eastAsia"/>
                <w:color w:val="auto"/>
              </w:rPr>
              <w:t>合同期限届满或在合同提前终止后，</w:t>
            </w:r>
            <w:r>
              <w:rPr>
                <w:rFonts w:hint="eastAsia"/>
                <w:color w:val="auto"/>
                <w:lang w:eastAsia="zh-CN"/>
              </w:rPr>
              <w:t>供应商</w:t>
            </w:r>
            <w:r>
              <w:rPr>
                <w:rFonts w:hint="eastAsia"/>
                <w:color w:val="auto"/>
              </w:rPr>
              <w:t>需在</w:t>
            </w:r>
            <w:r>
              <w:rPr>
                <w:rFonts w:hint="eastAsia"/>
                <w:color w:val="auto"/>
                <w:lang w:eastAsia="zh-CN"/>
              </w:rPr>
              <w:t>一个月</w:t>
            </w:r>
            <w:r>
              <w:rPr>
                <w:rFonts w:hint="eastAsia"/>
                <w:color w:val="auto"/>
              </w:rPr>
              <w:t>内采取一次性或分批次归还</w:t>
            </w:r>
            <w:r>
              <w:rPr>
                <w:rFonts w:hint="eastAsia"/>
                <w:color w:val="auto"/>
                <w:lang w:eastAsia="zh-CN"/>
              </w:rPr>
              <w:t>采购人</w:t>
            </w:r>
            <w:r>
              <w:rPr>
                <w:rFonts w:hint="eastAsia"/>
                <w:color w:val="auto"/>
              </w:rPr>
              <w:t>所拨付的采购资金。库存成品粮由</w:t>
            </w:r>
            <w:r>
              <w:rPr>
                <w:rFonts w:hint="eastAsia"/>
                <w:color w:val="auto"/>
                <w:lang w:eastAsia="zh-CN"/>
              </w:rPr>
              <w:t>供应商</w:t>
            </w:r>
            <w:r>
              <w:rPr>
                <w:rFonts w:hint="eastAsia"/>
                <w:color w:val="auto"/>
              </w:rPr>
              <w:t>自行处理，盈亏由</w:t>
            </w:r>
            <w:r>
              <w:rPr>
                <w:rFonts w:hint="eastAsia"/>
                <w:color w:val="auto"/>
                <w:lang w:eastAsia="zh-CN"/>
              </w:rPr>
              <w:t>供应商</w:t>
            </w:r>
            <w:r>
              <w:rPr>
                <w:rFonts w:hint="eastAsia"/>
                <w:color w:val="auto"/>
              </w:rPr>
              <w:t>自行负责，同时</w:t>
            </w:r>
            <w:r>
              <w:rPr>
                <w:rFonts w:hint="eastAsia"/>
                <w:color w:val="auto"/>
                <w:lang w:eastAsia="zh-CN"/>
              </w:rPr>
              <w:t>供应商</w:t>
            </w:r>
            <w:r>
              <w:rPr>
                <w:rFonts w:hint="eastAsia"/>
                <w:color w:val="auto"/>
              </w:rPr>
              <w:t>须按资金返还的到位情况确定提货量，全部提完货的时间最迟不能超过合同终止后</w:t>
            </w:r>
            <w:r>
              <w:rPr>
                <w:rFonts w:hint="eastAsia"/>
                <w:color w:val="auto"/>
                <w:lang w:val="en-US" w:eastAsia="zh-CN"/>
              </w:rPr>
              <w:t>45</w:t>
            </w:r>
            <w:r>
              <w:rPr>
                <w:rFonts w:hint="eastAsia"/>
                <w:color w:val="auto"/>
              </w:rPr>
              <w:t>天。</w:t>
            </w:r>
          </w:p>
          <w:p w14:paraId="093A9C86">
            <w:pPr>
              <w:spacing w:line="360" w:lineRule="auto"/>
              <w:rPr>
                <w:rFonts w:hint="eastAsia"/>
                <w:color w:val="auto"/>
              </w:rPr>
            </w:pPr>
            <w:r>
              <w:rPr>
                <w:rFonts w:hint="eastAsia"/>
                <w:color w:val="auto"/>
                <w:lang w:val="en-US" w:eastAsia="zh-CN"/>
              </w:rPr>
              <w:t>11、</w:t>
            </w:r>
            <w:r>
              <w:rPr>
                <w:rFonts w:hint="eastAsia"/>
                <w:color w:val="auto"/>
                <w:lang w:eastAsia="zh-CN"/>
              </w:rPr>
              <w:t>供应商</w:t>
            </w:r>
            <w:r>
              <w:rPr>
                <w:rFonts w:hint="eastAsia"/>
                <w:color w:val="auto"/>
              </w:rPr>
              <w:t>不能按时退还的采购款，要按每日2‰标准支付资金占用利息。不按时完成提货的，</w:t>
            </w:r>
            <w:r>
              <w:rPr>
                <w:rFonts w:hint="eastAsia"/>
                <w:color w:val="auto"/>
                <w:lang w:eastAsia="zh-CN"/>
              </w:rPr>
              <w:t>采购人</w:t>
            </w:r>
            <w:r>
              <w:rPr>
                <w:rFonts w:hint="eastAsia"/>
                <w:color w:val="auto"/>
              </w:rPr>
              <w:t>可根据需要做移库处理，并每日按合同金额的4‰收取</w:t>
            </w:r>
            <w:r>
              <w:rPr>
                <w:rFonts w:hint="eastAsia"/>
                <w:color w:val="auto"/>
                <w:lang w:eastAsia="zh-CN"/>
              </w:rPr>
              <w:t>供应商</w:t>
            </w:r>
            <w:r>
              <w:rPr>
                <w:rFonts w:hint="eastAsia"/>
                <w:color w:val="auto"/>
              </w:rPr>
              <w:t>仓库占用费。</w:t>
            </w:r>
            <w:r>
              <w:rPr>
                <w:rFonts w:hint="eastAsia"/>
                <w:color w:val="auto"/>
                <w:lang w:eastAsia="zh-CN"/>
              </w:rPr>
              <w:t>如因供应商无法履行</w:t>
            </w:r>
            <w:r>
              <w:rPr>
                <w:rFonts w:hint="eastAsia"/>
                <w:color w:val="auto"/>
                <w:lang w:val="en-US" w:eastAsia="zh-CN"/>
              </w:rPr>
              <w:t>300吨成品粮销售量的</w:t>
            </w:r>
            <w:r>
              <w:rPr>
                <w:rFonts w:hint="eastAsia"/>
                <w:color w:val="auto"/>
              </w:rPr>
              <w:t>，</w:t>
            </w:r>
            <w:r>
              <w:rPr>
                <w:rFonts w:hint="eastAsia"/>
                <w:color w:val="auto"/>
                <w:lang w:eastAsia="zh-CN"/>
              </w:rPr>
              <w:t>供应商一</w:t>
            </w:r>
            <w:r>
              <w:rPr>
                <w:rFonts w:hint="eastAsia"/>
                <w:color w:val="auto"/>
              </w:rPr>
              <w:t>个月内将成品粮采购款足额退还采购人，不算资金占用利息和供应商仓库占用费。</w:t>
            </w:r>
          </w:p>
          <w:p w14:paraId="3262E87C">
            <w:pPr>
              <w:spacing w:line="360" w:lineRule="auto"/>
              <w:rPr>
                <w:rFonts w:hint="eastAsia"/>
                <w:color w:val="auto"/>
              </w:rPr>
            </w:pPr>
            <w:r>
              <w:rPr>
                <w:rFonts w:hint="eastAsia"/>
                <w:color w:val="auto"/>
                <w:lang w:val="en-US" w:eastAsia="zh-CN"/>
              </w:rPr>
              <w:t>12</w:t>
            </w:r>
            <w:r>
              <w:rPr>
                <w:rFonts w:hint="eastAsia"/>
                <w:color w:val="auto"/>
              </w:rPr>
              <w:t>、合同期限届满或在合同提前终止后，若</w:t>
            </w:r>
            <w:r>
              <w:rPr>
                <w:rFonts w:hint="eastAsia"/>
                <w:color w:val="auto"/>
                <w:lang w:eastAsia="zh-CN"/>
              </w:rPr>
              <w:t>供应商</w:t>
            </w:r>
            <w:r>
              <w:rPr>
                <w:rFonts w:hint="eastAsia"/>
                <w:color w:val="auto"/>
              </w:rPr>
              <w:t>在</w:t>
            </w:r>
            <w:r>
              <w:rPr>
                <w:rFonts w:hint="eastAsia"/>
                <w:color w:val="auto"/>
                <w:lang w:val="en-US" w:eastAsia="zh-CN"/>
              </w:rPr>
              <w:t>45天</w:t>
            </w:r>
            <w:r>
              <w:rPr>
                <w:rFonts w:hint="eastAsia"/>
                <w:color w:val="auto"/>
              </w:rPr>
              <w:t>内不履行全额返还</w:t>
            </w:r>
            <w:r>
              <w:rPr>
                <w:rFonts w:hint="eastAsia"/>
                <w:color w:val="auto"/>
                <w:lang w:eastAsia="zh-CN"/>
              </w:rPr>
              <w:t>采购人</w:t>
            </w:r>
            <w:r>
              <w:rPr>
                <w:rFonts w:hint="eastAsia"/>
                <w:color w:val="auto"/>
              </w:rPr>
              <w:t>所提供应急成品粮采购资金及处置所储应急成品粮义务的，</w:t>
            </w:r>
            <w:r>
              <w:rPr>
                <w:rFonts w:hint="eastAsia"/>
                <w:color w:val="auto"/>
                <w:lang w:eastAsia="zh-CN"/>
              </w:rPr>
              <w:t>采购人</w:t>
            </w:r>
            <w:r>
              <w:rPr>
                <w:rFonts w:hint="eastAsia"/>
                <w:color w:val="auto"/>
              </w:rPr>
              <w:t>可将所储成品大米进行竞拍销售，差价亏损导致的资金缺口，</w:t>
            </w:r>
            <w:r>
              <w:rPr>
                <w:rFonts w:hint="eastAsia"/>
                <w:color w:val="auto"/>
                <w:lang w:eastAsia="zh-CN"/>
              </w:rPr>
              <w:t>采购人</w:t>
            </w:r>
            <w:r>
              <w:rPr>
                <w:rFonts w:hint="eastAsia"/>
                <w:color w:val="auto"/>
              </w:rPr>
              <w:t>将通过司法程序向</w:t>
            </w:r>
            <w:r>
              <w:rPr>
                <w:rFonts w:hint="eastAsia"/>
                <w:color w:val="auto"/>
                <w:lang w:eastAsia="zh-CN"/>
              </w:rPr>
              <w:t>供应商</w:t>
            </w:r>
            <w:r>
              <w:rPr>
                <w:rFonts w:hint="eastAsia"/>
                <w:color w:val="auto"/>
              </w:rPr>
              <w:t>索赔。</w:t>
            </w:r>
          </w:p>
          <w:p w14:paraId="4DFAF2DD">
            <w:pPr>
              <w:spacing w:line="360" w:lineRule="auto"/>
              <w:rPr>
                <w:rFonts w:hint="eastAsia"/>
                <w:color w:val="auto"/>
              </w:rPr>
            </w:pPr>
            <w:r>
              <w:rPr>
                <w:rFonts w:hint="eastAsia"/>
                <w:color w:val="auto"/>
              </w:rPr>
              <w:t>1</w:t>
            </w:r>
            <w:r>
              <w:rPr>
                <w:rFonts w:hint="eastAsia"/>
                <w:color w:val="auto"/>
                <w:lang w:val="en-US" w:eastAsia="zh-CN"/>
              </w:rPr>
              <w:t>3</w:t>
            </w:r>
            <w:r>
              <w:rPr>
                <w:rFonts w:hint="eastAsia"/>
                <w:color w:val="auto"/>
              </w:rPr>
              <w:t>、</w:t>
            </w:r>
            <w:r>
              <w:rPr>
                <w:rFonts w:hint="eastAsia"/>
                <w:color w:val="auto"/>
                <w:lang w:eastAsia="zh-CN"/>
              </w:rPr>
              <w:t>供应商</w:t>
            </w:r>
            <w:r>
              <w:rPr>
                <w:rFonts w:hint="eastAsia"/>
                <w:color w:val="auto"/>
              </w:rPr>
              <w:t>提供的服务如侵犯了第三方合法权益而引发的任何纠纷或诉讼，均由</w:t>
            </w:r>
            <w:r>
              <w:rPr>
                <w:rFonts w:hint="eastAsia"/>
                <w:color w:val="auto"/>
                <w:lang w:eastAsia="zh-CN"/>
              </w:rPr>
              <w:t>供应商</w:t>
            </w:r>
            <w:r>
              <w:rPr>
                <w:rFonts w:hint="eastAsia"/>
                <w:color w:val="auto"/>
              </w:rPr>
              <w:t>负责交涉并承担全部责任。</w:t>
            </w:r>
          </w:p>
        </w:tc>
      </w:tr>
    </w:tbl>
    <w:p w14:paraId="440129FC">
      <w:pPr>
        <w:spacing w:before="306" w:line="225" w:lineRule="auto"/>
        <w:rPr>
          <w:rFonts w:hint="eastAsia" w:ascii="宋体" w:hAnsi="宋体" w:eastAsia="宋体" w:cs="宋体"/>
          <w:color w:val="auto"/>
          <w:spacing w:val="-7"/>
          <w:sz w:val="21"/>
          <w:szCs w:val="21"/>
        </w:rPr>
      </w:pPr>
    </w:p>
    <w:p w14:paraId="17F25BCE">
      <w:pPr>
        <w:spacing w:before="306" w:line="225" w:lineRule="auto"/>
        <w:rPr>
          <w:rFonts w:hint="eastAsia" w:ascii="宋体" w:hAnsi="宋体" w:eastAsia="宋体" w:cs="宋体"/>
          <w:color w:val="auto"/>
          <w:spacing w:val="-7"/>
          <w:sz w:val="21"/>
          <w:szCs w:val="21"/>
        </w:rPr>
      </w:pPr>
    </w:p>
    <w:p w14:paraId="1A2E6EE0">
      <w:pPr>
        <w:spacing w:before="306" w:line="225" w:lineRule="auto"/>
        <w:rPr>
          <w:rFonts w:hint="eastAsia" w:ascii="宋体" w:hAnsi="宋体" w:eastAsia="宋体" w:cs="宋体"/>
          <w:color w:val="auto"/>
          <w:spacing w:val="-7"/>
          <w:sz w:val="21"/>
          <w:szCs w:val="21"/>
        </w:rPr>
      </w:pPr>
    </w:p>
    <w:p w14:paraId="08A5EE5F">
      <w:pPr>
        <w:spacing w:before="306" w:line="225" w:lineRule="auto"/>
        <w:rPr>
          <w:rFonts w:hint="eastAsia" w:ascii="宋体" w:hAnsi="宋体" w:eastAsia="宋体" w:cs="宋体"/>
          <w:color w:val="auto"/>
          <w:spacing w:val="-7"/>
          <w:sz w:val="21"/>
          <w:szCs w:val="21"/>
        </w:rPr>
      </w:pPr>
    </w:p>
    <w:p w14:paraId="6D18FA66">
      <w:pPr>
        <w:spacing w:before="306" w:line="225" w:lineRule="auto"/>
        <w:rPr>
          <w:rFonts w:hint="eastAsia" w:ascii="宋体" w:hAnsi="宋体" w:eastAsia="宋体" w:cs="宋体"/>
          <w:color w:val="auto"/>
          <w:spacing w:val="-7"/>
          <w:sz w:val="21"/>
          <w:szCs w:val="21"/>
        </w:rPr>
      </w:pPr>
    </w:p>
    <w:p w14:paraId="0A0918CC">
      <w:pPr>
        <w:spacing w:before="306" w:line="225" w:lineRule="auto"/>
        <w:rPr>
          <w:rFonts w:hint="eastAsia" w:ascii="宋体" w:hAnsi="宋体" w:eastAsia="宋体" w:cs="宋体"/>
          <w:color w:val="auto"/>
          <w:spacing w:val="-7"/>
          <w:sz w:val="21"/>
          <w:szCs w:val="21"/>
        </w:rPr>
      </w:pPr>
    </w:p>
    <w:p w14:paraId="3D6B84BB">
      <w:pPr>
        <w:spacing w:before="306" w:line="225" w:lineRule="auto"/>
        <w:rPr>
          <w:rFonts w:hint="eastAsia" w:ascii="宋体" w:hAnsi="宋体" w:eastAsia="宋体" w:cs="宋体"/>
          <w:color w:val="auto"/>
          <w:spacing w:val="-7"/>
          <w:sz w:val="21"/>
          <w:szCs w:val="21"/>
        </w:rPr>
      </w:pPr>
    </w:p>
    <w:p w14:paraId="6481ED04">
      <w:pPr>
        <w:spacing w:before="306" w:line="225" w:lineRule="auto"/>
        <w:rPr>
          <w:rFonts w:hint="eastAsia" w:ascii="宋体" w:hAnsi="宋体" w:eastAsia="宋体" w:cs="宋体"/>
          <w:color w:val="auto"/>
          <w:spacing w:val="-7"/>
          <w:sz w:val="21"/>
          <w:szCs w:val="21"/>
        </w:rPr>
      </w:pPr>
    </w:p>
    <w:p w14:paraId="39195E36">
      <w:pPr>
        <w:spacing w:before="306" w:line="225" w:lineRule="auto"/>
        <w:rPr>
          <w:rFonts w:hint="eastAsia" w:ascii="宋体" w:hAnsi="宋体" w:eastAsia="宋体" w:cs="宋体"/>
          <w:color w:val="auto"/>
          <w:spacing w:val="-7"/>
          <w:sz w:val="21"/>
          <w:szCs w:val="21"/>
        </w:rPr>
      </w:pPr>
    </w:p>
    <w:p w14:paraId="2A4D5B47">
      <w:pPr>
        <w:spacing w:before="306" w:line="225" w:lineRule="auto"/>
        <w:rPr>
          <w:rFonts w:hint="eastAsia" w:ascii="宋体" w:hAnsi="宋体" w:eastAsia="宋体" w:cs="宋体"/>
          <w:color w:val="auto"/>
          <w:spacing w:val="-7"/>
          <w:sz w:val="21"/>
          <w:szCs w:val="21"/>
        </w:rPr>
      </w:pPr>
    </w:p>
    <w:p w14:paraId="33CF1347">
      <w:pPr>
        <w:spacing w:before="306" w:line="225" w:lineRule="auto"/>
        <w:rPr>
          <w:rFonts w:hint="eastAsia" w:ascii="宋体" w:hAnsi="宋体" w:eastAsia="宋体" w:cs="宋体"/>
          <w:color w:val="auto"/>
          <w:spacing w:val="-7"/>
          <w:sz w:val="21"/>
          <w:szCs w:val="21"/>
        </w:rPr>
      </w:pPr>
    </w:p>
    <w:p w14:paraId="5427111A">
      <w:pPr>
        <w:spacing w:before="306" w:line="225" w:lineRule="auto"/>
        <w:rPr>
          <w:rFonts w:hint="eastAsia" w:ascii="宋体" w:hAnsi="宋体" w:eastAsia="宋体" w:cs="宋体"/>
          <w:color w:val="auto"/>
          <w:spacing w:val="-7"/>
          <w:sz w:val="21"/>
          <w:szCs w:val="21"/>
        </w:rPr>
      </w:pPr>
    </w:p>
    <w:p w14:paraId="4A942409">
      <w:pPr>
        <w:spacing w:before="306" w:line="225" w:lineRule="auto"/>
        <w:rPr>
          <w:rFonts w:hint="eastAsia" w:ascii="宋体" w:hAnsi="宋体" w:eastAsia="宋体" w:cs="宋体"/>
          <w:color w:val="auto"/>
          <w:spacing w:val="-7"/>
          <w:sz w:val="21"/>
          <w:szCs w:val="21"/>
        </w:rPr>
      </w:pPr>
    </w:p>
    <w:p w14:paraId="242ABBC4">
      <w:pPr>
        <w:spacing w:before="306" w:line="225" w:lineRule="auto"/>
        <w:rPr>
          <w:rFonts w:hint="eastAsia" w:ascii="宋体" w:hAnsi="宋体" w:eastAsia="宋体" w:cs="宋体"/>
          <w:color w:val="auto"/>
          <w:spacing w:val="-7"/>
          <w:sz w:val="21"/>
          <w:szCs w:val="21"/>
        </w:rPr>
      </w:pPr>
    </w:p>
    <w:p w14:paraId="0F05E3A5">
      <w:pPr>
        <w:spacing w:before="306" w:line="225" w:lineRule="auto"/>
        <w:rPr>
          <w:rFonts w:hint="eastAsia" w:ascii="宋体" w:hAnsi="宋体" w:eastAsia="宋体" w:cs="宋体"/>
          <w:color w:val="auto"/>
          <w:spacing w:val="-7"/>
          <w:sz w:val="21"/>
          <w:szCs w:val="21"/>
        </w:rPr>
      </w:pPr>
    </w:p>
    <w:p w14:paraId="239EB947">
      <w:pPr>
        <w:spacing w:before="306" w:line="225" w:lineRule="auto"/>
        <w:rPr>
          <w:rFonts w:hint="eastAsia" w:ascii="宋体" w:hAnsi="宋体" w:eastAsia="宋体" w:cs="宋体"/>
          <w:color w:val="auto"/>
          <w:spacing w:val="-7"/>
          <w:sz w:val="21"/>
          <w:szCs w:val="21"/>
        </w:rPr>
      </w:pPr>
    </w:p>
    <w:p w14:paraId="648BBCED">
      <w:pPr>
        <w:spacing w:before="306" w:line="225" w:lineRule="auto"/>
        <w:rPr>
          <w:rFonts w:hint="eastAsia" w:ascii="宋体" w:hAnsi="宋体" w:eastAsia="宋体" w:cs="宋体"/>
          <w:color w:val="auto"/>
          <w:sz w:val="21"/>
          <w:szCs w:val="21"/>
        </w:rPr>
      </w:pPr>
      <w:r>
        <w:rPr>
          <w:rFonts w:hint="eastAsia" w:ascii="宋体" w:hAnsi="宋体" w:eastAsia="宋体" w:cs="宋体"/>
          <w:color w:val="auto"/>
          <w:spacing w:val="-7"/>
          <w:sz w:val="21"/>
          <w:szCs w:val="21"/>
        </w:rPr>
        <w:t>附件：</w:t>
      </w:r>
    </w:p>
    <w:p w14:paraId="773D56EB">
      <w:pPr>
        <w:spacing w:before="177" w:line="208" w:lineRule="auto"/>
        <w:ind w:left="1908"/>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中小微企业划型标准</w:t>
      </w:r>
    </w:p>
    <w:tbl>
      <w:tblPr>
        <w:tblStyle w:val="13"/>
        <w:tblW w:w="0" w:type="auto"/>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41"/>
        <w:gridCol w:w="1472"/>
        <w:gridCol w:w="1349"/>
        <w:gridCol w:w="1680"/>
        <w:gridCol w:w="1475"/>
        <w:gridCol w:w="846"/>
      </w:tblGrid>
      <w:tr w14:paraId="4BB21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0" w:type="auto"/>
            <w:vAlign w:val="top"/>
          </w:tcPr>
          <w:p w14:paraId="7EBF1CA7">
            <w:pPr>
              <w:spacing w:before="216" w:line="221" w:lineRule="auto"/>
              <w:ind w:left="125"/>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行业名称</w:t>
            </w:r>
          </w:p>
        </w:tc>
        <w:tc>
          <w:tcPr>
            <w:tcW w:w="0" w:type="auto"/>
            <w:vAlign w:val="top"/>
          </w:tcPr>
          <w:p w14:paraId="6B54C9C9">
            <w:pPr>
              <w:spacing w:before="216" w:line="221" w:lineRule="auto"/>
              <w:ind w:left="119"/>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指标名称</w:t>
            </w:r>
          </w:p>
        </w:tc>
        <w:tc>
          <w:tcPr>
            <w:tcW w:w="0" w:type="auto"/>
            <w:vAlign w:val="top"/>
          </w:tcPr>
          <w:p w14:paraId="1F8FACD4">
            <w:pPr>
              <w:spacing w:before="49" w:line="235" w:lineRule="auto"/>
              <w:ind w:left="125" w:right="321" w:hanging="4"/>
              <w:rPr>
                <w:rFonts w:hint="eastAsia" w:ascii="宋体" w:hAnsi="宋体" w:eastAsia="宋体" w:cs="宋体"/>
                <w:color w:val="auto"/>
                <w:sz w:val="21"/>
                <w:szCs w:val="21"/>
              </w:rPr>
            </w:pPr>
            <w:r>
              <w:rPr>
                <w:rFonts w:hint="eastAsia" w:ascii="宋体" w:hAnsi="宋体" w:eastAsia="宋体" w:cs="宋体"/>
                <w:b/>
                <w:bCs/>
                <w:color w:val="auto"/>
                <w:spacing w:val="-11"/>
                <w:sz w:val="21"/>
                <w:szCs w:val="21"/>
              </w:rPr>
              <w:t>计量</w:t>
            </w:r>
            <w:r>
              <w:rPr>
                <w:rFonts w:hint="eastAsia" w:ascii="宋体" w:hAnsi="宋体" w:eastAsia="宋体" w:cs="宋体"/>
                <w:color w:val="auto"/>
                <w:sz w:val="21"/>
                <w:szCs w:val="21"/>
              </w:rPr>
              <w:t xml:space="preserve"> </w:t>
            </w:r>
            <w:r>
              <w:rPr>
                <w:rFonts w:hint="eastAsia" w:ascii="宋体" w:hAnsi="宋体" w:eastAsia="宋体" w:cs="宋体"/>
                <w:b/>
                <w:bCs/>
                <w:color w:val="auto"/>
                <w:spacing w:val="-13"/>
                <w:sz w:val="21"/>
                <w:szCs w:val="21"/>
              </w:rPr>
              <w:t>单位</w:t>
            </w:r>
          </w:p>
        </w:tc>
        <w:tc>
          <w:tcPr>
            <w:tcW w:w="0" w:type="auto"/>
            <w:vAlign w:val="top"/>
          </w:tcPr>
          <w:p w14:paraId="602BACA4">
            <w:pPr>
              <w:spacing w:before="216" w:line="222" w:lineRule="auto"/>
              <w:ind w:left="152"/>
              <w:rPr>
                <w:rFonts w:hint="eastAsia" w:ascii="宋体" w:hAnsi="宋体" w:eastAsia="宋体" w:cs="宋体"/>
                <w:color w:val="auto"/>
                <w:sz w:val="21"/>
                <w:szCs w:val="21"/>
              </w:rPr>
            </w:pPr>
            <w:r>
              <w:rPr>
                <w:rFonts w:hint="eastAsia" w:ascii="宋体" w:hAnsi="宋体" w:eastAsia="宋体" w:cs="宋体"/>
                <w:b/>
                <w:bCs/>
                <w:color w:val="auto"/>
                <w:spacing w:val="-26"/>
                <w:sz w:val="21"/>
                <w:szCs w:val="21"/>
              </w:rPr>
              <w:t>中型</w:t>
            </w:r>
          </w:p>
        </w:tc>
        <w:tc>
          <w:tcPr>
            <w:tcW w:w="0" w:type="auto"/>
            <w:vAlign w:val="top"/>
          </w:tcPr>
          <w:p w14:paraId="3C3AA318">
            <w:pPr>
              <w:spacing w:before="216" w:line="225" w:lineRule="auto"/>
              <w:ind w:left="122"/>
              <w:rPr>
                <w:rFonts w:hint="eastAsia" w:ascii="宋体" w:hAnsi="宋体" w:eastAsia="宋体" w:cs="宋体"/>
                <w:color w:val="auto"/>
                <w:sz w:val="21"/>
                <w:szCs w:val="21"/>
              </w:rPr>
            </w:pPr>
            <w:r>
              <w:rPr>
                <w:rFonts w:hint="eastAsia" w:ascii="宋体" w:hAnsi="宋体" w:eastAsia="宋体" w:cs="宋体"/>
                <w:b/>
                <w:bCs/>
                <w:color w:val="auto"/>
                <w:spacing w:val="-11"/>
                <w:sz w:val="21"/>
                <w:szCs w:val="21"/>
              </w:rPr>
              <w:t>小型</w:t>
            </w:r>
          </w:p>
        </w:tc>
        <w:tc>
          <w:tcPr>
            <w:tcW w:w="0" w:type="auto"/>
            <w:vAlign w:val="top"/>
          </w:tcPr>
          <w:p w14:paraId="721689F6">
            <w:pPr>
              <w:spacing w:before="215" w:line="224" w:lineRule="auto"/>
              <w:ind w:left="122"/>
              <w:rPr>
                <w:rFonts w:hint="eastAsia" w:ascii="宋体" w:hAnsi="宋体" w:eastAsia="宋体" w:cs="宋体"/>
                <w:color w:val="auto"/>
                <w:sz w:val="21"/>
                <w:szCs w:val="21"/>
              </w:rPr>
            </w:pPr>
            <w:r>
              <w:rPr>
                <w:rFonts w:hint="eastAsia" w:ascii="宋体" w:hAnsi="宋体" w:eastAsia="宋体" w:cs="宋体"/>
                <w:b/>
                <w:bCs/>
                <w:color w:val="auto"/>
                <w:spacing w:val="-11"/>
                <w:sz w:val="21"/>
                <w:szCs w:val="21"/>
              </w:rPr>
              <w:t>微型</w:t>
            </w:r>
          </w:p>
        </w:tc>
      </w:tr>
      <w:tr w14:paraId="2820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0" w:type="auto"/>
            <w:vAlign w:val="top"/>
          </w:tcPr>
          <w:p w14:paraId="33CB0E3A">
            <w:pPr>
              <w:spacing w:before="76" w:line="222" w:lineRule="auto"/>
              <w:ind w:left="23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农、林、牧、渔</w:t>
            </w:r>
          </w:p>
        </w:tc>
        <w:tc>
          <w:tcPr>
            <w:tcW w:w="0" w:type="auto"/>
            <w:vAlign w:val="top"/>
          </w:tcPr>
          <w:p w14:paraId="1823609B">
            <w:pPr>
              <w:spacing w:before="76"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1859A6BF">
            <w:pPr>
              <w:spacing w:before="76"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10A7F906">
            <w:pPr>
              <w:spacing w:before="76"/>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500≤Y＜20000</w:t>
            </w:r>
          </w:p>
        </w:tc>
        <w:tc>
          <w:tcPr>
            <w:tcW w:w="0" w:type="auto"/>
            <w:vAlign w:val="top"/>
          </w:tcPr>
          <w:p w14:paraId="4D8766D1">
            <w:pPr>
              <w:spacing w:before="76"/>
              <w:ind w:left="116"/>
              <w:rPr>
                <w:rFonts w:hint="eastAsia" w:ascii="宋体" w:hAnsi="宋体" w:eastAsia="宋体" w:cs="宋体"/>
                <w:color w:val="auto"/>
                <w:sz w:val="21"/>
                <w:szCs w:val="21"/>
              </w:rPr>
            </w:pPr>
            <w:r>
              <w:rPr>
                <w:rFonts w:hint="eastAsia" w:ascii="宋体" w:hAnsi="宋体" w:eastAsia="宋体" w:cs="宋体"/>
                <w:color w:val="auto"/>
                <w:spacing w:val="-2"/>
                <w:sz w:val="21"/>
                <w:szCs w:val="21"/>
              </w:rPr>
              <w:t>50≤Y＜500</w:t>
            </w:r>
          </w:p>
        </w:tc>
        <w:tc>
          <w:tcPr>
            <w:tcW w:w="0" w:type="auto"/>
            <w:vAlign w:val="top"/>
          </w:tcPr>
          <w:p w14:paraId="636545E9">
            <w:pPr>
              <w:spacing w:before="76"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Y＜50</w:t>
            </w:r>
          </w:p>
        </w:tc>
      </w:tr>
      <w:tr w14:paraId="6C6E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43A56FFC">
            <w:pPr>
              <w:spacing w:line="357" w:lineRule="auto"/>
              <w:rPr>
                <w:rFonts w:hint="eastAsia" w:ascii="宋体" w:hAnsi="宋体" w:eastAsia="宋体" w:cs="宋体"/>
                <w:color w:val="auto"/>
                <w:sz w:val="21"/>
                <w:szCs w:val="21"/>
              </w:rPr>
            </w:pPr>
          </w:p>
          <w:p w14:paraId="032FB2B0">
            <w:pPr>
              <w:spacing w:before="59" w:line="233" w:lineRule="auto"/>
              <w:ind w:left="685"/>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工业</w:t>
            </w:r>
          </w:p>
        </w:tc>
        <w:tc>
          <w:tcPr>
            <w:tcW w:w="0" w:type="auto"/>
            <w:vAlign w:val="top"/>
          </w:tcPr>
          <w:p w14:paraId="306F7A43">
            <w:pPr>
              <w:spacing w:before="77"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2F49CB96">
            <w:pPr>
              <w:spacing w:before="77"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57CFDD45">
            <w:pPr>
              <w:spacing w:before="77"/>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0" w:type="auto"/>
            <w:vAlign w:val="top"/>
          </w:tcPr>
          <w:p w14:paraId="1FF3A38B">
            <w:pPr>
              <w:spacing w:before="77"/>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20≤X＜300</w:t>
            </w:r>
          </w:p>
        </w:tc>
        <w:tc>
          <w:tcPr>
            <w:tcW w:w="0" w:type="auto"/>
            <w:vAlign w:val="top"/>
          </w:tcPr>
          <w:p w14:paraId="4184EF45">
            <w:pPr>
              <w:spacing w:before="77"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X＜20</w:t>
            </w:r>
          </w:p>
        </w:tc>
      </w:tr>
      <w:tr w14:paraId="5A109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70B1DF77">
            <w:pPr>
              <w:rPr>
                <w:rFonts w:hint="eastAsia" w:ascii="宋体" w:hAnsi="宋体" w:eastAsia="宋体" w:cs="宋体"/>
                <w:color w:val="auto"/>
                <w:sz w:val="21"/>
                <w:szCs w:val="21"/>
              </w:rPr>
            </w:pPr>
          </w:p>
        </w:tc>
        <w:tc>
          <w:tcPr>
            <w:tcW w:w="0" w:type="auto"/>
            <w:vAlign w:val="top"/>
          </w:tcPr>
          <w:p w14:paraId="66A9442C">
            <w:pPr>
              <w:spacing w:before="77"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2845F202">
            <w:pPr>
              <w:spacing w:before="77"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282A8433">
            <w:pPr>
              <w:spacing w:before="77"/>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2000≤Y＜40000</w:t>
            </w:r>
          </w:p>
        </w:tc>
        <w:tc>
          <w:tcPr>
            <w:tcW w:w="0" w:type="auto"/>
            <w:vAlign w:val="top"/>
          </w:tcPr>
          <w:p w14:paraId="35E36725">
            <w:pPr>
              <w:spacing w:before="77"/>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300≤Y＜2000</w:t>
            </w:r>
          </w:p>
        </w:tc>
        <w:tc>
          <w:tcPr>
            <w:tcW w:w="0" w:type="auto"/>
            <w:vAlign w:val="top"/>
          </w:tcPr>
          <w:p w14:paraId="3BA220A4">
            <w:pPr>
              <w:spacing w:before="77"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Y＜300</w:t>
            </w:r>
          </w:p>
        </w:tc>
      </w:tr>
      <w:tr w14:paraId="5689F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2C7D6E59">
            <w:pPr>
              <w:spacing w:line="359" w:lineRule="auto"/>
              <w:rPr>
                <w:rFonts w:hint="eastAsia" w:ascii="宋体" w:hAnsi="宋体" w:eastAsia="宋体" w:cs="宋体"/>
                <w:color w:val="auto"/>
                <w:sz w:val="21"/>
                <w:szCs w:val="21"/>
              </w:rPr>
            </w:pPr>
          </w:p>
          <w:p w14:paraId="61F40FD1">
            <w:pPr>
              <w:spacing w:before="58" w:line="224" w:lineRule="auto"/>
              <w:ind w:left="589"/>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建筑业</w:t>
            </w:r>
          </w:p>
        </w:tc>
        <w:tc>
          <w:tcPr>
            <w:tcW w:w="0" w:type="auto"/>
            <w:vAlign w:val="top"/>
          </w:tcPr>
          <w:p w14:paraId="45727947">
            <w:pPr>
              <w:spacing w:before="79"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6509BDC7">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2887CCBB">
            <w:pPr>
              <w:spacing w:before="79"/>
              <w:ind w:left="113"/>
              <w:rPr>
                <w:rFonts w:hint="eastAsia" w:ascii="宋体" w:hAnsi="宋体" w:eastAsia="宋体" w:cs="宋体"/>
                <w:color w:val="auto"/>
                <w:sz w:val="21"/>
                <w:szCs w:val="21"/>
              </w:rPr>
            </w:pPr>
            <w:r>
              <w:rPr>
                <w:rFonts w:hint="eastAsia" w:ascii="宋体" w:hAnsi="宋体" w:eastAsia="宋体" w:cs="宋体"/>
                <w:color w:val="auto"/>
                <w:spacing w:val="-1"/>
                <w:sz w:val="21"/>
                <w:szCs w:val="21"/>
              </w:rPr>
              <w:t>6000≤Y＜80000</w:t>
            </w:r>
          </w:p>
        </w:tc>
        <w:tc>
          <w:tcPr>
            <w:tcW w:w="0" w:type="auto"/>
            <w:vAlign w:val="top"/>
          </w:tcPr>
          <w:p w14:paraId="11BDD606">
            <w:pPr>
              <w:spacing w:before="79"/>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300≤Y＜6000</w:t>
            </w:r>
          </w:p>
        </w:tc>
        <w:tc>
          <w:tcPr>
            <w:tcW w:w="0" w:type="auto"/>
            <w:vAlign w:val="top"/>
          </w:tcPr>
          <w:p w14:paraId="43F94628">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Y＜300</w:t>
            </w:r>
          </w:p>
        </w:tc>
      </w:tr>
      <w:tr w14:paraId="7AC0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5C4C0922">
            <w:pPr>
              <w:rPr>
                <w:rFonts w:hint="eastAsia" w:ascii="宋体" w:hAnsi="宋体" w:eastAsia="宋体" w:cs="宋体"/>
                <w:color w:val="auto"/>
                <w:sz w:val="21"/>
                <w:szCs w:val="21"/>
              </w:rPr>
            </w:pPr>
          </w:p>
        </w:tc>
        <w:tc>
          <w:tcPr>
            <w:tcW w:w="0" w:type="auto"/>
            <w:vAlign w:val="top"/>
          </w:tcPr>
          <w:p w14:paraId="57A0CB09">
            <w:pPr>
              <w:spacing w:before="79" w:line="223" w:lineRule="auto"/>
              <w:ind w:left="125"/>
              <w:rPr>
                <w:rFonts w:hint="eastAsia" w:ascii="宋体" w:hAnsi="宋体" w:eastAsia="宋体" w:cs="宋体"/>
                <w:color w:val="auto"/>
                <w:sz w:val="21"/>
                <w:szCs w:val="21"/>
              </w:rPr>
            </w:pPr>
            <w:r>
              <w:rPr>
                <w:rFonts w:hint="eastAsia" w:ascii="宋体" w:hAnsi="宋体" w:eastAsia="宋体" w:cs="宋体"/>
                <w:color w:val="auto"/>
                <w:spacing w:val="-4"/>
                <w:sz w:val="21"/>
                <w:szCs w:val="21"/>
              </w:rPr>
              <w:t>资产总额（Z）</w:t>
            </w:r>
          </w:p>
        </w:tc>
        <w:tc>
          <w:tcPr>
            <w:tcW w:w="0" w:type="auto"/>
            <w:vAlign w:val="top"/>
          </w:tcPr>
          <w:p w14:paraId="2007F025">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5C63E879">
            <w:pPr>
              <w:spacing w:before="79"/>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5000≤Z＜80000</w:t>
            </w:r>
          </w:p>
        </w:tc>
        <w:tc>
          <w:tcPr>
            <w:tcW w:w="0" w:type="auto"/>
            <w:vAlign w:val="top"/>
          </w:tcPr>
          <w:p w14:paraId="4ADDA763">
            <w:pPr>
              <w:spacing w:before="79"/>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300≤Z＜5000</w:t>
            </w:r>
          </w:p>
        </w:tc>
        <w:tc>
          <w:tcPr>
            <w:tcW w:w="0" w:type="auto"/>
            <w:vAlign w:val="top"/>
          </w:tcPr>
          <w:p w14:paraId="4282208A">
            <w:pPr>
              <w:spacing w:before="79" w:line="24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Z＜300</w:t>
            </w:r>
          </w:p>
        </w:tc>
      </w:tr>
      <w:tr w14:paraId="7D791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0" w:type="auto"/>
            <w:vMerge w:val="restart"/>
            <w:tcBorders>
              <w:bottom w:val="nil"/>
            </w:tcBorders>
            <w:vAlign w:val="top"/>
          </w:tcPr>
          <w:p w14:paraId="0EE735EF">
            <w:pPr>
              <w:spacing w:line="359" w:lineRule="auto"/>
              <w:rPr>
                <w:rFonts w:hint="eastAsia" w:ascii="宋体" w:hAnsi="宋体" w:eastAsia="宋体" w:cs="宋体"/>
                <w:color w:val="auto"/>
                <w:sz w:val="21"/>
                <w:szCs w:val="21"/>
              </w:rPr>
            </w:pPr>
          </w:p>
          <w:p w14:paraId="281FA407">
            <w:pPr>
              <w:spacing w:before="58" w:line="223" w:lineRule="auto"/>
              <w:ind w:left="589"/>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批发业</w:t>
            </w:r>
          </w:p>
        </w:tc>
        <w:tc>
          <w:tcPr>
            <w:tcW w:w="0" w:type="auto"/>
            <w:vAlign w:val="top"/>
          </w:tcPr>
          <w:p w14:paraId="6EE3B7E8">
            <w:pPr>
              <w:spacing w:before="79"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33E6F8E4">
            <w:pPr>
              <w:spacing w:before="78"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6B4C5246">
            <w:pPr>
              <w:spacing w:before="79"/>
              <w:ind w:left="114"/>
              <w:rPr>
                <w:rFonts w:hint="eastAsia" w:ascii="宋体" w:hAnsi="宋体" w:eastAsia="宋体" w:cs="宋体"/>
                <w:color w:val="auto"/>
                <w:sz w:val="21"/>
                <w:szCs w:val="21"/>
              </w:rPr>
            </w:pPr>
            <w:r>
              <w:rPr>
                <w:rFonts w:hint="eastAsia" w:ascii="宋体" w:hAnsi="宋体" w:eastAsia="宋体" w:cs="宋体"/>
                <w:color w:val="auto"/>
                <w:spacing w:val="-2"/>
                <w:sz w:val="21"/>
                <w:szCs w:val="21"/>
              </w:rPr>
              <w:t>20≤X＜200</w:t>
            </w:r>
          </w:p>
        </w:tc>
        <w:tc>
          <w:tcPr>
            <w:tcW w:w="0" w:type="auto"/>
            <w:vAlign w:val="top"/>
          </w:tcPr>
          <w:p w14:paraId="58D9F121">
            <w:pPr>
              <w:spacing w:before="79"/>
              <w:ind w:left="116"/>
              <w:rPr>
                <w:rFonts w:hint="eastAsia" w:ascii="宋体" w:hAnsi="宋体" w:eastAsia="宋体" w:cs="宋体"/>
                <w:color w:val="auto"/>
                <w:sz w:val="21"/>
                <w:szCs w:val="21"/>
              </w:rPr>
            </w:pPr>
            <w:r>
              <w:rPr>
                <w:rFonts w:hint="eastAsia" w:ascii="宋体" w:hAnsi="宋体" w:eastAsia="宋体" w:cs="宋体"/>
                <w:color w:val="auto"/>
                <w:spacing w:val="-2"/>
                <w:sz w:val="21"/>
                <w:szCs w:val="21"/>
              </w:rPr>
              <w:t>5≤X＜20</w:t>
            </w:r>
          </w:p>
        </w:tc>
        <w:tc>
          <w:tcPr>
            <w:tcW w:w="0" w:type="auto"/>
            <w:vAlign w:val="top"/>
          </w:tcPr>
          <w:p w14:paraId="192BE2FA">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X＜5</w:t>
            </w:r>
          </w:p>
        </w:tc>
      </w:tr>
      <w:tr w14:paraId="337F4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23CA7FD8">
            <w:pPr>
              <w:rPr>
                <w:rFonts w:hint="eastAsia" w:ascii="宋体" w:hAnsi="宋体" w:eastAsia="宋体" w:cs="宋体"/>
                <w:color w:val="auto"/>
                <w:sz w:val="21"/>
                <w:szCs w:val="21"/>
              </w:rPr>
            </w:pPr>
          </w:p>
        </w:tc>
        <w:tc>
          <w:tcPr>
            <w:tcW w:w="0" w:type="auto"/>
            <w:vAlign w:val="top"/>
          </w:tcPr>
          <w:p w14:paraId="28728624">
            <w:pPr>
              <w:spacing w:before="79"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7F72AA39">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3540A5C7">
            <w:pPr>
              <w:spacing w:before="80"/>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5000≤Y＜40000</w:t>
            </w:r>
          </w:p>
        </w:tc>
        <w:tc>
          <w:tcPr>
            <w:tcW w:w="0" w:type="auto"/>
            <w:vAlign w:val="top"/>
          </w:tcPr>
          <w:p w14:paraId="093F9D64">
            <w:pPr>
              <w:spacing w:before="80"/>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1000≤Y＜5000</w:t>
            </w:r>
          </w:p>
        </w:tc>
        <w:tc>
          <w:tcPr>
            <w:tcW w:w="0" w:type="auto"/>
            <w:vAlign w:val="top"/>
          </w:tcPr>
          <w:p w14:paraId="6990444A">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Y＜1000</w:t>
            </w:r>
          </w:p>
        </w:tc>
      </w:tr>
      <w:tr w14:paraId="177D1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33A21AE4">
            <w:pPr>
              <w:spacing w:line="359" w:lineRule="auto"/>
              <w:rPr>
                <w:rFonts w:hint="eastAsia" w:ascii="宋体" w:hAnsi="宋体" w:eastAsia="宋体" w:cs="宋体"/>
                <w:color w:val="auto"/>
                <w:sz w:val="21"/>
                <w:szCs w:val="21"/>
              </w:rPr>
            </w:pPr>
          </w:p>
          <w:p w14:paraId="70D32B4D">
            <w:pPr>
              <w:spacing w:before="59" w:line="221" w:lineRule="auto"/>
              <w:ind w:left="590"/>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零售业</w:t>
            </w:r>
          </w:p>
        </w:tc>
        <w:tc>
          <w:tcPr>
            <w:tcW w:w="0" w:type="auto"/>
            <w:vAlign w:val="top"/>
          </w:tcPr>
          <w:p w14:paraId="6421EF73">
            <w:pPr>
              <w:spacing w:before="79"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7DE90DF6">
            <w:pPr>
              <w:spacing w:before="79"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46BFC134">
            <w:pPr>
              <w:spacing w:before="79"/>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50≤X＜300</w:t>
            </w:r>
          </w:p>
        </w:tc>
        <w:tc>
          <w:tcPr>
            <w:tcW w:w="0" w:type="auto"/>
            <w:vAlign w:val="top"/>
          </w:tcPr>
          <w:p w14:paraId="43E0FC39">
            <w:pPr>
              <w:spacing w:before="79"/>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10≤X＜50</w:t>
            </w:r>
          </w:p>
        </w:tc>
        <w:tc>
          <w:tcPr>
            <w:tcW w:w="0" w:type="auto"/>
            <w:vAlign w:val="top"/>
          </w:tcPr>
          <w:p w14:paraId="788A9510">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X＜10</w:t>
            </w:r>
          </w:p>
        </w:tc>
      </w:tr>
      <w:tr w14:paraId="4B4CC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0168096F">
            <w:pPr>
              <w:rPr>
                <w:rFonts w:hint="eastAsia" w:ascii="宋体" w:hAnsi="宋体" w:eastAsia="宋体" w:cs="宋体"/>
                <w:color w:val="auto"/>
                <w:sz w:val="21"/>
                <w:szCs w:val="21"/>
              </w:rPr>
            </w:pPr>
          </w:p>
        </w:tc>
        <w:tc>
          <w:tcPr>
            <w:tcW w:w="0" w:type="auto"/>
            <w:vAlign w:val="top"/>
          </w:tcPr>
          <w:p w14:paraId="160A50D6">
            <w:pPr>
              <w:spacing w:before="79"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319AEC42">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7BBB28F8">
            <w:pPr>
              <w:spacing w:before="79"/>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500≤Y＜20000</w:t>
            </w:r>
          </w:p>
        </w:tc>
        <w:tc>
          <w:tcPr>
            <w:tcW w:w="0" w:type="auto"/>
            <w:vAlign w:val="top"/>
          </w:tcPr>
          <w:p w14:paraId="2984000E">
            <w:pPr>
              <w:spacing w:before="79"/>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100≤Y＜500</w:t>
            </w:r>
          </w:p>
        </w:tc>
        <w:tc>
          <w:tcPr>
            <w:tcW w:w="0" w:type="auto"/>
            <w:vAlign w:val="top"/>
          </w:tcPr>
          <w:p w14:paraId="27FCF7A7">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42137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631F916F">
            <w:pPr>
              <w:spacing w:line="359" w:lineRule="auto"/>
              <w:rPr>
                <w:rFonts w:hint="eastAsia" w:ascii="宋体" w:hAnsi="宋体" w:eastAsia="宋体" w:cs="宋体"/>
                <w:color w:val="auto"/>
                <w:sz w:val="21"/>
                <w:szCs w:val="21"/>
              </w:rPr>
            </w:pPr>
          </w:p>
          <w:p w14:paraId="7ED44CE8">
            <w:pPr>
              <w:spacing w:before="58" w:line="224" w:lineRule="auto"/>
              <w:ind w:left="414"/>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交通运输业</w:t>
            </w:r>
          </w:p>
        </w:tc>
        <w:tc>
          <w:tcPr>
            <w:tcW w:w="0" w:type="auto"/>
            <w:vAlign w:val="top"/>
          </w:tcPr>
          <w:p w14:paraId="2F51EC65">
            <w:pPr>
              <w:spacing w:before="79"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1904508F">
            <w:pPr>
              <w:spacing w:before="78"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47F1C805">
            <w:pPr>
              <w:spacing w:before="79"/>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0" w:type="auto"/>
            <w:vAlign w:val="top"/>
          </w:tcPr>
          <w:p w14:paraId="3871B004">
            <w:pPr>
              <w:spacing w:before="79"/>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20≤X＜300</w:t>
            </w:r>
          </w:p>
        </w:tc>
        <w:tc>
          <w:tcPr>
            <w:tcW w:w="0" w:type="auto"/>
            <w:vAlign w:val="top"/>
          </w:tcPr>
          <w:p w14:paraId="0307B713">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X＜20</w:t>
            </w:r>
          </w:p>
        </w:tc>
      </w:tr>
      <w:tr w14:paraId="4AEFF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2E00DE99">
            <w:pPr>
              <w:rPr>
                <w:rFonts w:hint="eastAsia" w:ascii="宋体" w:hAnsi="宋体" w:eastAsia="宋体" w:cs="宋体"/>
                <w:color w:val="auto"/>
                <w:sz w:val="21"/>
                <w:szCs w:val="21"/>
              </w:rPr>
            </w:pPr>
          </w:p>
        </w:tc>
        <w:tc>
          <w:tcPr>
            <w:tcW w:w="0" w:type="auto"/>
            <w:vAlign w:val="top"/>
          </w:tcPr>
          <w:p w14:paraId="2D042F82">
            <w:pPr>
              <w:spacing w:before="79"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1CB3C4CA">
            <w:pPr>
              <w:spacing w:before="78"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4BE25B1E">
            <w:pPr>
              <w:spacing w:before="79"/>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3000≤Y＜30000</w:t>
            </w:r>
          </w:p>
        </w:tc>
        <w:tc>
          <w:tcPr>
            <w:tcW w:w="0" w:type="auto"/>
            <w:vAlign w:val="top"/>
          </w:tcPr>
          <w:p w14:paraId="37DAB5F5">
            <w:pPr>
              <w:spacing w:before="79"/>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200≤Y＜3000</w:t>
            </w:r>
          </w:p>
        </w:tc>
        <w:tc>
          <w:tcPr>
            <w:tcW w:w="0" w:type="auto"/>
            <w:vAlign w:val="top"/>
          </w:tcPr>
          <w:p w14:paraId="381D120D">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Y＜200</w:t>
            </w:r>
          </w:p>
        </w:tc>
      </w:tr>
      <w:tr w14:paraId="472F7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0779B773">
            <w:pPr>
              <w:spacing w:line="358" w:lineRule="auto"/>
              <w:rPr>
                <w:rFonts w:hint="eastAsia" w:ascii="宋体" w:hAnsi="宋体" w:eastAsia="宋体" w:cs="宋体"/>
                <w:color w:val="auto"/>
                <w:sz w:val="21"/>
                <w:szCs w:val="21"/>
              </w:rPr>
            </w:pPr>
          </w:p>
          <w:p w14:paraId="627F0A34">
            <w:pPr>
              <w:spacing w:before="59" w:line="223" w:lineRule="auto"/>
              <w:ind w:left="593"/>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仓储业</w:t>
            </w:r>
          </w:p>
        </w:tc>
        <w:tc>
          <w:tcPr>
            <w:tcW w:w="0" w:type="auto"/>
            <w:vAlign w:val="top"/>
          </w:tcPr>
          <w:p w14:paraId="20BF0067">
            <w:pPr>
              <w:spacing w:before="78"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78BD01A2">
            <w:pPr>
              <w:spacing w:before="78"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46590992">
            <w:pPr>
              <w:spacing w:before="79"/>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100≤X＜200</w:t>
            </w:r>
          </w:p>
        </w:tc>
        <w:tc>
          <w:tcPr>
            <w:tcW w:w="0" w:type="auto"/>
            <w:vAlign w:val="top"/>
          </w:tcPr>
          <w:p w14:paraId="07D8F611">
            <w:pPr>
              <w:spacing w:before="79"/>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20≤X＜100</w:t>
            </w:r>
          </w:p>
        </w:tc>
        <w:tc>
          <w:tcPr>
            <w:tcW w:w="0" w:type="auto"/>
            <w:vAlign w:val="top"/>
          </w:tcPr>
          <w:p w14:paraId="05530997">
            <w:pPr>
              <w:spacing w:before="78"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X＜20</w:t>
            </w:r>
          </w:p>
        </w:tc>
      </w:tr>
      <w:tr w14:paraId="582DA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7E30478B">
            <w:pPr>
              <w:rPr>
                <w:rFonts w:hint="eastAsia" w:ascii="宋体" w:hAnsi="宋体" w:eastAsia="宋体" w:cs="宋体"/>
                <w:color w:val="auto"/>
                <w:sz w:val="21"/>
                <w:szCs w:val="21"/>
              </w:rPr>
            </w:pPr>
          </w:p>
        </w:tc>
        <w:tc>
          <w:tcPr>
            <w:tcW w:w="0" w:type="auto"/>
            <w:vAlign w:val="top"/>
          </w:tcPr>
          <w:p w14:paraId="3FFD8E84">
            <w:pPr>
              <w:spacing w:before="78"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407E4B1F">
            <w:pPr>
              <w:spacing w:before="78"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6718020B">
            <w:pPr>
              <w:spacing w:before="78"/>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1000≤Y＜30000</w:t>
            </w:r>
          </w:p>
        </w:tc>
        <w:tc>
          <w:tcPr>
            <w:tcW w:w="0" w:type="auto"/>
            <w:vAlign w:val="top"/>
          </w:tcPr>
          <w:p w14:paraId="6FE5C85E">
            <w:pPr>
              <w:spacing w:before="78"/>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100≤Y＜1000</w:t>
            </w:r>
          </w:p>
        </w:tc>
        <w:tc>
          <w:tcPr>
            <w:tcW w:w="0" w:type="auto"/>
            <w:vAlign w:val="top"/>
          </w:tcPr>
          <w:p w14:paraId="77DF3748">
            <w:pPr>
              <w:spacing w:before="78"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7B89D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2B06A4D0">
            <w:pPr>
              <w:spacing w:line="358" w:lineRule="auto"/>
              <w:rPr>
                <w:rFonts w:hint="eastAsia" w:ascii="宋体" w:hAnsi="宋体" w:eastAsia="宋体" w:cs="宋体"/>
                <w:color w:val="auto"/>
                <w:sz w:val="21"/>
                <w:szCs w:val="21"/>
              </w:rPr>
            </w:pPr>
          </w:p>
          <w:p w14:paraId="784BFF0A">
            <w:pPr>
              <w:spacing w:before="58" w:line="222" w:lineRule="auto"/>
              <w:ind w:left="603"/>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邮政业</w:t>
            </w:r>
          </w:p>
        </w:tc>
        <w:tc>
          <w:tcPr>
            <w:tcW w:w="0" w:type="auto"/>
            <w:vAlign w:val="top"/>
          </w:tcPr>
          <w:p w14:paraId="1BD7299E">
            <w:pPr>
              <w:spacing w:before="78"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5461A9BF">
            <w:pPr>
              <w:spacing w:before="78"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1A5073D7">
            <w:pPr>
              <w:spacing w:before="78"/>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0" w:type="auto"/>
            <w:vAlign w:val="top"/>
          </w:tcPr>
          <w:p w14:paraId="4DF3C373">
            <w:pPr>
              <w:spacing w:before="78"/>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20≤X＜300</w:t>
            </w:r>
          </w:p>
        </w:tc>
        <w:tc>
          <w:tcPr>
            <w:tcW w:w="0" w:type="auto"/>
            <w:vAlign w:val="top"/>
          </w:tcPr>
          <w:p w14:paraId="25850A43">
            <w:pPr>
              <w:spacing w:before="78"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X＜20</w:t>
            </w:r>
          </w:p>
        </w:tc>
      </w:tr>
      <w:tr w14:paraId="2CBDF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1D633102">
            <w:pPr>
              <w:rPr>
                <w:rFonts w:hint="eastAsia" w:ascii="宋体" w:hAnsi="宋体" w:eastAsia="宋体" w:cs="宋体"/>
                <w:color w:val="auto"/>
                <w:sz w:val="21"/>
                <w:szCs w:val="21"/>
              </w:rPr>
            </w:pPr>
          </w:p>
        </w:tc>
        <w:tc>
          <w:tcPr>
            <w:tcW w:w="0" w:type="auto"/>
            <w:vAlign w:val="top"/>
          </w:tcPr>
          <w:p w14:paraId="3AF438A2">
            <w:pPr>
              <w:spacing w:before="78"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0EE9A48C">
            <w:pPr>
              <w:spacing w:before="78"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4CF84473">
            <w:pPr>
              <w:spacing w:before="78"/>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2000≤Y＜30000</w:t>
            </w:r>
          </w:p>
        </w:tc>
        <w:tc>
          <w:tcPr>
            <w:tcW w:w="0" w:type="auto"/>
            <w:vAlign w:val="top"/>
          </w:tcPr>
          <w:p w14:paraId="5F9F1FB4">
            <w:pPr>
              <w:spacing w:before="78"/>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0" w:type="auto"/>
            <w:vAlign w:val="top"/>
          </w:tcPr>
          <w:p w14:paraId="0622C297">
            <w:pPr>
              <w:spacing w:before="78"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644A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288562DA">
            <w:pPr>
              <w:spacing w:line="360" w:lineRule="auto"/>
              <w:rPr>
                <w:rFonts w:hint="eastAsia" w:ascii="宋体" w:hAnsi="宋体" w:eastAsia="宋体" w:cs="宋体"/>
                <w:color w:val="auto"/>
                <w:sz w:val="21"/>
                <w:szCs w:val="21"/>
              </w:rPr>
            </w:pPr>
          </w:p>
          <w:p w14:paraId="2F9039A9">
            <w:pPr>
              <w:spacing w:before="58" w:line="222" w:lineRule="auto"/>
              <w:ind w:left="589"/>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住宿业</w:t>
            </w:r>
          </w:p>
        </w:tc>
        <w:tc>
          <w:tcPr>
            <w:tcW w:w="0" w:type="auto"/>
            <w:vAlign w:val="top"/>
          </w:tcPr>
          <w:p w14:paraId="5C39B923">
            <w:pPr>
              <w:spacing w:before="80"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0687581B">
            <w:pPr>
              <w:spacing w:before="80"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123CE2EB">
            <w:pPr>
              <w:spacing w:before="80"/>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0" w:type="auto"/>
            <w:vAlign w:val="top"/>
          </w:tcPr>
          <w:p w14:paraId="06334BA2">
            <w:pPr>
              <w:spacing w:before="80"/>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0" w:type="auto"/>
            <w:vAlign w:val="top"/>
          </w:tcPr>
          <w:p w14:paraId="0B799204">
            <w:pPr>
              <w:spacing w:before="80"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X＜10</w:t>
            </w:r>
          </w:p>
        </w:tc>
      </w:tr>
      <w:tr w14:paraId="70239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5F8A2738">
            <w:pPr>
              <w:rPr>
                <w:rFonts w:hint="eastAsia" w:ascii="宋体" w:hAnsi="宋体" w:eastAsia="宋体" w:cs="宋体"/>
                <w:color w:val="auto"/>
                <w:sz w:val="21"/>
                <w:szCs w:val="21"/>
              </w:rPr>
            </w:pPr>
          </w:p>
        </w:tc>
        <w:tc>
          <w:tcPr>
            <w:tcW w:w="0" w:type="auto"/>
            <w:vAlign w:val="top"/>
          </w:tcPr>
          <w:p w14:paraId="4FFCDFE4">
            <w:pPr>
              <w:spacing w:before="80"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72CABAEA">
            <w:pPr>
              <w:spacing w:before="80"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3BFF3F81">
            <w:pPr>
              <w:spacing w:before="80"/>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2000≤Y＜10000</w:t>
            </w:r>
          </w:p>
        </w:tc>
        <w:tc>
          <w:tcPr>
            <w:tcW w:w="0" w:type="auto"/>
            <w:vAlign w:val="top"/>
          </w:tcPr>
          <w:p w14:paraId="2A32B5CB">
            <w:pPr>
              <w:spacing w:before="80"/>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0" w:type="auto"/>
            <w:vAlign w:val="top"/>
          </w:tcPr>
          <w:p w14:paraId="0DF6458F">
            <w:pPr>
              <w:spacing w:before="80"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3ED46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6E479EF3">
            <w:pPr>
              <w:spacing w:line="360" w:lineRule="auto"/>
              <w:rPr>
                <w:rFonts w:hint="eastAsia" w:ascii="宋体" w:hAnsi="宋体" w:eastAsia="宋体" w:cs="宋体"/>
                <w:color w:val="auto"/>
                <w:sz w:val="21"/>
                <w:szCs w:val="21"/>
              </w:rPr>
            </w:pPr>
          </w:p>
          <w:p w14:paraId="38CC4D95">
            <w:pPr>
              <w:spacing w:before="58" w:line="223" w:lineRule="auto"/>
              <w:ind w:left="592"/>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餐饮业</w:t>
            </w:r>
          </w:p>
        </w:tc>
        <w:tc>
          <w:tcPr>
            <w:tcW w:w="0" w:type="auto"/>
            <w:vAlign w:val="top"/>
          </w:tcPr>
          <w:p w14:paraId="41A2D26D">
            <w:pPr>
              <w:spacing w:before="80"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684281CF">
            <w:pPr>
              <w:spacing w:before="79"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0AB6447E">
            <w:pPr>
              <w:spacing w:before="80"/>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0" w:type="auto"/>
            <w:vAlign w:val="top"/>
          </w:tcPr>
          <w:p w14:paraId="1940C832">
            <w:pPr>
              <w:spacing w:before="80"/>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0" w:type="auto"/>
            <w:vAlign w:val="top"/>
          </w:tcPr>
          <w:p w14:paraId="7B188676">
            <w:pPr>
              <w:spacing w:before="80"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X＜10</w:t>
            </w:r>
          </w:p>
        </w:tc>
      </w:tr>
      <w:tr w14:paraId="5A9B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524296F7">
            <w:pPr>
              <w:rPr>
                <w:rFonts w:hint="eastAsia" w:ascii="宋体" w:hAnsi="宋体" w:eastAsia="宋体" w:cs="宋体"/>
                <w:color w:val="auto"/>
                <w:sz w:val="21"/>
                <w:szCs w:val="21"/>
              </w:rPr>
            </w:pPr>
          </w:p>
        </w:tc>
        <w:tc>
          <w:tcPr>
            <w:tcW w:w="0" w:type="auto"/>
            <w:vAlign w:val="top"/>
          </w:tcPr>
          <w:p w14:paraId="6A799282">
            <w:pPr>
              <w:spacing w:before="79"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5CB659E7">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0338BAEA">
            <w:pPr>
              <w:spacing w:before="80"/>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2000≤Y＜10000</w:t>
            </w:r>
          </w:p>
        </w:tc>
        <w:tc>
          <w:tcPr>
            <w:tcW w:w="0" w:type="auto"/>
            <w:vAlign w:val="top"/>
          </w:tcPr>
          <w:p w14:paraId="6604FAB8">
            <w:pPr>
              <w:spacing w:before="80"/>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0" w:type="auto"/>
            <w:vAlign w:val="top"/>
          </w:tcPr>
          <w:p w14:paraId="6CA9ADA0">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2841F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502BB922">
            <w:pPr>
              <w:spacing w:line="359" w:lineRule="auto"/>
              <w:rPr>
                <w:rFonts w:hint="eastAsia" w:ascii="宋体" w:hAnsi="宋体" w:eastAsia="宋体" w:cs="宋体"/>
                <w:color w:val="auto"/>
                <w:sz w:val="21"/>
                <w:szCs w:val="21"/>
              </w:rPr>
            </w:pPr>
          </w:p>
          <w:p w14:paraId="380C3503">
            <w:pPr>
              <w:spacing w:before="58" w:line="222" w:lineRule="auto"/>
              <w:ind w:left="409"/>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信息传输业</w:t>
            </w:r>
          </w:p>
        </w:tc>
        <w:tc>
          <w:tcPr>
            <w:tcW w:w="0" w:type="auto"/>
            <w:vAlign w:val="top"/>
          </w:tcPr>
          <w:p w14:paraId="530554B4">
            <w:pPr>
              <w:spacing w:before="79"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4E8E2B66">
            <w:pPr>
              <w:spacing w:before="79"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7B9720BB">
            <w:pPr>
              <w:spacing w:before="79"/>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100≤X＜2000</w:t>
            </w:r>
          </w:p>
        </w:tc>
        <w:tc>
          <w:tcPr>
            <w:tcW w:w="0" w:type="auto"/>
            <w:vAlign w:val="top"/>
          </w:tcPr>
          <w:p w14:paraId="210A6BE4">
            <w:pPr>
              <w:spacing w:before="79"/>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0" w:type="auto"/>
            <w:vAlign w:val="top"/>
          </w:tcPr>
          <w:p w14:paraId="19FC5CE6">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X＜10</w:t>
            </w:r>
          </w:p>
        </w:tc>
      </w:tr>
      <w:tr w14:paraId="3E51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25E48CAB">
            <w:pPr>
              <w:rPr>
                <w:rFonts w:hint="eastAsia" w:ascii="宋体" w:hAnsi="宋体" w:eastAsia="宋体" w:cs="宋体"/>
                <w:color w:val="auto"/>
                <w:sz w:val="21"/>
                <w:szCs w:val="21"/>
              </w:rPr>
            </w:pPr>
          </w:p>
        </w:tc>
        <w:tc>
          <w:tcPr>
            <w:tcW w:w="0" w:type="auto"/>
            <w:vAlign w:val="top"/>
          </w:tcPr>
          <w:p w14:paraId="1F732D85">
            <w:pPr>
              <w:spacing w:before="79"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577F0296">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2B17ABC2">
            <w:pPr>
              <w:spacing w:before="79"/>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1000≤Y＜100000</w:t>
            </w:r>
          </w:p>
        </w:tc>
        <w:tc>
          <w:tcPr>
            <w:tcW w:w="0" w:type="auto"/>
            <w:vAlign w:val="top"/>
          </w:tcPr>
          <w:p w14:paraId="2CCD579A">
            <w:pPr>
              <w:spacing w:before="79"/>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100≤Y＜1000</w:t>
            </w:r>
          </w:p>
        </w:tc>
        <w:tc>
          <w:tcPr>
            <w:tcW w:w="0" w:type="auto"/>
            <w:vAlign w:val="top"/>
          </w:tcPr>
          <w:p w14:paraId="204C78AA">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19C23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0" w:type="auto"/>
            <w:vMerge w:val="restart"/>
            <w:tcBorders>
              <w:bottom w:val="nil"/>
            </w:tcBorders>
            <w:vAlign w:val="top"/>
          </w:tcPr>
          <w:p w14:paraId="310C9907">
            <w:pPr>
              <w:spacing w:before="88" w:line="296" w:lineRule="auto"/>
              <w:ind w:left="685" w:right="128" w:hanging="546"/>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软件和信息技术服</w:t>
            </w:r>
            <w:r>
              <w:rPr>
                <w:rFonts w:hint="eastAsia" w:ascii="宋体" w:hAnsi="宋体" w:eastAsia="宋体" w:cs="宋体"/>
                <w:color w:val="auto"/>
                <w:sz w:val="21"/>
                <w:szCs w:val="21"/>
              </w:rPr>
              <w:t xml:space="preserve"> </w:t>
            </w:r>
            <w:r>
              <w:rPr>
                <w:rFonts w:hint="eastAsia" w:ascii="宋体" w:hAnsi="宋体" w:eastAsia="宋体" w:cs="宋体"/>
                <w:b/>
                <w:bCs/>
                <w:color w:val="auto"/>
                <w:spacing w:val="-11"/>
                <w:sz w:val="21"/>
                <w:szCs w:val="21"/>
              </w:rPr>
              <w:t>务业</w:t>
            </w:r>
          </w:p>
        </w:tc>
        <w:tc>
          <w:tcPr>
            <w:tcW w:w="0" w:type="auto"/>
            <w:vAlign w:val="top"/>
          </w:tcPr>
          <w:p w14:paraId="6AE91F08">
            <w:pPr>
              <w:spacing w:before="79"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6629F175">
            <w:pPr>
              <w:spacing w:before="78"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1C563648">
            <w:pPr>
              <w:spacing w:before="79"/>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0" w:type="auto"/>
            <w:vAlign w:val="top"/>
          </w:tcPr>
          <w:p w14:paraId="5D68E79A">
            <w:pPr>
              <w:spacing w:before="79"/>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0" w:type="auto"/>
            <w:vAlign w:val="top"/>
          </w:tcPr>
          <w:p w14:paraId="3A4775BF">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X＜10</w:t>
            </w:r>
          </w:p>
        </w:tc>
      </w:tr>
      <w:tr w14:paraId="25407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67FC58E6">
            <w:pPr>
              <w:rPr>
                <w:rFonts w:hint="eastAsia" w:ascii="宋体" w:hAnsi="宋体" w:eastAsia="宋体" w:cs="宋体"/>
                <w:color w:val="auto"/>
                <w:sz w:val="21"/>
                <w:szCs w:val="21"/>
              </w:rPr>
            </w:pPr>
          </w:p>
        </w:tc>
        <w:tc>
          <w:tcPr>
            <w:tcW w:w="0" w:type="auto"/>
            <w:vAlign w:val="top"/>
          </w:tcPr>
          <w:p w14:paraId="725FACAE">
            <w:pPr>
              <w:spacing w:before="80"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220ECE53">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4552C2EF">
            <w:pPr>
              <w:spacing w:before="80"/>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1000≤Y＜10000</w:t>
            </w:r>
          </w:p>
        </w:tc>
        <w:tc>
          <w:tcPr>
            <w:tcW w:w="0" w:type="auto"/>
            <w:vAlign w:val="top"/>
          </w:tcPr>
          <w:p w14:paraId="404A9507">
            <w:pPr>
              <w:spacing w:before="80"/>
              <w:ind w:left="116"/>
              <w:rPr>
                <w:rFonts w:hint="eastAsia" w:ascii="宋体" w:hAnsi="宋体" w:eastAsia="宋体" w:cs="宋体"/>
                <w:color w:val="auto"/>
                <w:sz w:val="21"/>
                <w:szCs w:val="21"/>
              </w:rPr>
            </w:pPr>
            <w:r>
              <w:rPr>
                <w:rFonts w:hint="eastAsia" w:ascii="宋体" w:hAnsi="宋体" w:eastAsia="宋体" w:cs="宋体"/>
                <w:color w:val="auto"/>
                <w:spacing w:val="-2"/>
                <w:sz w:val="21"/>
                <w:szCs w:val="21"/>
              </w:rPr>
              <w:t>50≤Y＜1000</w:t>
            </w:r>
          </w:p>
        </w:tc>
        <w:tc>
          <w:tcPr>
            <w:tcW w:w="0" w:type="auto"/>
            <w:vAlign w:val="top"/>
          </w:tcPr>
          <w:p w14:paraId="68194860">
            <w:pPr>
              <w:spacing w:before="80"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Y＜50</w:t>
            </w:r>
          </w:p>
        </w:tc>
      </w:tr>
      <w:tr w14:paraId="1F682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26AC18BE">
            <w:pPr>
              <w:spacing w:line="360" w:lineRule="auto"/>
              <w:rPr>
                <w:rFonts w:hint="eastAsia" w:ascii="宋体" w:hAnsi="宋体" w:eastAsia="宋体" w:cs="宋体"/>
                <w:color w:val="auto"/>
                <w:sz w:val="21"/>
                <w:szCs w:val="21"/>
              </w:rPr>
            </w:pPr>
          </w:p>
          <w:p w14:paraId="36042F96">
            <w:pPr>
              <w:spacing w:before="58" w:line="222" w:lineRule="auto"/>
              <w:ind w:left="233"/>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房地产开发经营</w:t>
            </w:r>
          </w:p>
        </w:tc>
        <w:tc>
          <w:tcPr>
            <w:tcW w:w="0" w:type="auto"/>
            <w:vAlign w:val="top"/>
          </w:tcPr>
          <w:p w14:paraId="3F812E7C">
            <w:pPr>
              <w:spacing w:before="79"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00F9FCB1">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32835BA6">
            <w:pPr>
              <w:spacing w:before="80"/>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1000≤Y＜200000</w:t>
            </w:r>
          </w:p>
        </w:tc>
        <w:tc>
          <w:tcPr>
            <w:tcW w:w="0" w:type="auto"/>
            <w:vAlign w:val="top"/>
          </w:tcPr>
          <w:p w14:paraId="38626907">
            <w:pPr>
              <w:spacing w:before="80"/>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100≤X＜1000</w:t>
            </w:r>
          </w:p>
        </w:tc>
        <w:tc>
          <w:tcPr>
            <w:tcW w:w="0" w:type="auto"/>
            <w:vAlign w:val="top"/>
          </w:tcPr>
          <w:p w14:paraId="3A45B250">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X＜100</w:t>
            </w:r>
          </w:p>
        </w:tc>
      </w:tr>
      <w:tr w14:paraId="5E0EE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4BE14744">
            <w:pPr>
              <w:rPr>
                <w:rFonts w:hint="eastAsia" w:ascii="宋体" w:hAnsi="宋体" w:eastAsia="宋体" w:cs="宋体"/>
                <w:color w:val="auto"/>
                <w:sz w:val="21"/>
                <w:szCs w:val="21"/>
              </w:rPr>
            </w:pPr>
          </w:p>
        </w:tc>
        <w:tc>
          <w:tcPr>
            <w:tcW w:w="0" w:type="auto"/>
            <w:vAlign w:val="top"/>
          </w:tcPr>
          <w:p w14:paraId="5C6A6985">
            <w:pPr>
              <w:spacing w:before="79" w:line="223" w:lineRule="auto"/>
              <w:ind w:left="125"/>
              <w:rPr>
                <w:rFonts w:hint="eastAsia" w:ascii="宋体" w:hAnsi="宋体" w:eastAsia="宋体" w:cs="宋体"/>
                <w:color w:val="auto"/>
                <w:sz w:val="21"/>
                <w:szCs w:val="21"/>
              </w:rPr>
            </w:pPr>
            <w:r>
              <w:rPr>
                <w:rFonts w:hint="eastAsia" w:ascii="宋体" w:hAnsi="宋体" w:eastAsia="宋体" w:cs="宋体"/>
                <w:color w:val="auto"/>
                <w:spacing w:val="-4"/>
                <w:sz w:val="21"/>
                <w:szCs w:val="21"/>
              </w:rPr>
              <w:t>资产总额（Z）</w:t>
            </w:r>
          </w:p>
        </w:tc>
        <w:tc>
          <w:tcPr>
            <w:tcW w:w="0" w:type="auto"/>
            <w:vAlign w:val="top"/>
          </w:tcPr>
          <w:p w14:paraId="1D2E3C1F">
            <w:pPr>
              <w:spacing w:before="79"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2379DC24">
            <w:pPr>
              <w:spacing w:before="79"/>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5000≤Z＜10000</w:t>
            </w:r>
          </w:p>
        </w:tc>
        <w:tc>
          <w:tcPr>
            <w:tcW w:w="0" w:type="auto"/>
            <w:vAlign w:val="top"/>
          </w:tcPr>
          <w:p w14:paraId="34D00037">
            <w:pPr>
              <w:spacing w:before="79"/>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2000≤Y＜5000</w:t>
            </w:r>
          </w:p>
        </w:tc>
        <w:tc>
          <w:tcPr>
            <w:tcW w:w="0" w:type="auto"/>
            <w:vAlign w:val="top"/>
          </w:tcPr>
          <w:p w14:paraId="705DC5A7">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Y＜2000</w:t>
            </w:r>
          </w:p>
        </w:tc>
      </w:tr>
      <w:tr w14:paraId="0DE87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0" w:type="auto"/>
            <w:vMerge w:val="restart"/>
            <w:tcBorders>
              <w:bottom w:val="nil"/>
            </w:tcBorders>
            <w:vAlign w:val="top"/>
          </w:tcPr>
          <w:p w14:paraId="2A2D3798">
            <w:pPr>
              <w:spacing w:line="359" w:lineRule="auto"/>
              <w:rPr>
                <w:rFonts w:hint="eastAsia" w:ascii="宋体" w:hAnsi="宋体" w:eastAsia="宋体" w:cs="宋体"/>
                <w:color w:val="auto"/>
                <w:sz w:val="21"/>
                <w:szCs w:val="21"/>
              </w:rPr>
            </w:pPr>
          </w:p>
          <w:p w14:paraId="28D2D7B0">
            <w:pPr>
              <w:spacing w:before="58" w:line="221" w:lineRule="auto"/>
              <w:ind w:left="501"/>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物业管理</w:t>
            </w:r>
          </w:p>
        </w:tc>
        <w:tc>
          <w:tcPr>
            <w:tcW w:w="0" w:type="auto"/>
            <w:vAlign w:val="top"/>
          </w:tcPr>
          <w:p w14:paraId="76D23530">
            <w:pPr>
              <w:spacing w:before="79"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68F3392F">
            <w:pPr>
              <w:spacing w:before="79"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30AE3C8A">
            <w:pPr>
              <w:spacing w:before="79"/>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0" w:type="auto"/>
            <w:vAlign w:val="top"/>
          </w:tcPr>
          <w:p w14:paraId="6EB0852F">
            <w:pPr>
              <w:spacing w:before="79"/>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0" w:type="auto"/>
            <w:vAlign w:val="top"/>
          </w:tcPr>
          <w:p w14:paraId="08B4D1DA">
            <w:pPr>
              <w:spacing w:before="79"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X＜100</w:t>
            </w:r>
          </w:p>
        </w:tc>
      </w:tr>
      <w:tr w14:paraId="02A19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18061E00">
            <w:pPr>
              <w:rPr>
                <w:rFonts w:hint="eastAsia" w:ascii="宋体" w:hAnsi="宋体" w:eastAsia="宋体" w:cs="宋体"/>
                <w:color w:val="auto"/>
                <w:sz w:val="21"/>
                <w:szCs w:val="21"/>
              </w:rPr>
            </w:pPr>
          </w:p>
        </w:tc>
        <w:tc>
          <w:tcPr>
            <w:tcW w:w="0" w:type="auto"/>
            <w:vAlign w:val="top"/>
          </w:tcPr>
          <w:p w14:paraId="0F519250">
            <w:pPr>
              <w:spacing w:before="80" w:line="223" w:lineRule="auto"/>
              <w:ind w:left="120"/>
              <w:rPr>
                <w:rFonts w:hint="eastAsia" w:ascii="宋体" w:hAnsi="宋体" w:eastAsia="宋体" w:cs="宋体"/>
                <w:color w:val="auto"/>
                <w:sz w:val="21"/>
                <w:szCs w:val="21"/>
              </w:rPr>
            </w:pPr>
            <w:r>
              <w:rPr>
                <w:rFonts w:hint="eastAsia" w:ascii="宋体" w:hAnsi="宋体" w:eastAsia="宋体" w:cs="宋体"/>
                <w:color w:val="auto"/>
                <w:spacing w:val="-3"/>
                <w:sz w:val="21"/>
                <w:szCs w:val="21"/>
              </w:rPr>
              <w:t>营业收入（Y）</w:t>
            </w:r>
          </w:p>
        </w:tc>
        <w:tc>
          <w:tcPr>
            <w:tcW w:w="0" w:type="auto"/>
            <w:vAlign w:val="top"/>
          </w:tcPr>
          <w:p w14:paraId="419836CA">
            <w:pPr>
              <w:spacing w:before="80"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36839802">
            <w:pPr>
              <w:spacing w:before="80"/>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1000≤Y＜5000</w:t>
            </w:r>
          </w:p>
        </w:tc>
        <w:tc>
          <w:tcPr>
            <w:tcW w:w="0" w:type="auto"/>
            <w:vAlign w:val="top"/>
          </w:tcPr>
          <w:p w14:paraId="6A109D6D">
            <w:pPr>
              <w:spacing w:before="80"/>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500≤Y＜1000</w:t>
            </w:r>
          </w:p>
        </w:tc>
        <w:tc>
          <w:tcPr>
            <w:tcW w:w="0" w:type="auto"/>
            <w:vAlign w:val="top"/>
          </w:tcPr>
          <w:p w14:paraId="690DC65E">
            <w:pPr>
              <w:spacing w:before="80"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Y＜500</w:t>
            </w:r>
          </w:p>
        </w:tc>
      </w:tr>
      <w:tr w14:paraId="2F06D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restart"/>
            <w:tcBorders>
              <w:bottom w:val="nil"/>
            </w:tcBorders>
            <w:vAlign w:val="top"/>
          </w:tcPr>
          <w:p w14:paraId="173E23C1">
            <w:pPr>
              <w:spacing w:line="362" w:lineRule="auto"/>
              <w:rPr>
                <w:rFonts w:hint="eastAsia" w:ascii="宋体" w:hAnsi="宋体" w:eastAsia="宋体" w:cs="宋体"/>
                <w:color w:val="auto"/>
                <w:sz w:val="21"/>
                <w:szCs w:val="21"/>
              </w:rPr>
            </w:pPr>
          </w:p>
          <w:p w14:paraId="0F606AEC">
            <w:pPr>
              <w:spacing w:before="58" w:line="222" w:lineRule="auto"/>
              <w:ind w:left="139"/>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租赁和商务服务业</w:t>
            </w:r>
          </w:p>
        </w:tc>
        <w:tc>
          <w:tcPr>
            <w:tcW w:w="0" w:type="auto"/>
            <w:vAlign w:val="top"/>
          </w:tcPr>
          <w:p w14:paraId="030D2639">
            <w:pPr>
              <w:spacing w:before="82"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0247A13C">
            <w:pPr>
              <w:spacing w:before="82"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286BFC9B">
            <w:pPr>
              <w:spacing w:before="82"/>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0" w:type="auto"/>
            <w:vAlign w:val="top"/>
          </w:tcPr>
          <w:p w14:paraId="5DCECBCF">
            <w:pPr>
              <w:spacing w:before="82"/>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0" w:type="auto"/>
            <w:vAlign w:val="top"/>
          </w:tcPr>
          <w:p w14:paraId="58128F6F">
            <w:pPr>
              <w:spacing w:before="82"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X＜10</w:t>
            </w:r>
          </w:p>
        </w:tc>
      </w:tr>
      <w:tr w14:paraId="3AE9D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0" w:type="auto"/>
            <w:vMerge w:val="continue"/>
            <w:tcBorders>
              <w:top w:val="nil"/>
            </w:tcBorders>
            <w:vAlign w:val="top"/>
          </w:tcPr>
          <w:p w14:paraId="7466CBE8">
            <w:pPr>
              <w:rPr>
                <w:rFonts w:hint="eastAsia" w:ascii="宋体" w:hAnsi="宋体" w:eastAsia="宋体" w:cs="宋体"/>
                <w:color w:val="auto"/>
                <w:sz w:val="21"/>
                <w:szCs w:val="21"/>
              </w:rPr>
            </w:pPr>
          </w:p>
        </w:tc>
        <w:tc>
          <w:tcPr>
            <w:tcW w:w="0" w:type="auto"/>
            <w:vAlign w:val="top"/>
          </w:tcPr>
          <w:p w14:paraId="69B96027">
            <w:pPr>
              <w:spacing w:before="82" w:line="223" w:lineRule="auto"/>
              <w:ind w:left="125"/>
              <w:rPr>
                <w:rFonts w:hint="eastAsia" w:ascii="宋体" w:hAnsi="宋体" w:eastAsia="宋体" w:cs="宋体"/>
                <w:color w:val="auto"/>
                <w:sz w:val="21"/>
                <w:szCs w:val="21"/>
              </w:rPr>
            </w:pPr>
            <w:r>
              <w:rPr>
                <w:rFonts w:hint="eastAsia" w:ascii="宋体" w:hAnsi="宋体" w:eastAsia="宋体" w:cs="宋体"/>
                <w:color w:val="auto"/>
                <w:spacing w:val="-4"/>
                <w:sz w:val="21"/>
                <w:szCs w:val="21"/>
              </w:rPr>
              <w:t>资产总额（Z）</w:t>
            </w:r>
          </w:p>
        </w:tc>
        <w:tc>
          <w:tcPr>
            <w:tcW w:w="0" w:type="auto"/>
            <w:vAlign w:val="top"/>
          </w:tcPr>
          <w:p w14:paraId="335995B4">
            <w:pPr>
              <w:spacing w:before="82" w:line="226" w:lineRule="auto"/>
              <w:ind w:left="119"/>
              <w:rPr>
                <w:rFonts w:hint="eastAsia" w:ascii="宋体" w:hAnsi="宋体" w:eastAsia="宋体" w:cs="宋体"/>
                <w:color w:val="auto"/>
                <w:sz w:val="21"/>
                <w:szCs w:val="21"/>
              </w:rPr>
            </w:pPr>
            <w:r>
              <w:rPr>
                <w:rFonts w:hint="eastAsia" w:ascii="宋体" w:hAnsi="宋体" w:eastAsia="宋体" w:cs="宋体"/>
                <w:color w:val="auto"/>
                <w:spacing w:val="-7"/>
                <w:sz w:val="21"/>
                <w:szCs w:val="21"/>
              </w:rPr>
              <w:t>万元</w:t>
            </w:r>
          </w:p>
        </w:tc>
        <w:tc>
          <w:tcPr>
            <w:tcW w:w="0" w:type="auto"/>
            <w:vAlign w:val="top"/>
          </w:tcPr>
          <w:p w14:paraId="6D6176DF">
            <w:pPr>
              <w:spacing w:before="82"/>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8000≤Z＜120000</w:t>
            </w:r>
          </w:p>
        </w:tc>
        <w:tc>
          <w:tcPr>
            <w:tcW w:w="0" w:type="auto"/>
            <w:vAlign w:val="top"/>
          </w:tcPr>
          <w:p w14:paraId="1A68FB5F">
            <w:pPr>
              <w:spacing w:before="82"/>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100≤Z＜8000</w:t>
            </w:r>
          </w:p>
        </w:tc>
        <w:tc>
          <w:tcPr>
            <w:tcW w:w="0" w:type="auto"/>
            <w:vAlign w:val="top"/>
          </w:tcPr>
          <w:p w14:paraId="134A4D13">
            <w:pPr>
              <w:spacing w:before="82" w:line="241" w:lineRule="auto"/>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4A6A4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0" w:type="auto"/>
            <w:vAlign w:val="top"/>
          </w:tcPr>
          <w:p w14:paraId="0A1520E8">
            <w:pPr>
              <w:spacing w:before="81" w:line="221" w:lineRule="auto"/>
              <w:ind w:left="231"/>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其他未列明行业</w:t>
            </w:r>
          </w:p>
        </w:tc>
        <w:tc>
          <w:tcPr>
            <w:tcW w:w="0" w:type="auto"/>
            <w:vAlign w:val="top"/>
          </w:tcPr>
          <w:p w14:paraId="51B7D64A">
            <w:pPr>
              <w:spacing w:before="82" w:line="223"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0" w:type="auto"/>
            <w:vAlign w:val="top"/>
          </w:tcPr>
          <w:p w14:paraId="1500E8F0">
            <w:pPr>
              <w:spacing w:before="81" w:line="227" w:lineRule="auto"/>
              <w:ind w:left="120"/>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0" w:type="auto"/>
            <w:vAlign w:val="top"/>
          </w:tcPr>
          <w:p w14:paraId="34B90E77">
            <w:pPr>
              <w:spacing w:before="82"/>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0" w:type="auto"/>
            <w:vAlign w:val="top"/>
          </w:tcPr>
          <w:p w14:paraId="0271697B">
            <w:pPr>
              <w:spacing w:before="82"/>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0" w:type="auto"/>
            <w:vAlign w:val="top"/>
          </w:tcPr>
          <w:p w14:paraId="0B4E0BEA">
            <w:pPr>
              <w:spacing w:before="82" w:line="241" w:lineRule="auto"/>
              <w:ind w:left="111"/>
              <w:rPr>
                <w:rFonts w:hint="eastAsia" w:ascii="宋体" w:hAnsi="宋体" w:eastAsia="宋体" w:cs="宋体"/>
                <w:color w:val="auto"/>
                <w:sz w:val="21"/>
                <w:szCs w:val="21"/>
              </w:rPr>
            </w:pPr>
            <w:r>
              <w:rPr>
                <w:rFonts w:hint="eastAsia" w:ascii="宋体" w:hAnsi="宋体" w:eastAsia="宋体" w:cs="宋体"/>
                <w:color w:val="auto"/>
                <w:spacing w:val="-2"/>
                <w:sz w:val="21"/>
                <w:szCs w:val="21"/>
              </w:rPr>
              <w:t>X＜10</w:t>
            </w:r>
          </w:p>
        </w:tc>
      </w:tr>
    </w:tbl>
    <w:p w14:paraId="2CCF4A84">
      <w:pPr>
        <w:spacing w:before="143" w:line="448" w:lineRule="auto"/>
        <w:ind w:firstLine="523"/>
        <w:jc w:val="both"/>
        <w:rPr>
          <w:rFonts w:hint="eastAsia" w:ascii="宋体" w:hAnsi="宋体" w:eastAsia="宋体" w:cs="宋体"/>
          <w:color w:val="auto"/>
          <w:sz w:val="21"/>
          <w:szCs w:val="21"/>
        </w:rPr>
      </w:pPr>
      <w:r>
        <w:rPr>
          <w:rFonts w:hint="eastAsia" w:ascii="宋体" w:hAnsi="宋体" w:eastAsia="宋体" w:cs="宋体"/>
          <w:color w:val="auto"/>
          <w:spacing w:val="7"/>
          <w:sz w:val="21"/>
          <w:szCs w:val="21"/>
        </w:rPr>
        <w:t>说明：上述标准参照《关于印发中小企业划型标准规定的通知》（工信部联企业[</w:t>
      </w:r>
      <w:r>
        <w:rPr>
          <w:rFonts w:hint="eastAsia" w:ascii="宋体" w:hAnsi="宋体" w:eastAsia="宋体" w:cs="宋体"/>
          <w:color w:val="auto"/>
          <w:spacing w:val="6"/>
          <w:sz w:val="21"/>
          <w:szCs w:val="21"/>
        </w:rPr>
        <w:t>2011]300</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6"/>
          <w:sz w:val="21"/>
          <w:szCs w:val="21"/>
        </w:rPr>
        <w:t>号</w:t>
      </w:r>
      <w:r>
        <w:rPr>
          <w:rFonts w:hint="eastAsia" w:ascii="宋体" w:hAnsi="宋体" w:eastAsia="宋体" w:cs="宋体"/>
          <w:color w:val="auto"/>
          <w:spacing w:val="7"/>
          <w:sz w:val="21"/>
          <w:szCs w:val="21"/>
        </w:rPr>
        <w:t>），</w:t>
      </w:r>
      <w:r>
        <w:rPr>
          <w:rFonts w:hint="eastAsia" w:ascii="宋体" w:hAnsi="宋体" w:eastAsia="宋体" w:cs="宋体"/>
          <w:color w:val="auto"/>
          <w:spacing w:val="6"/>
          <w:sz w:val="21"/>
          <w:szCs w:val="21"/>
        </w:rPr>
        <w:t>大</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型、中型和小型企业须同时满足所列指标的下限，否则下划一档；微型企业只须满足所列指标中的一项即</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5"/>
          <w:sz w:val="21"/>
          <w:szCs w:val="21"/>
        </w:rPr>
        <w:t>可。</w:t>
      </w:r>
    </w:p>
    <w:p w14:paraId="2E7E4BF4">
      <w:pPr>
        <w:spacing w:line="448" w:lineRule="auto"/>
        <w:rPr>
          <w:rFonts w:hint="eastAsia" w:ascii="宋体" w:hAnsi="宋体" w:eastAsia="宋体" w:cs="宋体"/>
          <w:color w:val="auto"/>
          <w:sz w:val="21"/>
          <w:szCs w:val="21"/>
        </w:rPr>
        <w:sectPr>
          <w:footerReference r:id="rId7" w:type="default"/>
          <w:pgSz w:w="11906" w:h="16839"/>
          <w:pgMar w:top="1431" w:right="1134" w:bottom="1091" w:left="1149" w:header="0" w:footer="929" w:gutter="0"/>
          <w:pgNumType w:fmt="decimal"/>
          <w:cols w:space="720" w:num="1"/>
        </w:sectPr>
      </w:pPr>
    </w:p>
    <w:p w14:paraId="351C08EF">
      <w:pPr>
        <w:spacing w:before="71" w:line="225" w:lineRule="auto"/>
        <w:ind w:left="3643"/>
        <w:outlineLvl w:val="0"/>
        <w:rPr>
          <w:rFonts w:hint="eastAsia" w:ascii="宋体" w:hAnsi="宋体" w:eastAsia="宋体" w:cs="宋体"/>
          <w:color w:val="auto"/>
          <w:sz w:val="21"/>
          <w:szCs w:val="21"/>
        </w:rPr>
      </w:pPr>
      <w:bookmarkStart w:id="12" w:name="bookmark4"/>
      <w:bookmarkEnd w:id="12"/>
      <w:bookmarkStart w:id="13" w:name="_Toc14860"/>
      <w:r>
        <w:rPr>
          <w:rFonts w:hint="eastAsia" w:ascii="宋体" w:hAnsi="宋体" w:eastAsia="宋体" w:cs="宋体"/>
          <w:b/>
          <w:bCs/>
          <w:color w:val="auto"/>
          <w:spacing w:val="5"/>
          <w:sz w:val="21"/>
          <w:szCs w:val="21"/>
        </w:rPr>
        <w:t>第三章</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5"/>
          <w:sz w:val="21"/>
          <w:szCs w:val="21"/>
        </w:rPr>
        <w:t>投标人须知</w:t>
      </w:r>
      <w:bookmarkEnd w:id="13"/>
    </w:p>
    <w:p w14:paraId="6E3F4D07">
      <w:pPr>
        <w:pStyle w:val="3"/>
        <w:spacing w:line="333" w:lineRule="auto"/>
        <w:rPr>
          <w:rFonts w:hint="eastAsia" w:ascii="宋体" w:hAnsi="宋体" w:eastAsia="宋体" w:cs="宋体"/>
          <w:color w:val="auto"/>
          <w:sz w:val="21"/>
          <w:szCs w:val="21"/>
        </w:rPr>
      </w:pPr>
    </w:p>
    <w:p w14:paraId="2F30D1CE">
      <w:pPr>
        <w:spacing w:before="97" w:line="219" w:lineRule="auto"/>
        <w:ind w:left="3535"/>
        <w:outlineLvl w:val="1"/>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第一节</w:t>
      </w:r>
      <w:r>
        <w:rPr>
          <w:rFonts w:hint="eastAsia" w:ascii="宋体" w:hAnsi="宋体" w:eastAsia="宋体" w:cs="宋体"/>
          <w:color w:val="auto"/>
          <w:spacing w:val="-4"/>
          <w:sz w:val="21"/>
          <w:szCs w:val="21"/>
        </w:rPr>
        <w:t xml:space="preserve"> </w:t>
      </w:r>
      <w:r>
        <w:rPr>
          <w:rFonts w:hint="eastAsia" w:ascii="宋体" w:hAnsi="宋体" w:eastAsia="宋体" w:cs="宋体"/>
          <w:b/>
          <w:bCs/>
          <w:color w:val="auto"/>
          <w:spacing w:val="-4"/>
          <w:sz w:val="21"/>
          <w:szCs w:val="21"/>
        </w:rPr>
        <w:t>投标人须知前附表</w:t>
      </w:r>
    </w:p>
    <w:p w14:paraId="32A6D7A7">
      <w:pPr>
        <w:spacing w:before="47"/>
        <w:rPr>
          <w:rFonts w:hint="eastAsia" w:ascii="宋体" w:hAnsi="宋体" w:eastAsia="宋体" w:cs="宋体"/>
          <w:color w:val="auto"/>
          <w:sz w:val="21"/>
          <w:szCs w:val="21"/>
        </w:rPr>
      </w:pPr>
    </w:p>
    <w:tbl>
      <w:tblPr>
        <w:tblStyle w:val="13"/>
        <w:tblW w:w="10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9222"/>
      </w:tblGrid>
      <w:tr w14:paraId="7C6D8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97" w:type="dxa"/>
            <w:vAlign w:val="top"/>
          </w:tcPr>
          <w:p w14:paraId="5E094F1B">
            <w:pPr>
              <w:pStyle w:val="14"/>
              <w:spacing w:before="37" w:line="228" w:lineRule="auto"/>
              <w:ind w:left="117"/>
              <w:rPr>
                <w:rFonts w:hint="eastAsia" w:ascii="宋体" w:hAnsi="宋体" w:eastAsia="宋体" w:cs="宋体"/>
                <w:color w:val="auto"/>
                <w:sz w:val="21"/>
                <w:szCs w:val="21"/>
              </w:rPr>
            </w:pPr>
            <w:r>
              <w:rPr>
                <w:rFonts w:hint="eastAsia" w:ascii="宋体" w:hAnsi="宋体" w:eastAsia="宋体" w:cs="宋体"/>
                <w:color w:val="auto"/>
                <w:spacing w:val="6"/>
                <w:sz w:val="21"/>
                <w:szCs w:val="21"/>
              </w:rPr>
              <w:t>条款号</w:t>
            </w:r>
          </w:p>
        </w:tc>
        <w:tc>
          <w:tcPr>
            <w:tcW w:w="9222" w:type="dxa"/>
            <w:vAlign w:val="top"/>
          </w:tcPr>
          <w:p w14:paraId="6E9AB998">
            <w:pPr>
              <w:pStyle w:val="14"/>
              <w:spacing w:before="37" w:line="228" w:lineRule="auto"/>
              <w:ind w:left="4196"/>
              <w:rPr>
                <w:rFonts w:hint="eastAsia" w:ascii="宋体" w:hAnsi="宋体" w:eastAsia="宋体" w:cs="宋体"/>
                <w:color w:val="auto"/>
                <w:sz w:val="21"/>
                <w:szCs w:val="21"/>
              </w:rPr>
            </w:pPr>
            <w:r>
              <w:rPr>
                <w:rFonts w:hint="eastAsia" w:ascii="宋体" w:hAnsi="宋体" w:eastAsia="宋体" w:cs="宋体"/>
                <w:color w:val="auto"/>
                <w:spacing w:val="6"/>
                <w:sz w:val="21"/>
                <w:szCs w:val="21"/>
              </w:rPr>
              <w:t>编列内容</w:t>
            </w:r>
          </w:p>
        </w:tc>
      </w:tr>
      <w:tr w14:paraId="5407E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97" w:type="dxa"/>
            <w:vAlign w:val="top"/>
          </w:tcPr>
          <w:p w14:paraId="2ED864A7">
            <w:pPr>
              <w:pStyle w:val="14"/>
              <w:spacing w:before="214" w:line="190" w:lineRule="auto"/>
              <w:ind w:left="117"/>
              <w:rPr>
                <w:rFonts w:hint="eastAsia" w:ascii="宋体" w:hAnsi="宋体" w:eastAsia="宋体" w:cs="宋体"/>
                <w:color w:val="auto"/>
                <w:sz w:val="21"/>
                <w:szCs w:val="21"/>
              </w:rPr>
            </w:pPr>
            <w:r>
              <w:rPr>
                <w:rFonts w:hint="eastAsia" w:ascii="宋体" w:hAnsi="宋体" w:eastAsia="宋体" w:cs="宋体"/>
                <w:color w:val="auto"/>
                <w:spacing w:val="1"/>
                <w:sz w:val="21"/>
                <w:szCs w:val="21"/>
              </w:rPr>
              <w:t>6.1</w:t>
            </w:r>
          </w:p>
        </w:tc>
        <w:tc>
          <w:tcPr>
            <w:tcW w:w="9222" w:type="dxa"/>
            <w:vAlign w:val="top"/>
          </w:tcPr>
          <w:p w14:paraId="26AB7F6C">
            <w:pPr>
              <w:pStyle w:val="14"/>
              <w:spacing w:before="144" w:line="227" w:lineRule="auto"/>
              <w:ind w:left="114"/>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投标人的资格要求：详见招标公告</w:t>
            </w:r>
          </w:p>
        </w:tc>
      </w:tr>
      <w:tr w14:paraId="248AF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97" w:type="dxa"/>
            <w:vAlign w:val="top"/>
          </w:tcPr>
          <w:p w14:paraId="2C55ABD1">
            <w:pPr>
              <w:pStyle w:val="14"/>
              <w:spacing w:before="217" w:line="189" w:lineRule="auto"/>
              <w:ind w:left="117"/>
              <w:rPr>
                <w:rFonts w:hint="eastAsia" w:ascii="宋体" w:hAnsi="宋体" w:eastAsia="宋体" w:cs="宋体"/>
                <w:color w:val="auto"/>
                <w:sz w:val="21"/>
                <w:szCs w:val="21"/>
              </w:rPr>
            </w:pPr>
            <w:r>
              <w:rPr>
                <w:rFonts w:hint="eastAsia" w:ascii="宋体" w:hAnsi="宋体" w:eastAsia="宋体" w:cs="宋体"/>
                <w:color w:val="auto"/>
                <w:spacing w:val="1"/>
                <w:sz w:val="21"/>
                <w:szCs w:val="21"/>
              </w:rPr>
              <w:t>6.2</w:t>
            </w:r>
          </w:p>
        </w:tc>
        <w:tc>
          <w:tcPr>
            <w:tcW w:w="9222" w:type="dxa"/>
            <w:vAlign w:val="top"/>
          </w:tcPr>
          <w:p w14:paraId="47123969">
            <w:pPr>
              <w:pStyle w:val="14"/>
              <w:spacing w:before="145" w:line="227" w:lineRule="auto"/>
              <w:ind w:left="112"/>
              <w:rPr>
                <w:rFonts w:hint="eastAsia" w:ascii="宋体" w:hAnsi="宋体" w:eastAsia="宋体" w:cs="宋体"/>
                <w:color w:val="auto"/>
                <w:sz w:val="21"/>
                <w:szCs w:val="21"/>
              </w:rPr>
            </w:pPr>
            <w:r>
              <w:rPr>
                <w:rFonts w:hint="eastAsia" w:ascii="宋体" w:hAnsi="宋体" w:eastAsia="宋体" w:cs="宋体"/>
                <w:color w:val="auto"/>
                <w:spacing w:val="8"/>
                <w:sz w:val="21"/>
                <w:szCs w:val="21"/>
              </w:rPr>
              <w:t>本项目是否接受联合体投标：详见招标公告。</w:t>
            </w:r>
          </w:p>
        </w:tc>
      </w:tr>
      <w:tr w14:paraId="5FD8F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97" w:type="dxa"/>
            <w:vAlign w:val="top"/>
          </w:tcPr>
          <w:p w14:paraId="6EB4E1B4">
            <w:pPr>
              <w:pStyle w:val="14"/>
              <w:spacing w:before="215" w:line="190" w:lineRule="auto"/>
              <w:ind w:left="121"/>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9222" w:type="dxa"/>
            <w:vAlign w:val="top"/>
          </w:tcPr>
          <w:p w14:paraId="1B5295D1">
            <w:pPr>
              <w:pStyle w:val="14"/>
              <w:spacing w:before="144" w:line="228" w:lineRule="auto"/>
              <w:ind w:left="112"/>
              <w:rPr>
                <w:rFonts w:hint="eastAsia" w:ascii="宋体" w:hAnsi="宋体" w:eastAsia="宋体" w:cs="宋体"/>
                <w:color w:val="auto"/>
                <w:sz w:val="21"/>
                <w:szCs w:val="21"/>
              </w:rPr>
            </w:pPr>
            <w:r>
              <w:rPr>
                <w:rFonts w:hint="eastAsia" w:ascii="宋体" w:hAnsi="宋体" w:eastAsia="宋体" w:cs="宋体"/>
                <w:color w:val="auto"/>
                <w:spacing w:val="8"/>
                <w:sz w:val="21"/>
                <w:szCs w:val="21"/>
              </w:rPr>
              <w:t>本项目不允许分包</w:t>
            </w:r>
          </w:p>
        </w:tc>
      </w:tr>
      <w:tr w14:paraId="0E063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97" w:type="dxa"/>
            <w:vAlign w:val="top"/>
          </w:tcPr>
          <w:p w14:paraId="17679722">
            <w:pPr>
              <w:pStyle w:val="14"/>
              <w:spacing w:before="215" w:line="190" w:lineRule="auto"/>
              <w:ind w:left="131"/>
              <w:rPr>
                <w:rFonts w:hint="eastAsia" w:ascii="宋体" w:hAnsi="宋体" w:eastAsia="宋体" w:cs="宋体"/>
                <w:color w:val="auto"/>
                <w:sz w:val="21"/>
                <w:szCs w:val="21"/>
              </w:rPr>
            </w:pPr>
            <w:r>
              <w:rPr>
                <w:rFonts w:hint="eastAsia" w:ascii="宋体" w:hAnsi="宋体" w:eastAsia="宋体" w:cs="宋体"/>
                <w:color w:val="auto"/>
                <w:spacing w:val="-2"/>
                <w:sz w:val="21"/>
                <w:szCs w:val="21"/>
              </w:rPr>
              <w:t>11.4</w:t>
            </w:r>
          </w:p>
        </w:tc>
        <w:tc>
          <w:tcPr>
            <w:tcW w:w="9222" w:type="dxa"/>
            <w:vAlign w:val="top"/>
          </w:tcPr>
          <w:p w14:paraId="40FFCF17">
            <w:pPr>
              <w:pStyle w:val="14"/>
              <w:spacing w:before="145" w:line="228" w:lineRule="auto"/>
              <w:ind w:left="112"/>
              <w:rPr>
                <w:rFonts w:hint="eastAsia" w:ascii="宋体" w:hAnsi="宋体" w:eastAsia="宋体" w:cs="宋体"/>
                <w:color w:val="auto"/>
                <w:sz w:val="21"/>
                <w:szCs w:val="21"/>
              </w:rPr>
            </w:pPr>
            <w:r>
              <w:rPr>
                <w:rFonts w:hint="eastAsia" w:ascii="宋体" w:hAnsi="宋体" w:eastAsia="宋体" w:cs="宋体"/>
                <w:color w:val="auto"/>
                <w:spacing w:val="8"/>
                <w:sz w:val="21"/>
                <w:szCs w:val="21"/>
              </w:rPr>
              <w:t>本项目不组织现场考察</w:t>
            </w:r>
          </w:p>
        </w:tc>
      </w:tr>
      <w:tr w14:paraId="73B84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97" w:type="dxa"/>
            <w:vAlign w:val="top"/>
          </w:tcPr>
          <w:p w14:paraId="2E71DBD3">
            <w:pPr>
              <w:pStyle w:val="14"/>
              <w:spacing w:before="157" w:line="190" w:lineRule="auto"/>
              <w:ind w:left="131"/>
              <w:rPr>
                <w:rFonts w:hint="eastAsia" w:ascii="宋体" w:hAnsi="宋体" w:eastAsia="宋体" w:cs="宋体"/>
                <w:color w:val="auto"/>
                <w:sz w:val="21"/>
                <w:szCs w:val="21"/>
              </w:rPr>
            </w:pPr>
            <w:r>
              <w:rPr>
                <w:rFonts w:hint="eastAsia" w:ascii="宋体" w:hAnsi="宋体" w:eastAsia="宋体" w:cs="宋体"/>
                <w:color w:val="auto"/>
                <w:spacing w:val="-1"/>
                <w:sz w:val="21"/>
                <w:szCs w:val="21"/>
              </w:rPr>
              <w:t>11.5</w:t>
            </w:r>
          </w:p>
        </w:tc>
        <w:tc>
          <w:tcPr>
            <w:tcW w:w="9222" w:type="dxa"/>
            <w:vAlign w:val="top"/>
          </w:tcPr>
          <w:p w14:paraId="3852ABC0">
            <w:pPr>
              <w:pStyle w:val="14"/>
              <w:spacing w:before="125" w:line="228" w:lineRule="auto"/>
              <w:ind w:left="115"/>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是否组织标前答疑会:不组织召开开标前答疑会</w:t>
            </w:r>
          </w:p>
        </w:tc>
      </w:tr>
      <w:tr w14:paraId="6AEA7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6" w:hRule="atLeast"/>
        </w:trPr>
        <w:tc>
          <w:tcPr>
            <w:tcW w:w="897" w:type="dxa"/>
            <w:vAlign w:val="top"/>
          </w:tcPr>
          <w:p w14:paraId="1AE73A43">
            <w:pPr>
              <w:spacing w:line="244" w:lineRule="auto"/>
              <w:rPr>
                <w:rFonts w:hint="eastAsia" w:ascii="宋体" w:hAnsi="宋体" w:eastAsia="宋体" w:cs="宋体"/>
                <w:color w:val="auto"/>
                <w:sz w:val="21"/>
                <w:szCs w:val="21"/>
              </w:rPr>
            </w:pPr>
          </w:p>
          <w:p w14:paraId="02515D8C">
            <w:pPr>
              <w:spacing w:line="244" w:lineRule="auto"/>
              <w:rPr>
                <w:rFonts w:hint="eastAsia" w:ascii="宋体" w:hAnsi="宋体" w:eastAsia="宋体" w:cs="宋体"/>
                <w:color w:val="auto"/>
                <w:sz w:val="21"/>
                <w:szCs w:val="21"/>
              </w:rPr>
            </w:pPr>
          </w:p>
          <w:p w14:paraId="3625217F">
            <w:pPr>
              <w:spacing w:line="244" w:lineRule="auto"/>
              <w:rPr>
                <w:rFonts w:hint="eastAsia" w:ascii="宋体" w:hAnsi="宋体" w:eastAsia="宋体" w:cs="宋体"/>
                <w:color w:val="auto"/>
                <w:sz w:val="21"/>
                <w:szCs w:val="21"/>
              </w:rPr>
            </w:pPr>
          </w:p>
          <w:p w14:paraId="098AE2CD">
            <w:pPr>
              <w:spacing w:line="244" w:lineRule="auto"/>
              <w:rPr>
                <w:rFonts w:hint="eastAsia" w:ascii="宋体" w:hAnsi="宋体" w:eastAsia="宋体" w:cs="宋体"/>
                <w:color w:val="auto"/>
                <w:sz w:val="21"/>
                <w:szCs w:val="21"/>
              </w:rPr>
            </w:pPr>
          </w:p>
          <w:p w14:paraId="5C88ADDF">
            <w:pPr>
              <w:spacing w:line="244" w:lineRule="auto"/>
              <w:rPr>
                <w:rFonts w:hint="eastAsia" w:ascii="宋体" w:hAnsi="宋体" w:eastAsia="宋体" w:cs="宋体"/>
                <w:color w:val="auto"/>
                <w:sz w:val="21"/>
                <w:szCs w:val="21"/>
              </w:rPr>
            </w:pPr>
          </w:p>
          <w:p w14:paraId="73DDA97E">
            <w:pPr>
              <w:spacing w:line="244" w:lineRule="auto"/>
              <w:rPr>
                <w:rFonts w:hint="eastAsia" w:ascii="宋体" w:hAnsi="宋体" w:eastAsia="宋体" w:cs="宋体"/>
                <w:color w:val="auto"/>
                <w:sz w:val="21"/>
                <w:szCs w:val="21"/>
              </w:rPr>
            </w:pPr>
          </w:p>
          <w:p w14:paraId="04B3F26D">
            <w:pPr>
              <w:spacing w:line="244" w:lineRule="auto"/>
              <w:rPr>
                <w:rFonts w:hint="eastAsia" w:ascii="宋体" w:hAnsi="宋体" w:eastAsia="宋体" w:cs="宋体"/>
                <w:color w:val="auto"/>
                <w:sz w:val="21"/>
                <w:szCs w:val="21"/>
              </w:rPr>
            </w:pPr>
          </w:p>
          <w:p w14:paraId="2B35F121">
            <w:pPr>
              <w:spacing w:line="244" w:lineRule="auto"/>
              <w:rPr>
                <w:rFonts w:hint="eastAsia" w:ascii="宋体" w:hAnsi="宋体" w:eastAsia="宋体" w:cs="宋体"/>
                <w:color w:val="auto"/>
                <w:sz w:val="21"/>
                <w:szCs w:val="21"/>
              </w:rPr>
            </w:pPr>
          </w:p>
          <w:p w14:paraId="53832ED8">
            <w:pPr>
              <w:spacing w:line="245" w:lineRule="auto"/>
              <w:rPr>
                <w:rFonts w:hint="eastAsia" w:ascii="宋体" w:hAnsi="宋体" w:eastAsia="宋体" w:cs="宋体"/>
                <w:color w:val="auto"/>
                <w:sz w:val="21"/>
                <w:szCs w:val="21"/>
              </w:rPr>
            </w:pPr>
          </w:p>
          <w:p w14:paraId="75FB7701">
            <w:pPr>
              <w:spacing w:line="245" w:lineRule="auto"/>
              <w:rPr>
                <w:rFonts w:hint="eastAsia" w:ascii="宋体" w:hAnsi="宋体" w:eastAsia="宋体" w:cs="宋体"/>
                <w:color w:val="auto"/>
                <w:sz w:val="21"/>
                <w:szCs w:val="21"/>
              </w:rPr>
            </w:pPr>
            <w:r>
              <w:rPr>
                <w:rFonts w:hint="eastAsia" w:ascii="宋体" w:hAnsi="宋体" w:eastAsia="宋体" w:cs="宋体"/>
                <w:color w:val="auto"/>
                <w:sz w:val="21"/>
                <w:szCs w:val="21"/>
              </w:rPr>
              <w:t>13.1</w:t>
            </w:r>
          </w:p>
          <w:p w14:paraId="4155AE40">
            <w:pPr>
              <w:spacing w:line="245" w:lineRule="auto"/>
              <w:rPr>
                <w:rFonts w:hint="eastAsia" w:ascii="宋体" w:hAnsi="宋体" w:eastAsia="宋体" w:cs="宋体"/>
                <w:color w:val="auto"/>
                <w:sz w:val="21"/>
                <w:szCs w:val="21"/>
              </w:rPr>
            </w:pPr>
          </w:p>
          <w:p w14:paraId="4C28FAB6">
            <w:pPr>
              <w:spacing w:line="245" w:lineRule="auto"/>
              <w:rPr>
                <w:rFonts w:hint="eastAsia" w:ascii="宋体" w:hAnsi="宋体" w:eastAsia="宋体" w:cs="宋体"/>
                <w:color w:val="auto"/>
                <w:sz w:val="21"/>
                <w:szCs w:val="21"/>
              </w:rPr>
            </w:pPr>
          </w:p>
          <w:p w14:paraId="45BEAB85">
            <w:pPr>
              <w:spacing w:line="245" w:lineRule="auto"/>
              <w:rPr>
                <w:rFonts w:hint="eastAsia" w:ascii="宋体" w:hAnsi="宋体" w:eastAsia="宋体" w:cs="宋体"/>
                <w:color w:val="auto"/>
                <w:sz w:val="21"/>
                <w:szCs w:val="21"/>
              </w:rPr>
            </w:pPr>
          </w:p>
          <w:p w14:paraId="01A2B7AD">
            <w:pPr>
              <w:spacing w:line="245" w:lineRule="auto"/>
              <w:rPr>
                <w:rFonts w:hint="eastAsia" w:ascii="宋体" w:hAnsi="宋体" w:eastAsia="宋体" w:cs="宋体"/>
                <w:color w:val="auto"/>
                <w:sz w:val="21"/>
                <w:szCs w:val="21"/>
              </w:rPr>
            </w:pPr>
          </w:p>
          <w:p w14:paraId="37EB574B">
            <w:pPr>
              <w:spacing w:line="245" w:lineRule="auto"/>
              <w:rPr>
                <w:rFonts w:hint="eastAsia" w:ascii="宋体" w:hAnsi="宋体" w:eastAsia="宋体" w:cs="宋体"/>
                <w:color w:val="auto"/>
                <w:sz w:val="21"/>
                <w:szCs w:val="21"/>
              </w:rPr>
            </w:pPr>
          </w:p>
          <w:p w14:paraId="3B231F7A">
            <w:pPr>
              <w:spacing w:line="245" w:lineRule="auto"/>
              <w:rPr>
                <w:rFonts w:hint="eastAsia" w:ascii="宋体" w:hAnsi="宋体" w:eastAsia="宋体" w:cs="宋体"/>
                <w:color w:val="auto"/>
                <w:sz w:val="21"/>
                <w:szCs w:val="21"/>
              </w:rPr>
            </w:pPr>
          </w:p>
          <w:p w14:paraId="4A1BD0E3">
            <w:pPr>
              <w:spacing w:line="245" w:lineRule="auto"/>
              <w:rPr>
                <w:rFonts w:hint="eastAsia" w:ascii="宋体" w:hAnsi="宋体" w:eastAsia="宋体" w:cs="宋体"/>
                <w:color w:val="auto"/>
                <w:sz w:val="21"/>
                <w:szCs w:val="21"/>
              </w:rPr>
            </w:pPr>
          </w:p>
          <w:p w14:paraId="3E59F526">
            <w:pPr>
              <w:spacing w:line="245" w:lineRule="auto"/>
              <w:rPr>
                <w:rFonts w:hint="eastAsia" w:ascii="宋体" w:hAnsi="宋体" w:eastAsia="宋体" w:cs="宋体"/>
                <w:color w:val="auto"/>
                <w:sz w:val="21"/>
                <w:szCs w:val="21"/>
              </w:rPr>
            </w:pPr>
          </w:p>
          <w:p w14:paraId="2F817869">
            <w:pPr>
              <w:spacing w:line="245" w:lineRule="auto"/>
              <w:rPr>
                <w:rFonts w:hint="eastAsia" w:ascii="宋体" w:hAnsi="宋体" w:eastAsia="宋体" w:cs="宋体"/>
                <w:color w:val="auto"/>
                <w:sz w:val="21"/>
                <w:szCs w:val="21"/>
              </w:rPr>
            </w:pPr>
          </w:p>
          <w:p w14:paraId="68F985E3">
            <w:pPr>
              <w:spacing w:line="245" w:lineRule="auto"/>
              <w:rPr>
                <w:rFonts w:hint="eastAsia" w:ascii="宋体" w:hAnsi="宋体" w:eastAsia="宋体" w:cs="宋体"/>
                <w:color w:val="auto"/>
                <w:sz w:val="21"/>
                <w:szCs w:val="21"/>
              </w:rPr>
            </w:pPr>
          </w:p>
          <w:p w14:paraId="69C8325F">
            <w:pPr>
              <w:pStyle w:val="14"/>
              <w:spacing w:before="65" w:line="190" w:lineRule="auto"/>
              <w:ind w:left="131"/>
              <w:rPr>
                <w:rFonts w:hint="eastAsia" w:ascii="宋体" w:hAnsi="宋体" w:eastAsia="宋体" w:cs="宋体"/>
                <w:color w:val="auto"/>
                <w:sz w:val="21"/>
                <w:szCs w:val="21"/>
              </w:rPr>
            </w:pPr>
          </w:p>
        </w:tc>
        <w:tc>
          <w:tcPr>
            <w:tcW w:w="9222" w:type="dxa"/>
            <w:vAlign w:val="top"/>
          </w:tcPr>
          <w:p w14:paraId="7FE2C017">
            <w:pPr>
              <w:pStyle w:val="14"/>
              <w:spacing w:before="93" w:line="228" w:lineRule="auto"/>
              <w:ind w:left="120"/>
              <w:rPr>
                <w:rFonts w:hint="eastAsia" w:ascii="宋体" w:hAnsi="宋体" w:eastAsia="宋体" w:cs="宋体"/>
                <w:color w:val="auto"/>
                <w:sz w:val="21"/>
                <w:szCs w:val="21"/>
              </w:rPr>
            </w:pPr>
            <w:r>
              <w:rPr>
                <w:rFonts w:hint="eastAsia" w:ascii="宋体" w:hAnsi="宋体" w:eastAsia="宋体" w:cs="宋体"/>
                <w:color w:val="auto"/>
                <w:spacing w:val="6"/>
                <w:sz w:val="21"/>
                <w:szCs w:val="21"/>
              </w:rPr>
              <w:t>资格证明文件组成</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6"/>
                <w:sz w:val="21"/>
                <w:szCs w:val="21"/>
              </w:rPr>
              <w:t>:</w:t>
            </w:r>
          </w:p>
          <w:p w14:paraId="033BCA58">
            <w:pPr>
              <w:pStyle w:val="14"/>
              <w:spacing w:before="93" w:line="228" w:lineRule="auto"/>
              <w:ind w:left="127"/>
              <w:rPr>
                <w:rFonts w:hint="eastAsia" w:ascii="宋体" w:hAnsi="宋体" w:eastAsia="宋体" w:cs="宋体"/>
                <w:color w:val="auto"/>
                <w:sz w:val="21"/>
                <w:szCs w:val="21"/>
              </w:rPr>
            </w:pPr>
            <w:r>
              <w:rPr>
                <w:rFonts w:hint="eastAsia" w:ascii="宋体" w:hAnsi="宋体" w:eastAsia="宋体" w:cs="宋体"/>
                <w:color w:val="auto"/>
                <w:spacing w:val="9"/>
                <w:sz w:val="21"/>
                <w:szCs w:val="21"/>
              </w:rPr>
              <w:t>1、有效的营业执照副本（副本复印件</w:t>
            </w:r>
            <w:r>
              <w:rPr>
                <w:rFonts w:hint="eastAsia" w:ascii="宋体" w:hAnsi="宋体" w:eastAsia="宋体" w:cs="宋体"/>
                <w:color w:val="auto"/>
                <w:sz w:val="21"/>
                <w:szCs w:val="21"/>
              </w:rPr>
              <w:t>）；（</w:t>
            </w:r>
            <w:r>
              <w:rPr>
                <w:rFonts w:hint="eastAsia" w:ascii="宋体" w:hAnsi="宋体" w:eastAsia="宋体" w:cs="宋体"/>
                <w:b/>
                <w:bCs/>
                <w:color w:val="auto"/>
                <w:spacing w:val="9"/>
                <w:sz w:val="21"/>
                <w:szCs w:val="21"/>
              </w:rPr>
              <w:t>必须提供，否则作无效投标处理</w:t>
            </w:r>
            <w:r>
              <w:rPr>
                <w:rFonts w:hint="eastAsia" w:ascii="宋体" w:hAnsi="宋体" w:eastAsia="宋体" w:cs="宋体"/>
                <w:color w:val="auto"/>
                <w:spacing w:val="9"/>
                <w:sz w:val="21"/>
                <w:szCs w:val="21"/>
              </w:rPr>
              <w:t>）</w:t>
            </w:r>
          </w:p>
          <w:p w14:paraId="6F530DE1">
            <w:pPr>
              <w:pStyle w:val="14"/>
              <w:spacing w:before="93" w:line="272" w:lineRule="auto"/>
              <w:ind w:left="116" w:right="177"/>
              <w:rPr>
                <w:rFonts w:hint="eastAsia" w:ascii="宋体" w:hAnsi="宋体" w:eastAsia="宋体" w:cs="宋体"/>
                <w:color w:val="auto"/>
                <w:sz w:val="21"/>
                <w:szCs w:val="21"/>
              </w:rPr>
            </w:pPr>
            <w:r>
              <w:rPr>
                <w:rFonts w:hint="eastAsia" w:cs="宋体"/>
                <w:color w:val="auto"/>
                <w:spacing w:val="10"/>
                <w:sz w:val="21"/>
                <w:szCs w:val="21"/>
                <w:lang w:val="en-US" w:eastAsia="zh-CN"/>
              </w:rPr>
              <w:t>2</w:t>
            </w:r>
            <w:r>
              <w:rPr>
                <w:rFonts w:hint="eastAsia" w:ascii="宋体" w:hAnsi="宋体" w:eastAsia="宋体" w:cs="宋体"/>
                <w:color w:val="auto"/>
                <w:spacing w:val="10"/>
                <w:sz w:val="21"/>
                <w:szCs w:val="21"/>
              </w:rPr>
              <w:t>、法定代表人资格证明书及身份证复印件</w:t>
            </w:r>
            <w:r>
              <w:rPr>
                <w:rFonts w:hint="eastAsia" w:ascii="宋体" w:hAnsi="宋体" w:eastAsia="宋体" w:cs="宋体"/>
                <w:color w:val="auto"/>
                <w:spacing w:val="-1"/>
                <w:sz w:val="21"/>
                <w:szCs w:val="21"/>
              </w:rPr>
              <w:t>；（</w:t>
            </w:r>
            <w:r>
              <w:rPr>
                <w:rFonts w:hint="eastAsia" w:ascii="宋体" w:hAnsi="宋体" w:eastAsia="宋体" w:cs="宋体"/>
                <w:color w:val="auto"/>
                <w:spacing w:val="10"/>
                <w:sz w:val="21"/>
                <w:szCs w:val="21"/>
              </w:rPr>
              <w:t>详见附件</w:t>
            </w:r>
            <w:r>
              <w:rPr>
                <w:rFonts w:hint="eastAsia" w:ascii="宋体" w:hAnsi="宋体" w:eastAsia="宋体" w:cs="宋体"/>
                <w:color w:val="auto"/>
                <w:spacing w:val="-1"/>
                <w:sz w:val="21"/>
                <w:szCs w:val="21"/>
              </w:rPr>
              <w:t>）（</w:t>
            </w:r>
            <w:r>
              <w:rPr>
                <w:rFonts w:hint="eastAsia" w:ascii="宋体" w:hAnsi="宋体" w:eastAsia="宋体" w:cs="宋体"/>
                <w:b/>
                <w:bCs/>
                <w:color w:val="auto"/>
                <w:spacing w:val="10"/>
                <w:sz w:val="21"/>
                <w:szCs w:val="21"/>
              </w:rPr>
              <w:t>除自然人投标外必须提供，否则作无</w:t>
            </w:r>
            <w:r>
              <w:rPr>
                <w:rFonts w:hint="eastAsia" w:ascii="宋体" w:hAnsi="宋体" w:eastAsia="宋体" w:cs="宋体"/>
                <w:color w:val="auto"/>
                <w:spacing w:val="2"/>
                <w:sz w:val="21"/>
                <w:szCs w:val="21"/>
              </w:rPr>
              <w:t xml:space="preserve"> </w:t>
            </w:r>
            <w:r>
              <w:rPr>
                <w:rFonts w:hint="eastAsia" w:ascii="宋体" w:hAnsi="宋体" w:eastAsia="宋体" w:cs="宋体"/>
                <w:b/>
                <w:bCs/>
                <w:color w:val="auto"/>
                <w:spacing w:val="4"/>
                <w:sz w:val="21"/>
                <w:szCs w:val="21"/>
              </w:rPr>
              <w:t>效投标处理</w:t>
            </w:r>
            <w:r>
              <w:rPr>
                <w:rFonts w:hint="eastAsia" w:ascii="宋体" w:hAnsi="宋体" w:eastAsia="宋体" w:cs="宋体"/>
                <w:color w:val="auto"/>
                <w:spacing w:val="4"/>
                <w:sz w:val="21"/>
                <w:szCs w:val="21"/>
              </w:rPr>
              <w:t>）</w:t>
            </w:r>
          </w:p>
          <w:p w14:paraId="79CFE5D7">
            <w:pPr>
              <w:pStyle w:val="14"/>
              <w:spacing w:before="90" w:line="271" w:lineRule="auto"/>
              <w:ind w:left="121" w:right="185" w:hanging="10"/>
              <w:rPr>
                <w:rFonts w:hint="eastAsia" w:ascii="宋体" w:hAnsi="宋体" w:eastAsia="宋体" w:cs="宋体"/>
                <w:color w:val="auto"/>
                <w:sz w:val="21"/>
                <w:szCs w:val="21"/>
              </w:rPr>
            </w:pPr>
            <w:r>
              <w:rPr>
                <w:rFonts w:hint="eastAsia" w:cs="宋体"/>
                <w:color w:val="auto"/>
                <w:spacing w:val="11"/>
                <w:sz w:val="21"/>
                <w:szCs w:val="21"/>
                <w:lang w:val="en-US" w:eastAsia="zh-CN"/>
              </w:rPr>
              <w:t>3</w:t>
            </w:r>
            <w:r>
              <w:rPr>
                <w:rFonts w:hint="eastAsia" w:ascii="宋体" w:hAnsi="宋体" w:eastAsia="宋体" w:cs="宋体"/>
                <w:color w:val="auto"/>
                <w:spacing w:val="11"/>
                <w:sz w:val="21"/>
                <w:szCs w:val="21"/>
              </w:rPr>
              <w:t>、法定代表人（企业负责人）授权委托书及被授权人的身份证复印件</w:t>
            </w:r>
            <w:r>
              <w:rPr>
                <w:rFonts w:hint="eastAsia" w:ascii="宋体" w:hAnsi="宋体" w:eastAsia="宋体" w:cs="宋体"/>
                <w:color w:val="auto"/>
                <w:spacing w:val="-5"/>
                <w:sz w:val="21"/>
                <w:szCs w:val="21"/>
              </w:rPr>
              <w:t>；（</w:t>
            </w:r>
            <w:r>
              <w:rPr>
                <w:rFonts w:hint="eastAsia" w:ascii="宋体" w:hAnsi="宋体" w:eastAsia="宋体" w:cs="宋体"/>
                <w:color w:val="auto"/>
                <w:spacing w:val="11"/>
                <w:sz w:val="21"/>
                <w:szCs w:val="21"/>
              </w:rPr>
              <w:t>详见附件</w:t>
            </w:r>
            <w:r>
              <w:rPr>
                <w:rFonts w:hint="eastAsia" w:ascii="宋体" w:hAnsi="宋体" w:eastAsia="宋体" w:cs="宋体"/>
                <w:color w:val="auto"/>
                <w:spacing w:val="-5"/>
                <w:sz w:val="21"/>
                <w:szCs w:val="21"/>
              </w:rPr>
              <w:t>）（</w:t>
            </w:r>
            <w:r>
              <w:rPr>
                <w:rFonts w:hint="eastAsia" w:ascii="宋体" w:hAnsi="宋体" w:eastAsia="宋体" w:cs="宋体"/>
                <w:b/>
                <w:bCs/>
                <w:color w:val="auto"/>
                <w:spacing w:val="11"/>
                <w:sz w:val="21"/>
                <w:szCs w:val="21"/>
              </w:rPr>
              <w:t>委托代理</w:t>
            </w:r>
            <w:r>
              <w:rPr>
                <w:rFonts w:hint="eastAsia" w:ascii="宋体" w:hAnsi="宋体" w:eastAsia="宋体" w:cs="宋体"/>
                <w:color w:val="auto"/>
                <w:spacing w:val="2"/>
                <w:sz w:val="21"/>
                <w:szCs w:val="21"/>
              </w:rPr>
              <w:t xml:space="preserve"> </w:t>
            </w:r>
            <w:r>
              <w:rPr>
                <w:rFonts w:hint="eastAsia" w:ascii="宋体" w:hAnsi="宋体" w:eastAsia="宋体" w:cs="宋体"/>
                <w:b/>
                <w:bCs/>
                <w:color w:val="auto"/>
                <w:spacing w:val="6"/>
                <w:sz w:val="21"/>
                <w:szCs w:val="21"/>
              </w:rPr>
              <w:t>时必须提供，否则作无效投标处理</w:t>
            </w:r>
            <w:r>
              <w:rPr>
                <w:rFonts w:hint="eastAsia" w:ascii="宋体" w:hAnsi="宋体" w:eastAsia="宋体" w:cs="宋体"/>
                <w:color w:val="auto"/>
                <w:spacing w:val="6"/>
                <w:sz w:val="21"/>
                <w:szCs w:val="21"/>
              </w:rPr>
              <w:t>）</w:t>
            </w:r>
          </w:p>
          <w:p w14:paraId="3FC125B8">
            <w:pPr>
              <w:pStyle w:val="14"/>
              <w:spacing w:before="212" w:line="228" w:lineRule="auto"/>
              <w:ind w:left="112"/>
              <w:rPr>
                <w:rFonts w:hint="eastAsia" w:ascii="宋体" w:hAnsi="宋体" w:eastAsia="宋体" w:cs="宋体"/>
                <w:color w:val="auto"/>
                <w:sz w:val="21"/>
                <w:szCs w:val="21"/>
              </w:rPr>
            </w:pPr>
            <w:r>
              <w:rPr>
                <w:rFonts w:hint="eastAsia" w:cs="宋体"/>
                <w:color w:val="auto"/>
                <w:spacing w:val="10"/>
                <w:sz w:val="21"/>
                <w:szCs w:val="21"/>
                <w:lang w:val="en-US" w:eastAsia="zh-CN"/>
              </w:rPr>
              <w:t>4</w:t>
            </w:r>
            <w:r>
              <w:rPr>
                <w:rFonts w:hint="eastAsia" w:ascii="宋体" w:hAnsi="宋体" w:eastAsia="宋体" w:cs="宋体"/>
                <w:color w:val="auto"/>
                <w:spacing w:val="10"/>
                <w:sz w:val="21"/>
                <w:szCs w:val="21"/>
              </w:rPr>
              <w:t>、投标资格声明函</w:t>
            </w:r>
            <w:r>
              <w:rPr>
                <w:rFonts w:hint="eastAsia" w:ascii="宋体" w:hAnsi="宋体" w:eastAsia="宋体" w:cs="宋体"/>
                <w:color w:val="auto"/>
                <w:spacing w:val="-2"/>
                <w:sz w:val="21"/>
                <w:szCs w:val="21"/>
              </w:rPr>
              <w:t>；（</w:t>
            </w:r>
            <w:r>
              <w:rPr>
                <w:rFonts w:hint="eastAsia" w:ascii="宋体" w:hAnsi="宋体" w:eastAsia="宋体" w:cs="宋体"/>
                <w:color w:val="auto"/>
                <w:spacing w:val="10"/>
                <w:sz w:val="21"/>
                <w:szCs w:val="21"/>
              </w:rPr>
              <w:t>详见附件</w:t>
            </w:r>
            <w:r>
              <w:rPr>
                <w:rFonts w:hint="eastAsia" w:ascii="宋体" w:hAnsi="宋体" w:eastAsia="宋体" w:cs="宋体"/>
                <w:color w:val="auto"/>
                <w:spacing w:val="-2"/>
                <w:sz w:val="21"/>
                <w:szCs w:val="21"/>
              </w:rPr>
              <w:t>）（</w:t>
            </w:r>
            <w:r>
              <w:rPr>
                <w:rFonts w:hint="eastAsia" w:ascii="宋体" w:hAnsi="宋体" w:eastAsia="宋体" w:cs="宋体"/>
                <w:b/>
                <w:bCs/>
                <w:color w:val="auto"/>
                <w:spacing w:val="10"/>
                <w:sz w:val="21"/>
                <w:szCs w:val="21"/>
              </w:rPr>
              <w:t>必须提供，否则作无效投标处理</w:t>
            </w:r>
            <w:r>
              <w:rPr>
                <w:rFonts w:hint="eastAsia" w:ascii="宋体" w:hAnsi="宋体" w:eastAsia="宋体" w:cs="宋体"/>
                <w:color w:val="auto"/>
                <w:spacing w:val="10"/>
                <w:sz w:val="21"/>
                <w:szCs w:val="21"/>
              </w:rPr>
              <w:t>）</w:t>
            </w:r>
          </w:p>
          <w:p w14:paraId="604605E1">
            <w:pPr>
              <w:pStyle w:val="14"/>
              <w:spacing w:before="94" w:line="271" w:lineRule="auto"/>
              <w:ind w:left="111" w:right="108" w:firstLine="15"/>
              <w:rPr>
                <w:rFonts w:hint="eastAsia" w:ascii="宋体" w:hAnsi="宋体" w:eastAsia="宋体" w:cs="宋体"/>
                <w:color w:val="auto"/>
                <w:sz w:val="21"/>
                <w:szCs w:val="21"/>
              </w:rPr>
            </w:pPr>
            <w:r>
              <w:rPr>
                <w:rFonts w:hint="eastAsia" w:cs="宋体"/>
                <w:color w:val="auto"/>
                <w:spacing w:val="10"/>
                <w:sz w:val="21"/>
                <w:szCs w:val="21"/>
                <w:lang w:val="en-US" w:eastAsia="zh-CN"/>
              </w:rPr>
              <w:t>5</w:t>
            </w:r>
            <w:r>
              <w:rPr>
                <w:rFonts w:hint="eastAsia" w:ascii="宋体" w:hAnsi="宋体" w:eastAsia="宋体" w:cs="宋体"/>
                <w:color w:val="auto"/>
                <w:spacing w:val="10"/>
                <w:sz w:val="21"/>
                <w:szCs w:val="21"/>
              </w:rPr>
              <w:t>、中小微型企业声明函或残疾人福利性单</w:t>
            </w:r>
            <w:r>
              <w:rPr>
                <w:rFonts w:hint="eastAsia" w:ascii="宋体" w:hAnsi="宋体" w:eastAsia="宋体" w:cs="宋体"/>
                <w:color w:val="auto"/>
                <w:spacing w:val="9"/>
                <w:sz w:val="21"/>
                <w:szCs w:val="21"/>
              </w:rPr>
              <w:t>位声明函或属于监狱企业的证明文件复印件</w:t>
            </w:r>
            <w:r>
              <w:rPr>
                <w:rFonts w:hint="eastAsia" w:ascii="宋体" w:hAnsi="宋体" w:eastAsia="宋体" w:cs="宋体"/>
                <w:color w:val="auto"/>
                <w:spacing w:val="-12"/>
                <w:sz w:val="21"/>
                <w:szCs w:val="21"/>
              </w:rPr>
              <w:t>；（</w:t>
            </w:r>
            <w:r>
              <w:rPr>
                <w:rFonts w:hint="eastAsia" w:ascii="宋体" w:hAnsi="宋体" w:eastAsia="宋体" w:cs="宋体"/>
                <w:b/>
                <w:bCs/>
                <w:color w:val="auto"/>
                <w:spacing w:val="9"/>
                <w:sz w:val="21"/>
                <w:szCs w:val="21"/>
              </w:rPr>
              <w:t>必须提</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供，否则作无效投标处理</w:t>
            </w:r>
            <w:r>
              <w:rPr>
                <w:rFonts w:hint="eastAsia" w:ascii="宋体" w:hAnsi="宋体" w:eastAsia="宋体" w:cs="宋体"/>
                <w:color w:val="auto"/>
                <w:spacing w:val="7"/>
                <w:sz w:val="21"/>
                <w:szCs w:val="21"/>
              </w:rPr>
              <w:t>）</w:t>
            </w:r>
          </w:p>
          <w:p w14:paraId="3839CD90">
            <w:pPr>
              <w:pStyle w:val="14"/>
              <w:spacing w:before="91" w:line="228" w:lineRule="auto"/>
              <w:ind w:left="127"/>
              <w:rPr>
                <w:rFonts w:hint="eastAsia" w:ascii="宋体" w:hAnsi="宋体" w:eastAsia="宋体" w:cs="宋体"/>
                <w:color w:val="auto"/>
                <w:sz w:val="21"/>
                <w:szCs w:val="21"/>
              </w:rPr>
            </w:pPr>
            <w:r>
              <w:rPr>
                <w:rFonts w:hint="eastAsia" w:cs="宋体"/>
                <w:color w:val="auto"/>
                <w:spacing w:val="9"/>
                <w:sz w:val="21"/>
                <w:szCs w:val="21"/>
                <w:lang w:val="en-US" w:eastAsia="zh-CN"/>
              </w:rPr>
              <w:t>6</w:t>
            </w:r>
            <w:r>
              <w:rPr>
                <w:rFonts w:hint="eastAsia" w:ascii="宋体" w:hAnsi="宋体" w:eastAsia="宋体" w:cs="宋体"/>
                <w:color w:val="auto"/>
                <w:spacing w:val="9"/>
                <w:sz w:val="21"/>
                <w:szCs w:val="21"/>
              </w:rPr>
              <w:t>、除招标文件规定必须提供以外，投标人</w:t>
            </w:r>
            <w:r>
              <w:rPr>
                <w:rFonts w:hint="eastAsia" w:ascii="宋体" w:hAnsi="宋体" w:eastAsia="宋体" w:cs="宋体"/>
                <w:color w:val="auto"/>
                <w:spacing w:val="8"/>
                <w:sz w:val="21"/>
                <w:szCs w:val="21"/>
              </w:rPr>
              <w:t>认为需要提供的其他证明材料。</w:t>
            </w:r>
          </w:p>
          <w:p w14:paraId="48245987">
            <w:pPr>
              <w:pStyle w:val="14"/>
              <w:spacing w:before="125" w:line="338" w:lineRule="auto"/>
              <w:ind w:left="115" w:right="156" w:hanging="4"/>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注：</w:t>
            </w:r>
            <w:r>
              <w:rPr>
                <w:rFonts w:hint="eastAsia" w:ascii="宋体" w:hAnsi="宋体" w:eastAsia="宋体" w:cs="宋体"/>
                <w:color w:val="auto"/>
                <w:spacing w:val="56"/>
                <w:sz w:val="21"/>
                <w:szCs w:val="21"/>
              </w:rPr>
              <w:t xml:space="preserve"> </w:t>
            </w:r>
            <w:r>
              <w:rPr>
                <w:rFonts w:hint="eastAsia" w:ascii="宋体" w:hAnsi="宋体" w:eastAsia="宋体" w:cs="宋体"/>
                <w:b/>
                <w:bCs/>
                <w:color w:val="auto"/>
                <w:spacing w:val="7"/>
                <w:sz w:val="21"/>
                <w:szCs w:val="21"/>
              </w:rPr>
              <w:t>1.法定代表人授权委托书必须由法定代表人及委托代理人签字，并加盖投标人电子公章，否</w:t>
            </w:r>
            <w:r>
              <w:rPr>
                <w:rFonts w:hint="eastAsia" w:ascii="宋体" w:hAnsi="宋体" w:eastAsia="宋体" w:cs="宋体"/>
                <w:color w:val="auto"/>
                <w:sz w:val="21"/>
                <w:szCs w:val="21"/>
              </w:rPr>
              <w:t xml:space="preserve"> </w:t>
            </w:r>
            <w:r>
              <w:rPr>
                <w:rFonts w:hint="eastAsia" w:ascii="宋体" w:hAnsi="宋体" w:eastAsia="宋体" w:cs="宋体"/>
                <w:b/>
                <w:bCs/>
                <w:color w:val="auto"/>
                <w:spacing w:val="5"/>
                <w:sz w:val="21"/>
                <w:szCs w:val="21"/>
              </w:rPr>
              <w:t>则作无效投标处理。</w:t>
            </w:r>
          </w:p>
          <w:p w14:paraId="79EC5E80">
            <w:pPr>
              <w:pStyle w:val="14"/>
              <w:spacing w:before="29" w:line="290" w:lineRule="auto"/>
              <w:ind w:left="116" w:right="108" w:firstLine="417"/>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2.以上标明“必须提供</w:t>
            </w:r>
            <w:r>
              <w:rPr>
                <w:rFonts w:hint="eastAsia" w:ascii="宋体" w:hAnsi="宋体" w:eastAsia="宋体" w:cs="宋体"/>
                <w:color w:val="auto"/>
                <w:spacing w:val="-67"/>
                <w:sz w:val="21"/>
                <w:szCs w:val="21"/>
              </w:rPr>
              <w:t xml:space="preserve"> </w:t>
            </w:r>
            <w:r>
              <w:rPr>
                <w:rFonts w:hint="eastAsia" w:ascii="宋体" w:hAnsi="宋体" w:eastAsia="宋体" w:cs="宋体"/>
                <w:b/>
                <w:bCs/>
                <w:color w:val="auto"/>
                <w:spacing w:val="6"/>
                <w:sz w:val="21"/>
                <w:szCs w:val="21"/>
              </w:rPr>
              <w:t>”的材料属于复印件的扫描件的，必须加盖投标人电子公章，否则作无</w:t>
            </w:r>
            <w:r>
              <w:rPr>
                <w:rFonts w:hint="eastAsia" w:ascii="宋体" w:hAnsi="宋体" w:eastAsia="宋体" w:cs="宋体"/>
                <w:color w:val="auto"/>
                <w:sz w:val="21"/>
                <w:szCs w:val="21"/>
              </w:rPr>
              <w:t xml:space="preserve"> </w:t>
            </w:r>
            <w:r>
              <w:rPr>
                <w:rFonts w:hint="eastAsia" w:ascii="宋体" w:hAnsi="宋体" w:eastAsia="宋体" w:cs="宋体"/>
                <w:b/>
                <w:bCs/>
                <w:color w:val="auto"/>
                <w:spacing w:val="4"/>
                <w:sz w:val="21"/>
                <w:szCs w:val="21"/>
              </w:rPr>
              <w:t>效投标处理。</w:t>
            </w:r>
          </w:p>
        </w:tc>
      </w:tr>
      <w:tr w14:paraId="5FB80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8" w:hRule="atLeast"/>
        </w:trPr>
        <w:tc>
          <w:tcPr>
            <w:tcW w:w="897" w:type="dxa"/>
            <w:vMerge w:val="restart"/>
            <w:tcBorders>
              <w:bottom w:val="nil"/>
            </w:tcBorders>
            <w:vAlign w:val="top"/>
          </w:tcPr>
          <w:p w14:paraId="57FE28A7">
            <w:pPr>
              <w:rPr>
                <w:rFonts w:hint="eastAsia" w:ascii="宋体" w:hAnsi="宋体" w:eastAsia="宋体" w:cs="宋体"/>
                <w:color w:val="auto"/>
                <w:sz w:val="21"/>
                <w:szCs w:val="21"/>
              </w:rPr>
            </w:pPr>
          </w:p>
        </w:tc>
        <w:tc>
          <w:tcPr>
            <w:tcW w:w="9222" w:type="dxa"/>
            <w:vAlign w:val="top"/>
          </w:tcPr>
          <w:p w14:paraId="435C6AB4">
            <w:pPr>
              <w:pStyle w:val="14"/>
              <w:spacing w:before="130" w:line="228" w:lineRule="auto"/>
              <w:ind w:left="116" w:firstLine="224" w:firstLineChars="100"/>
              <w:rPr>
                <w:rFonts w:hint="eastAsia" w:ascii="宋体" w:hAnsi="宋体" w:eastAsia="宋体" w:cs="宋体"/>
                <w:color w:val="auto"/>
                <w:sz w:val="21"/>
                <w:szCs w:val="21"/>
              </w:rPr>
            </w:pPr>
            <w:r>
              <w:rPr>
                <w:rFonts w:hint="eastAsia" w:ascii="宋体" w:hAnsi="宋体" w:eastAsia="宋体" w:cs="宋体"/>
                <w:color w:val="auto"/>
                <w:spacing w:val="7"/>
                <w:sz w:val="21"/>
                <w:szCs w:val="21"/>
              </w:rPr>
              <w:t>商务文件组成</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7"/>
                <w:sz w:val="21"/>
                <w:szCs w:val="21"/>
              </w:rPr>
              <w:t>:</w:t>
            </w:r>
          </w:p>
          <w:p w14:paraId="1AA380F3">
            <w:pPr>
              <w:pStyle w:val="14"/>
              <w:numPr>
                <w:ilvl w:val="0"/>
                <w:numId w:val="0"/>
              </w:numPr>
              <w:spacing w:before="131" w:line="228" w:lineRule="auto"/>
              <w:ind w:firstLine="228" w:firstLineChars="100"/>
              <w:rPr>
                <w:rFonts w:hint="eastAsia" w:ascii="宋体" w:hAnsi="宋体" w:eastAsia="宋体" w:cs="宋体"/>
                <w:color w:val="auto"/>
                <w:spacing w:val="9"/>
                <w:sz w:val="21"/>
                <w:szCs w:val="21"/>
              </w:rPr>
            </w:pPr>
            <w:r>
              <w:rPr>
                <w:rFonts w:hint="eastAsia" w:cs="宋体"/>
                <w:color w:val="auto"/>
                <w:spacing w:val="9"/>
                <w:sz w:val="21"/>
                <w:szCs w:val="21"/>
                <w:lang w:val="en-US" w:eastAsia="zh-CN"/>
              </w:rPr>
              <w:t>1、</w:t>
            </w:r>
            <w:r>
              <w:rPr>
                <w:rFonts w:hint="eastAsia" w:ascii="宋体" w:hAnsi="宋体" w:eastAsia="宋体" w:cs="宋体"/>
                <w:color w:val="auto"/>
                <w:spacing w:val="9"/>
                <w:sz w:val="21"/>
                <w:szCs w:val="21"/>
              </w:rPr>
              <w:t>商务条款偏离表（详见附件</w:t>
            </w:r>
            <w:r>
              <w:rPr>
                <w:rFonts w:hint="eastAsia" w:ascii="宋体" w:hAnsi="宋体" w:eastAsia="宋体" w:cs="宋体"/>
                <w:color w:val="auto"/>
                <w:spacing w:val="-6"/>
                <w:sz w:val="21"/>
                <w:szCs w:val="21"/>
              </w:rPr>
              <w:t>）（</w:t>
            </w:r>
            <w:r>
              <w:rPr>
                <w:rFonts w:hint="eastAsia" w:ascii="宋体" w:hAnsi="宋体" w:eastAsia="宋体" w:cs="宋体"/>
                <w:b/>
                <w:bCs/>
                <w:color w:val="auto"/>
                <w:spacing w:val="9"/>
                <w:sz w:val="21"/>
                <w:szCs w:val="21"/>
              </w:rPr>
              <w:t>必须提供，否则作无效投标处理</w:t>
            </w:r>
            <w:r>
              <w:rPr>
                <w:rFonts w:hint="eastAsia" w:ascii="宋体" w:hAnsi="宋体" w:eastAsia="宋体" w:cs="宋体"/>
                <w:color w:val="auto"/>
                <w:spacing w:val="9"/>
                <w:sz w:val="21"/>
                <w:szCs w:val="21"/>
              </w:rPr>
              <w:t>）</w:t>
            </w:r>
          </w:p>
          <w:p w14:paraId="3859B5C3">
            <w:pPr>
              <w:pStyle w:val="14"/>
              <w:numPr>
                <w:ilvl w:val="0"/>
                <w:numId w:val="0"/>
              </w:numPr>
              <w:spacing w:before="132" w:line="228" w:lineRule="auto"/>
              <w:ind w:firstLine="230" w:firstLineChars="100"/>
              <w:rPr>
                <w:rFonts w:hint="eastAsia" w:ascii="宋体" w:hAnsi="宋体" w:eastAsia="宋体" w:cs="宋体"/>
                <w:color w:val="auto"/>
                <w:spacing w:val="-4"/>
                <w:sz w:val="21"/>
                <w:szCs w:val="21"/>
              </w:rPr>
            </w:pPr>
            <w:r>
              <w:rPr>
                <w:rFonts w:hint="eastAsia" w:cs="宋体"/>
                <w:color w:val="auto"/>
                <w:spacing w:val="10"/>
                <w:sz w:val="21"/>
                <w:szCs w:val="21"/>
                <w:lang w:val="en-US" w:eastAsia="zh-CN"/>
              </w:rPr>
              <w:t>2、</w:t>
            </w:r>
            <w:r>
              <w:rPr>
                <w:rFonts w:hint="eastAsia" w:ascii="宋体" w:hAnsi="宋体" w:eastAsia="宋体" w:cs="宋体"/>
                <w:color w:val="auto"/>
                <w:spacing w:val="10"/>
                <w:sz w:val="21"/>
                <w:szCs w:val="21"/>
              </w:rPr>
              <w:t>无串通投标行为的承诺函（详见附件</w:t>
            </w:r>
            <w:r>
              <w:rPr>
                <w:rFonts w:hint="eastAsia" w:ascii="宋体" w:hAnsi="宋体" w:eastAsia="宋体" w:cs="宋体"/>
                <w:color w:val="auto"/>
                <w:spacing w:val="-4"/>
                <w:sz w:val="21"/>
                <w:szCs w:val="21"/>
              </w:rPr>
              <w:t>）</w:t>
            </w:r>
            <w:r>
              <w:rPr>
                <w:rFonts w:hint="eastAsia" w:ascii="宋体" w:hAnsi="宋体" w:eastAsia="宋体" w:cs="宋体"/>
                <w:b/>
                <w:bCs/>
                <w:color w:val="auto"/>
                <w:spacing w:val="-4"/>
                <w:sz w:val="21"/>
                <w:szCs w:val="21"/>
              </w:rPr>
              <w:t>（</w:t>
            </w:r>
            <w:r>
              <w:rPr>
                <w:rFonts w:hint="eastAsia" w:ascii="宋体" w:hAnsi="宋体" w:eastAsia="宋体" w:cs="宋体"/>
                <w:b/>
                <w:bCs/>
                <w:color w:val="auto"/>
                <w:spacing w:val="10"/>
                <w:sz w:val="21"/>
                <w:szCs w:val="21"/>
              </w:rPr>
              <w:t>必须提供，否则作无效</w:t>
            </w:r>
            <w:r>
              <w:rPr>
                <w:rFonts w:hint="eastAsia" w:ascii="宋体" w:hAnsi="宋体" w:eastAsia="宋体" w:cs="宋体"/>
                <w:b/>
                <w:bCs/>
                <w:color w:val="auto"/>
                <w:spacing w:val="9"/>
                <w:sz w:val="21"/>
                <w:szCs w:val="21"/>
              </w:rPr>
              <w:t>投标处理</w:t>
            </w:r>
            <w:r>
              <w:rPr>
                <w:rFonts w:hint="eastAsia" w:ascii="宋体" w:hAnsi="宋体" w:eastAsia="宋体" w:cs="宋体"/>
                <w:b/>
                <w:bCs/>
                <w:color w:val="auto"/>
                <w:spacing w:val="-4"/>
                <w:sz w:val="21"/>
                <w:szCs w:val="21"/>
              </w:rPr>
              <w:t>）</w:t>
            </w:r>
            <w:r>
              <w:rPr>
                <w:rFonts w:hint="eastAsia" w:ascii="宋体" w:hAnsi="宋体" w:eastAsia="宋体" w:cs="宋体"/>
                <w:color w:val="auto"/>
                <w:spacing w:val="-4"/>
                <w:sz w:val="21"/>
                <w:szCs w:val="21"/>
              </w:rPr>
              <w:t>；</w:t>
            </w:r>
          </w:p>
          <w:p w14:paraId="5BCEA8FA">
            <w:pPr>
              <w:pStyle w:val="14"/>
              <w:numPr>
                <w:ilvl w:val="0"/>
                <w:numId w:val="0"/>
              </w:numPr>
              <w:spacing w:before="132" w:line="228" w:lineRule="auto"/>
              <w:ind w:firstLine="202" w:firstLineChars="100"/>
              <w:rPr>
                <w:rFonts w:hint="eastAsia" w:ascii="宋体" w:hAnsi="宋体" w:eastAsia="宋体" w:cs="宋体"/>
                <w:color w:val="auto"/>
                <w:spacing w:val="-4"/>
                <w:sz w:val="21"/>
                <w:szCs w:val="21"/>
              </w:rPr>
            </w:pPr>
            <w:r>
              <w:rPr>
                <w:rFonts w:hint="eastAsia" w:cs="宋体"/>
                <w:color w:val="auto"/>
                <w:spacing w:val="-4"/>
                <w:sz w:val="21"/>
                <w:szCs w:val="21"/>
                <w:lang w:val="en-US" w:eastAsia="zh-CN"/>
              </w:rPr>
              <w:t>3、</w:t>
            </w:r>
            <w:r>
              <w:rPr>
                <w:rFonts w:hint="eastAsia" w:ascii="宋体" w:hAnsi="宋体" w:eastAsia="宋体" w:cs="宋体"/>
                <w:color w:val="auto"/>
                <w:spacing w:val="-4"/>
                <w:sz w:val="21"/>
                <w:szCs w:val="21"/>
              </w:rPr>
              <w:t>服务需求、技术需求偏离表；（必须提供，否则作无效投标处理）</w:t>
            </w:r>
          </w:p>
          <w:p w14:paraId="20435462">
            <w:pPr>
              <w:pStyle w:val="14"/>
              <w:numPr>
                <w:ilvl w:val="0"/>
                <w:numId w:val="0"/>
              </w:numPr>
              <w:spacing w:before="131" w:line="228" w:lineRule="auto"/>
              <w:ind w:firstLine="224" w:firstLineChars="100"/>
              <w:rPr>
                <w:rFonts w:hint="eastAsia" w:ascii="宋体" w:hAnsi="宋体" w:eastAsia="宋体" w:cs="宋体"/>
                <w:color w:val="auto"/>
                <w:spacing w:val="9"/>
                <w:sz w:val="21"/>
                <w:szCs w:val="21"/>
                <w:lang w:eastAsia="zh-CN"/>
              </w:rPr>
            </w:pPr>
            <w:r>
              <w:rPr>
                <w:rFonts w:hint="eastAsia" w:ascii="宋体" w:hAnsi="宋体" w:eastAsia="宋体" w:cs="宋体"/>
                <w:color w:val="auto"/>
                <w:spacing w:val="7"/>
                <w:sz w:val="21"/>
                <w:szCs w:val="21"/>
              </w:rPr>
              <w:t>技术文件组成</w:t>
            </w:r>
            <w:r>
              <w:rPr>
                <w:rFonts w:hint="eastAsia" w:cs="宋体"/>
                <w:color w:val="auto"/>
                <w:spacing w:val="7"/>
                <w:sz w:val="21"/>
                <w:szCs w:val="21"/>
                <w:lang w:eastAsia="zh-CN"/>
              </w:rPr>
              <w:t>：</w:t>
            </w:r>
          </w:p>
          <w:p w14:paraId="768D150D">
            <w:pPr>
              <w:pStyle w:val="14"/>
              <w:spacing w:before="132" w:line="228" w:lineRule="auto"/>
              <w:ind w:firstLine="228" w:firstLineChars="100"/>
              <w:rPr>
                <w:rFonts w:hint="eastAsia" w:ascii="宋体" w:hAnsi="宋体" w:eastAsia="宋体" w:cs="宋体"/>
                <w:color w:val="auto"/>
                <w:sz w:val="21"/>
                <w:szCs w:val="21"/>
              </w:rPr>
            </w:pPr>
            <w:r>
              <w:rPr>
                <w:rFonts w:hint="eastAsia" w:cs="宋体"/>
                <w:color w:val="auto"/>
                <w:spacing w:val="9"/>
                <w:sz w:val="21"/>
                <w:szCs w:val="21"/>
                <w:lang w:val="en-US" w:eastAsia="zh-CN"/>
              </w:rPr>
              <w:t>1、</w:t>
            </w:r>
            <w:r>
              <w:rPr>
                <w:rFonts w:hint="eastAsia" w:ascii="宋体" w:hAnsi="宋体" w:eastAsia="宋体" w:cs="宋体"/>
                <w:color w:val="auto"/>
                <w:spacing w:val="9"/>
                <w:sz w:val="21"/>
                <w:szCs w:val="21"/>
              </w:rPr>
              <w:t>技术服务方案</w:t>
            </w:r>
            <w:r>
              <w:rPr>
                <w:rFonts w:hint="eastAsia" w:ascii="宋体" w:hAnsi="宋体" w:eastAsia="宋体" w:cs="宋体"/>
                <w:color w:val="auto"/>
                <w:spacing w:val="-3"/>
                <w:sz w:val="21"/>
                <w:szCs w:val="21"/>
              </w:rPr>
              <w:t>；（</w:t>
            </w:r>
            <w:r>
              <w:rPr>
                <w:rFonts w:hint="eastAsia" w:ascii="宋体" w:hAnsi="宋体" w:eastAsia="宋体" w:cs="宋体"/>
                <w:b/>
                <w:bCs/>
                <w:color w:val="auto"/>
                <w:spacing w:val="9"/>
                <w:sz w:val="21"/>
                <w:szCs w:val="21"/>
              </w:rPr>
              <w:t>必须提供，否则作无效投标处理</w:t>
            </w:r>
            <w:r>
              <w:rPr>
                <w:rFonts w:hint="eastAsia" w:ascii="宋体" w:hAnsi="宋体" w:eastAsia="宋体" w:cs="宋体"/>
                <w:color w:val="auto"/>
                <w:spacing w:val="9"/>
                <w:sz w:val="21"/>
                <w:szCs w:val="21"/>
              </w:rPr>
              <w:t>）</w:t>
            </w:r>
          </w:p>
          <w:p w14:paraId="68FE0ECE">
            <w:pPr>
              <w:pStyle w:val="14"/>
              <w:spacing w:before="132" w:line="228" w:lineRule="auto"/>
              <w:ind w:firstLine="228" w:firstLineChars="100"/>
              <w:rPr>
                <w:rFonts w:hint="eastAsia" w:ascii="宋体" w:hAnsi="宋体" w:eastAsia="宋体" w:cs="宋体"/>
                <w:color w:val="auto"/>
                <w:sz w:val="21"/>
                <w:szCs w:val="21"/>
              </w:rPr>
            </w:pPr>
            <w:r>
              <w:rPr>
                <w:rFonts w:hint="eastAsia" w:cs="宋体"/>
                <w:color w:val="auto"/>
                <w:spacing w:val="9"/>
                <w:sz w:val="21"/>
                <w:szCs w:val="21"/>
                <w:lang w:val="en-US" w:eastAsia="zh-CN"/>
              </w:rPr>
              <w:t>2、</w:t>
            </w:r>
            <w:r>
              <w:rPr>
                <w:rFonts w:hint="eastAsia" w:ascii="宋体" w:hAnsi="宋体" w:eastAsia="宋体" w:cs="宋体"/>
                <w:color w:val="auto"/>
                <w:spacing w:val="9"/>
                <w:sz w:val="21"/>
                <w:szCs w:val="21"/>
              </w:rPr>
              <w:t>服务承诺</w:t>
            </w:r>
            <w:r>
              <w:rPr>
                <w:rFonts w:hint="eastAsia" w:ascii="宋体" w:hAnsi="宋体" w:eastAsia="宋体" w:cs="宋体"/>
                <w:color w:val="auto"/>
                <w:spacing w:val="-2"/>
                <w:sz w:val="21"/>
                <w:szCs w:val="21"/>
              </w:rPr>
              <w:t>；（</w:t>
            </w:r>
            <w:r>
              <w:rPr>
                <w:rFonts w:hint="eastAsia" w:ascii="宋体" w:hAnsi="宋体" w:eastAsia="宋体" w:cs="宋体"/>
                <w:b/>
                <w:bCs/>
                <w:color w:val="auto"/>
                <w:spacing w:val="9"/>
                <w:sz w:val="21"/>
                <w:szCs w:val="21"/>
              </w:rPr>
              <w:t>必须提供，否则作无效投标处理</w:t>
            </w:r>
            <w:r>
              <w:rPr>
                <w:rFonts w:hint="eastAsia" w:ascii="宋体" w:hAnsi="宋体" w:eastAsia="宋体" w:cs="宋体"/>
                <w:color w:val="auto"/>
                <w:spacing w:val="9"/>
                <w:sz w:val="21"/>
                <w:szCs w:val="21"/>
              </w:rPr>
              <w:t>）</w:t>
            </w:r>
          </w:p>
          <w:p w14:paraId="55774868">
            <w:pPr>
              <w:pStyle w:val="14"/>
              <w:spacing w:before="134" w:line="228" w:lineRule="auto"/>
              <w:ind w:firstLine="228" w:firstLineChars="100"/>
              <w:rPr>
                <w:rFonts w:hint="eastAsia" w:ascii="宋体" w:hAnsi="宋体" w:eastAsia="宋体" w:cs="宋体"/>
                <w:color w:val="auto"/>
                <w:sz w:val="21"/>
                <w:szCs w:val="21"/>
              </w:rPr>
            </w:pPr>
            <w:r>
              <w:rPr>
                <w:rFonts w:hint="eastAsia" w:cs="宋体"/>
                <w:color w:val="auto"/>
                <w:spacing w:val="9"/>
                <w:sz w:val="21"/>
                <w:szCs w:val="21"/>
                <w:lang w:val="en-US" w:eastAsia="zh-CN"/>
              </w:rPr>
              <w:t>3、</w:t>
            </w:r>
            <w:r>
              <w:rPr>
                <w:rFonts w:hint="eastAsia" w:ascii="宋体" w:hAnsi="宋体" w:eastAsia="宋体" w:cs="宋体"/>
                <w:color w:val="auto"/>
                <w:spacing w:val="9"/>
                <w:sz w:val="21"/>
                <w:szCs w:val="21"/>
              </w:rPr>
              <w:t>项目实施人员一览表</w:t>
            </w:r>
            <w:r>
              <w:rPr>
                <w:rFonts w:hint="eastAsia" w:ascii="宋体" w:hAnsi="宋体" w:eastAsia="宋体" w:cs="宋体"/>
                <w:color w:val="auto"/>
                <w:spacing w:val="-10"/>
                <w:sz w:val="21"/>
                <w:szCs w:val="21"/>
              </w:rPr>
              <w:t>；</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b/>
                <w:bCs/>
                <w:color w:val="auto"/>
                <w:spacing w:val="9"/>
                <w:sz w:val="21"/>
                <w:szCs w:val="21"/>
              </w:rPr>
              <w:t>必须提供，否则作无效投标处理</w:t>
            </w:r>
            <w:r>
              <w:rPr>
                <w:rFonts w:hint="eastAsia" w:ascii="宋体" w:hAnsi="宋体" w:eastAsia="宋体" w:cs="宋体"/>
                <w:color w:val="auto"/>
                <w:spacing w:val="9"/>
                <w:sz w:val="21"/>
                <w:szCs w:val="21"/>
              </w:rPr>
              <w:t>）</w:t>
            </w:r>
          </w:p>
          <w:p w14:paraId="2D7CFB81">
            <w:pPr>
              <w:pStyle w:val="14"/>
              <w:spacing w:before="132" w:line="228" w:lineRule="auto"/>
              <w:ind w:firstLine="228" w:firstLineChars="100"/>
              <w:rPr>
                <w:rFonts w:hint="eastAsia" w:ascii="宋体" w:hAnsi="宋体" w:eastAsia="宋体" w:cs="宋体"/>
                <w:color w:val="auto"/>
                <w:sz w:val="21"/>
                <w:szCs w:val="21"/>
              </w:rPr>
            </w:pPr>
            <w:r>
              <w:rPr>
                <w:rFonts w:hint="eastAsia" w:cs="宋体"/>
                <w:color w:val="auto"/>
                <w:spacing w:val="9"/>
                <w:sz w:val="21"/>
                <w:szCs w:val="21"/>
                <w:lang w:val="en-US" w:eastAsia="zh-CN"/>
              </w:rPr>
              <w:t>4、</w:t>
            </w:r>
            <w:r>
              <w:rPr>
                <w:rFonts w:hint="eastAsia" w:ascii="宋体" w:hAnsi="宋体" w:eastAsia="宋体" w:cs="宋体"/>
                <w:color w:val="auto"/>
                <w:spacing w:val="9"/>
                <w:sz w:val="21"/>
                <w:szCs w:val="21"/>
              </w:rPr>
              <w:t>除招标文件规定必须提供以外，投标人需要说明的其他文件和说明。</w:t>
            </w:r>
          </w:p>
          <w:p w14:paraId="3AD2D19F">
            <w:pPr>
              <w:pStyle w:val="14"/>
              <w:spacing w:before="134" w:line="290" w:lineRule="auto"/>
              <w:ind w:left="113" w:right="108" w:hanging="2"/>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注：以上标明“必须提供</w:t>
            </w:r>
            <w:r>
              <w:rPr>
                <w:rFonts w:hint="eastAsia" w:ascii="宋体" w:hAnsi="宋体" w:eastAsia="宋体" w:cs="宋体"/>
                <w:color w:val="auto"/>
                <w:spacing w:val="-72"/>
                <w:sz w:val="21"/>
                <w:szCs w:val="21"/>
              </w:rPr>
              <w:t xml:space="preserve"> </w:t>
            </w:r>
            <w:r>
              <w:rPr>
                <w:rFonts w:hint="eastAsia" w:ascii="宋体" w:hAnsi="宋体" w:eastAsia="宋体" w:cs="宋体"/>
                <w:b/>
                <w:bCs/>
                <w:color w:val="auto"/>
                <w:spacing w:val="7"/>
                <w:sz w:val="21"/>
                <w:szCs w:val="21"/>
              </w:rPr>
              <w:t>”的材料属于复印</w:t>
            </w:r>
            <w:r>
              <w:rPr>
                <w:rFonts w:hint="eastAsia" w:ascii="宋体" w:hAnsi="宋体" w:eastAsia="宋体" w:cs="宋体"/>
                <w:b/>
                <w:bCs/>
                <w:color w:val="auto"/>
                <w:spacing w:val="6"/>
                <w:sz w:val="21"/>
                <w:szCs w:val="21"/>
              </w:rPr>
              <w:t>件的扫描件的，必须加盖投标人电子公章，否则作无效</w:t>
            </w:r>
            <w:r>
              <w:rPr>
                <w:rFonts w:hint="eastAsia" w:ascii="宋体" w:hAnsi="宋体" w:eastAsia="宋体" w:cs="宋体"/>
                <w:color w:val="auto"/>
                <w:sz w:val="21"/>
                <w:szCs w:val="21"/>
              </w:rPr>
              <w:t xml:space="preserve"> </w:t>
            </w:r>
            <w:r>
              <w:rPr>
                <w:rFonts w:hint="eastAsia" w:ascii="宋体" w:hAnsi="宋体" w:eastAsia="宋体" w:cs="宋体"/>
                <w:b/>
                <w:bCs/>
                <w:color w:val="auto"/>
                <w:spacing w:val="4"/>
                <w:sz w:val="21"/>
                <w:szCs w:val="21"/>
              </w:rPr>
              <w:t>投标处理。</w:t>
            </w:r>
          </w:p>
        </w:tc>
      </w:tr>
      <w:tr w14:paraId="11FDE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97" w:type="dxa"/>
            <w:vMerge w:val="continue"/>
            <w:tcBorders>
              <w:top w:val="nil"/>
            </w:tcBorders>
            <w:vAlign w:val="top"/>
          </w:tcPr>
          <w:p w14:paraId="5952BE54">
            <w:pPr>
              <w:rPr>
                <w:rFonts w:hint="eastAsia" w:ascii="宋体" w:hAnsi="宋体" w:eastAsia="宋体" w:cs="宋体"/>
                <w:color w:val="auto"/>
                <w:sz w:val="21"/>
                <w:szCs w:val="21"/>
              </w:rPr>
            </w:pPr>
          </w:p>
        </w:tc>
        <w:tc>
          <w:tcPr>
            <w:tcW w:w="9222" w:type="dxa"/>
            <w:vAlign w:val="top"/>
          </w:tcPr>
          <w:p w14:paraId="0BA3746A">
            <w:pPr>
              <w:pStyle w:val="14"/>
              <w:spacing w:before="125" w:line="227" w:lineRule="auto"/>
              <w:ind w:left="110"/>
              <w:rPr>
                <w:rFonts w:hint="eastAsia" w:ascii="宋体" w:hAnsi="宋体" w:eastAsia="宋体" w:cs="宋体"/>
                <w:color w:val="auto"/>
                <w:sz w:val="21"/>
                <w:szCs w:val="21"/>
              </w:rPr>
            </w:pPr>
            <w:r>
              <w:rPr>
                <w:rFonts w:hint="eastAsia" w:ascii="宋体" w:hAnsi="宋体" w:eastAsia="宋体" w:cs="宋体"/>
                <w:color w:val="auto"/>
                <w:spacing w:val="7"/>
                <w:sz w:val="21"/>
                <w:szCs w:val="21"/>
              </w:rPr>
              <w:t>报价文件组成</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7"/>
                <w:sz w:val="21"/>
                <w:szCs w:val="21"/>
              </w:rPr>
              <w:t>:</w:t>
            </w:r>
          </w:p>
          <w:p w14:paraId="47262524">
            <w:pPr>
              <w:pStyle w:val="14"/>
              <w:spacing w:before="135" w:line="228" w:lineRule="auto"/>
              <w:ind w:left="127"/>
              <w:rPr>
                <w:rFonts w:hint="eastAsia" w:ascii="宋体" w:hAnsi="宋体" w:eastAsia="宋体" w:cs="宋体"/>
                <w:color w:val="auto"/>
                <w:sz w:val="21"/>
                <w:szCs w:val="21"/>
              </w:rPr>
            </w:pPr>
            <w:r>
              <w:rPr>
                <w:rFonts w:hint="eastAsia" w:ascii="宋体" w:hAnsi="宋体" w:eastAsia="宋体" w:cs="宋体"/>
                <w:color w:val="auto"/>
                <w:spacing w:val="8"/>
                <w:sz w:val="21"/>
                <w:szCs w:val="21"/>
              </w:rPr>
              <w:t>1、投标函</w:t>
            </w:r>
            <w:r>
              <w:rPr>
                <w:rFonts w:hint="eastAsia" w:ascii="宋体" w:hAnsi="宋体" w:eastAsia="宋体" w:cs="宋体"/>
                <w:color w:val="auto"/>
                <w:sz w:val="21"/>
                <w:szCs w:val="21"/>
              </w:rPr>
              <w:t>；（</w:t>
            </w:r>
            <w:r>
              <w:rPr>
                <w:rFonts w:hint="eastAsia" w:ascii="宋体" w:hAnsi="宋体" w:eastAsia="宋体" w:cs="宋体"/>
                <w:b/>
                <w:bCs/>
                <w:color w:val="auto"/>
                <w:spacing w:val="8"/>
                <w:sz w:val="21"/>
                <w:szCs w:val="21"/>
              </w:rPr>
              <w:t>必须提供，否则作无效投标处理</w:t>
            </w:r>
            <w:r>
              <w:rPr>
                <w:rFonts w:hint="eastAsia" w:ascii="宋体" w:hAnsi="宋体" w:eastAsia="宋体" w:cs="宋体"/>
                <w:color w:val="auto"/>
                <w:spacing w:val="8"/>
                <w:sz w:val="21"/>
                <w:szCs w:val="21"/>
              </w:rPr>
              <w:t>）</w:t>
            </w:r>
          </w:p>
          <w:p w14:paraId="4DDF22EC">
            <w:pPr>
              <w:pStyle w:val="14"/>
              <w:spacing w:before="132" w:line="228" w:lineRule="auto"/>
              <w:ind w:left="114"/>
              <w:rPr>
                <w:rFonts w:hint="eastAsia" w:ascii="宋体" w:hAnsi="宋体" w:eastAsia="宋体" w:cs="宋体"/>
                <w:color w:val="auto"/>
                <w:sz w:val="21"/>
                <w:szCs w:val="21"/>
              </w:rPr>
            </w:pPr>
            <w:r>
              <w:rPr>
                <w:rFonts w:hint="eastAsia" w:ascii="宋体" w:hAnsi="宋体" w:eastAsia="宋体" w:cs="宋体"/>
                <w:color w:val="auto"/>
                <w:spacing w:val="9"/>
                <w:sz w:val="21"/>
                <w:szCs w:val="21"/>
              </w:rPr>
              <w:t>2、开标一览表</w:t>
            </w:r>
            <w:r>
              <w:rPr>
                <w:rFonts w:hint="eastAsia" w:ascii="宋体" w:hAnsi="宋体" w:eastAsia="宋体" w:cs="宋体"/>
                <w:color w:val="auto"/>
                <w:spacing w:val="-2"/>
                <w:sz w:val="21"/>
                <w:szCs w:val="21"/>
              </w:rPr>
              <w:t>；（</w:t>
            </w:r>
            <w:r>
              <w:rPr>
                <w:rFonts w:hint="eastAsia" w:ascii="宋体" w:hAnsi="宋体" w:eastAsia="宋体" w:cs="宋体"/>
                <w:b/>
                <w:bCs/>
                <w:color w:val="auto"/>
                <w:spacing w:val="9"/>
                <w:sz w:val="21"/>
                <w:szCs w:val="21"/>
              </w:rPr>
              <w:t>必须提供，否则作无效投标处理</w:t>
            </w:r>
            <w:r>
              <w:rPr>
                <w:rFonts w:hint="eastAsia" w:ascii="宋体" w:hAnsi="宋体" w:eastAsia="宋体" w:cs="宋体"/>
                <w:color w:val="auto"/>
                <w:spacing w:val="9"/>
                <w:sz w:val="21"/>
                <w:szCs w:val="21"/>
              </w:rPr>
              <w:t>）</w:t>
            </w:r>
          </w:p>
          <w:p w14:paraId="1FEB8A34">
            <w:pPr>
              <w:pStyle w:val="14"/>
              <w:spacing w:before="132" w:line="227" w:lineRule="auto"/>
              <w:ind w:left="116"/>
              <w:rPr>
                <w:rFonts w:hint="eastAsia" w:ascii="宋体" w:hAnsi="宋体" w:eastAsia="宋体" w:cs="宋体"/>
                <w:color w:val="auto"/>
                <w:sz w:val="21"/>
                <w:szCs w:val="21"/>
              </w:rPr>
            </w:pPr>
            <w:r>
              <w:rPr>
                <w:rFonts w:hint="eastAsia" w:ascii="宋体" w:hAnsi="宋体" w:eastAsia="宋体" w:cs="宋体"/>
                <w:color w:val="auto"/>
                <w:spacing w:val="8"/>
                <w:sz w:val="21"/>
                <w:szCs w:val="21"/>
              </w:rPr>
              <w:t>3、投标人针对报价需要说明的其他文件和说明。</w:t>
            </w:r>
          </w:p>
        </w:tc>
      </w:tr>
      <w:tr w14:paraId="59F51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97" w:type="dxa"/>
            <w:vAlign w:val="top"/>
          </w:tcPr>
          <w:p w14:paraId="3EB686A1">
            <w:pPr>
              <w:spacing w:line="329" w:lineRule="auto"/>
              <w:rPr>
                <w:rFonts w:hint="eastAsia" w:ascii="宋体" w:hAnsi="宋体" w:eastAsia="宋体" w:cs="宋体"/>
                <w:color w:val="auto"/>
                <w:sz w:val="21"/>
                <w:szCs w:val="21"/>
              </w:rPr>
            </w:pPr>
          </w:p>
          <w:p w14:paraId="5DC31313">
            <w:pPr>
              <w:spacing w:line="330" w:lineRule="auto"/>
              <w:rPr>
                <w:rFonts w:hint="eastAsia" w:ascii="宋体" w:hAnsi="宋体" w:eastAsia="宋体" w:cs="宋体"/>
                <w:color w:val="auto"/>
                <w:sz w:val="21"/>
                <w:szCs w:val="21"/>
              </w:rPr>
            </w:pPr>
          </w:p>
          <w:p w14:paraId="3AF7314A">
            <w:pPr>
              <w:pStyle w:val="14"/>
              <w:spacing w:before="65" w:line="190" w:lineRule="auto"/>
              <w:ind w:left="131"/>
              <w:rPr>
                <w:rFonts w:hint="eastAsia" w:ascii="宋体" w:hAnsi="宋体" w:eastAsia="宋体" w:cs="宋体"/>
                <w:color w:val="auto"/>
                <w:sz w:val="21"/>
                <w:szCs w:val="21"/>
              </w:rPr>
            </w:pPr>
            <w:r>
              <w:rPr>
                <w:rFonts w:hint="eastAsia" w:ascii="宋体" w:hAnsi="宋体" w:eastAsia="宋体" w:cs="宋体"/>
                <w:color w:val="auto"/>
                <w:spacing w:val="-1"/>
                <w:sz w:val="21"/>
                <w:szCs w:val="21"/>
              </w:rPr>
              <w:t>16.2</w:t>
            </w:r>
          </w:p>
        </w:tc>
        <w:tc>
          <w:tcPr>
            <w:tcW w:w="9222" w:type="dxa"/>
            <w:vAlign w:val="top"/>
          </w:tcPr>
          <w:p w14:paraId="29BE8C78">
            <w:pPr>
              <w:pStyle w:val="14"/>
              <w:spacing w:before="127" w:line="227" w:lineRule="auto"/>
              <w:ind w:left="114"/>
              <w:rPr>
                <w:rFonts w:hint="eastAsia" w:ascii="宋体" w:hAnsi="宋体" w:eastAsia="宋体" w:cs="宋体"/>
                <w:color w:val="auto"/>
                <w:sz w:val="21"/>
                <w:szCs w:val="21"/>
              </w:rPr>
            </w:pPr>
            <w:r>
              <w:rPr>
                <w:rFonts w:hint="eastAsia" w:ascii="宋体" w:hAnsi="宋体" w:eastAsia="宋体" w:cs="宋体"/>
                <w:color w:val="auto"/>
                <w:spacing w:val="6"/>
                <w:sz w:val="21"/>
                <w:szCs w:val="21"/>
              </w:rPr>
              <w:t>投标报价要求</w:t>
            </w:r>
            <w:r>
              <w:rPr>
                <w:rFonts w:hint="eastAsia" w:ascii="宋体" w:hAnsi="宋体" w:eastAsia="宋体" w:cs="宋体"/>
                <w:color w:val="auto"/>
                <w:spacing w:val="-55"/>
                <w:sz w:val="21"/>
                <w:szCs w:val="21"/>
              </w:rPr>
              <w:t xml:space="preserve"> </w:t>
            </w:r>
            <w:r>
              <w:rPr>
                <w:rFonts w:hint="eastAsia" w:ascii="宋体" w:hAnsi="宋体" w:eastAsia="宋体" w:cs="宋体"/>
                <w:color w:val="auto"/>
                <w:spacing w:val="6"/>
                <w:sz w:val="21"/>
                <w:szCs w:val="21"/>
              </w:rPr>
              <w:t>:</w:t>
            </w:r>
          </w:p>
          <w:p w14:paraId="6D1B5A24">
            <w:pPr>
              <w:pStyle w:val="14"/>
              <w:spacing w:before="132" w:line="310" w:lineRule="auto"/>
              <w:ind w:left="113" w:right="39"/>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投标报价是履行合同的最终价格，必须包含满足本次投标全部采购需求所应提供的服务，以及伴随</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
                <w:sz w:val="21"/>
                <w:szCs w:val="21"/>
              </w:rPr>
              <w:t>的货物和工程（如有）的价格；包含投标服务、货物、工程的成本、运输（含保险）、安装（如有）、</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9"/>
                <w:sz w:val="21"/>
                <w:szCs w:val="21"/>
              </w:rPr>
              <w:t>调试、检验、技术服务、培训、税费等所有费用。（采购需求另有约定的，从其约定）</w:t>
            </w:r>
          </w:p>
        </w:tc>
      </w:tr>
      <w:tr w14:paraId="0FAA5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97" w:type="dxa"/>
            <w:vAlign w:val="top"/>
          </w:tcPr>
          <w:p w14:paraId="34EBEB77">
            <w:pPr>
              <w:pStyle w:val="14"/>
              <w:spacing w:before="159" w:line="190" w:lineRule="auto"/>
              <w:ind w:left="131"/>
              <w:rPr>
                <w:rFonts w:hint="eastAsia" w:ascii="宋体" w:hAnsi="宋体" w:eastAsia="宋体" w:cs="宋体"/>
                <w:color w:val="auto"/>
                <w:sz w:val="21"/>
                <w:szCs w:val="21"/>
              </w:rPr>
            </w:pPr>
            <w:r>
              <w:rPr>
                <w:rFonts w:hint="eastAsia" w:ascii="宋体" w:hAnsi="宋体" w:eastAsia="宋体" w:cs="宋体"/>
                <w:color w:val="auto"/>
                <w:spacing w:val="-2"/>
                <w:sz w:val="21"/>
                <w:szCs w:val="21"/>
              </w:rPr>
              <w:t>17.2</w:t>
            </w:r>
          </w:p>
        </w:tc>
        <w:tc>
          <w:tcPr>
            <w:tcW w:w="9222" w:type="dxa"/>
            <w:vAlign w:val="top"/>
          </w:tcPr>
          <w:p w14:paraId="74C0D08C">
            <w:pPr>
              <w:pStyle w:val="14"/>
              <w:spacing w:before="128" w:line="228" w:lineRule="auto"/>
              <w:ind w:left="114"/>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投标有效期:</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3"/>
                <w:sz w:val="21"/>
                <w:szCs w:val="21"/>
              </w:rPr>
              <w:t>自投标截止之日起</w:t>
            </w:r>
            <w:r>
              <w:rPr>
                <w:rFonts w:hint="eastAsia" w:ascii="宋体" w:hAnsi="宋体" w:eastAsia="宋体" w:cs="宋体"/>
                <w:color w:val="auto"/>
                <w:spacing w:val="3"/>
                <w:sz w:val="21"/>
                <w:szCs w:val="21"/>
                <w:u w:val="single" w:color="auto"/>
              </w:rPr>
              <w:t xml:space="preserve"> 60</w:t>
            </w:r>
            <w:r>
              <w:rPr>
                <w:rFonts w:hint="eastAsia" w:ascii="宋体" w:hAnsi="宋体" w:eastAsia="宋体" w:cs="宋体"/>
                <w:color w:val="auto"/>
                <w:spacing w:val="48"/>
                <w:sz w:val="21"/>
                <w:szCs w:val="21"/>
                <w:u w:val="single" w:color="auto"/>
              </w:rPr>
              <w:t xml:space="preserve"> </w:t>
            </w:r>
            <w:r>
              <w:rPr>
                <w:rFonts w:hint="eastAsia" w:ascii="宋体" w:hAnsi="宋体" w:eastAsia="宋体" w:cs="宋体"/>
                <w:color w:val="auto"/>
                <w:spacing w:val="3"/>
                <w:sz w:val="21"/>
                <w:szCs w:val="21"/>
              </w:rPr>
              <w:t>日。</w:t>
            </w:r>
          </w:p>
        </w:tc>
      </w:tr>
      <w:tr w14:paraId="23496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97" w:type="dxa"/>
            <w:vAlign w:val="top"/>
          </w:tcPr>
          <w:p w14:paraId="1CB3EEDA">
            <w:pPr>
              <w:pStyle w:val="14"/>
              <w:spacing w:before="217" w:line="190" w:lineRule="auto"/>
              <w:ind w:left="131"/>
              <w:rPr>
                <w:rFonts w:hint="eastAsia" w:ascii="宋体" w:hAnsi="宋体" w:eastAsia="宋体" w:cs="宋体"/>
                <w:color w:val="auto"/>
                <w:sz w:val="21"/>
                <w:szCs w:val="21"/>
              </w:rPr>
            </w:pPr>
            <w:r>
              <w:rPr>
                <w:rFonts w:hint="eastAsia" w:ascii="宋体" w:hAnsi="宋体" w:eastAsia="宋体" w:cs="宋体"/>
                <w:color w:val="auto"/>
                <w:spacing w:val="-7"/>
                <w:sz w:val="21"/>
                <w:szCs w:val="21"/>
              </w:rPr>
              <w:t>18</w:t>
            </w:r>
          </w:p>
        </w:tc>
        <w:tc>
          <w:tcPr>
            <w:tcW w:w="9222" w:type="dxa"/>
            <w:vAlign w:val="top"/>
          </w:tcPr>
          <w:p w14:paraId="2817E83F">
            <w:pPr>
              <w:pStyle w:val="14"/>
              <w:spacing w:before="147" w:line="228" w:lineRule="auto"/>
              <w:ind w:left="114"/>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投标保证金金额:投标保证金（人民币</w:t>
            </w:r>
            <w:r>
              <w:rPr>
                <w:rFonts w:hint="eastAsia" w:ascii="宋体" w:hAnsi="宋体" w:eastAsia="宋体" w:cs="宋体"/>
                <w:color w:val="auto"/>
                <w:spacing w:val="15"/>
                <w:sz w:val="21"/>
                <w:szCs w:val="21"/>
              </w:rPr>
              <w:t>）：</w:t>
            </w:r>
            <w:r>
              <w:rPr>
                <w:rFonts w:hint="eastAsia" w:ascii="宋体" w:hAnsi="宋体" w:eastAsia="宋体" w:cs="宋体"/>
                <w:color w:val="auto"/>
                <w:spacing w:val="9"/>
                <w:sz w:val="21"/>
                <w:szCs w:val="21"/>
              </w:rPr>
              <w:t>本项目无须提交投标保证金</w:t>
            </w:r>
          </w:p>
        </w:tc>
      </w:tr>
      <w:tr w14:paraId="50AFA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897" w:type="dxa"/>
            <w:vAlign w:val="top"/>
          </w:tcPr>
          <w:p w14:paraId="3E9D62E8">
            <w:pPr>
              <w:spacing w:line="280" w:lineRule="auto"/>
              <w:rPr>
                <w:rFonts w:hint="eastAsia" w:ascii="宋体" w:hAnsi="宋体" w:eastAsia="宋体" w:cs="宋体"/>
                <w:color w:val="auto"/>
                <w:sz w:val="21"/>
                <w:szCs w:val="21"/>
              </w:rPr>
            </w:pPr>
          </w:p>
          <w:p w14:paraId="5C389FDB">
            <w:pPr>
              <w:spacing w:line="281" w:lineRule="auto"/>
              <w:rPr>
                <w:rFonts w:hint="eastAsia" w:ascii="宋体" w:hAnsi="宋体" w:eastAsia="宋体" w:cs="宋体"/>
                <w:color w:val="auto"/>
                <w:sz w:val="21"/>
                <w:szCs w:val="21"/>
              </w:rPr>
            </w:pPr>
          </w:p>
          <w:p w14:paraId="3A6DA1C9">
            <w:pPr>
              <w:pStyle w:val="14"/>
              <w:spacing w:before="65" w:line="190" w:lineRule="auto"/>
              <w:ind w:left="131"/>
              <w:rPr>
                <w:rFonts w:hint="eastAsia" w:ascii="宋体" w:hAnsi="宋体" w:eastAsia="宋体" w:cs="宋体"/>
                <w:color w:val="auto"/>
                <w:sz w:val="21"/>
                <w:szCs w:val="21"/>
              </w:rPr>
            </w:pPr>
            <w:r>
              <w:rPr>
                <w:rFonts w:hint="eastAsia" w:ascii="宋体" w:hAnsi="宋体" w:eastAsia="宋体" w:cs="宋体"/>
                <w:color w:val="auto"/>
                <w:spacing w:val="-1"/>
                <w:sz w:val="21"/>
                <w:szCs w:val="21"/>
              </w:rPr>
              <w:t>19.1</w:t>
            </w:r>
          </w:p>
        </w:tc>
        <w:tc>
          <w:tcPr>
            <w:tcW w:w="9222" w:type="dxa"/>
            <w:vAlign w:val="top"/>
          </w:tcPr>
          <w:p w14:paraId="3E656084">
            <w:pPr>
              <w:pStyle w:val="14"/>
              <w:spacing w:before="62" w:line="290" w:lineRule="auto"/>
              <w:ind w:left="111" w:right="108" w:firstLine="3"/>
              <w:jc w:val="both"/>
              <w:rPr>
                <w:rFonts w:hint="eastAsia" w:ascii="宋体" w:hAnsi="宋体" w:eastAsia="宋体" w:cs="宋体"/>
                <w:color w:val="auto"/>
                <w:sz w:val="21"/>
                <w:szCs w:val="21"/>
              </w:rPr>
            </w:pPr>
            <w:r>
              <w:rPr>
                <w:rFonts w:hint="eastAsia" w:ascii="宋体" w:hAnsi="宋体" w:eastAsia="宋体" w:cs="宋体"/>
                <w:color w:val="auto"/>
                <w:spacing w:val="10"/>
                <w:sz w:val="21"/>
                <w:szCs w:val="21"/>
              </w:rPr>
              <w:t>投标文件编制要求:投标文件应按资格证明文件、商务</w:t>
            </w:r>
            <w:r>
              <w:rPr>
                <w:rFonts w:hint="eastAsia" w:ascii="宋体" w:hAnsi="宋体" w:eastAsia="宋体" w:cs="宋体"/>
                <w:color w:val="auto"/>
                <w:spacing w:val="9"/>
                <w:sz w:val="21"/>
                <w:szCs w:val="21"/>
              </w:rPr>
              <w:t>技术文件、报价文件分别编制，并按“广西</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政府采购云平台</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6"/>
                <w:sz w:val="21"/>
                <w:szCs w:val="21"/>
              </w:rPr>
              <w:t>”平台的要求编制 、加密、上传。电子投标文件应在制作完成后，投标人应按“广</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西政府采购云平台</w:t>
            </w:r>
            <w:r>
              <w:rPr>
                <w:rFonts w:hint="eastAsia" w:ascii="宋体" w:hAnsi="宋体" w:eastAsia="宋体" w:cs="宋体"/>
                <w:color w:val="auto"/>
                <w:spacing w:val="-52"/>
                <w:sz w:val="21"/>
                <w:szCs w:val="21"/>
              </w:rPr>
              <w:t xml:space="preserve"> </w:t>
            </w:r>
            <w:r>
              <w:rPr>
                <w:rFonts w:hint="eastAsia" w:ascii="宋体" w:hAnsi="宋体" w:eastAsia="宋体" w:cs="宋体"/>
                <w:color w:val="auto"/>
                <w:spacing w:val="8"/>
                <w:sz w:val="21"/>
                <w:szCs w:val="21"/>
              </w:rPr>
              <w:t>”的要求进行加密，并在规定时间内解密，否则</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8"/>
                <w:sz w:val="21"/>
                <w:szCs w:val="21"/>
              </w:rPr>
              <w:t>，由此产生的后果由投标人自</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行负责。</w:t>
            </w:r>
          </w:p>
        </w:tc>
      </w:tr>
      <w:tr w14:paraId="58B1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97" w:type="dxa"/>
            <w:vMerge w:val="restart"/>
            <w:tcBorders>
              <w:bottom w:val="nil"/>
            </w:tcBorders>
            <w:vAlign w:val="top"/>
          </w:tcPr>
          <w:p w14:paraId="5ED18F20">
            <w:pPr>
              <w:spacing w:line="313" w:lineRule="auto"/>
              <w:rPr>
                <w:rFonts w:hint="eastAsia" w:ascii="宋体" w:hAnsi="宋体" w:eastAsia="宋体" w:cs="宋体"/>
                <w:color w:val="auto"/>
                <w:sz w:val="21"/>
                <w:szCs w:val="21"/>
              </w:rPr>
            </w:pPr>
          </w:p>
          <w:p w14:paraId="1A166E1C">
            <w:pPr>
              <w:spacing w:line="314" w:lineRule="auto"/>
              <w:rPr>
                <w:rFonts w:hint="eastAsia" w:ascii="宋体" w:hAnsi="宋体" w:eastAsia="宋体" w:cs="宋体"/>
                <w:color w:val="auto"/>
                <w:sz w:val="21"/>
                <w:szCs w:val="21"/>
              </w:rPr>
            </w:pPr>
          </w:p>
          <w:p w14:paraId="50833D24">
            <w:pPr>
              <w:pStyle w:val="14"/>
              <w:spacing w:before="65" w:line="189" w:lineRule="auto"/>
              <w:ind w:left="118"/>
              <w:rPr>
                <w:rFonts w:hint="eastAsia" w:ascii="宋体" w:hAnsi="宋体" w:eastAsia="宋体" w:cs="宋体"/>
                <w:color w:val="auto"/>
                <w:sz w:val="21"/>
                <w:szCs w:val="21"/>
              </w:rPr>
            </w:pPr>
            <w:r>
              <w:rPr>
                <w:rFonts w:hint="eastAsia" w:ascii="宋体" w:hAnsi="宋体" w:eastAsia="宋体" w:cs="宋体"/>
                <w:color w:val="auto"/>
                <w:spacing w:val="-1"/>
                <w:sz w:val="21"/>
                <w:szCs w:val="21"/>
              </w:rPr>
              <w:t>20</w:t>
            </w:r>
          </w:p>
        </w:tc>
        <w:tc>
          <w:tcPr>
            <w:tcW w:w="9222" w:type="dxa"/>
            <w:vAlign w:val="top"/>
          </w:tcPr>
          <w:p w14:paraId="3BF7368E">
            <w:pPr>
              <w:pStyle w:val="14"/>
              <w:spacing w:before="150" w:line="227" w:lineRule="auto"/>
              <w:ind w:left="114"/>
              <w:rPr>
                <w:rFonts w:hint="eastAsia" w:ascii="宋体" w:hAnsi="宋体" w:eastAsia="宋体" w:cs="宋体"/>
                <w:color w:val="auto"/>
                <w:sz w:val="21"/>
                <w:szCs w:val="21"/>
              </w:rPr>
            </w:pPr>
            <w:r>
              <w:rPr>
                <w:rFonts w:hint="eastAsia" w:ascii="宋体" w:hAnsi="宋体" w:eastAsia="宋体" w:cs="宋体"/>
                <w:color w:val="auto"/>
                <w:spacing w:val="8"/>
                <w:sz w:val="21"/>
                <w:szCs w:val="21"/>
              </w:rPr>
              <w:t>投标截止时间：详见招标公告</w:t>
            </w:r>
          </w:p>
        </w:tc>
      </w:tr>
      <w:tr w14:paraId="723A7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97" w:type="dxa"/>
            <w:vMerge w:val="continue"/>
            <w:tcBorders>
              <w:top w:val="nil"/>
              <w:bottom w:val="nil"/>
            </w:tcBorders>
            <w:vAlign w:val="top"/>
          </w:tcPr>
          <w:p w14:paraId="4DC22367">
            <w:pPr>
              <w:rPr>
                <w:rFonts w:hint="eastAsia" w:ascii="宋体" w:hAnsi="宋体" w:eastAsia="宋体" w:cs="宋体"/>
                <w:color w:val="auto"/>
                <w:sz w:val="21"/>
                <w:szCs w:val="21"/>
              </w:rPr>
            </w:pPr>
          </w:p>
        </w:tc>
        <w:tc>
          <w:tcPr>
            <w:tcW w:w="9222" w:type="dxa"/>
            <w:vAlign w:val="top"/>
          </w:tcPr>
          <w:p w14:paraId="45E63864">
            <w:pPr>
              <w:pStyle w:val="14"/>
              <w:spacing w:before="149" w:line="227" w:lineRule="auto"/>
              <w:ind w:left="114"/>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投标文件提交起止时间：详见招标公告</w:t>
            </w:r>
          </w:p>
        </w:tc>
      </w:tr>
      <w:tr w14:paraId="6DE81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97" w:type="dxa"/>
            <w:vMerge w:val="continue"/>
            <w:tcBorders>
              <w:top w:val="nil"/>
            </w:tcBorders>
            <w:vAlign w:val="top"/>
          </w:tcPr>
          <w:p w14:paraId="64A81FA9">
            <w:pPr>
              <w:rPr>
                <w:rFonts w:hint="eastAsia" w:ascii="宋体" w:hAnsi="宋体" w:eastAsia="宋体" w:cs="宋体"/>
                <w:color w:val="auto"/>
                <w:sz w:val="21"/>
                <w:szCs w:val="21"/>
              </w:rPr>
            </w:pPr>
          </w:p>
        </w:tc>
        <w:tc>
          <w:tcPr>
            <w:tcW w:w="9222" w:type="dxa"/>
            <w:vAlign w:val="top"/>
          </w:tcPr>
          <w:p w14:paraId="07DF7727">
            <w:pPr>
              <w:pStyle w:val="14"/>
              <w:spacing w:before="228" w:line="227" w:lineRule="auto"/>
              <w:ind w:left="114"/>
              <w:rPr>
                <w:rFonts w:hint="eastAsia" w:ascii="宋体" w:hAnsi="宋体" w:eastAsia="宋体" w:cs="宋体"/>
                <w:color w:val="auto"/>
                <w:sz w:val="21"/>
                <w:szCs w:val="21"/>
              </w:rPr>
            </w:pPr>
            <w:r>
              <w:rPr>
                <w:rFonts w:hint="eastAsia" w:ascii="宋体" w:hAnsi="宋体" w:eastAsia="宋体" w:cs="宋体"/>
                <w:color w:val="auto"/>
                <w:spacing w:val="8"/>
                <w:sz w:val="21"/>
                <w:szCs w:val="21"/>
              </w:rPr>
              <w:t>投标地点：详见招标公告</w:t>
            </w:r>
          </w:p>
        </w:tc>
      </w:tr>
      <w:tr w14:paraId="446C5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97" w:type="dxa"/>
            <w:vAlign w:val="top"/>
          </w:tcPr>
          <w:p w14:paraId="4AC9645F">
            <w:pPr>
              <w:pStyle w:val="14"/>
              <w:spacing w:before="160" w:line="189" w:lineRule="auto"/>
              <w:ind w:left="118"/>
              <w:rPr>
                <w:rFonts w:hint="eastAsia" w:ascii="宋体" w:hAnsi="宋体" w:eastAsia="宋体" w:cs="宋体"/>
                <w:color w:val="auto"/>
                <w:sz w:val="21"/>
                <w:szCs w:val="21"/>
              </w:rPr>
            </w:pPr>
            <w:r>
              <w:rPr>
                <w:rFonts w:hint="eastAsia" w:ascii="宋体" w:hAnsi="宋体" w:eastAsia="宋体" w:cs="宋体"/>
                <w:color w:val="auto"/>
                <w:spacing w:val="-1"/>
                <w:sz w:val="21"/>
                <w:szCs w:val="21"/>
              </w:rPr>
              <w:t>21</w:t>
            </w:r>
          </w:p>
        </w:tc>
        <w:tc>
          <w:tcPr>
            <w:tcW w:w="9222" w:type="dxa"/>
            <w:vAlign w:val="top"/>
          </w:tcPr>
          <w:p w14:paraId="2230CE7D">
            <w:pPr>
              <w:pStyle w:val="14"/>
              <w:spacing w:before="128" w:line="227" w:lineRule="auto"/>
              <w:ind w:left="112"/>
              <w:rPr>
                <w:rFonts w:hint="eastAsia" w:ascii="宋体" w:hAnsi="宋体" w:eastAsia="宋体" w:cs="宋体"/>
                <w:color w:val="auto"/>
                <w:sz w:val="21"/>
                <w:szCs w:val="21"/>
              </w:rPr>
            </w:pPr>
            <w:r>
              <w:rPr>
                <w:rFonts w:hint="eastAsia" w:ascii="宋体" w:hAnsi="宋体" w:eastAsia="宋体" w:cs="宋体"/>
                <w:color w:val="auto"/>
                <w:spacing w:val="9"/>
                <w:sz w:val="21"/>
                <w:szCs w:val="21"/>
              </w:rPr>
              <w:t>开标时间、地点：详见招标公告</w:t>
            </w:r>
          </w:p>
        </w:tc>
      </w:tr>
      <w:tr w14:paraId="6A544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97" w:type="dxa"/>
            <w:vAlign w:val="top"/>
          </w:tcPr>
          <w:p w14:paraId="76788BA3">
            <w:pPr>
              <w:pStyle w:val="14"/>
              <w:spacing w:before="159" w:line="189" w:lineRule="auto"/>
              <w:ind w:left="118"/>
              <w:rPr>
                <w:rFonts w:hint="eastAsia" w:ascii="宋体" w:hAnsi="宋体" w:eastAsia="宋体" w:cs="宋体"/>
                <w:color w:val="auto"/>
                <w:sz w:val="21"/>
                <w:szCs w:val="21"/>
              </w:rPr>
            </w:pPr>
            <w:r>
              <w:rPr>
                <w:rFonts w:hint="eastAsia" w:ascii="宋体" w:hAnsi="宋体" w:eastAsia="宋体" w:cs="宋体"/>
                <w:color w:val="auto"/>
                <w:spacing w:val="-1"/>
                <w:sz w:val="21"/>
                <w:szCs w:val="21"/>
              </w:rPr>
              <w:t>22</w:t>
            </w:r>
          </w:p>
        </w:tc>
        <w:tc>
          <w:tcPr>
            <w:tcW w:w="9222" w:type="dxa"/>
            <w:vAlign w:val="top"/>
          </w:tcPr>
          <w:p w14:paraId="0164174B">
            <w:pPr>
              <w:pStyle w:val="14"/>
              <w:spacing w:before="126" w:line="229" w:lineRule="auto"/>
              <w:ind w:left="111"/>
              <w:rPr>
                <w:rFonts w:hint="eastAsia" w:ascii="宋体" w:hAnsi="宋体" w:eastAsia="宋体" w:cs="宋体"/>
                <w:color w:val="auto"/>
                <w:sz w:val="21"/>
                <w:szCs w:val="21"/>
              </w:rPr>
            </w:pPr>
            <w:r>
              <w:rPr>
                <w:rFonts w:hint="eastAsia" w:ascii="宋体" w:hAnsi="宋体" w:eastAsia="宋体" w:cs="宋体"/>
                <w:color w:val="auto"/>
                <w:spacing w:val="9"/>
                <w:sz w:val="21"/>
                <w:szCs w:val="21"/>
              </w:rPr>
              <w:t>评标方法：综合评分法</w:t>
            </w:r>
          </w:p>
        </w:tc>
      </w:tr>
      <w:tr w14:paraId="7C609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897" w:type="dxa"/>
            <w:vAlign w:val="top"/>
          </w:tcPr>
          <w:p w14:paraId="02C2F3C8">
            <w:pPr>
              <w:spacing w:line="282" w:lineRule="auto"/>
              <w:rPr>
                <w:rFonts w:hint="eastAsia" w:ascii="宋体" w:hAnsi="宋体" w:eastAsia="宋体" w:cs="宋体"/>
                <w:color w:val="auto"/>
                <w:sz w:val="21"/>
                <w:szCs w:val="21"/>
              </w:rPr>
            </w:pPr>
          </w:p>
          <w:p w14:paraId="21A952C8">
            <w:pPr>
              <w:spacing w:line="283" w:lineRule="auto"/>
              <w:rPr>
                <w:rFonts w:hint="eastAsia" w:ascii="宋体" w:hAnsi="宋体" w:eastAsia="宋体" w:cs="宋体"/>
                <w:color w:val="auto"/>
                <w:sz w:val="21"/>
                <w:szCs w:val="21"/>
              </w:rPr>
            </w:pPr>
          </w:p>
          <w:p w14:paraId="022FE549">
            <w:pPr>
              <w:spacing w:line="283" w:lineRule="auto"/>
              <w:rPr>
                <w:rFonts w:hint="eastAsia" w:ascii="宋体" w:hAnsi="宋体" w:eastAsia="宋体" w:cs="宋体"/>
                <w:color w:val="auto"/>
                <w:sz w:val="21"/>
                <w:szCs w:val="21"/>
              </w:rPr>
            </w:pPr>
          </w:p>
          <w:p w14:paraId="0788190C">
            <w:pPr>
              <w:pStyle w:val="14"/>
              <w:spacing w:before="65" w:line="190" w:lineRule="auto"/>
              <w:ind w:left="118"/>
              <w:rPr>
                <w:rFonts w:hint="eastAsia" w:ascii="宋体" w:hAnsi="宋体" w:eastAsia="宋体" w:cs="宋体"/>
                <w:color w:val="auto"/>
                <w:sz w:val="21"/>
                <w:szCs w:val="21"/>
              </w:rPr>
            </w:pPr>
            <w:r>
              <w:rPr>
                <w:rFonts w:hint="eastAsia" w:ascii="宋体" w:hAnsi="宋体" w:eastAsia="宋体" w:cs="宋体"/>
                <w:color w:val="auto"/>
                <w:spacing w:val="2"/>
                <w:sz w:val="21"/>
                <w:szCs w:val="21"/>
              </w:rPr>
              <w:t>29.1</w:t>
            </w:r>
          </w:p>
        </w:tc>
        <w:tc>
          <w:tcPr>
            <w:tcW w:w="9222" w:type="dxa"/>
            <w:vAlign w:val="top"/>
          </w:tcPr>
          <w:p w14:paraId="763F3632">
            <w:pPr>
              <w:pStyle w:val="14"/>
              <w:spacing w:before="106" w:line="330" w:lineRule="auto"/>
              <w:ind w:left="110" w:right="108" w:hanging="10"/>
              <w:rPr>
                <w:rFonts w:hint="eastAsia" w:ascii="宋体" w:hAnsi="宋体" w:eastAsia="宋体" w:cs="宋体"/>
                <w:color w:val="auto"/>
                <w:sz w:val="21"/>
                <w:szCs w:val="21"/>
              </w:rPr>
            </w:pPr>
            <w:r>
              <w:rPr>
                <w:rFonts w:hint="eastAsia" w:ascii="宋体" w:hAnsi="宋体" w:eastAsia="宋体" w:cs="宋体"/>
                <w:color w:val="auto"/>
                <w:spacing w:val="9"/>
                <w:sz w:val="21"/>
                <w:szCs w:val="21"/>
              </w:rPr>
              <w:t>“广西政府采购云平台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”按开标时间自动提取所有投标文件。采购代理机构</w:t>
            </w:r>
            <w:r>
              <w:rPr>
                <w:rFonts w:hint="eastAsia" w:ascii="宋体" w:hAnsi="宋体" w:eastAsia="宋体" w:cs="宋体"/>
                <w:color w:val="auto"/>
                <w:spacing w:val="8"/>
                <w:sz w:val="21"/>
                <w:szCs w:val="21"/>
              </w:rPr>
              <w:t>依托“广西政府采购云</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”向各投标人发出电子加密投标文件【开始解</w:t>
            </w:r>
            <w:r>
              <w:rPr>
                <w:rFonts w:hint="eastAsia" w:ascii="宋体" w:hAnsi="宋体" w:eastAsia="宋体" w:cs="宋体"/>
                <w:color w:val="auto"/>
                <w:spacing w:val="8"/>
                <w:sz w:val="21"/>
                <w:szCs w:val="21"/>
              </w:rPr>
              <w:t>密】通知，由投标人进行投标文件解密。投标人</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的法定代表人或其委托代理人须携带加密时所用的</w:t>
            </w:r>
            <w:r>
              <w:rPr>
                <w:rFonts w:hint="eastAsia" w:ascii="宋体" w:hAnsi="宋体" w:eastAsia="宋体" w:cs="宋体"/>
                <w:color w:val="auto"/>
                <w:sz w:val="21"/>
                <w:szCs w:val="21"/>
              </w:rPr>
              <w:t>CA</w:t>
            </w:r>
            <w:r>
              <w:rPr>
                <w:rFonts w:hint="eastAsia" w:ascii="宋体" w:hAnsi="宋体" w:eastAsia="宋体" w:cs="宋体"/>
                <w:color w:val="auto"/>
                <w:spacing w:val="9"/>
                <w:sz w:val="21"/>
                <w:szCs w:val="21"/>
              </w:rPr>
              <w:t>锁准时登录到“广</w:t>
            </w:r>
            <w:r>
              <w:rPr>
                <w:rFonts w:hint="eastAsia" w:ascii="宋体" w:hAnsi="宋体" w:eastAsia="宋体" w:cs="宋体"/>
                <w:color w:val="auto"/>
                <w:spacing w:val="8"/>
                <w:sz w:val="21"/>
                <w:szCs w:val="21"/>
              </w:rPr>
              <w:t>西政府采购云平台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”电子开</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标大厅签到并在发起解密通知之时起30分钟内完成对电子投标文件解密。投标文件未按时解密的，</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视为无效投标。</w:t>
            </w:r>
          </w:p>
        </w:tc>
      </w:tr>
      <w:tr w14:paraId="49746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897" w:type="dxa"/>
            <w:vAlign w:val="top"/>
          </w:tcPr>
          <w:p w14:paraId="4862B752">
            <w:pPr>
              <w:spacing w:line="473" w:lineRule="auto"/>
              <w:rPr>
                <w:rFonts w:hint="eastAsia" w:ascii="宋体" w:hAnsi="宋体" w:eastAsia="宋体" w:cs="宋体"/>
                <w:color w:val="auto"/>
                <w:sz w:val="21"/>
                <w:szCs w:val="21"/>
              </w:rPr>
            </w:pPr>
          </w:p>
          <w:p w14:paraId="49E7A210">
            <w:pPr>
              <w:pStyle w:val="14"/>
              <w:spacing w:before="65" w:line="189" w:lineRule="auto"/>
              <w:ind w:left="118"/>
              <w:rPr>
                <w:rFonts w:hint="eastAsia" w:ascii="宋体" w:hAnsi="宋体" w:eastAsia="宋体" w:cs="宋体"/>
                <w:color w:val="auto"/>
                <w:sz w:val="21"/>
                <w:szCs w:val="21"/>
              </w:rPr>
            </w:pPr>
            <w:r>
              <w:rPr>
                <w:rFonts w:hint="eastAsia" w:ascii="宋体" w:hAnsi="宋体" w:eastAsia="宋体" w:cs="宋体"/>
                <w:color w:val="auto"/>
                <w:spacing w:val="2"/>
                <w:sz w:val="21"/>
                <w:szCs w:val="21"/>
              </w:rPr>
              <w:t>29.2</w:t>
            </w:r>
          </w:p>
        </w:tc>
        <w:tc>
          <w:tcPr>
            <w:tcW w:w="9222" w:type="dxa"/>
            <w:vAlign w:val="top"/>
          </w:tcPr>
          <w:p w14:paraId="4B35FE5D">
            <w:pPr>
              <w:pStyle w:val="14"/>
              <w:spacing w:before="129" w:line="228" w:lineRule="auto"/>
              <w:ind w:left="119"/>
              <w:rPr>
                <w:rFonts w:hint="eastAsia" w:ascii="宋体" w:hAnsi="宋体" w:eastAsia="宋体" w:cs="宋体"/>
                <w:color w:val="auto"/>
                <w:sz w:val="21"/>
                <w:szCs w:val="21"/>
              </w:rPr>
            </w:pPr>
            <w:r>
              <w:rPr>
                <w:rFonts w:hint="eastAsia" w:ascii="宋体" w:hAnsi="宋体" w:eastAsia="宋体" w:cs="宋体"/>
                <w:color w:val="auto"/>
                <w:spacing w:val="6"/>
                <w:sz w:val="21"/>
                <w:szCs w:val="21"/>
              </w:rPr>
              <w:t>允许负偏离项：</w:t>
            </w:r>
          </w:p>
          <w:p w14:paraId="683FE667">
            <w:pPr>
              <w:pStyle w:val="14"/>
              <w:spacing w:before="131" w:line="290" w:lineRule="auto"/>
              <w:ind w:left="112" w:right="4843" w:firstLine="3"/>
              <w:rPr>
                <w:rFonts w:hint="eastAsia" w:ascii="宋体" w:hAnsi="宋体" w:eastAsia="宋体" w:cs="宋体"/>
                <w:color w:val="auto"/>
                <w:sz w:val="21"/>
                <w:szCs w:val="21"/>
              </w:rPr>
            </w:pPr>
            <w:r>
              <w:rPr>
                <w:rFonts w:hint="eastAsia" w:ascii="宋体" w:hAnsi="宋体" w:eastAsia="宋体" w:cs="宋体"/>
                <w:color w:val="auto"/>
                <w:spacing w:val="7"/>
                <w:sz w:val="21"/>
                <w:szCs w:val="21"/>
              </w:rPr>
              <w:t>商务条款评审中允许负偏离的条款数为</w:t>
            </w:r>
            <w:r>
              <w:rPr>
                <w:rFonts w:hint="eastAsia" w:ascii="宋体" w:hAnsi="宋体" w:eastAsia="宋体" w:cs="宋体"/>
                <w:color w:val="auto"/>
                <w:spacing w:val="7"/>
                <w:sz w:val="21"/>
                <w:szCs w:val="21"/>
                <w:u w:val="single" w:color="auto"/>
              </w:rPr>
              <w:t xml:space="preserve"> 0 </w:t>
            </w:r>
            <w:r>
              <w:rPr>
                <w:rFonts w:hint="eastAsia" w:ascii="宋体" w:hAnsi="宋体" w:eastAsia="宋体" w:cs="宋体"/>
                <w:color w:val="auto"/>
                <w:spacing w:val="7"/>
                <w:sz w:val="21"/>
                <w:szCs w:val="21"/>
              </w:rPr>
              <w:t>项</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技术需求评审中允许负偏离的条款数为</w:t>
            </w:r>
            <w:r>
              <w:rPr>
                <w:rFonts w:hint="eastAsia" w:ascii="宋体" w:hAnsi="宋体" w:eastAsia="宋体" w:cs="宋体"/>
                <w:color w:val="auto"/>
                <w:spacing w:val="7"/>
                <w:sz w:val="21"/>
                <w:szCs w:val="21"/>
                <w:u w:val="single"/>
              </w:rPr>
              <w:t xml:space="preserve"> 0 </w:t>
            </w:r>
            <w:r>
              <w:rPr>
                <w:rFonts w:hint="eastAsia" w:ascii="宋体" w:hAnsi="宋体" w:eastAsia="宋体" w:cs="宋体"/>
                <w:color w:val="auto"/>
                <w:spacing w:val="7"/>
                <w:sz w:val="21"/>
                <w:szCs w:val="21"/>
              </w:rPr>
              <w:t>项</w:t>
            </w:r>
          </w:p>
        </w:tc>
      </w:tr>
      <w:tr w14:paraId="5AEF5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7" w:type="dxa"/>
            <w:vAlign w:val="top"/>
          </w:tcPr>
          <w:p w14:paraId="56C63A3E">
            <w:pPr>
              <w:pStyle w:val="14"/>
              <w:spacing w:before="162" w:line="174" w:lineRule="auto"/>
              <w:ind w:left="120"/>
              <w:rPr>
                <w:rFonts w:hint="eastAsia" w:ascii="宋体" w:hAnsi="宋体" w:eastAsia="宋体" w:cs="宋体"/>
                <w:color w:val="auto"/>
                <w:sz w:val="21"/>
                <w:szCs w:val="21"/>
              </w:rPr>
            </w:pPr>
            <w:r>
              <w:rPr>
                <w:rFonts w:hint="eastAsia" w:ascii="宋体" w:hAnsi="宋体" w:eastAsia="宋体" w:cs="宋体"/>
                <w:color w:val="auto"/>
                <w:spacing w:val="-2"/>
                <w:sz w:val="21"/>
                <w:szCs w:val="21"/>
              </w:rPr>
              <w:t>30</w:t>
            </w:r>
          </w:p>
        </w:tc>
        <w:tc>
          <w:tcPr>
            <w:tcW w:w="9222" w:type="dxa"/>
            <w:vAlign w:val="top"/>
          </w:tcPr>
          <w:p w14:paraId="43957E48">
            <w:pPr>
              <w:pStyle w:val="14"/>
              <w:spacing w:before="129" w:line="204" w:lineRule="auto"/>
              <w:ind w:left="131"/>
              <w:rPr>
                <w:rFonts w:hint="eastAsia" w:ascii="宋体" w:hAnsi="宋体" w:eastAsia="宋体" w:cs="宋体"/>
                <w:color w:val="auto"/>
                <w:sz w:val="21"/>
                <w:szCs w:val="21"/>
              </w:rPr>
            </w:pPr>
            <w:r>
              <w:rPr>
                <w:rFonts w:hint="eastAsia" w:ascii="宋体" w:hAnsi="宋体" w:eastAsia="宋体" w:cs="宋体"/>
                <w:color w:val="auto"/>
                <w:spacing w:val="6"/>
                <w:sz w:val="21"/>
                <w:szCs w:val="21"/>
              </w:rPr>
              <w:t>中标候选人推荐数量：3</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家</w:t>
            </w:r>
          </w:p>
        </w:tc>
      </w:tr>
      <w:tr w14:paraId="12C71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7" w:type="dxa"/>
            <w:vAlign w:val="top"/>
          </w:tcPr>
          <w:p w14:paraId="77786337">
            <w:pPr>
              <w:pStyle w:val="14"/>
              <w:spacing w:before="184" w:line="190" w:lineRule="auto"/>
              <w:ind w:left="120"/>
              <w:rPr>
                <w:rFonts w:hint="eastAsia" w:ascii="宋体" w:hAnsi="宋体" w:eastAsia="宋体" w:cs="宋体"/>
                <w:color w:val="auto"/>
                <w:sz w:val="21"/>
                <w:szCs w:val="21"/>
              </w:rPr>
            </w:pPr>
            <w:r>
              <w:rPr>
                <w:rFonts w:hint="eastAsia" w:ascii="宋体" w:hAnsi="宋体" w:eastAsia="宋体" w:cs="宋体"/>
                <w:color w:val="auto"/>
                <w:spacing w:val="-2"/>
                <w:sz w:val="21"/>
                <w:szCs w:val="21"/>
              </w:rPr>
              <w:t>31</w:t>
            </w:r>
          </w:p>
        </w:tc>
        <w:tc>
          <w:tcPr>
            <w:tcW w:w="9222" w:type="dxa"/>
            <w:vAlign w:val="top"/>
          </w:tcPr>
          <w:p w14:paraId="0F08B299">
            <w:pPr>
              <w:pStyle w:val="14"/>
              <w:spacing w:before="113" w:line="228" w:lineRule="auto"/>
              <w:ind w:left="111"/>
              <w:rPr>
                <w:rFonts w:hint="eastAsia" w:ascii="宋体" w:hAnsi="宋体" w:eastAsia="宋体" w:cs="宋体"/>
                <w:color w:val="auto"/>
                <w:sz w:val="21"/>
                <w:szCs w:val="21"/>
              </w:rPr>
            </w:pPr>
            <w:r>
              <w:rPr>
                <w:rFonts w:hint="eastAsia" w:ascii="宋体" w:hAnsi="宋体" w:eastAsia="宋体" w:cs="宋体"/>
                <w:color w:val="auto"/>
                <w:spacing w:val="7"/>
                <w:sz w:val="21"/>
                <w:szCs w:val="21"/>
              </w:rPr>
              <w:t>评标委员会的人数：</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人，其中采购人代表人数</w:t>
            </w:r>
            <w:r>
              <w:rPr>
                <w:rFonts w:hint="eastAsia" w:cs="宋体"/>
                <w:color w:val="auto"/>
                <w:spacing w:val="7"/>
                <w:sz w:val="21"/>
                <w:szCs w:val="21"/>
                <w:lang w:val="en-US" w:eastAsia="zh-CN"/>
              </w:rPr>
              <w:t xml:space="preserve"> </w:t>
            </w:r>
            <w:r>
              <w:rPr>
                <w:rFonts w:hint="eastAsia" w:ascii="宋体" w:hAnsi="宋体" w:eastAsia="宋体" w:cs="宋体"/>
                <w:color w:val="auto"/>
                <w:spacing w:val="-37"/>
                <w:sz w:val="21"/>
                <w:szCs w:val="21"/>
                <w:lang w:val="en-US" w:eastAsia="zh-CN"/>
              </w:rPr>
              <w:t>1</w:t>
            </w:r>
            <w:r>
              <w:rPr>
                <w:rFonts w:hint="eastAsia" w:cs="宋体"/>
                <w:color w:val="auto"/>
                <w:spacing w:val="-37"/>
                <w:sz w:val="21"/>
                <w:szCs w:val="21"/>
                <w:lang w:val="en-US" w:eastAsia="zh-CN"/>
              </w:rPr>
              <w:t xml:space="preserve"> </w:t>
            </w:r>
            <w:r>
              <w:rPr>
                <w:rFonts w:hint="eastAsia" w:ascii="宋体" w:hAnsi="宋体" w:eastAsia="宋体" w:cs="宋体"/>
                <w:color w:val="auto"/>
                <w:spacing w:val="7"/>
                <w:sz w:val="21"/>
                <w:szCs w:val="21"/>
              </w:rPr>
              <w:t>人</w:t>
            </w:r>
          </w:p>
        </w:tc>
      </w:tr>
      <w:tr w14:paraId="3DC12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97" w:type="dxa"/>
            <w:vAlign w:val="top"/>
          </w:tcPr>
          <w:p w14:paraId="56047115">
            <w:pPr>
              <w:pStyle w:val="14"/>
              <w:spacing w:before="157" w:line="189" w:lineRule="auto"/>
              <w:ind w:left="120"/>
              <w:rPr>
                <w:rFonts w:hint="eastAsia" w:ascii="宋体" w:hAnsi="宋体" w:eastAsia="宋体" w:cs="宋体"/>
                <w:color w:val="auto"/>
                <w:sz w:val="21"/>
                <w:szCs w:val="21"/>
              </w:rPr>
            </w:pPr>
            <w:r>
              <w:rPr>
                <w:rFonts w:hint="eastAsia" w:ascii="宋体" w:hAnsi="宋体" w:eastAsia="宋体" w:cs="宋体"/>
                <w:color w:val="auto"/>
                <w:spacing w:val="-2"/>
                <w:sz w:val="21"/>
                <w:szCs w:val="21"/>
              </w:rPr>
              <w:t>32</w:t>
            </w:r>
          </w:p>
        </w:tc>
        <w:tc>
          <w:tcPr>
            <w:tcW w:w="9222" w:type="dxa"/>
            <w:vAlign w:val="top"/>
          </w:tcPr>
          <w:p w14:paraId="1C94B69F">
            <w:pPr>
              <w:pStyle w:val="14"/>
              <w:spacing w:before="124" w:line="229" w:lineRule="auto"/>
              <w:ind w:left="111"/>
              <w:rPr>
                <w:rFonts w:hint="eastAsia" w:ascii="宋体" w:hAnsi="宋体" w:eastAsia="宋体" w:cs="宋体"/>
                <w:color w:val="auto"/>
                <w:sz w:val="21"/>
                <w:szCs w:val="21"/>
              </w:rPr>
            </w:pPr>
            <w:r>
              <w:rPr>
                <w:rFonts w:hint="eastAsia" w:ascii="宋体" w:hAnsi="宋体" w:eastAsia="宋体" w:cs="宋体"/>
                <w:color w:val="auto"/>
                <w:spacing w:val="9"/>
                <w:sz w:val="21"/>
                <w:szCs w:val="21"/>
              </w:rPr>
              <w:t>评标方法：综合评分法</w:t>
            </w:r>
          </w:p>
        </w:tc>
      </w:tr>
      <w:tr w14:paraId="5D3E2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97" w:type="dxa"/>
            <w:vAlign w:val="top"/>
          </w:tcPr>
          <w:p w14:paraId="50837E34">
            <w:pPr>
              <w:pStyle w:val="14"/>
              <w:spacing w:before="156" w:line="189" w:lineRule="auto"/>
              <w:ind w:left="120"/>
              <w:rPr>
                <w:rFonts w:hint="eastAsia" w:ascii="宋体" w:hAnsi="宋体" w:eastAsia="宋体" w:cs="宋体"/>
                <w:color w:val="auto"/>
                <w:sz w:val="21"/>
                <w:szCs w:val="21"/>
              </w:rPr>
            </w:pPr>
            <w:r>
              <w:rPr>
                <w:rFonts w:hint="eastAsia" w:ascii="宋体" w:hAnsi="宋体" w:eastAsia="宋体" w:cs="宋体"/>
                <w:color w:val="auto"/>
                <w:spacing w:val="-2"/>
                <w:sz w:val="21"/>
                <w:szCs w:val="21"/>
              </w:rPr>
              <w:t>33</w:t>
            </w:r>
          </w:p>
        </w:tc>
        <w:tc>
          <w:tcPr>
            <w:tcW w:w="9222" w:type="dxa"/>
            <w:vAlign w:val="top"/>
          </w:tcPr>
          <w:p w14:paraId="196B0AA5">
            <w:pPr>
              <w:pStyle w:val="14"/>
              <w:spacing w:before="101" w:line="226" w:lineRule="auto"/>
              <w:ind w:left="115"/>
              <w:rPr>
                <w:rFonts w:hint="eastAsia" w:ascii="宋体" w:hAnsi="宋体" w:eastAsia="宋体" w:cs="宋体"/>
                <w:color w:val="auto"/>
                <w:sz w:val="21"/>
                <w:szCs w:val="21"/>
              </w:rPr>
            </w:pPr>
            <w:r>
              <w:rPr>
                <w:rFonts w:hint="eastAsia" w:ascii="宋体" w:hAnsi="宋体" w:eastAsia="宋体" w:cs="宋体"/>
                <w:color w:val="auto"/>
                <w:spacing w:val="9"/>
                <w:sz w:val="21"/>
                <w:szCs w:val="21"/>
              </w:rPr>
              <w:t>履约保证金金额：</w:t>
            </w:r>
            <w:r>
              <w:rPr>
                <w:rFonts w:hint="eastAsia" w:cs="宋体"/>
                <w:color w:val="auto"/>
                <w:spacing w:val="9"/>
                <w:sz w:val="21"/>
                <w:szCs w:val="21"/>
                <w:lang w:val="en-US" w:eastAsia="zh-CN"/>
              </w:rPr>
              <w:t>无</w:t>
            </w:r>
            <w:r>
              <w:rPr>
                <w:rFonts w:hint="eastAsia" w:ascii="宋体" w:hAnsi="宋体" w:eastAsia="宋体" w:cs="宋体"/>
                <w:color w:val="auto"/>
                <w:spacing w:val="8"/>
                <w:sz w:val="21"/>
                <w:szCs w:val="21"/>
              </w:rPr>
              <w:t>。</w:t>
            </w:r>
          </w:p>
        </w:tc>
      </w:tr>
      <w:tr w14:paraId="3110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897" w:type="dxa"/>
            <w:vAlign w:val="top"/>
          </w:tcPr>
          <w:p w14:paraId="64A53F92">
            <w:pPr>
              <w:spacing w:line="467" w:lineRule="auto"/>
              <w:rPr>
                <w:rFonts w:hint="eastAsia" w:ascii="宋体" w:hAnsi="宋体" w:eastAsia="宋体" w:cs="宋体"/>
                <w:color w:val="auto"/>
                <w:sz w:val="21"/>
                <w:szCs w:val="21"/>
              </w:rPr>
            </w:pPr>
          </w:p>
          <w:p w14:paraId="3BEAC314">
            <w:pPr>
              <w:pStyle w:val="14"/>
              <w:spacing w:before="65" w:line="190" w:lineRule="auto"/>
              <w:ind w:left="120"/>
              <w:rPr>
                <w:rFonts w:hint="eastAsia" w:ascii="宋体" w:hAnsi="宋体" w:eastAsia="宋体" w:cs="宋体"/>
                <w:color w:val="auto"/>
                <w:sz w:val="21"/>
                <w:szCs w:val="21"/>
              </w:rPr>
            </w:pPr>
            <w:r>
              <w:rPr>
                <w:rFonts w:hint="eastAsia" w:ascii="宋体" w:hAnsi="宋体" w:eastAsia="宋体" w:cs="宋体"/>
                <w:color w:val="auto"/>
                <w:spacing w:val="2"/>
                <w:sz w:val="21"/>
                <w:szCs w:val="21"/>
              </w:rPr>
              <w:t>36.1</w:t>
            </w:r>
          </w:p>
        </w:tc>
        <w:tc>
          <w:tcPr>
            <w:tcW w:w="9222" w:type="dxa"/>
            <w:vAlign w:val="top"/>
          </w:tcPr>
          <w:p w14:paraId="6BE043D3">
            <w:pPr>
              <w:pStyle w:val="14"/>
              <w:spacing w:before="124" w:line="228" w:lineRule="auto"/>
              <w:ind w:left="111"/>
              <w:rPr>
                <w:rFonts w:hint="eastAsia" w:ascii="宋体" w:hAnsi="宋体" w:eastAsia="宋体" w:cs="宋体"/>
                <w:color w:val="auto"/>
                <w:sz w:val="21"/>
                <w:szCs w:val="21"/>
              </w:rPr>
            </w:pPr>
            <w:r>
              <w:rPr>
                <w:rFonts w:hint="eastAsia" w:ascii="宋体" w:hAnsi="宋体" w:eastAsia="宋体" w:cs="宋体"/>
                <w:color w:val="auto"/>
                <w:spacing w:val="8"/>
                <w:sz w:val="21"/>
                <w:szCs w:val="21"/>
              </w:rPr>
              <w:t>签订合同携带的材料：</w:t>
            </w:r>
          </w:p>
          <w:p w14:paraId="07555FF1">
            <w:pPr>
              <w:pStyle w:val="14"/>
              <w:spacing w:before="110" w:line="228" w:lineRule="auto"/>
              <w:ind w:left="127"/>
              <w:rPr>
                <w:rFonts w:hint="eastAsia" w:ascii="宋体" w:hAnsi="宋体" w:eastAsia="宋体" w:cs="宋体"/>
                <w:color w:val="auto"/>
                <w:sz w:val="21"/>
                <w:szCs w:val="21"/>
              </w:rPr>
            </w:pPr>
            <w:r>
              <w:rPr>
                <w:rFonts w:hint="eastAsia" w:ascii="宋体" w:hAnsi="宋体" w:eastAsia="宋体" w:cs="宋体"/>
                <w:color w:val="auto"/>
                <w:spacing w:val="9"/>
                <w:sz w:val="21"/>
                <w:szCs w:val="21"/>
              </w:rPr>
              <w:t>1.委托代理人负责签订合同的，须携带授权委托书及委托代理人身份证原件等其</w:t>
            </w:r>
            <w:r>
              <w:rPr>
                <w:rFonts w:hint="eastAsia" w:ascii="宋体" w:hAnsi="宋体" w:eastAsia="宋体" w:cs="宋体"/>
                <w:color w:val="auto"/>
                <w:spacing w:val="8"/>
                <w:sz w:val="21"/>
                <w:szCs w:val="21"/>
              </w:rPr>
              <w:t>他资格证件。</w:t>
            </w:r>
          </w:p>
          <w:p w14:paraId="7E2E0F5E">
            <w:pPr>
              <w:pStyle w:val="14"/>
              <w:spacing w:before="132" w:line="228" w:lineRule="auto"/>
              <w:ind w:left="114"/>
              <w:rPr>
                <w:rFonts w:hint="eastAsia" w:ascii="宋体" w:hAnsi="宋体" w:eastAsia="宋体" w:cs="宋体"/>
                <w:color w:val="auto"/>
                <w:sz w:val="21"/>
                <w:szCs w:val="21"/>
              </w:rPr>
            </w:pPr>
            <w:r>
              <w:rPr>
                <w:rFonts w:hint="eastAsia" w:ascii="宋体" w:hAnsi="宋体" w:eastAsia="宋体" w:cs="宋体"/>
                <w:color w:val="auto"/>
                <w:spacing w:val="9"/>
                <w:sz w:val="21"/>
                <w:szCs w:val="21"/>
              </w:rPr>
              <w:t>2.法定代表人负责签订合同的，须携带法定代表人身份证明原件及身份证原件等其他证明材料</w:t>
            </w:r>
          </w:p>
        </w:tc>
      </w:tr>
      <w:tr w14:paraId="11951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6" w:hRule="atLeast"/>
        </w:trPr>
        <w:tc>
          <w:tcPr>
            <w:tcW w:w="897" w:type="dxa"/>
            <w:vAlign w:val="top"/>
          </w:tcPr>
          <w:p w14:paraId="6FE163B8">
            <w:pPr>
              <w:spacing w:line="265" w:lineRule="auto"/>
              <w:rPr>
                <w:rFonts w:hint="eastAsia" w:ascii="宋体" w:hAnsi="宋体" w:eastAsia="宋体" w:cs="宋体"/>
                <w:color w:val="auto"/>
                <w:sz w:val="21"/>
                <w:szCs w:val="21"/>
              </w:rPr>
            </w:pPr>
          </w:p>
          <w:p w14:paraId="68F4403C">
            <w:pPr>
              <w:spacing w:line="265" w:lineRule="auto"/>
              <w:rPr>
                <w:rFonts w:hint="eastAsia" w:ascii="宋体" w:hAnsi="宋体" w:eastAsia="宋体" w:cs="宋体"/>
                <w:color w:val="auto"/>
                <w:sz w:val="21"/>
                <w:szCs w:val="21"/>
              </w:rPr>
            </w:pPr>
          </w:p>
          <w:p w14:paraId="6B9A39A4">
            <w:pPr>
              <w:spacing w:line="265" w:lineRule="auto"/>
              <w:rPr>
                <w:rFonts w:hint="eastAsia" w:ascii="宋体" w:hAnsi="宋体" w:eastAsia="宋体" w:cs="宋体"/>
                <w:color w:val="auto"/>
                <w:sz w:val="21"/>
                <w:szCs w:val="21"/>
              </w:rPr>
            </w:pPr>
          </w:p>
          <w:p w14:paraId="1B6672C8">
            <w:pPr>
              <w:spacing w:line="265" w:lineRule="auto"/>
              <w:rPr>
                <w:rFonts w:hint="eastAsia" w:ascii="宋体" w:hAnsi="宋体" w:eastAsia="宋体" w:cs="宋体"/>
                <w:color w:val="auto"/>
                <w:sz w:val="21"/>
                <w:szCs w:val="21"/>
              </w:rPr>
            </w:pPr>
          </w:p>
          <w:p w14:paraId="3B6936B5">
            <w:pPr>
              <w:spacing w:line="265" w:lineRule="auto"/>
              <w:rPr>
                <w:rFonts w:hint="eastAsia" w:ascii="宋体" w:hAnsi="宋体" w:eastAsia="宋体" w:cs="宋体"/>
                <w:color w:val="auto"/>
                <w:sz w:val="21"/>
                <w:szCs w:val="21"/>
              </w:rPr>
            </w:pPr>
          </w:p>
          <w:p w14:paraId="7CE819F3">
            <w:pPr>
              <w:spacing w:line="265" w:lineRule="auto"/>
              <w:rPr>
                <w:rFonts w:hint="eastAsia" w:ascii="宋体" w:hAnsi="宋体" w:eastAsia="宋体" w:cs="宋体"/>
                <w:color w:val="auto"/>
                <w:sz w:val="21"/>
                <w:szCs w:val="21"/>
              </w:rPr>
            </w:pPr>
          </w:p>
          <w:p w14:paraId="72AB0487">
            <w:pPr>
              <w:spacing w:line="266" w:lineRule="auto"/>
              <w:rPr>
                <w:rFonts w:hint="eastAsia" w:ascii="宋体" w:hAnsi="宋体" w:eastAsia="宋体" w:cs="宋体"/>
                <w:color w:val="auto"/>
                <w:sz w:val="21"/>
                <w:szCs w:val="21"/>
              </w:rPr>
            </w:pPr>
          </w:p>
          <w:p w14:paraId="14E4D772">
            <w:pPr>
              <w:pStyle w:val="14"/>
              <w:spacing w:before="65" w:line="190" w:lineRule="auto"/>
              <w:ind w:left="120"/>
              <w:rPr>
                <w:rFonts w:hint="eastAsia" w:ascii="宋体" w:hAnsi="宋体" w:eastAsia="宋体" w:cs="宋体"/>
                <w:color w:val="auto"/>
                <w:sz w:val="21"/>
                <w:szCs w:val="21"/>
              </w:rPr>
            </w:pPr>
            <w:r>
              <w:rPr>
                <w:rFonts w:hint="eastAsia" w:ascii="宋体" w:hAnsi="宋体" w:eastAsia="宋体" w:cs="宋体"/>
                <w:color w:val="auto"/>
                <w:spacing w:val="2"/>
                <w:sz w:val="21"/>
                <w:szCs w:val="21"/>
              </w:rPr>
              <w:t>38.2.1</w:t>
            </w:r>
          </w:p>
        </w:tc>
        <w:tc>
          <w:tcPr>
            <w:tcW w:w="9222" w:type="dxa"/>
            <w:vAlign w:val="top"/>
          </w:tcPr>
          <w:p w14:paraId="49FCCAEC">
            <w:pPr>
              <w:pStyle w:val="14"/>
              <w:spacing w:before="151" w:line="351" w:lineRule="auto"/>
              <w:ind w:left="112" w:right="5964" w:hanging="1"/>
              <w:rPr>
                <w:rFonts w:hint="eastAsia" w:ascii="宋体" w:hAnsi="宋体" w:eastAsia="宋体" w:cs="宋体"/>
                <w:color w:val="auto"/>
                <w:sz w:val="21"/>
                <w:szCs w:val="21"/>
              </w:rPr>
            </w:pPr>
            <w:r>
              <w:rPr>
                <w:rFonts w:hint="eastAsia" w:ascii="宋体" w:hAnsi="宋体" w:eastAsia="宋体" w:cs="宋体"/>
                <w:color w:val="auto"/>
                <w:spacing w:val="6"/>
                <w:sz w:val="21"/>
                <w:szCs w:val="21"/>
              </w:rPr>
              <w:t>接收质疑函方式：</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6"/>
                <w:sz w:val="21"/>
                <w:szCs w:val="21"/>
              </w:rPr>
              <w:t>以纸质书面形式</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质疑联系部门及联系方式：</w:t>
            </w:r>
          </w:p>
          <w:p w14:paraId="5B456C07">
            <w:pPr>
              <w:pStyle w:val="14"/>
              <w:spacing w:before="15" w:line="228" w:lineRule="auto"/>
              <w:ind w:left="122"/>
              <w:rPr>
                <w:rFonts w:hint="eastAsia" w:ascii="宋体" w:hAnsi="宋体" w:eastAsia="宋体" w:cs="宋体"/>
                <w:color w:val="auto"/>
                <w:sz w:val="21"/>
                <w:szCs w:val="21"/>
              </w:rPr>
            </w:pPr>
            <w:r>
              <w:rPr>
                <w:rFonts w:hint="eastAsia" w:ascii="宋体" w:hAnsi="宋体" w:eastAsia="宋体" w:cs="宋体"/>
                <w:color w:val="auto"/>
                <w:spacing w:val="7"/>
                <w:sz w:val="21"/>
                <w:szCs w:val="21"/>
              </w:rPr>
              <w:t>（1）</w:t>
            </w:r>
            <w:r>
              <w:rPr>
                <w:rFonts w:hint="eastAsia" w:ascii="宋体" w:hAnsi="宋体" w:eastAsia="宋体" w:cs="宋体"/>
                <w:color w:val="auto"/>
                <w:spacing w:val="7"/>
                <w:sz w:val="21"/>
                <w:szCs w:val="21"/>
                <w:lang w:eastAsia="zh-CN"/>
              </w:rPr>
              <w:t>广西华诚达建设项目管理有限公司</w:t>
            </w:r>
          </w:p>
          <w:p w14:paraId="340C59DF">
            <w:pPr>
              <w:pStyle w:val="14"/>
              <w:spacing w:before="133" w:line="231" w:lineRule="auto"/>
              <w:ind w:left="112"/>
              <w:rPr>
                <w:rFonts w:hint="eastAsia" w:ascii="宋体" w:hAnsi="宋体" w:eastAsia="宋体" w:cs="宋体"/>
                <w:color w:val="auto"/>
                <w:sz w:val="21"/>
                <w:szCs w:val="21"/>
              </w:rPr>
            </w:pPr>
            <w:r>
              <w:rPr>
                <w:rFonts w:hint="eastAsia" w:ascii="宋体" w:hAnsi="宋体" w:eastAsia="宋体" w:cs="宋体"/>
                <w:color w:val="auto"/>
                <w:spacing w:val="5"/>
                <w:sz w:val="21"/>
                <w:szCs w:val="21"/>
              </w:rPr>
              <w:t>联系电话：0777-</w:t>
            </w:r>
            <w:r>
              <w:rPr>
                <w:rFonts w:hint="eastAsia" w:ascii="宋体" w:hAnsi="宋体" w:eastAsia="宋体" w:cs="宋体"/>
                <w:color w:val="auto"/>
                <w:spacing w:val="5"/>
                <w:sz w:val="21"/>
                <w:szCs w:val="21"/>
                <w:lang w:val="en-US" w:eastAsia="zh-CN"/>
              </w:rPr>
              <w:t>8381599</w:t>
            </w:r>
          </w:p>
          <w:p w14:paraId="5AF147C7">
            <w:pPr>
              <w:pStyle w:val="14"/>
              <w:spacing w:before="129" w:line="335" w:lineRule="auto"/>
              <w:ind w:left="339" w:leftChars="52" w:right="6069" w:hanging="230" w:hangingChars="104"/>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rPr>
              <w:t>通讯地址：</w:t>
            </w:r>
            <w:r>
              <w:rPr>
                <w:rFonts w:hint="eastAsia" w:ascii="宋体" w:hAnsi="宋体" w:eastAsia="宋体" w:cs="宋体"/>
                <w:color w:val="auto"/>
                <w:spacing w:val="6"/>
                <w:sz w:val="21"/>
                <w:szCs w:val="21"/>
                <w:lang w:val="en-US" w:eastAsia="zh-CN"/>
              </w:rPr>
              <w:t xml:space="preserve">浦北县晨华广场64栋111号（二楼）                </w:t>
            </w:r>
          </w:p>
          <w:p w14:paraId="589F43A9">
            <w:pPr>
              <w:pStyle w:val="14"/>
              <w:spacing w:before="129" w:line="335" w:lineRule="auto"/>
              <w:ind w:left="121" w:right="6069" w:hanging="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（2）浦北县</w:t>
            </w:r>
            <w:r>
              <w:rPr>
                <w:rFonts w:hint="eastAsia" w:ascii="宋体" w:hAnsi="宋体" w:eastAsia="宋体" w:cs="宋体"/>
                <w:color w:val="auto"/>
                <w:spacing w:val="7"/>
                <w:sz w:val="21"/>
                <w:szCs w:val="21"/>
                <w:lang w:eastAsia="zh-CN"/>
              </w:rPr>
              <w:t>发展和改革局</w:t>
            </w:r>
          </w:p>
          <w:p w14:paraId="77409246">
            <w:pPr>
              <w:pStyle w:val="14"/>
              <w:spacing w:before="34" w:line="231" w:lineRule="auto"/>
              <w:ind w:left="112"/>
              <w:rPr>
                <w:rFonts w:hint="eastAsia" w:ascii="宋体" w:hAnsi="宋体" w:eastAsia="宋体" w:cs="宋体"/>
                <w:color w:val="auto"/>
                <w:sz w:val="21"/>
                <w:szCs w:val="21"/>
              </w:rPr>
            </w:pPr>
            <w:r>
              <w:rPr>
                <w:rFonts w:hint="eastAsia" w:ascii="宋体" w:hAnsi="宋体" w:eastAsia="宋体" w:cs="宋体"/>
                <w:color w:val="auto"/>
                <w:spacing w:val="5"/>
                <w:sz w:val="21"/>
                <w:szCs w:val="21"/>
              </w:rPr>
              <w:t>联系电话：</w:t>
            </w:r>
            <w:r>
              <w:rPr>
                <w:rFonts w:hint="eastAsia" w:ascii="宋体" w:hAnsi="宋体" w:eastAsia="宋体" w:cs="宋体"/>
                <w:color w:val="auto"/>
                <w:sz w:val="21"/>
                <w:szCs w:val="21"/>
                <w:lang w:val="en-US" w:eastAsia="zh-CN"/>
              </w:rPr>
              <w:t>0777-</w:t>
            </w:r>
            <w:r>
              <w:rPr>
                <w:rFonts w:hint="eastAsia" w:ascii="宋体" w:hAnsi="宋体" w:eastAsia="宋体" w:cs="宋体"/>
                <w:color w:val="auto"/>
                <w:sz w:val="21"/>
                <w:szCs w:val="21"/>
                <w:lang w:eastAsia="zh-CN"/>
              </w:rPr>
              <w:t>8211035</w:t>
            </w:r>
          </w:p>
          <w:p w14:paraId="41863274">
            <w:pPr>
              <w:pStyle w:val="14"/>
              <w:spacing w:before="129" w:line="228" w:lineRule="auto"/>
              <w:ind w:left="111"/>
              <w:rPr>
                <w:rFonts w:hint="eastAsia" w:ascii="宋体" w:hAnsi="宋体" w:eastAsia="宋体" w:cs="宋体"/>
                <w:color w:val="auto"/>
                <w:sz w:val="21"/>
                <w:szCs w:val="21"/>
              </w:rPr>
            </w:pPr>
            <w:r>
              <w:rPr>
                <w:rFonts w:hint="eastAsia" w:ascii="宋体" w:hAnsi="宋体" w:eastAsia="宋体" w:cs="宋体"/>
                <w:color w:val="auto"/>
                <w:spacing w:val="9"/>
                <w:sz w:val="21"/>
                <w:szCs w:val="21"/>
              </w:rPr>
              <w:t>通讯地址：浦北县</w:t>
            </w:r>
            <w:r>
              <w:rPr>
                <w:rFonts w:hint="eastAsia" w:ascii="宋体" w:hAnsi="宋体" w:eastAsia="宋体" w:cs="宋体"/>
                <w:color w:val="auto"/>
                <w:spacing w:val="9"/>
                <w:sz w:val="21"/>
                <w:szCs w:val="21"/>
                <w:lang w:eastAsia="zh-CN"/>
              </w:rPr>
              <w:t>投资大厦三楼</w:t>
            </w:r>
          </w:p>
          <w:p w14:paraId="035D2392">
            <w:pPr>
              <w:pStyle w:val="14"/>
              <w:spacing w:before="132" w:line="332" w:lineRule="auto"/>
              <w:ind w:left="111" w:right="108" w:firstLine="2"/>
              <w:rPr>
                <w:rFonts w:hint="eastAsia" w:ascii="宋体" w:hAnsi="宋体" w:eastAsia="宋体" w:cs="宋体"/>
                <w:color w:val="auto"/>
                <w:sz w:val="21"/>
                <w:szCs w:val="21"/>
              </w:rPr>
            </w:pPr>
            <w:r>
              <w:rPr>
                <w:rFonts w:hint="eastAsia" w:ascii="宋体" w:hAnsi="宋体" w:eastAsia="宋体" w:cs="宋体"/>
                <w:color w:val="auto"/>
                <w:spacing w:val="5"/>
                <w:sz w:val="21"/>
                <w:szCs w:val="21"/>
              </w:rPr>
              <w:t>现场提交质疑办理业务时间：质疑期内每个工作日</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5"/>
                <w:sz w:val="21"/>
                <w:szCs w:val="21"/>
                <w:u w:val="single" w:color="auto"/>
              </w:rPr>
              <w:t>08</w:t>
            </w:r>
            <w:r>
              <w:rPr>
                <w:rFonts w:hint="eastAsia" w:ascii="宋体" w:hAnsi="宋体" w:eastAsia="宋体" w:cs="宋体"/>
                <w:color w:val="auto"/>
                <w:spacing w:val="19"/>
                <w:sz w:val="21"/>
                <w:szCs w:val="21"/>
                <w:u w:val="single" w:color="auto"/>
              </w:rPr>
              <w:t xml:space="preserve">  </w:t>
            </w:r>
            <w:r>
              <w:rPr>
                <w:rFonts w:hint="eastAsia" w:ascii="宋体" w:hAnsi="宋体" w:eastAsia="宋体" w:cs="宋体"/>
                <w:color w:val="auto"/>
                <w:spacing w:val="5"/>
                <w:sz w:val="21"/>
                <w:szCs w:val="21"/>
              </w:rPr>
              <w:t>时</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5"/>
                <w:sz w:val="21"/>
                <w:szCs w:val="21"/>
                <w:u w:val="single" w:color="auto"/>
              </w:rPr>
              <w:t>00</w:t>
            </w:r>
            <w:r>
              <w:rPr>
                <w:rFonts w:hint="eastAsia" w:ascii="宋体" w:hAnsi="宋体" w:eastAsia="宋体" w:cs="宋体"/>
                <w:color w:val="auto"/>
                <w:spacing w:val="20"/>
                <w:w w:val="101"/>
                <w:sz w:val="21"/>
                <w:szCs w:val="21"/>
                <w:u w:val="single" w:color="auto"/>
              </w:rPr>
              <w:t xml:space="preserve"> </w:t>
            </w:r>
            <w:r>
              <w:rPr>
                <w:rFonts w:hint="eastAsia" w:ascii="宋体" w:hAnsi="宋体" w:eastAsia="宋体" w:cs="宋体"/>
                <w:color w:val="auto"/>
                <w:spacing w:val="5"/>
                <w:sz w:val="21"/>
                <w:szCs w:val="21"/>
              </w:rPr>
              <w:t>分到</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5"/>
                <w:sz w:val="21"/>
                <w:szCs w:val="21"/>
                <w:u w:val="single" w:color="auto"/>
              </w:rPr>
              <w:t>12</w:t>
            </w:r>
            <w:r>
              <w:rPr>
                <w:rFonts w:hint="eastAsia" w:ascii="宋体" w:hAnsi="宋体" w:eastAsia="宋体" w:cs="宋体"/>
                <w:color w:val="auto"/>
                <w:spacing w:val="28"/>
                <w:sz w:val="21"/>
                <w:szCs w:val="21"/>
                <w:u w:val="single" w:color="auto"/>
              </w:rPr>
              <w:t xml:space="preserve"> </w:t>
            </w:r>
            <w:r>
              <w:rPr>
                <w:rFonts w:hint="eastAsia" w:ascii="宋体" w:hAnsi="宋体" w:eastAsia="宋体" w:cs="宋体"/>
                <w:color w:val="auto"/>
                <w:spacing w:val="5"/>
                <w:sz w:val="21"/>
                <w:szCs w:val="21"/>
              </w:rPr>
              <w:t>时</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5"/>
                <w:sz w:val="21"/>
                <w:szCs w:val="21"/>
                <w:u w:val="single" w:color="auto"/>
              </w:rPr>
              <w:t>00</w:t>
            </w:r>
            <w:r>
              <w:rPr>
                <w:rFonts w:hint="eastAsia" w:ascii="宋体" w:hAnsi="宋体" w:eastAsia="宋体" w:cs="宋体"/>
                <w:color w:val="auto"/>
                <w:spacing w:val="23"/>
                <w:sz w:val="21"/>
                <w:szCs w:val="21"/>
                <w:u w:val="single" w:color="auto"/>
              </w:rPr>
              <w:t xml:space="preserve"> </w:t>
            </w:r>
            <w:r>
              <w:rPr>
                <w:rFonts w:hint="eastAsia" w:ascii="宋体" w:hAnsi="宋体" w:eastAsia="宋体" w:cs="宋体"/>
                <w:color w:val="auto"/>
                <w:spacing w:val="5"/>
                <w:sz w:val="21"/>
                <w:szCs w:val="21"/>
              </w:rPr>
              <w:t>分，</w:t>
            </w:r>
            <w:r>
              <w:rPr>
                <w:rFonts w:hint="eastAsia" w:ascii="宋体" w:hAnsi="宋体" w:eastAsia="宋体" w:cs="宋体"/>
                <w:color w:val="auto"/>
                <w:spacing w:val="5"/>
                <w:sz w:val="21"/>
                <w:szCs w:val="21"/>
                <w:u w:val="single" w:color="auto"/>
              </w:rPr>
              <w:t>15</w:t>
            </w:r>
            <w:r>
              <w:rPr>
                <w:rFonts w:hint="eastAsia" w:ascii="宋体" w:hAnsi="宋体" w:eastAsia="宋体" w:cs="宋体"/>
                <w:color w:val="auto"/>
                <w:spacing w:val="28"/>
                <w:sz w:val="21"/>
                <w:szCs w:val="21"/>
                <w:u w:val="single" w:color="auto"/>
              </w:rPr>
              <w:t xml:space="preserve"> </w:t>
            </w:r>
            <w:r>
              <w:rPr>
                <w:rFonts w:hint="eastAsia" w:ascii="宋体" w:hAnsi="宋体" w:eastAsia="宋体" w:cs="宋体"/>
                <w:color w:val="auto"/>
                <w:spacing w:val="5"/>
                <w:sz w:val="21"/>
                <w:szCs w:val="21"/>
              </w:rPr>
              <w:t>时</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5"/>
                <w:sz w:val="21"/>
                <w:szCs w:val="21"/>
                <w:u w:val="single" w:color="auto"/>
              </w:rPr>
              <w:t>00</w:t>
            </w:r>
            <w:r>
              <w:rPr>
                <w:rFonts w:hint="eastAsia" w:ascii="宋体" w:hAnsi="宋体" w:eastAsia="宋体" w:cs="宋体"/>
                <w:color w:val="auto"/>
                <w:spacing w:val="20"/>
                <w:w w:val="101"/>
                <w:sz w:val="21"/>
                <w:szCs w:val="21"/>
                <w:u w:val="single" w:color="auto"/>
              </w:rPr>
              <w:t xml:space="preserve"> </w:t>
            </w:r>
            <w:r>
              <w:rPr>
                <w:rFonts w:hint="eastAsia" w:ascii="宋体" w:hAnsi="宋体" w:eastAsia="宋体" w:cs="宋体"/>
                <w:color w:val="auto"/>
                <w:spacing w:val="5"/>
                <w:sz w:val="21"/>
                <w:szCs w:val="21"/>
              </w:rPr>
              <w:t>分到</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5"/>
                <w:sz w:val="21"/>
                <w:szCs w:val="21"/>
                <w:u w:val="single" w:color="auto"/>
              </w:rPr>
              <w:t>18</w:t>
            </w:r>
            <w:r>
              <w:rPr>
                <w:rFonts w:hint="eastAsia" w:ascii="宋体" w:hAnsi="宋体" w:eastAsia="宋体" w:cs="宋体"/>
                <w:color w:val="auto"/>
                <w:spacing w:val="28"/>
                <w:sz w:val="21"/>
                <w:szCs w:val="21"/>
                <w:u w:val="single" w:color="auto"/>
              </w:rPr>
              <w:t xml:space="preserve"> </w:t>
            </w:r>
            <w:r>
              <w:rPr>
                <w:rFonts w:hint="eastAsia" w:ascii="宋体" w:hAnsi="宋体" w:eastAsia="宋体" w:cs="宋体"/>
                <w:color w:val="auto"/>
                <w:spacing w:val="5"/>
                <w:sz w:val="21"/>
                <w:szCs w:val="21"/>
              </w:rPr>
              <w:t>时</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color="auto"/>
              </w:rPr>
              <w:t>00</w:t>
            </w:r>
            <w:r>
              <w:rPr>
                <w:rFonts w:hint="eastAsia" w:ascii="宋体" w:hAnsi="宋体" w:eastAsia="宋体" w:cs="宋体"/>
                <w:color w:val="auto"/>
                <w:spacing w:val="18"/>
                <w:sz w:val="21"/>
                <w:szCs w:val="21"/>
                <w:u w:val="single" w:color="auto"/>
              </w:rPr>
              <w:t xml:space="preserve"> </w:t>
            </w:r>
            <w:r>
              <w:rPr>
                <w:rFonts w:hint="eastAsia" w:ascii="宋体" w:hAnsi="宋体" w:eastAsia="宋体" w:cs="宋体"/>
                <w:color w:val="auto"/>
                <w:sz w:val="21"/>
                <w:szCs w:val="21"/>
              </w:rPr>
              <w:t>分</w:t>
            </w:r>
          </w:p>
        </w:tc>
      </w:tr>
      <w:tr w14:paraId="5EB3A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trPr>
        <w:tc>
          <w:tcPr>
            <w:tcW w:w="897" w:type="dxa"/>
            <w:vAlign w:val="top"/>
          </w:tcPr>
          <w:p w14:paraId="330C09B5">
            <w:pPr>
              <w:spacing w:line="252" w:lineRule="auto"/>
              <w:rPr>
                <w:rFonts w:hint="eastAsia" w:ascii="宋体" w:hAnsi="宋体" w:eastAsia="宋体" w:cs="宋体"/>
                <w:color w:val="auto"/>
                <w:sz w:val="21"/>
                <w:szCs w:val="21"/>
              </w:rPr>
            </w:pPr>
          </w:p>
          <w:p w14:paraId="59FF403C">
            <w:pPr>
              <w:spacing w:line="253" w:lineRule="auto"/>
              <w:rPr>
                <w:rFonts w:hint="eastAsia" w:ascii="宋体" w:hAnsi="宋体" w:eastAsia="宋体" w:cs="宋体"/>
                <w:color w:val="auto"/>
                <w:sz w:val="21"/>
                <w:szCs w:val="21"/>
              </w:rPr>
            </w:pPr>
          </w:p>
          <w:p w14:paraId="09620292">
            <w:pPr>
              <w:spacing w:line="253" w:lineRule="auto"/>
              <w:rPr>
                <w:rFonts w:hint="eastAsia" w:ascii="宋体" w:hAnsi="宋体" w:eastAsia="宋体" w:cs="宋体"/>
                <w:color w:val="auto"/>
                <w:sz w:val="21"/>
                <w:szCs w:val="21"/>
              </w:rPr>
            </w:pPr>
          </w:p>
          <w:p w14:paraId="41043C93">
            <w:pPr>
              <w:spacing w:line="253" w:lineRule="auto"/>
              <w:rPr>
                <w:rFonts w:hint="eastAsia" w:ascii="宋体" w:hAnsi="宋体" w:eastAsia="宋体" w:cs="宋体"/>
                <w:color w:val="auto"/>
                <w:sz w:val="21"/>
                <w:szCs w:val="21"/>
              </w:rPr>
            </w:pPr>
          </w:p>
          <w:p w14:paraId="760EDE2C">
            <w:pPr>
              <w:pStyle w:val="14"/>
              <w:spacing w:before="66" w:line="190" w:lineRule="auto"/>
              <w:ind w:left="120"/>
              <w:rPr>
                <w:rFonts w:hint="eastAsia" w:ascii="宋体" w:hAnsi="宋体" w:eastAsia="宋体" w:cs="宋体"/>
                <w:color w:val="auto"/>
                <w:sz w:val="21"/>
                <w:szCs w:val="21"/>
              </w:rPr>
            </w:pPr>
            <w:r>
              <w:rPr>
                <w:rFonts w:hint="eastAsia" w:ascii="宋体" w:hAnsi="宋体" w:eastAsia="宋体" w:cs="宋体"/>
                <w:color w:val="auto"/>
                <w:spacing w:val="2"/>
                <w:sz w:val="21"/>
                <w:szCs w:val="21"/>
              </w:rPr>
              <w:t>38.3.1</w:t>
            </w:r>
          </w:p>
        </w:tc>
        <w:tc>
          <w:tcPr>
            <w:tcW w:w="9222" w:type="dxa"/>
            <w:vAlign w:val="top"/>
          </w:tcPr>
          <w:p w14:paraId="3520F9FF">
            <w:pPr>
              <w:pStyle w:val="14"/>
              <w:spacing w:before="127" w:line="229" w:lineRule="auto"/>
              <w:ind w:left="114"/>
              <w:rPr>
                <w:rFonts w:hint="eastAsia" w:ascii="宋体" w:hAnsi="宋体" w:eastAsia="宋体" w:cs="宋体"/>
                <w:color w:val="auto"/>
                <w:sz w:val="21"/>
                <w:szCs w:val="21"/>
              </w:rPr>
            </w:pPr>
            <w:r>
              <w:rPr>
                <w:rFonts w:hint="eastAsia" w:ascii="宋体" w:hAnsi="宋体" w:eastAsia="宋体" w:cs="宋体"/>
                <w:color w:val="auto"/>
                <w:spacing w:val="6"/>
                <w:sz w:val="21"/>
                <w:szCs w:val="21"/>
              </w:rPr>
              <w:t>投诉受理方式：</w:t>
            </w:r>
          </w:p>
          <w:p w14:paraId="7935643D">
            <w:pPr>
              <w:pStyle w:val="14"/>
              <w:spacing w:before="130" w:line="228" w:lineRule="auto"/>
              <w:ind w:left="128"/>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8"/>
                <w:sz w:val="21"/>
                <w:szCs w:val="21"/>
              </w:rPr>
              <w:t>、受理方式：纸质方式受理，投诉书正、副本（经过质疑的事</w:t>
            </w:r>
            <w:r>
              <w:rPr>
                <w:rFonts w:hint="eastAsia" w:ascii="宋体" w:hAnsi="宋体" w:eastAsia="宋体" w:cs="宋体"/>
                <w:color w:val="auto"/>
                <w:spacing w:val="7"/>
                <w:sz w:val="21"/>
                <w:szCs w:val="21"/>
              </w:rPr>
              <w:t>项才可投诉）。</w:t>
            </w:r>
          </w:p>
          <w:p w14:paraId="0A5C04F0">
            <w:pPr>
              <w:pStyle w:val="14"/>
              <w:spacing w:before="134" w:line="230" w:lineRule="auto"/>
              <w:ind w:left="108"/>
              <w:rPr>
                <w:rFonts w:hint="eastAsia" w:ascii="宋体" w:hAnsi="宋体" w:eastAsia="宋体" w:cs="宋体"/>
                <w:color w:val="auto"/>
                <w:sz w:val="21"/>
                <w:szCs w:val="21"/>
              </w:rPr>
            </w:pPr>
            <w:r>
              <w:rPr>
                <w:rFonts w:hint="eastAsia" w:ascii="宋体" w:hAnsi="宋体" w:eastAsia="宋体" w:cs="宋体"/>
                <w:color w:val="auto"/>
                <w:spacing w:val="3"/>
                <w:sz w:val="21"/>
                <w:szCs w:val="21"/>
              </w:rPr>
              <w:t>2</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3"/>
                <w:sz w:val="21"/>
                <w:szCs w:val="21"/>
              </w:rPr>
              <w:t>、邮寄地址：</w:t>
            </w:r>
          </w:p>
          <w:p w14:paraId="75BC4DB9">
            <w:pPr>
              <w:pStyle w:val="14"/>
              <w:spacing w:before="66" w:line="350" w:lineRule="auto"/>
              <w:ind w:left="111" w:right="5335" w:firstLine="2"/>
              <w:rPr>
                <w:rFonts w:hint="eastAsia" w:ascii="宋体" w:hAnsi="宋体" w:eastAsia="宋体" w:cs="宋体"/>
                <w:color w:val="auto"/>
                <w:sz w:val="21"/>
                <w:szCs w:val="21"/>
                <w:lang w:val="en-US" w:eastAsia="zh-CN"/>
              </w:rPr>
            </w:pPr>
            <w:r>
              <w:rPr>
                <w:rFonts w:hint="eastAsia" w:ascii="宋体" w:hAnsi="宋体" w:eastAsia="宋体" w:cs="宋体"/>
                <w:color w:val="auto"/>
                <w:spacing w:val="9"/>
                <w:sz w:val="21"/>
                <w:szCs w:val="21"/>
              </w:rPr>
              <w:t>名称：浦北县财政局政府采购监督管理部门</w:t>
            </w:r>
            <w:r>
              <w:rPr>
                <w:rFonts w:hint="eastAsia" w:ascii="宋体" w:hAnsi="宋体" w:eastAsia="宋体" w:cs="宋体"/>
                <w:color w:val="auto"/>
                <w:spacing w:val="6"/>
                <w:sz w:val="21"/>
                <w:szCs w:val="21"/>
              </w:rPr>
              <w:t>地址：</w:t>
            </w:r>
            <w:r>
              <w:rPr>
                <w:rFonts w:hint="eastAsia" w:ascii="宋体" w:hAnsi="宋体" w:eastAsia="宋体" w:cs="宋体"/>
                <w:color w:val="auto"/>
                <w:spacing w:val="9"/>
                <w:sz w:val="21"/>
                <w:szCs w:val="21"/>
              </w:rPr>
              <w:t>浦北县财政局</w:t>
            </w:r>
            <w:r>
              <w:rPr>
                <w:rFonts w:hint="eastAsia" w:ascii="宋体" w:hAnsi="宋体" w:eastAsia="宋体" w:cs="宋体"/>
                <w:color w:val="auto"/>
                <w:spacing w:val="9"/>
                <w:sz w:val="21"/>
                <w:szCs w:val="21"/>
                <w:lang w:val="en-US" w:eastAsia="zh-CN"/>
              </w:rPr>
              <w:t>大厦五楼</w:t>
            </w:r>
          </w:p>
          <w:p w14:paraId="7FD78765">
            <w:pPr>
              <w:pStyle w:val="14"/>
              <w:spacing w:before="16" w:line="228" w:lineRule="auto"/>
              <w:ind w:left="112"/>
              <w:rPr>
                <w:rFonts w:hint="eastAsia" w:ascii="宋体" w:hAnsi="宋体" w:eastAsia="宋体" w:cs="宋体"/>
                <w:color w:val="auto"/>
                <w:sz w:val="21"/>
                <w:szCs w:val="21"/>
              </w:rPr>
            </w:pPr>
            <w:r>
              <w:rPr>
                <w:rFonts w:hint="eastAsia" w:ascii="宋体" w:hAnsi="宋体" w:eastAsia="宋体" w:cs="宋体"/>
                <w:color w:val="auto"/>
                <w:spacing w:val="5"/>
                <w:sz w:val="21"/>
                <w:szCs w:val="21"/>
              </w:rPr>
              <w:t>联系电话：0777-8314622</w:t>
            </w:r>
          </w:p>
        </w:tc>
      </w:tr>
      <w:tr w14:paraId="6123F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97" w:type="dxa"/>
            <w:vAlign w:val="top"/>
          </w:tcPr>
          <w:p w14:paraId="1DEE587F">
            <w:pPr>
              <w:spacing w:line="267" w:lineRule="auto"/>
              <w:rPr>
                <w:rFonts w:hint="eastAsia" w:ascii="宋体" w:hAnsi="宋体" w:eastAsia="宋体" w:cs="宋体"/>
                <w:color w:val="auto"/>
                <w:sz w:val="21"/>
                <w:szCs w:val="21"/>
              </w:rPr>
            </w:pPr>
          </w:p>
          <w:p w14:paraId="15F8FB17">
            <w:pPr>
              <w:spacing w:line="267" w:lineRule="auto"/>
              <w:rPr>
                <w:rFonts w:hint="eastAsia" w:ascii="宋体" w:hAnsi="宋体" w:eastAsia="宋体" w:cs="宋体"/>
                <w:color w:val="auto"/>
                <w:sz w:val="21"/>
                <w:szCs w:val="21"/>
              </w:rPr>
            </w:pPr>
          </w:p>
          <w:p w14:paraId="4C3E0958">
            <w:pPr>
              <w:spacing w:line="268" w:lineRule="auto"/>
              <w:rPr>
                <w:rFonts w:hint="eastAsia" w:ascii="宋体" w:hAnsi="宋体" w:eastAsia="宋体" w:cs="宋体"/>
                <w:color w:val="auto"/>
                <w:sz w:val="21"/>
                <w:szCs w:val="21"/>
              </w:rPr>
            </w:pPr>
          </w:p>
          <w:p w14:paraId="4587449F">
            <w:pPr>
              <w:spacing w:line="268" w:lineRule="auto"/>
              <w:rPr>
                <w:rFonts w:hint="eastAsia" w:ascii="宋体" w:hAnsi="宋体" w:eastAsia="宋体" w:cs="宋体"/>
                <w:color w:val="auto"/>
                <w:sz w:val="21"/>
                <w:szCs w:val="21"/>
              </w:rPr>
            </w:pPr>
          </w:p>
          <w:p w14:paraId="1517F5D8">
            <w:pPr>
              <w:spacing w:line="268" w:lineRule="auto"/>
              <w:rPr>
                <w:rFonts w:hint="eastAsia" w:ascii="宋体" w:hAnsi="宋体" w:eastAsia="宋体" w:cs="宋体"/>
                <w:color w:val="auto"/>
                <w:sz w:val="21"/>
                <w:szCs w:val="21"/>
              </w:rPr>
            </w:pPr>
          </w:p>
          <w:p w14:paraId="6735D553">
            <w:pPr>
              <w:spacing w:line="268" w:lineRule="auto"/>
              <w:rPr>
                <w:rFonts w:hint="eastAsia" w:ascii="宋体" w:hAnsi="宋体" w:eastAsia="宋体" w:cs="宋体"/>
                <w:color w:val="auto"/>
                <w:sz w:val="21"/>
                <w:szCs w:val="21"/>
              </w:rPr>
            </w:pPr>
          </w:p>
          <w:p w14:paraId="4F5ED0DF">
            <w:pPr>
              <w:pStyle w:val="14"/>
              <w:spacing w:before="65" w:line="189" w:lineRule="auto"/>
              <w:ind w:left="115"/>
              <w:rPr>
                <w:rFonts w:hint="eastAsia" w:ascii="宋体" w:hAnsi="宋体" w:eastAsia="宋体" w:cs="宋体"/>
                <w:color w:val="auto"/>
                <w:sz w:val="21"/>
                <w:szCs w:val="21"/>
              </w:rPr>
            </w:pPr>
            <w:r>
              <w:rPr>
                <w:rFonts w:hint="eastAsia" w:ascii="宋体" w:hAnsi="宋体" w:eastAsia="宋体" w:cs="宋体"/>
                <w:color w:val="auto"/>
                <w:spacing w:val="1"/>
                <w:sz w:val="21"/>
                <w:szCs w:val="21"/>
              </w:rPr>
              <w:t>40</w:t>
            </w:r>
          </w:p>
        </w:tc>
        <w:tc>
          <w:tcPr>
            <w:tcW w:w="9222" w:type="dxa"/>
            <w:vAlign w:val="top"/>
          </w:tcPr>
          <w:p w14:paraId="70CB3CA1">
            <w:pPr>
              <w:spacing w:line="251" w:lineRule="auto"/>
              <w:rPr>
                <w:rFonts w:hint="eastAsia" w:ascii="宋体" w:hAnsi="宋体" w:eastAsia="宋体" w:cs="宋体"/>
                <w:color w:val="auto"/>
                <w:sz w:val="21"/>
                <w:szCs w:val="21"/>
              </w:rPr>
            </w:pPr>
          </w:p>
          <w:p w14:paraId="5C6A0962">
            <w:pPr>
              <w:pStyle w:val="14"/>
              <w:spacing w:before="65" w:line="228" w:lineRule="auto"/>
              <w:ind w:left="127"/>
              <w:rPr>
                <w:rFonts w:hint="eastAsia" w:ascii="宋体" w:hAnsi="宋体" w:eastAsia="宋体" w:cs="宋体"/>
                <w:color w:val="auto"/>
                <w:sz w:val="21"/>
                <w:szCs w:val="21"/>
              </w:rPr>
            </w:pPr>
            <w:r>
              <w:rPr>
                <w:rFonts w:hint="eastAsia" w:ascii="宋体" w:hAnsi="宋体" w:eastAsia="宋体" w:cs="宋体"/>
                <w:color w:val="auto"/>
                <w:spacing w:val="8"/>
                <w:sz w:val="21"/>
                <w:szCs w:val="21"/>
              </w:rPr>
              <w:t>1、采购代理费支付方式：本项目代理服务费由采购单位支付。</w:t>
            </w:r>
          </w:p>
          <w:p w14:paraId="6323F9D9">
            <w:pPr>
              <w:pStyle w:val="14"/>
              <w:spacing w:before="132" w:line="310" w:lineRule="auto"/>
              <w:ind w:left="111" w:right="108" w:firstLine="2"/>
              <w:rPr>
                <w:rFonts w:hint="eastAsia" w:ascii="宋体" w:hAnsi="宋体" w:eastAsia="宋体" w:cs="宋体"/>
                <w:color w:val="auto"/>
                <w:sz w:val="21"/>
                <w:szCs w:val="21"/>
              </w:rPr>
            </w:pPr>
            <w:r>
              <w:rPr>
                <w:rFonts w:hint="eastAsia" w:ascii="宋体" w:hAnsi="宋体" w:eastAsia="宋体" w:cs="宋体"/>
                <w:color w:val="auto"/>
                <w:spacing w:val="11"/>
                <w:sz w:val="21"/>
                <w:szCs w:val="21"/>
              </w:rPr>
              <w:t>2、招标服务费：招标代理费参照“</w:t>
            </w:r>
            <w:r>
              <w:rPr>
                <w:rFonts w:hint="eastAsia" w:ascii="宋体" w:hAnsi="宋体" w:eastAsia="宋体" w:cs="宋体"/>
                <w:color w:val="auto"/>
                <w:spacing w:val="-66"/>
                <w:sz w:val="21"/>
                <w:szCs w:val="21"/>
              </w:rPr>
              <w:t xml:space="preserve"> </w:t>
            </w:r>
            <w:r>
              <w:rPr>
                <w:rFonts w:hint="eastAsia" w:ascii="宋体" w:hAnsi="宋体" w:eastAsia="宋体" w:cs="宋体"/>
                <w:color w:val="auto"/>
                <w:spacing w:val="11"/>
                <w:sz w:val="21"/>
                <w:szCs w:val="21"/>
              </w:rPr>
              <w:t>国家发展改革委关于降低部分</w:t>
            </w:r>
            <w:r>
              <w:rPr>
                <w:rFonts w:hint="eastAsia" w:ascii="宋体" w:hAnsi="宋体" w:eastAsia="宋体" w:cs="宋体"/>
                <w:color w:val="auto"/>
                <w:spacing w:val="10"/>
                <w:sz w:val="21"/>
                <w:szCs w:val="21"/>
              </w:rPr>
              <w:t>建设项目收费标准规范收费行为</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等有关问题的通知</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”（发改价格〔2011〕534 号）的招标代理服务费</w:t>
            </w:r>
            <w:r>
              <w:rPr>
                <w:rFonts w:hint="eastAsia" w:ascii="宋体" w:hAnsi="宋体" w:eastAsia="宋体" w:cs="宋体"/>
                <w:color w:val="auto"/>
                <w:spacing w:val="7"/>
                <w:sz w:val="21"/>
                <w:szCs w:val="21"/>
              </w:rPr>
              <w:t>计费标准，按差额定率累进法</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计算，本次招标代理服务费按服务类计算标准</w:t>
            </w:r>
            <w:r>
              <w:rPr>
                <w:rFonts w:hint="eastAsia" w:cs="宋体"/>
                <w:color w:val="auto"/>
                <w:spacing w:val="9"/>
                <w:sz w:val="21"/>
                <w:szCs w:val="21"/>
                <w:lang w:val="en-US" w:eastAsia="zh-CN"/>
              </w:rPr>
              <w:t>88</w:t>
            </w:r>
            <w:r>
              <w:rPr>
                <w:rFonts w:hint="eastAsia" w:ascii="宋体" w:hAnsi="宋体" w:eastAsia="宋体" w:cs="宋体"/>
                <w:color w:val="auto"/>
                <w:spacing w:val="9"/>
                <w:sz w:val="21"/>
                <w:szCs w:val="21"/>
                <w:lang w:val="en-US" w:eastAsia="zh-CN"/>
              </w:rPr>
              <w:t>%</w:t>
            </w:r>
            <w:r>
              <w:rPr>
                <w:rFonts w:hint="eastAsia" w:ascii="宋体" w:hAnsi="宋体" w:eastAsia="宋体" w:cs="宋体"/>
                <w:color w:val="auto"/>
                <w:spacing w:val="9"/>
                <w:sz w:val="21"/>
                <w:szCs w:val="21"/>
              </w:rPr>
              <w:t>收取，计费基数为</w:t>
            </w:r>
            <w:r>
              <w:rPr>
                <w:rFonts w:hint="eastAsia" w:ascii="宋体" w:hAnsi="宋体" w:eastAsia="宋体" w:cs="宋体"/>
                <w:color w:val="auto"/>
                <w:spacing w:val="8"/>
                <w:sz w:val="21"/>
                <w:szCs w:val="21"/>
              </w:rPr>
              <w:t>中标（成交）金额。</w:t>
            </w:r>
          </w:p>
          <w:p w14:paraId="5702C5C2">
            <w:pPr>
              <w:pStyle w:val="14"/>
              <w:spacing w:before="132" w:line="229" w:lineRule="auto"/>
              <w:ind w:left="116"/>
              <w:rPr>
                <w:rFonts w:hint="eastAsia" w:ascii="宋体" w:hAnsi="宋体" w:eastAsia="宋体" w:cs="宋体"/>
                <w:color w:val="auto"/>
                <w:sz w:val="21"/>
                <w:szCs w:val="21"/>
              </w:rPr>
            </w:pPr>
            <w:r>
              <w:rPr>
                <w:rFonts w:hint="eastAsia" w:ascii="宋体" w:hAnsi="宋体" w:eastAsia="宋体" w:cs="宋体"/>
                <w:color w:val="auto"/>
                <w:spacing w:val="4"/>
                <w:sz w:val="21"/>
                <w:szCs w:val="21"/>
              </w:rPr>
              <w:t>3.账户名称：</w:t>
            </w:r>
          </w:p>
          <w:p w14:paraId="13624D19">
            <w:pPr>
              <w:pStyle w:val="14"/>
              <w:spacing w:before="133" w:line="228" w:lineRule="auto"/>
              <w:ind w:left="112"/>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rPr>
              <w:t>开户名称：</w:t>
            </w:r>
            <w:r>
              <w:rPr>
                <w:rFonts w:hint="eastAsia" w:ascii="宋体" w:hAnsi="宋体" w:eastAsia="宋体" w:cs="宋体"/>
                <w:color w:val="auto"/>
                <w:spacing w:val="9"/>
                <w:sz w:val="21"/>
                <w:szCs w:val="21"/>
                <w:lang w:val="en-US" w:eastAsia="zh-CN"/>
              </w:rPr>
              <w:t>广西华诚达建设项目管理有限公司浦北分公司</w:t>
            </w:r>
          </w:p>
          <w:p w14:paraId="229B437F">
            <w:pPr>
              <w:pStyle w:val="14"/>
              <w:spacing w:before="133" w:line="228" w:lineRule="auto"/>
              <w:ind w:left="112"/>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rPr>
              <w:t>开户银行：</w:t>
            </w:r>
            <w:r>
              <w:rPr>
                <w:rFonts w:hint="eastAsia" w:ascii="宋体" w:hAnsi="宋体" w:eastAsia="宋体" w:cs="宋体"/>
                <w:color w:val="auto"/>
                <w:spacing w:val="9"/>
                <w:sz w:val="21"/>
                <w:szCs w:val="21"/>
                <w:lang w:val="en-US" w:eastAsia="zh-CN"/>
              </w:rPr>
              <w:t xml:space="preserve">浦北县农村信用合作联社小江信用社         </w:t>
            </w:r>
          </w:p>
          <w:p w14:paraId="68094BAA">
            <w:pPr>
              <w:pStyle w:val="14"/>
              <w:spacing w:before="133" w:line="228" w:lineRule="auto"/>
              <w:ind w:left="112"/>
              <w:rPr>
                <w:rFonts w:hint="eastAsia" w:ascii="宋体" w:hAnsi="宋体" w:eastAsia="宋体" w:cs="宋体"/>
                <w:color w:val="auto"/>
                <w:sz w:val="21"/>
                <w:szCs w:val="21"/>
              </w:rPr>
            </w:pPr>
            <w:r>
              <w:rPr>
                <w:rFonts w:hint="eastAsia" w:ascii="宋体" w:hAnsi="宋体" w:eastAsia="宋体" w:cs="宋体"/>
                <w:color w:val="auto"/>
                <w:spacing w:val="9"/>
                <w:sz w:val="21"/>
                <w:szCs w:val="21"/>
              </w:rPr>
              <w:t>帐 号：</w:t>
            </w:r>
            <w:r>
              <w:rPr>
                <w:rFonts w:hint="eastAsia" w:ascii="宋体" w:hAnsi="宋体" w:eastAsia="宋体" w:cs="宋体"/>
                <w:color w:val="auto"/>
                <w:spacing w:val="9"/>
                <w:sz w:val="21"/>
                <w:szCs w:val="21"/>
                <w:lang w:val="en-US" w:eastAsia="zh-CN"/>
              </w:rPr>
              <w:t>825512010110542786</w:t>
            </w:r>
          </w:p>
        </w:tc>
      </w:tr>
      <w:tr w14:paraId="5656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7" w:hRule="atLeast"/>
        </w:trPr>
        <w:tc>
          <w:tcPr>
            <w:tcW w:w="897" w:type="dxa"/>
            <w:vAlign w:val="top"/>
          </w:tcPr>
          <w:p w14:paraId="3E9DA538">
            <w:pPr>
              <w:spacing w:line="283" w:lineRule="auto"/>
              <w:rPr>
                <w:rFonts w:hint="eastAsia" w:ascii="宋体" w:hAnsi="宋体" w:eastAsia="宋体" w:cs="宋体"/>
                <w:color w:val="auto"/>
                <w:sz w:val="21"/>
                <w:szCs w:val="21"/>
              </w:rPr>
            </w:pPr>
          </w:p>
          <w:p w14:paraId="0785778F">
            <w:pPr>
              <w:spacing w:line="283" w:lineRule="auto"/>
              <w:rPr>
                <w:rFonts w:hint="eastAsia" w:ascii="宋体" w:hAnsi="宋体" w:eastAsia="宋体" w:cs="宋体"/>
                <w:color w:val="auto"/>
                <w:sz w:val="21"/>
                <w:szCs w:val="21"/>
              </w:rPr>
            </w:pPr>
          </w:p>
          <w:p w14:paraId="4FAAD9EB">
            <w:pPr>
              <w:spacing w:line="283" w:lineRule="auto"/>
              <w:rPr>
                <w:rFonts w:hint="eastAsia" w:ascii="宋体" w:hAnsi="宋体" w:eastAsia="宋体" w:cs="宋体"/>
                <w:color w:val="auto"/>
                <w:sz w:val="21"/>
                <w:szCs w:val="21"/>
              </w:rPr>
            </w:pPr>
          </w:p>
          <w:p w14:paraId="6A5421C6">
            <w:pPr>
              <w:spacing w:line="284" w:lineRule="auto"/>
              <w:rPr>
                <w:rFonts w:hint="eastAsia" w:ascii="宋体" w:hAnsi="宋体" w:eastAsia="宋体" w:cs="宋体"/>
                <w:color w:val="auto"/>
                <w:sz w:val="21"/>
                <w:szCs w:val="21"/>
              </w:rPr>
            </w:pPr>
          </w:p>
          <w:p w14:paraId="634138E7">
            <w:pPr>
              <w:pStyle w:val="14"/>
              <w:spacing w:before="65" w:line="190" w:lineRule="auto"/>
              <w:ind w:left="242"/>
              <w:rPr>
                <w:rFonts w:hint="eastAsia" w:ascii="宋体" w:hAnsi="宋体" w:eastAsia="宋体" w:cs="宋体"/>
                <w:color w:val="auto"/>
                <w:sz w:val="21"/>
                <w:szCs w:val="21"/>
              </w:rPr>
            </w:pPr>
            <w:r>
              <w:rPr>
                <w:rFonts w:hint="eastAsia" w:ascii="宋体" w:hAnsi="宋体" w:eastAsia="宋体" w:cs="宋体"/>
                <w:color w:val="auto"/>
                <w:spacing w:val="3"/>
                <w:sz w:val="21"/>
                <w:szCs w:val="21"/>
              </w:rPr>
              <w:t>41.1</w:t>
            </w:r>
          </w:p>
        </w:tc>
        <w:tc>
          <w:tcPr>
            <w:tcW w:w="9222" w:type="dxa"/>
            <w:vAlign w:val="top"/>
          </w:tcPr>
          <w:p w14:paraId="24847589">
            <w:pPr>
              <w:pStyle w:val="14"/>
              <w:spacing w:before="224" w:line="345" w:lineRule="auto"/>
              <w:ind w:left="112" w:right="102" w:hanging="1"/>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解释：构成本招标文件的各个组成文件应互为解释，互为说明；除招标文件中有特别规定外，仅适</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用于招标投标阶段的规定，按更正公告（澄清公告）、招标公告、采购需求、投标人须知、评标方</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法及评标标准、拟签订的合同文本、投标文件格式的先后顺序解释；同一组成文件中就同一事项的</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规定或者约定不一致的，以编排顺序在后者为准；同一组成文件不同版本之间有不一致的，以形成</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时间在后者为准；更正公告（澄清公告）与同步更新的招标文件不一致时以更正公告（澄清公告）</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8"/>
                <w:sz w:val="21"/>
                <w:szCs w:val="21"/>
              </w:rPr>
              <w:t>为准。按本款前述规定仍不能形成结论的</w:t>
            </w:r>
            <w:r>
              <w:rPr>
                <w:rFonts w:hint="eastAsia" w:ascii="宋体" w:hAnsi="宋体" w:eastAsia="宋体" w:cs="宋体"/>
                <w:b/>
                <w:bCs/>
                <w:color w:val="auto"/>
                <w:spacing w:val="8"/>
                <w:sz w:val="21"/>
                <w:szCs w:val="21"/>
              </w:rPr>
              <w:t>，</w:t>
            </w:r>
            <w:r>
              <w:rPr>
                <w:rFonts w:hint="eastAsia" w:ascii="宋体" w:hAnsi="宋体" w:eastAsia="宋体" w:cs="宋体"/>
                <w:color w:val="auto"/>
                <w:spacing w:val="-60"/>
                <w:sz w:val="21"/>
                <w:szCs w:val="21"/>
              </w:rPr>
              <w:t xml:space="preserve"> </w:t>
            </w:r>
            <w:r>
              <w:rPr>
                <w:rFonts w:hint="eastAsia" w:ascii="宋体" w:hAnsi="宋体" w:eastAsia="宋体" w:cs="宋体"/>
                <w:b/>
                <w:bCs/>
                <w:color w:val="auto"/>
                <w:spacing w:val="8"/>
                <w:sz w:val="21"/>
                <w:szCs w:val="21"/>
              </w:rPr>
              <w:t>由采购人</w:t>
            </w:r>
            <w:r>
              <w:rPr>
                <w:rFonts w:hint="eastAsia" w:ascii="宋体" w:hAnsi="宋体" w:eastAsia="宋体" w:cs="宋体"/>
                <w:b/>
                <w:bCs/>
                <w:color w:val="auto"/>
                <w:spacing w:val="7"/>
                <w:sz w:val="21"/>
                <w:szCs w:val="21"/>
              </w:rPr>
              <w:t>或者采购代理机构负责解释。</w:t>
            </w:r>
          </w:p>
        </w:tc>
      </w:tr>
      <w:tr w14:paraId="3CA6D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2" w:hRule="atLeast"/>
        </w:trPr>
        <w:tc>
          <w:tcPr>
            <w:tcW w:w="897" w:type="dxa"/>
            <w:vAlign w:val="top"/>
          </w:tcPr>
          <w:p w14:paraId="65DD45EB">
            <w:pPr>
              <w:spacing w:line="241" w:lineRule="auto"/>
              <w:rPr>
                <w:rFonts w:hint="eastAsia" w:ascii="宋体" w:hAnsi="宋体" w:eastAsia="宋体" w:cs="宋体"/>
                <w:color w:val="auto"/>
                <w:sz w:val="21"/>
                <w:szCs w:val="21"/>
              </w:rPr>
            </w:pPr>
          </w:p>
          <w:p w14:paraId="454D2072">
            <w:pPr>
              <w:spacing w:line="241" w:lineRule="auto"/>
              <w:rPr>
                <w:rFonts w:hint="eastAsia" w:ascii="宋体" w:hAnsi="宋体" w:eastAsia="宋体" w:cs="宋体"/>
                <w:color w:val="auto"/>
                <w:sz w:val="21"/>
                <w:szCs w:val="21"/>
              </w:rPr>
            </w:pPr>
          </w:p>
          <w:p w14:paraId="0AD0EA1A">
            <w:pPr>
              <w:spacing w:line="241" w:lineRule="auto"/>
              <w:rPr>
                <w:rFonts w:hint="eastAsia" w:ascii="宋体" w:hAnsi="宋体" w:eastAsia="宋体" w:cs="宋体"/>
                <w:color w:val="auto"/>
                <w:sz w:val="21"/>
                <w:szCs w:val="21"/>
              </w:rPr>
            </w:pPr>
          </w:p>
          <w:p w14:paraId="18E1D025">
            <w:pPr>
              <w:spacing w:line="241" w:lineRule="auto"/>
              <w:rPr>
                <w:rFonts w:hint="eastAsia" w:ascii="宋体" w:hAnsi="宋体" w:eastAsia="宋体" w:cs="宋体"/>
                <w:color w:val="auto"/>
                <w:sz w:val="21"/>
                <w:szCs w:val="21"/>
              </w:rPr>
            </w:pPr>
          </w:p>
          <w:p w14:paraId="7CC132E6">
            <w:pPr>
              <w:spacing w:line="241" w:lineRule="auto"/>
              <w:rPr>
                <w:rFonts w:hint="eastAsia" w:ascii="宋体" w:hAnsi="宋体" w:eastAsia="宋体" w:cs="宋体"/>
                <w:color w:val="auto"/>
                <w:sz w:val="21"/>
                <w:szCs w:val="21"/>
              </w:rPr>
            </w:pPr>
          </w:p>
          <w:p w14:paraId="23A1BC40">
            <w:pPr>
              <w:spacing w:line="241" w:lineRule="auto"/>
              <w:rPr>
                <w:rFonts w:hint="eastAsia" w:ascii="宋体" w:hAnsi="宋体" w:eastAsia="宋体" w:cs="宋体"/>
                <w:color w:val="auto"/>
                <w:sz w:val="21"/>
                <w:szCs w:val="21"/>
              </w:rPr>
            </w:pPr>
          </w:p>
          <w:p w14:paraId="4577AEDC">
            <w:pPr>
              <w:spacing w:line="241" w:lineRule="auto"/>
              <w:rPr>
                <w:rFonts w:hint="eastAsia" w:ascii="宋体" w:hAnsi="宋体" w:eastAsia="宋体" w:cs="宋体"/>
                <w:color w:val="auto"/>
                <w:sz w:val="21"/>
                <w:szCs w:val="21"/>
              </w:rPr>
            </w:pPr>
          </w:p>
          <w:p w14:paraId="21E83ED7">
            <w:pPr>
              <w:spacing w:line="241" w:lineRule="auto"/>
              <w:rPr>
                <w:rFonts w:hint="eastAsia" w:ascii="宋体" w:hAnsi="宋体" w:eastAsia="宋体" w:cs="宋体"/>
                <w:color w:val="auto"/>
                <w:sz w:val="21"/>
                <w:szCs w:val="21"/>
              </w:rPr>
            </w:pPr>
          </w:p>
          <w:p w14:paraId="788D383C">
            <w:pPr>
              <w:spacing w:line="242" w:lineRule="auto"/>
              <w:rPr>
                <w:rFonts w:hint="eastAsia" w:ascii="宋体" w:hAnsi="宋体" w:eastAsia="宋体" w:cs="宋体"/>
                <w:color w:val="auto"/>
                <w:sz w:val="21"/>
                <w:szCs w:val="21"/>
              </w:rPr>
            </w:pPr>
          </w:p>
          <w:p w14:paraId="79F1234D">
            <w:pPr>
              <w:pStyle w:val="14"/>
              <w:spacing w:before="65" w:line="190" w:lineRule="auto"/>
              <w:ind w:left="242"/>
              <w:rPr>
                <w:rFonts w:hint="eastAsia" w:ascii="宋体" w:hAnsi="宋体" w:eastAsia="宋体" w:cs="宋体"/>
                <w:color w:val="auto"/>
                <w:sz w:val="21"/>
                <w:szCs w:val="21"/>
              </w:rPr>
            </w:pPr>
            <w:r>
              <w:rPr>
                <w:rFonts w:hint="eastAsia" w:ascii="宋体" w:hAnsi="宋体" w:eastAsia="宋体" w:cs="宋体"/>
                <w:color w:val="auto"/>
                <w:spacing w:val="3"/>
                <w:sz w:val="21"/>
                <w:szCs w:val="21"/>
              </w:rPr>
              <w:t>41.2</w:t>
            </w:r>
          </w:p>
        </w:tc>
        <w:tc>
          <w:tcPr>
            <w:tcW w:w="9222" w:type="dxa"/>
            <w:vAlign w:val="top"/>
          </w:tcPr>
          <w:p w14:paraId="0A2B84B5">
            <w:pPr>
              <w:pStyle w:val="14"/>
              <w:spacing w:before="127" w:line="343" w:lineRule="auto"/>
              <w:ind w:left="111" w:right="108" w:firstLine="16"/>
              <w:jc w:val="both"/>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1.本招标文件中描述投标人的“公章</w:t>
            </w:r>
            <w:r>
              <w:rPr>
                <w:rFonts w:hint="eastAsia" w:ascii="宋体" w:hAnsi="宋体" w:eastAsia="宋体" w:cs="宋体"/>
                <w:color w:val="auto"/>
                <w:spacing w:val="-72"/>
                <w:sz w:val="21"/>
                <w:szCs w:val="21"/>
              </w:rPr>
              <w:t xml:space="preserve"> </w:t>
            </w:r>
            <w:r>
              <w:rPr>
                <w:rFonts w:hint="eastAsia" w:ascii="宋体" w:hAnsi="宋体" w:eastAsia="宋体" w:cs="宋体"/>
                <w:b/>
                <w:bCs/>
                <w:color w:val="auto"/>
                <w:spacing w:val="6"/>
                <w:sz w:val="21"/>
                <w:szCs w:val="21"/>
              </w:rPr>
              <w:t>”是指根据我国对公章的管理规定，用投标人</w:t>
            </w:r>
            <w:r>
              <w:rPr>
                <w:rFonts w:hint="eastAsia" w:ascii="宋体" w:hAnsi="宋体" w:eastAsia="宋体" w:cs="宋体"/>
                <w:b/>
                <w:bCs/>
                <w:color w:val="auto"/>
                <w:spacing w:val="5"/>
                <w:sz w:val="21"/>
                <w:szCs w:val="21"/>
              </w:rPr>
              <w:t>法定主体行为名</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称制作的印章，除本招标文件有特殊规定外，投标人的财务章、部门章、分公司章、工会章、合同</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7"/>
                <w:sz w:val="21"/>
                <w:szCs w:val="21"/>
              </w:rPr>
              <w:t>章、投标专用章、业务专用章及银行的转账章、现金收讫章、现金付讫章等其他形式印章均不能代</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3"/>
                <w:sz w:val="21"/>
                <w:szCs w:val="21"/>
              </w:rPr>
              <w:t>替公章。</w:t>
            </w:r>
          </w:p>
          <w:p w14:paraId="2E551CDF">
            <w:pPr>
              <w:pStyle w:val="14"/>
              <w:spacing w:before="32" w:line="341" w:lineRule="auto"/>
              <w:ind w:left="111" w:right="108" w:firstLine="3"/>
              <w:jc w:val="both"/>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2.投标人为其他组织或者自然人时，本招标文件规定的法定代表人指负责人或者</w:t>
            </w:r>
            <w:r>
              <w:rPr>
                <w:rFonts w:hint="eastAsia" w:ascii="宋体" w:hAnsi="宋体" w:eastAsia="宋体" w:cs="宋体"/>
                <w:b/>
                <w:bCs/>
                <w:color w:val="auto"/>
                <w:spacing w:val="6"/>
                <w:sz w:val="21"/>
                <w:szCs w:val="21"/>
              </w:rPr>
              <w:t>自然人。本招标文</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件所称负责人是指参加投标的其他组织营业执照上的负责人，本招标文件所称自然人指参与投标的</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5"/>
                <w:sz w:val="21"/>
                <w:szCs w:val="21"/>
              </w:rPr>
              <w:t>自然人本人。</w:t>
            </w:r>
          </w:p>
          <w:p w14:paraId="0215FBB5">
            <w:pPr>
              <w:pStyle w:val="14"/>
              <w:spacing w:before="31" w:line="335" w:lineRule="auto"/>
              <w:ind w:left="111" w:right="110" w:firstLine="4"/>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3.本招标文件中描述投标人的“签字</w:t>
            </w:r>
            <w:r>
              <w:rPr>
                <w:rFonts w:hint="eastAsia" w:ascii="宋体" w:hAnsi="宋体" w:eastAsia="宋体" w:cs="宋体"/>
                <w:color w:val="auto"/>
                <w:spacing w:val="-68"/>
                <w:sz w:val="21"/>
                <w:szCs w:val="21"/>
              </w:rPr>
              <w:t xml:space="preserve"> </w:t>
            </w:r>
            <w:r>
              <w:rPr>
                <w:rFonts w:hint="eastAsia" w:ascii="宋体" w:hAnsi="宋体" w:eastAsia="宋体" w:cs="宋体"/>
                <w:b/>
                <w:bCs/>
                <w:color w:val="auto"/>
                <w:spacing w:val="6"/>
                <w:sz w:val="21"/>
                <w:szCs w:val="21"/>
              </w:rPr>
              <w:t>”是指投标人的法定代表人或者委托代理人亲自在文件规定签</w:t>
            </w:r>
            <w:r>
              <w:rPr>
                <w:rFonts w:hint="eastAsia" w:ascii="宋体" w:hAnsi="宋体" w:eastAsia="宋体" w:cs="宋体"/>
                <w:color w:val="auto"/>
                <w:sz w:val="21"/>
                <w:szCs w:val="21"/>
              </w:rPr>
              <w:t xml:space="preserve"> </w:t>
            </w:r>
            <w:r>
              <w:rPr>
                <w:rFonts w:hint="eastAsia" w:ascii="宋体" w:hAnsi="宋体" w:eastAsia="宋体" w:cs="宋体"/>
                <w:b/>
                <w:bCs/>
                <w:color w:val="auto"/>
                <w:spacing w:val="8"/>
                <w:sz w:val="21"/>
                <w:szCs w:val="21"/>
              </w:rPr>
              <w:t>署处亲笔写上个人的名字的行为，私章、签字章、印鉴、影印等其他形式均不能代替亲笔签字。</w:t>
            </w:r>
          </w:p>
          <w:p w14:paraId="6B5B2351">
            <w:pPr>
              <w:pStyle w:val="14"/>
              <w:spacing w:before="34" w:line="228" w:lineRule="auto"/>
              <w:ind w:left="111"/>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4.</w:t>
            </w:r>
            <w:r>
              <w:rPr>
                <w:rFonts w:hint="eastAsia" w:ascii="宋体" w:hAnsi="宋体" w:eastAsia="宋体" w:cs="宋体"/>
                <w:color w:val="auto"/>
                <w:spacing w:val="-53"/>
                <w:sz w:val="21"/>
                <w:szCs w:val="21"/>
              </w:rPr>
              <w:t xml:space="preserve"> </w:t>
            </w:r>
            <w:r>
              <w:rPr>
                <w:rFonts w:hint="eastAsia" w:ascii="宋体" w:hAnsi="宋体" w:eastAsia="宋体" w:cs="宋体"/>
                <w:b/>
                <w:bCs/>
                <w:color w:val="auto"/>
                <w:spacing w:val="6"/>
                <w:sz w:val="21"/>
                <w:szCs w:val="21"/>
              </w:rPr>
              <w:t>自然人投标的，招标文件规定盖公章处由自然人摁手指指印。</w:t>
            </w:r>
          </w:p>
          <w:p w14:paraId="7254ABE6">
            <w:pPr>
              <w:pStyle w:val="14"/>
              <w:spacing w:before="132" w:line="289" w:lineRule="auto"/>
              <w:ind w:left="116" w:right="108"/>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5.本招标文件所称的“</w:t>
            </w:r>
            <w:r>
              <w:rPr>
                <w:rFonts w:hint="eastAsia" w:ascii="宋体" w:hAnsi="宋体" w:eastAsia="宋体" w:cs="宋体"/>
                <w:color w:val="auto"/>
                <w:spacing w:val="-66"/>
                <w:sz w:val="21"/>
                <w:szCs w:val="21"/>
              </w:rPr>
              <w:t xml:space="preserve"> </w:t>
            </w:r>
            <w:r>
              <w:rPr>
                <w:rFonts w:hint="eastAsia" w:ascii="宋体" w:hAnsi="宋体" w:eastAsia="宋体" w:cs="宋体"/>
                <w:b/>
                <w:bCs/>
                <w:color w:val="auto"/>
                <w:spacing w:val="-2"/>
                <w:sz w:val="21"/>
                <w:szCs w:val="21"/>
              </w:rPr>
              <w:t>以上</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2"/>
                <w:sz w:val="21"/>
                <w:szCs w:val="21"/>
              </w:rPr>
              <w:t>”“以下</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2"/>
                <w:sz w:val="21"/>
                <w:szCs w:val="21"/>
              </w:rPr>
              <w:t>”“以内</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2"/>
                <w:sz w:val="21"/>
                <w:szCs w:val="21"/>
              </w:rPr>
              <w:t>”</w:t>
            </w:r>
            <w:r>
              <w:rPr>
                <w:rFonts w:hint="eastAsia" w:ascii="宋体" w:hAnsi="宋体" w:eastAsia="宋体" w:cs="宋体"/>
                <w:b/>
                <w:bCs/>
                <w:color w:val="auto"/>
                <w:spacing w:val="-3"/>
                <w:sz w:val="21"/>
                <w:szCs w:val="21"/>
              </w:rPr>
              <w:t>“届满</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3"/>
                <w:sz w:val="21"/>
                <w:szCs w:val="21"/>
              </w:rPr>
              <w:t>”，包括本数；所称的“不满</w:t>
            </w:r>
            <w:r>
              <w:rPr>
                <w:rFonts w:hint="eastAsia" w:ascii="宋体" w:hAnsi="宋体" w:eastAsia="宋体" w:cs="宋体"/>
                <w:color w:val="auto"/>
                <w:spacing w:val="-72"/>
                <w:sz w:val="21"/>
                <w:szCs w:val="21"/>
              </w:rPr>
              <w:t xml:space="preserve"> </w:t>
            </w:r>
            <w:r>
              <w:rPr>
                <w:rFonts w:hint="eastAsia" w:ascii="宋体" w:hAnsi="宋体" w:eastAsia="宋体" w:cs="宋体"/>
                <w:b/>
                <w:bCs/>
                <w:color w:val="auto"/>
                <w:spacing w:val="-3"/>
                <w:sz w:val="21"/>
                <w:szCs w:val="21"/>
              </w:rPr>
              <w:t>”“超过</w:t>
            </w:r>
            <w:r>
              <w:rPr>
                <w:rFonts w:hint="eastAsia" w:ascii="宋体" w:hAnsi="宋体" w:eastAsia="宋体" w:cs="宋体"/>
                <w:color w:val="auto"/>
                <w:spacing w:val="-72"/>
                <w:sz w:val="21"/>
                <w:szCs w:val="21"/>
              </w:rPr>
              <w:t xml:space="preserve"> </w:t>
            </w:r>
            <w:r>
              <w:rPr>
                <w:rFonts w:hint="eastAsia" w:ascii="宋体" w:hAnsi="宋体" w:eastAsia="宋体" w:cs="宋体"/>
                <w:b/>
                <w:bCs/>
                <w:color w:val="auto"/>
                <w:spacing w:val="-3"/>
                <w:sz w:val="21"/>
                <w:szCs w:val="21"/>
              </w:rPr>
              <w:t>”“以</w:t>
            </w:r>
            <w:r>
              <w:rPr>
                <w:rFonts w:hint="eastAsia" w:ascii="宋体" w:hAnsi="宋体" w:eastAsia="宋体" w:cs="宋体"/>
                <w:color w:val="auto"/>
                <w:sz w:val="21"/>
                <w:szCs w:val="21"/>
              </w:rPr>
              <w:t xml:space="preserve"> </w:t>
            </w:r>
            <w:r>
              <w:rPr>
                <w:rFonts w:hint="eastAsia" w:ascii="宋体" w:hAnsi="宋体" w:eastAsia="宋体" w:cs="宋体"/>
                <w:b/>
                <w:bCs/>
                <w:color w:val="auto"/>
                <w:spacing w:val="2"/>
                <w:sz w:val="21"/>
                <w:szCs w:val="21"/>
              </w:rPr>
              <w:t>外</w:t>
            </w:r>
            <w:r>
              <w:rPr>
                <w:rFonts w:hint="eastAsia" w:ascii="宋体" w:hAnsi="宋体" w:eastAsia="宋体" w:cs="宋体"/>
                <w:color w:val="auto"/>
                <w:spacing w:val="-68"/>
                <w:sz w:val="21"/>
                <w:szCs w:val="21"/>
              </w:rPr>
              <w:t xml:space="preserve"> </w:t>
            </w:r>
            <w:r>
              <w:rPr>
                <w:rFonts w:hint="eastAsia" w:ascii="宋体" w:hAnsi="宋体" w:eastAsia="宋体" w:cs="宋体"/>
                <w:b/>
                <w:bCs/>
                <w:color w:val="auto"/>
                <w:spacing w:val="2"/>
                <w:sz w:val="21"/>
                <w:szCs w:val="21"/>
              </w:rPr>
              <w:t>”，不包括本数。</w:t>
            </w:r>
          </w:p>
        </w:tc>
      </w:tr>
      <w:tr w14:paraId="10DF1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119" w:type="dxa"/>
            <w:gridSpan w:val="2"/>
            <w:vAlign w:val="top"/>
          </w:tcPr>
          <w:p w14:paraId="6C705CAF">
            <w:pPr>
              <w:pStyle w:val="14"/>
              <w:spacing w:before="128" w:line="291" w:lineRule="auto"/>
              <w:ind w:left="121" w:right="248" w:hanging="5"/>
              <w:rPr>
                <w:rFonts w:hint="eastAsia" w:ascii="宋体" w:hAnsi="宋体" w:eastAsia="宋体" w:cs="宋体"/>
                <w:color w:val="auto"/>
                <w:sz w:val="21"/>
                <w:szCs w:val="21"/>
              </w:rPr>
            </w:pPr>
            <w:r>
              <w:rPr>
                <w:rFonts w:hint="eastAsia" w:ascii="宋体" w:hAnsi="宋体" w:eastAsia="宋体" w:cs="宋体"/>
                <w:color w:val="auto"/>
                <w:spacing w:val="11"/>
                <w:sz w:val="21"/>
                <w:szCs w:val="21"/>
              </w:rPr>
              <w:t>注：投标人可凭中标通知书、政府采购合同，通过中征应收账款融资服务平台向银行在线申请“政采贷</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融资。</w:t>
            </w:r>
          </w:p>
        </w:tc>
      </w:tr>
    </w:tbl>
    <w:p w14:paraId="69973D5A">
      <w:pPr>
        <w:pStyle w:val="3"/>
        <w:rPr>
          <w:rFonts w:hint="eastAsia" w:ascii="宋体" w:hAnsi="宋体" w:eastAsia="宋体" w:cs="宋体"/>
          <w:color w:val="auto"/>
          <w:sz w:val="21"/>
          <w:szCs w:val="21"/>
        </w:rPr>
      </w:pPr>
    </w:p>
    <w:p w14:paraId="0826B9AF">
      <w:pPr>
        <w:rPr>
          <w:rFonts w:hint="eastAsia" w:ascii="宋体" w:hAnsi="宋体" w:eastAsia="宋体" w:cs="宋体"/>
          <w:color w:val="auto"/>
          <w:sz w:val="21"/>
          <w:szCs w:val="21"/>
        </w:rPr>
        <w:sectPr>
          <w:footerReference r:id="rId8" w:type="default"/>
          <w:pgSz w:w="11906" w:h="16839"/>
          <w:pgMar w:top="1134" w:right="1083" w:bottom="1091" w:left="698" w:header="0" w:footer="929" w:gutter="0"/>
          <w:pgNumType w:fmt="decimal"/>
          <w:cols w:space="720" w:num="1"/>
        </w:sectPr>
      </w:pPr>
    </w:p>
    <w:p w14:paraId="72D9F7F0">
      <w:pPr>
        <w:spacing w:before="65" w:line="226" w:lineRule="auto"/>
        <w:ind w:left="3137"/>
        <w:outlineLvl w:val="1"/>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第二节</w:t>
      </w:r>
      <w:r>
        <w:rPr>
          <w:rFonts w:hint="eastAsia" w:ascii="宋体" w:hAnsi="宋体" w:eastAsia="宋体" w:cs="宋体"/>
          <w:color w:val="auto"/>
          <w:spacing w:val="6"/>
          <w:sz w:val="21"/>
          <w:szCs w:val="21"/>
        </w:rPr>
        <w:t xml:space="preserve"> </w:t>
      </w:r>
      <w:r>
        <w:rPr>
          <w:rFonts w:hint="eastAsia" w:ascii="宋体" w:hAnsi="宋体" w:eastAsia="宋体" w:cs="宋体"/>
          <w:b/>
          <w:bCs/>
          <w:color w:val="auto"/>
          <w:spacing w:val="6"/>
          <w:sz w:val="21"/>
          <w:szCs w:val="21"/>
        </w:rPr>
        <w:t>投标人须知正文</w:t>
      </w:r>
    </w:p>
    <w:p w14:paraId="47B7DCE2">
      <w:pPr>
        <w:pStyle w:val="3"/>
        <w:spacing w:line="314" w:lineRule="auto"/>
        <w:rPr>
          <w:rFonts w:hint="eastAsia" w:ascii="宋体" w:hAnsi="宋体" w:eastAsia="宋体" w:cs="宋体"/>
          <w:color w:val="auto"/>
          <w:sz w:val="21"/>
          <w:szCs w:val="21"/>
        </w:rPr>
      </w:pPr>
    </w:p>
    <w:p w14:paraId="1FCE61F3">
      <w:pPr>
        <w:spacing w:before="101" w:line="226" w:lineRule="auto"/>
        <w:ind w:left="4347"/>
        <w:outlineLvl w:val="2"/>
        <w:rPr>
          <w:rFonts w:hint="eastAsia" w:ascii="宋体" w:hAnsi="宋体" w:eastAsia="宋体" w:cs="宋体"/>
          <w:color w:val="auto"/>
          <w:sz w:val="21"/>
          <w:szCs w:val="21"/>
        </w:rPr>
      </w:pPr>
      <w:r>
        <w:rPr>
          <w:rFonts w:hint="eastAsia" w:ascii="宋体" w:hAnsi="宋体" w:eastAsia="宋体" w:cs="宋体"/>
          <w:b/>
          <w:bCs/>
          <w:color w:val="auto"/>
          <w:spacing w:val="-16"/>
          <w:sz w:val="21"/>
          <w:szCs w:val="21"/>
        </w:rPr>
        <w:t>一</w:t>
      </w:r>
      <w:r>
        <w:rPr>
          <w:rFonts w:hint="eastAsia" w:ascii="宋体" w:hAnsi="宋体" w:eastAsia="宋体" w:cs="宋体"/>
          <w:color w:val="auto"/>
          <w:spacing w:val="-116"/>
          <w:sz w:val="21"/>
          <w:szCs w:val="21"/>
        </w:rPr>
        <w:t xml:space="preserve"> </w:t>
      </w:r>
      <w:r>
        <w:rPr>
          <w:rFonts w:hint="eastAsia" w:ascii="宋体" w:hAnsi="宋体" w:eastAsia="宋体" w:cs="宋体"/>
          <w:b/>
          <w:bCs/>
          <w:color w:val="auto"/>
          <w:spacing w:val="-16"/>
          <w:sz w:val="21"/>
          <w:szCs w:val="21"/>
        </w:rPr>
        <w:t>、</w:t>
      </w:r>
      <w:r>
        <w:rPr>
          <w:rFonts w:hint="eastAsia" w:ascii="宋体" w:hAnsi="宋体" w:eastAsia="宋体" w:cs="宋体"/>
          <w:color w:val="auto"/>
          <w:spacing w:val="-130"/>
          <w:sz w:val="21"/>
          <w:szCs w:val="21"/>
        </w:rPr>
        <w:t xml:space="preserve"> </w:t>
      </w:r>
      <w:r>
        <w:rPr>
          <w:rFonts w:hint="eastAsia" w:ascii="宋体" w:hAnsi="宋体" w:eastAsia="宋体" w:cs="宋体"/>
          <w:b/>
          <w:bCs/>
          <w:color w:val="auto"/>
          <w:spacing w:val="-16"/>
          <w:sz w:val="21"/>
          <w:szCs w:val="21"/>
        </w:rPr>
        <w:t>总</w:t>
      </w:r>
      <w:r>
        <w:rPr>
          <w:rFonts w:hint="eastAsia" w:ascii="宋体" w:hAnsi="宋体" w:eastAsia="宋体" w:cs="宋体"/>
          <w:color w:val="auto"/>
          <w:spacing w:val="15"/>
          <w:sz w:val="21"/>
          <w:szCs w:val="21"/>
        </w:rPr>
        <w:t xml:space="preserve">  </w:t>
      </w:r>
      <w:r>
        <w:rPr>
          <w:rFonts w:hint="eastAsia" w:ascii="宋体" w:hAnsi="宋体" w:eastAsia="宋体" w:cs="宋体"/>
          <w:b/>
          <w:bCs/>
          <w:color w:val="auto"/>
          <w:spacing w:val="-16"/>
          <w:sz w:val="21"/>
          <w:szCs w:val="21"/>
        </w:rPr>
        <w:t>则</w:t>
      </w:r>
    </w:p>
    <w:p w14:paraId="40409A14">
      <w:pPr>
        <w:spacing w:before="100" w:line="223" w:lineRule="auto"/>
        <w:ind w:left="494"/>
        <w:rPr>
          <w:rFonts w:hint="eastAsia" w:ascii="宋体" w:hAnsi="宋体" w:eastAsia="宋体" w:cs="宋体"/>
          <w:color w:val="auto"/>
          <w:sz w:val="21"/>
          <w:szCs w:val="21"/>
        </w:rPr>
      </w:pPr>
      <w:r>
        <w:rPr>
          <w:rFonts w:hint="eastAsia" w:ascii="宋体" w:hAnsi="宋体" w:eastAsia="宋体" w:cs="宋体"/>
          <w:color w:val="auto"/>
          <w:spacing w:val="-4"/>
          <w:sz w:val="21"/>
          <w:szCs w:val="21"/>
        </w:rPr>
        <w:t>1.适用范围</w:t>
      </w:r>
    </w:p>
    <w:p w14:paraId="1BD6073F">
      <w:pPr>
        <w:spacing w:before="223" w:line="448" w:lineRule="auto"/>
        <w:ind w:right="61" w:firstLine="436"/>
        <w:rPr>
          <w:rFonts w:hint="eastAsia" w:ascii="宋体" w:hAnsi="宋体" w:eastAsia="宋体" w:cs="宋体"/>
          <w:color w:val="auto"/>
          <w:sz w:val="21"/>
          <w:szCs w:val="21"/>
        </w:rPr>
      </w:pPr>
      <w:r>
        <w:rPr>
          <w:rFonts w:hint="eastAsia" w:ascii="宋体" w:hAnsi="宋体" w:eastAsia="宋体" w:cs="宋体"/>
          <w:color w:val="auto"/>
          <w:spacing w:val="10"/>
          <w:sz w:val="21"/>
          <w:szCs w:val="21"/>
        </w:rPr>
        <w:t>1.1</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10"/>
          <w:sz w:val="21"/>
          <w:szCs w:val="21"/>
        </w:rPr>
        <w:t>适用法律：本项目采购人、采购代理机构、投标人、</w:t>
      </w:r>
      <w:r>
        <w:rPr>
          <w:rFonts w:hint="eastAsia" w:ascii="宋体" w:hAnsi="宋体" w:eastAsia="宋体" w:cs="宋体"/>
          <w:color w:val="auto"/>
          <w:spacing w:val="9"/>
          <w:sz w:val="21"/>
          <w:szCs w:val="21"/>
        </w:rPr>
        <w:t>评标委员会的相关行为均受《中华人民共和</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国政府采购法》、《中华人民共和国政府采购法实施条例</w:t>
      </w:r>
      <w:r>
        <w:rPr>
          <w:rFonts w:hint="eastAsia" w:ascii="宋体" w:hAnsi="宋体" w:eastAsia="宋体" w:cs="宋体"/>
          <w:color w:val="auto"/>
          <w:spacing w:val="9"/>
          <w:sz w:val="21"/>
          <w:szCs w:val="21"/>
        </w:rPr>
        <w:t>》、《政府采购货物和服务招标投标管理办法》</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及本项目本级和上级财政部门政府采购有关规定的约束和保护。</w:t>
      </w:r>
    </w:p>
    <w:p w14:paraId="03C4170B">
      <w:pPr>
        <w:spacing w:before="32" w:line="417" w:lineRule="auto"/>
        <w:ind w:left="479" w:right="1163" w:hanging="43"/>
        <w:rPr>
          <w:rFonts w:hint="eastAsia" w:ascii="宋体" w:hAnsi="宋体" w:eastAsia="宋体" w:cs="宋体"/>
          <w:color w:val="auto"/>
          <w:sz w:val="21"/>
          <w:szCs w:val="21"/>
        </w:rPr>
      </w:pPr>
      <w:r>
        <w:rPr>
          <w:rFonts w:hint="eastAsia" w:ascii="宋体" w:hAnsi="宋体" w:eastAsia="宋体" w:cs="宋体"/>
          <w:color w:val="auto"/>
          <w:spacing w:val="-1"/>
          <w:sz w:val="21"/>
          <w:szCs w:val="21"/>
        </w:rPr>
        <w:t>1.2</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1"/>
          <w:sz w:val="21"/>
          <w:szCs w:val="21"/>
        </w:rPr>
        <w:t>本招标文件适用于本项目的所有采购程序和环节</w:t>
      </w:r>
      <w:r>
        <w:rPr>
          <w:rFonts w:hint="eastAsia" w:ascii="宋体" w:hAnsi="宋体" w:eastAsia="宋体" w:cs="宋体"/>
          <w:color w:val="auto"/>
          <w:spacing w:val="-2"/>
          <w:sz w:val="21"/>
          <w:szCs w:val="21"/>
        </w:rPr>
        <w:t>（法律、法规另有规定的，从其规定）。</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2.定义</w:t>
      </w:r>
    </w:p>
    <w:p w14:paraId="46C7C425">
      <w:pPr>
        <w:spacing w:line="227" w:lineRule="auto"/>
        <w:ind w:left="423"/>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2.1“采购人</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7"/>
          <w:sz w:val="21"/>
          <w:szCs w:val="21"/>
        </w:rPr>
        <w:t>”是指依法进行政府采购的国家机关</w:t>
      </w:r>
      <w:r>
        <w:rPr>
          <w:rFonts w:hint="eastAsia" w:ascii="宋体" w:hAnsi="宋体" w:eastAsia="宋体" w:cs="宋体"/>
          <w:b/>
          <w:bCs/>
          <w:color w:val="auto"/>
          <w:spacing w:val="6"/>
          <w:sz w:val="21"/>
          <w:szCs w:val="21"/>
        </w:rPr>
        <w:t>、事业单位、团体组织。</w:t>
      </w:r>
    </w:p>
    <w:p w14:paraId="3A1D1810">
      <w:pPr>
        <w:spacing w:before="249" w:line="443" w:lineRule="auto"/>
        <w:ind w:left="423" w:right="1312"/>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2.2“采购代理机构</w:t>
      </w:r>
      <w:r>
        <w:rPr>
          <w:rFonts w:hint="eastAsia" w:ascii="宋体" w:hAnsi="宋体" w:eastAsia="宋体" w:cs="宋体"/>
          <w:color w:val="auto"/>
          <w:spacing w:val="-57"/>
          <w:sz w:val="21"/>
          <w:szCs w:val="21"/>
        </w:rPr>
        <w:t xml:space="preserve"> </w:t>
      </w:r>
      <w:r>
        <w:rPr>
          <w:rFonts w:hint="eastAsia" w:ascii="宋体" w:hAnsi="宋体" w:eastAsia="宋体" w:cs="宋体"/>
          <w:b/>
          <w:bCs/>
          <w:color w:val="auto"/>
          <w:spacing w:val="6"/>
          <w:sz w:val="21"/>
          <w:szCs w:val="21"/>
        </w:rPr>
        <w:t>”</w:t>
      </w:r>
      <w:r>
        <w:rPr>
          <w:rFonts w:hint="eastAsia" w:ascii="宋体" w:hAnsi="宋体" w:eastAsia="宋体" w:cs="宋体"/>
          <w:color w:val="auto"/>
          <w:spacing w:val="6"/>
          <w:sz w:val="21"/>
          <w:szCs w:val="21"/>
        </w:rPr>
        <w:t xml:space="preserve"> </w:t>
      </w:r>
      <w:r>
        <w:rPr>
          <w:rFonts w:hint="eastAsia" w:ascii="宋体" w:hAnsi="宋体" w:eastAsia="宋体" w:cs="宋体"/>
          <w:b/>
          <w:bCs/>
          <w:color w:val="auto"/>
          <w:spacing w:val="6"/>
          <w:sz w:val="21"/>
          <w:szCs w:val="21"/>
        </w:rPr>
        <w:t>指政府采购集中采购机构和集中采购机构以外的采购代理机构。</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2.3“供应商</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7"/>
          <w:sz w:val="21"/>
          <w:szCs w:val="21"/>
        </w:rPr>
        <w:t>”是指向采购人提供货物、工程或者服务的法人、其他组织或者自</w:t>
      </w:r>
      <w:r>
        <w:rPr>
          <w:rFonts w:hint="eastAsia" w:ascii="宋体" w:hAnsi="宋体" w:eastAsia="宋体" w:cs="宋体"/>
          <w:b/>
          <w:bCs/>
          <w:color w:val="auto"/>
          <w:spacing w:val="6"/>
          <w:sz w:val="21"/>
          <w:szCs w:val="21"/>
        </w:rPr>
        <w:t>然人。</w:t>
      </w:r>
    </w:p>
    <w:p w14:paraId="39F8330A">
      <w:pPr>
        <w:spacing w:before="33" w:line="228" w:lineRule="auto"/>
        <w:ind w:left="423"/>
        <w:rPr>
          <w:rFonts w:hint="eastAsia" w:ascii="宋体" w:hAnsi="宋体" w:eastAsia="宋体" w:cs="宋体"/>
          <w:color w:val="auto"/>
          <w:sz w:val="21"/>
          <w:szCs w:val="21"/>
        </w:rPr>
      </w:pPr>
      <w:r>
        <w:rPr>
          <w:rFonts w:hint="eastAsia" w:ascii="宋体" w:hAnsi="宋体" w:eastAsia="宋体" w:cs="宋体"/>
          <w:color w:val="auto"/>
          <w:spacing w:val="8"/>
          <w:sz w:val="21"/>
          <w:szCs w:val="21"/>
        </w:rPr>
        <w:t>2.4“投标人</w:t>
      </w:r>
      <w:r>
        <w:rPr>
          <w:rFonts w:hint="eastAsia" w:ascii="宋体" w:hAnsi="宋体" w:eastAsia="宋体" w:cs="宋体"/>
          <w:color w:val="auto"/>
          <w:spacing w:val="-66"/>
          <w:sz w:val="21"/>
          <w:szCs w:val="21"/>
        </w:rPr>
        <w:t xml:space="preserve"> </w:t>
      </w:r>
      <w:r>
        <w:rPr>
          <w:rFonts w:hint="eastAsia" w:ascii="宋体" w:hAnsi="宋体" w:eastAsia="宋体" w:cs="宋体"/>
          <w:color w:val="auto"/>
          <w:spacing w:val="8"/>
          <w:sz w:val="21"/>
          <w:szCs w:val="21"/>
        </w:rPr>
        <w:t>”是指响应招标、参加投标竞争的法人、非法人组织或者自然人。</w:t>
      </w:r>
    </w:p>
    <w:p w14:paraId="39B107E2">
      <w:pPr>
        <w:spacing w:before="249" w:line="228" w:lineRule="auto"/>
        <w:ind w:left="423"/>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2.5“服务</w:t>
      </w:r>
      <w:r>
        <w:rPr>
          <w:rFonts w:hint="eastAsia" w:ascii="宋体" w:hAnsi="宋体" w:eastAsia="宋体" w:cs="宋体"/>
          <w:color w:val="auto"/>
          <w:spacing w:val="-66"/>
          <w:sz w:val="21"/>
          <w:szCs w:val="21"/>
        </w:rPr>
        <w:t xml:space="preserve"> </w:t>
      </w:r>
      <w:r>
        <w:rPr>
          <w:rFonts w:hint="eastAsia" w:ascii="宋体" w:hAnsi="宋体" w:eastAsia="宋体" w:cs="宋体"/>
          <w:b/>
          <w:bCs/>
          <w:color w:val="auto"/>
          <w:spacing w:val="6"/>
          <w:sz w:val="21"/>
          <w:szCs w:val="21"/>
        </w:rPr>
        <w:t>”是指除货物和工程以外的其他政府采购对象。</w:t>
      </w:r>
    </w:p>
    <w:p w14:paraId="6A4D2042">
      <w:pPr>
        <w:spacing w:before="250" w:line="444" w:lineRule="auto"/>
        <w:ind w:left="1" w:right="73" w:firstLine="421"/>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2.6“书面形式</w:t>
      </w:r>
      <w:r>
        <w:rPr>
          <w:rFonts w:hint="eastAsia" w:ascii="宋体" w:hAnsi="宋体" w:eastAsia="宋体" w:cs="宋体"/>
          <w:color w:val="auto"/>
          <w:spacing w:val="-68"/>
          <w:sz w:val="21"/>
          <w:szCs w:val="21"/>
        </w:rPr>
        <w:t xml:space="preserve"> </w:t>
      </w:r>
      <w:r>
        <w:rPr>
          <w:rFonts w:hint="eastAsia" w:ascii="宋体" w:hAnsi="宋体" w:eastAsia="宋体" w:cs="宋体"/>
          <w:b/>
          <w:bCs/>
          <w:color w:val="auto"/>
          <w:spacing w:val="7"/>
          <w:sz w:val="21"/>
          <w:szCs w:val="21"/>
        </w:rPr>
        <w:t>”是指合同书、信件和数据电文（</w:t>
      </w:r>
      <w:r>
        <w:rPr>
          <w:rFonts w:hint="eastAsia" w:ascii="宋体" w:hAnsi="宋体" w:eastAsia="宋体" w:cs="宋体"/>
          <w:b/>
          <w:bCs/>
          <w:color w:val="auto"/>
          <w:spacing w:val="6"/>
          <w:sz w:val="21"/>
          <w:szCs w:val="21"/>
        </w:rPr>
        <w:t>包括电报、</w:t>
      </w:r>
      <w:r>
        <w:rPr>
          <w:rFonts w:hint="eastAsia" w:ascii="宋体" w:hAnsi="宋体" w:eastAsia="宋体" w:cs="宋体"/>
          <w:color w:val="auto"/>
          <w:spacing w:val="-57"/>
          <w:sz w:val="21"/>
          <w:szCs w:val="21"/>
        </w:rPr>
        <w:t xml:space="preserve"> </w:t>
      </w:r>
      <w:r>
        <w:rPr>
          <w:rFonts w:hint="eastAsia" w:ascii="宋体" w:hAnsi="宋体" w:eastAsia="宋体" w:cs="宋体"/>
          <w:b/>
          <w:bCs/>
          <w:color w:val="auto"/>
          <w:spacing w:val="6"/>
          <w:sz w:val="21"/>
          <w:szCs w:val="21"/>
        </w:rPr>
        <w:t>电传、传真、短信、</w:t>
      </w:r>
      <w:r>
        <w:rPr>
          <w:rFonts w:hint="eastAsia" w:ascii="宋体" w:hAnsi="宋体" w:eastAsia="宋体" w:cs="宋体"/>
          <w:color w:val="auto"/>
          <w:spacing w:val="-59"/>
          <w:sz w:val="21"/>
          <w:szCs w:val="21"/>
        </w:rPr>
        <w:t xml:space="preserve"> </w:t>
      </w:r>
      <w:r>
        <w:rPr>
          <w:rFonts w:hint="eastAsia" w:ascii="宋体" w:hAnsi="宋体" w:eastAsia="宋体" w:cs="宋体"/>
          <w:b/>
          <w:bCs/>
          <w:color w:val="auto"/>
          <w:spacing w:val="6"/>
          <w:sz w:val="21"/>
          <w:szCs w:val="21"/>
        </w:rPr>
        <w:t>电子数据交换和电</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子邮件）等可以有形地表现所载内容的形式。</w:t>
      </w:r>
    </w:p>
    <w:p w14:paraId="23143BD7">
      <w:pPr>
        <w:spacing w:before="33" w:line="443" w:lineRule="auto"/>
        <w:ind w:left="4" w:right="70" w:firstLine="419"/>
        <w:rPr>
          <w:rFonts w:hint="eastAsia" w:ascii="宋体" w:hAnsi="宋体" w:eastAsia="宋体" w:cs="宋体"/>
          <w:color w:val="auto"/>
          <w:sz w:val="21"/>
          <w:szCs w:val="21"/>
        </w:rPr>
      </w:pPr>
      <w:r>
        <w:rPr>
          <w:rFonts w:hint="eastAsia" w:ascii="宋体" w:hAnsi="宋体" w:eastAsia="宋体" w:cs="宋体"/>
          <w:color w:val="auto"/>
          <w:spacing w:val="10"/>
          <w:sz w:val="21"/>
          <w:szCs w:val="21"/>
        </w:rPr>
        <w:t>2.7“正偏离</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0"/>
          <w:sz w:val="21"/>
          <w:szCs w:val="21"/>
        </w:rPr>
        <w:t>”，是指投标文件对招标文件“采购需求</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0"/>
          <w:sz w:val="21"/>
          <w:szCs w:val="21"/>
        </w:rPr>
        <w:t>”中有关条款作出的响应优于条款要</w:t>
      </w:r>
      <w:r>
        <w:rPr>
          <w:rFonts w:hint="eastAsia" w:ascii="宋体" w:hAnsi="宋体" w:eastAsia="宋体" w:cs="宋体"/>
          <w:color w:val="auto"/>
          <w:spacing w:val="9"/>
          <w:sz w:val="21"/>
          <w:szCs w:val="21"/>
        </w:rPr>
        <w:t>求并有利</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于采购人的情形。</w:t>
      </w:r>
    </w:p>
    <w:p w14:paraId="6877BF78">
      <w:pPr>
        <w:spacing w:before="31" w:line="443" w:lineRule="auto"/>
        <w:ind w:right="70" w:firstLine="422"/>
        <w:rPr>
          <w:rFonts w:hint="eastAsia" w:ascii="宋体" w:hAnsi="宋体" w:eastAsia="宋体" w:cs="宋体"/>
          <w:color w:val="auto"/>
          <w:sz w:val="21"/>
          <w:szCs w:val="21"/>
        </w:rPr>
      </w:pPr>
      <w:r>
        <w:rPr>
          <w:rFonts w:hint="eastAsia" w:ascii="宋体" w:hAnsi="宋体" w:eastAsia="宋体" w:cs="宋体"/>
          <w:color w:val="auto"/>
          <w:spacing w:val="10"/>
          <w:sz w:val="21"/>
          <w:szCs w:val="21"/>
        </w:rPr>
        <w:t>2.8“负偏离</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0"/>
          <w:sz w:val="21"/>
          <w:szCs w:val="21"/>
        </w:rPr>
        <w:t>”，是指投标文件对招标文件“采购需求</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0"/>
          <w:sz w:val="21"/>
          <w:szCs w:val="21"/>
        </w:rPr>
        <w:t>”中有关条款作出的响应不满足条款</w:t>
      </w:r>
      <w:r>
        <w:rPr>
          <w:rFonts w:hint="eastAsia" w:ascii="宋体" w:hAnsi="宋体" w:eastAsia="宋体" w:cs="宋体"/>
          <w:color w:val="auto"/>
          <w:spacing w:val="9"/>
          <w:sz w:val="21"/>
          <w:szCs w:val="21"/>
        </w:rPr>
        <w:t>要求，导</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致采购人要求不能得到满足的情形。</w:t>
      </w:r>
    </w:p>
    <w:p w14:paraId="77020254">
      <w:pPr>
        <w:spacing w:before="18" w:line="222" w:lineRule="auto"/>
        <w:ind w:left="482"/>
        <w:rPr>
          <w:rFonts w:hint="eastAsia" w:ascii="宋体" w:hAnsi="宋体" w:eastAsia="宋体" w:cs="宋体"/>
          <w:color w:val="auto"/>
          <w:sz w:val="21"/>
          <w:szCs w:val="21"/>
        </w:rPr>
      </w:pPr>
      <w:r>
        <w:rPr>
          <w:rFonts w:hint="eastAsia" w:ascii="宋体" w:hAnsi="宋体" w:eastAsia="宋体" w:cs="宋体"/>
          <w:color w:val="auto"/>
          <w:spacing w:val="-1"/>
          <w:sz w:val="21"/>
          <w:szCs w:val="21"/>
        </w:rPr>
        <w:t>3.投标人的资格要求</w:t>
      </w:r>
    </w:p>
    <w:p w14:paraId="18C2DC0A">
      <w:pPr>
        <w:spacing w:before="223" w:line="417" w:lineRule="auto"/>
        <w:ind w:left="475" w:right="5754" w:hanging="52"/>
        <w:rPr>
          <w:rFonts w:hint="eastAsia" w:ascii="宋体" w:hAnsi="宋体" w:eastAsia="宋体" w:cs="宋体"/>
          <w:color w:val="auto"/>
          <w:sz w:val="21"/>
          <w:szCs w:val="21"/>
        </w:rPr>
      </w:pPr>
      <w:r>
        <w:rPr>
          <w:rFonts w:hint="eastAsia" w:ascii="宋体" w:hAnsi="宋体" w:eastAsia="宋体" w:cs="宋体"/>
          <w:color w:val="auto"/>
          <w:spacing w:val="5"/>
          <w:sz w:val="21"/>
          <w:szCs w:val="21"/>
        </w:rPr>
        <w:t>投标人的资格要求详见“招标公告</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5"/>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4.投标委托</w:t>
      </w:r>
    </w:p>
    <w:p w14:paraId="3A5ADA76">
      <w:pPr>
        <w:spacing w:before="1" w:line="443" w:lineRule="auto"/>
        <w:ind w:left="1" w:right="70" w:firstLine="421"/>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投标人代表参加投标活动过程中必须携带个人有效身份证件。如投标人代表不是法定代表人，须持有</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8"/>
          <w:sz w:val="21"/>
          <w:szCs w:val="21"/>
        </w:rPr>
        <w:t>法定代表人授权委托书（按第六章要求格式填写）。</w:t>
      </w:r>
    </w:p>
    <w:p w14:paraId="4C48CCB1">
      <w:pPr>
        <w:spacing w:before="19" w:line="222" w:lineRule="auto"/>
        <w:ind w:left="476"/>
        <w:rPr>
          <w:rFonts w:hint="eastAsia" w:ascii="宋体" w:hAnsi="宋体" w:eastAsia="宋体" w:cs="宋体"/>
          <w:color w:val="auto"/>
          <w:sz w:val="21"/>
          <w:szCs w:val="21"/>
        </w:rPr>
      </w:pPr>
      <w:r>
        <w:rPr>
          <w:rFonts w:hint="eastAsia" w:ascii="宋体" w:hAnsi="宋体" w:eastAsia="宋体" w:cs="宋体"/>
          <w:color w:val="auto"/>
          <w:spacing w:val="-1"/>
          <w:sz w:val="21"/>
          <w:szCs w:val="21"/>
        </w:rPr>
        <w:t>5.投标费用</w:t>
      </w:r>
    </w:p>
    <w:p w14:paraId="243F3621">
      <w:pPr>
        <w:spacing w:before="219" w:line="444" w:lineRule="auto"/>
        <w:ind w:left="2" w:firstLine="420"/>
        <w:rPr>
          <w:rFonts w:hint="eastAsia" w:ascii="宋体" w:hAnsi="宋体" w:eastAsia="宋体" w:cs="宋体"/>
          <w:color w:val="auto"/>
          <w:sz w:val="21"/>
          <w:szCs w:val="21"/>
        </w:rPr>
      </w:pPr>
      <w:r>
        <w:rPr>
          <w:rFonts w:hint="eastAsia" w:ascii="宋体" w:hAnsi="宋体" w:eastAsia="宋体" w:cs="宋体"/>
          <w:color w:val="auto"/>
          <w:spacing w:val="6"/>
          <w:sz w:val="21"/>
          <w:szCs w:val="21"/>
        </w:rPr>
        <w:t>投标费用：投标人应承担参与本次采购活动有关的所有费用，包括但不限于勘查现场、编制投标文件、</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参加澄清说明、签订合同等，不论投标结果如何，均应自行承担。</w:t>
      </w:r>
    </w:p>
    <w:p w14:paraId="7E7A736B">
      <w:pPr>
        <w:spacing w:before="17" w:line="222" w:lineRule="auto"/>
        <w:ind w:left="481"/>
        <w:rPr>
          <w:rFonts w:hint="eastAsia" w:ascii="宋体" w:hAnsi="宋体" w:eastAsia="宋体" w:cs="宋体"/>
          <w:color w:val="auto"/>
          <w:sz w:val="21"/>
          <w:szCs w:val="21"/>
        </w:rPr>
      </w:pPr>
      <w:r>
        <w:rPr>
          <w:rFonts w:hint="eastAsia" w:ascii="宋体" w:hAnsi="宋体" w:eastAsia="宋体" w:cs="宋体"/>
          <w:color w:val="auto"/>
          <w:spacing w:val="-2"/>
          <w:sz w:val="21"/>
          <w:szCs w:val="21"/>
        </w:rPr>
        <w:t>6.联合体投标</w:t>
      </w:r>
    </w:p>
    <w:p w14:paraId="157DE040">
      <w:pPr>
        <w:spacing w:line="222" w:lineRule="auto"/>
        <w:rPr>
          <w:rFonts w:hint="eastAsia" w:ascii="宋体" w:hAnsi="宋体" w:eastAsia="宋体" w:cs="宋体"/>
          <w:color w:val="auto"/>
          <w:sz w:val="21"/>
          <w:szCs w:val="21"/>
        </w:rPr>
        <w:sectPr>
          <w:footerReference r:id="rId9" w:type="default"/>
          <w:pgSz w:w="11906" w:h="16839"/>
          <w:pgMar w:top="1241" w:right="1063" w:bottom="1091" w:left="1140" w:header="0" w:footer="929" w:gutter="0"/>
          <w:pgNumType w:fmt="decimal"/>
          <w:cols w:space="720" w:num="1"/>
        </w:sectPr>
      </w:pPr>
    </w:p>
    <w:p w14:paraId="3672A983">
      <w:pPr>
        <w:spacing w:before="41" w:line="228" w:lineRule="auto"/>
        <w:ind w:left="422"/>
        <w:rPr>
          <w:rFonts w:hint="eastAsia" w:ascii="宋体" w:hAnsi="宋体" w:eastAsia="宋体" w:cs="宋体"/>
          <w:color w:val="auto"/>
          <w:sz w:val="21"/>
          <w:szCs w:val="21"/>
        </w:rPr>
      </w:pPr>
      <w:r>
        <w:rPr>
          <w:rFonts w:hint="eastAsia" w:ascii="宋体" w:hAnsi="宋体" w:eastAsia="宋体" w:cs="宋体"/>
          <w:color w:val="auto"/>
          <w:spacing w:val="8"/>
          <w:sz w:val="21"/>
          <w:szCs w:val="21"/>
        </w:rPr>
        <w:t>6.1</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8"/>
          <w:sz w:val="21"/>
          <w:szCs w:val="21"/>
        </w:rPr>
        <w:t>本项目是否接受联合体投标，详见“投标人须知前附表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w:t>
      </w:r>
    </w:p>
    <w:p w14:paraId="20DA3450">
      <w:pPr>
        <w:spacing w:before="247" w:line="228" w:lineRule="auto"/>
        <w:ind w:left="422"/>
        <w:rPr>
          <w:rFonts w:hint="eastAsia" w:ascii="宋体" w:hAnsi="宋体" w:eastAsia="宋体" w:cs="宋体"/>
          <w:color w:val="auto"/>
          <w:sz w:val="21"/>
          <w:szCs w:val="21"/>
        </w:rPr>
      </w:pPr>
      <w:r>
        <w:rPr>
          <w:rFonts w:hint="eastAsia" w:ascii="宋体" w:hAnsi="宋体" w:eastAsia="宋体" w:cs="宋体"/>
          <w:color w:val="auto"/>
          <w:spacing w:val="8"/>
          <w:sz w:val="21"/>
          <w:szCs w:val="21"/>
        </w:rPr>
        <w:t>6.2</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8"/>
          <w:sz w:val="21"/>
          <w:szCs w:val="21"/>
        </w:rPr>
        <w:t>如接受联合体投标，联合体投标要求详见“投标人须知前附表</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8"/>
          <w:sz w:val="21"/>
          <w:szCs w:val="21"/>
        </w:rPr>
        <w:t>”。</w:t>
      </w:r>
    </w:p>
    <w:p w14:paraId="07B0CB5B">
      <w:pPr>
        <w:spacing w:before="249" w:line="228" w:lineRule="auto"/>
        <w:ind w:right="23"/>
        <w:jc w:val="right"/>
        <w:rPr>
          <w:rFonts w:hint="eastAsia" w:ascii="宋体" w:hAnsi="宋体" w:eastAsia="宋体" w:cs="宋体"/>
          <w:color w:val="auto"/>
          <w:sz w:val="21"/>
          <w:szCs w:val="21"/>
        </w:rPr>
      </w:pPr>
      <w:r>
        <w:rPr>
          <w:rFonts w:hint="eastAsia" w:ascii="宋体" w:hAnsi="宋体" w:eastAsia="宋体" w:cs="宋体"/>
          <w:color w:val="auto"/>
          <w:spacing w:val="8"/>
          <w:sz w:val="21"/>
          <w:szCs w:val="21"/>
        </w:rPr>
        <w:t>6.3</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8"/>
          <w:sz w:val="21"/>
          <w:szCs w:val="21"/>
        </w:rPr>
        <w:t>根据《政府采购促进中小企业发展管理办法》</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8"/>
          <w:sz w:val="21"/>
          <w:szCs w:val="21"/>
        </w:rPr>
        <w:t>(财库[2020]</w:t>
      </w:r>
      <w:r>
        <w:rPr>
          <w:rFonts w:hint="eastAsia" w:ascii="宋体" w:hAnsi="宋体" w:eastAsia="宋体" w:cs="宋体"/>
          <w:color w:val="auto"/>
          <w:spacing w:val="7"/>
          <w:sz w:val="21"/>
          <w:szCs w:val="21"/>
        </w:rPr>
        <w:t>46 号) 第九条、《广西壮族自治区财</w:t>
      </w:r>
    </w:p>
    <w:p w14:paraId="6F625463">
      <w:pPr>
        <w:spacing w:before="249" w:line="451" w:lineRule="auto"/>
        <w:ind w:right="23"/>
        <w:rPr>
          <w:rFonts w:hint="eastAsia" w:ascii="宋体" w:hAnsi="宋体" w:eastAsia="宋体" w:cs="宋体"/>
          <w:color w:val="auto"/>
          <w:sz w:val="21"/>
          <w:szCs w:val="21"/>
        </w:rPr>
      </w:pPr>
      <w:r>
        <w:rPr>
          <w:rFonts w:hint="eastAsia" w:ascii="宋体" w:hAnsi="宋体" w:eastAsia="宋体" w:cs="宋体"/>
          <w:color w:val="auto"/>
          <w:spacing w:val="7"/>
          <w:sz w:val="21"/>
          <w:szCs w:val="21"/>
        </w:rPr>
        <w:t>政厅关于贯彻落实政府采购支持中小企业发展政策的通知》(桂财采〔2022〕31</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7"/>
          <w:sz w:val="21"/>
          <w:szCs w:val="21"/>
        </w:rPr>
        <w:t>号)规定，接受大中型企业</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与小微企业组成联合体的采购项目，对于联合协议约定小微企业的合同份额占到合同总金额</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0"/>
          <w:sz w:val="21"/>
          <w:szCs w:val="21"/>
        </w:rPr>
        <w:t>3</w:t>
      </w:r>
      <w:r>
        <w:rPr>
          <w:rFonts w:hint="eastAsia" w:ascii="宋体" w:hAnsi="宋体" w:eastAsia="宋体" w:cs="宋体"/>
          <w:color w:val="auto"/>
          <w:spacing w:val="9"/>
          <w:sz w:val="21"/>
          <w:szCs w:val="21"/>
        </w:rPr>
        <w:t>0%以上的，</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采购人、采购代理机构应当对联合体的报价给予</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8"/>
          <w:sz w:val="21"/>
          <w:szCs w:val="21"/>
        </w:rPr>
        <w:t>4%-</w:t>
      </w:r>
      <w:r>
        <w:rPr>
          <w:rFonts w:hint="eastAsia" w:ascii="宋体" w:hAnsi="宋体" w:eastAsia="宋体" w:cs="宋体"/>
          <w:color w:val="auto"/>
          <w:spacing w:val="7"/>
          <w:sz w:val="21"/>
          <w:szCs w:val="21"/>
        </w:rPr>
        <w:t>6%的扣除， 用扣除后的价格参加评审。组成联合体的</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小微企业与联合体内其他企业、分包企业之间存在直接</w:t>
      </w:r>
      <w:r>
        <w:rPr>
          <w:rFonts w:hint="eastAsia" w:ascii="宋体" w:hAnsi="宋体" w:eastAsia="宋体" w:cs="宋体"/>
          <w:color w:val="auto"/>
          <w:spacing w:val="9"/>
          <w:sz w:val="21"/>
          <w:szCs w:val="21"/>
        </w:rPr>
        <w:t>控股、管理关系的，不享受价格扣除优惠政策。</w:t>
      </w:r>
    </w:p>
    <w:p w14:paraId="18BDF85E">
      <w:pPr>
        <w:spacing w:before="18" w:line="222" w:lineRule="auto"/>
        <w:ind w:left="483"/>
        <w:rPr>
          <w:rFonts w:hint="eastAsia" w:ascii="宋体" w:hAnsi="宋体" w:eastAsia="宋体" w:cs="宋体"/>
          <w:color w:val="auto"/>
          <w:sz w:val="21"/>
          <w:szCs w:val="21"/>
        </w:rPr>
      </w:pPr>
      <w:r>
        <w:rPr>
          <w:rFonts w:hint="eastAsia" w:ascii="宋体" w:hAnsi="宋体" w:eastAsia="宋体" w:cs="宋体"/>
          <w:color w:val="auto"/>
          <w:spacing w:val="-2"/>
          <w:sz w:val="21"/>
          <w:szCs w:val="21"/>
        </w:rPr>
        <w:t>7.转包与分包</w:t>
      </w:r>
    </w:p>
    <w:p w14:paraId="094EFEDA">
      <w:pPr>
        <w:spacing w:before="222" w:line="448" w:lineRule="auto"/>
        <w:ind w:left="17" w:right="26" w:firstLine="407"/>
        <w:jc w:val="both"/>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7.1</w:t>
      </w:r>
      <w:r>
        <w:rPr>
          <w:rFonts w:hint="eastAsia" w:ascii="宋体" w:hAnsi="宋体" w:eastAsia="宋体" w:cs="宋体"/>
          <w:color w:val="auto"/>
          <w:spacing w:val="-36"/>
          <w:sz w:val="21"/>
          <w:szCs w:val="21"/>
        </w:rPr>
        <w:t xml:space="preserve"> </w:t>
      </w:r>
      <w:r>
        <w:rPr>
          <w:rFonts w:hint="eastAsia" w:ascii="宋体" w:hAnsi="宋体" w:eastAsia="宋体" w:cs="宋体"/>
          <w:b/>
          <w:bCs/>
          <w:color w:val="auto"/>
          <w:spacing w:val="7"/>
          <w:sz w:val="21"/>
          <w:szCs w:val="21"/>
        </w:rPr>
        <w:t>本项目是否允许分包详见“投标人须知前附表</w:t>
      </w:r>
      <w:r>
        <w:rPr>
          <w:rFonts w:hint="eastAsia" w:ascii="宋体" w:hAnsi="宋体" w:eastAsia="宋体" w:cs="宋体"/>
          <w:color w:val="auto"/>
          <w:spacing w:val="-72"/>
          <w:sz w:val="21"/>
          <w:szCs w:val="21"/>
        </w:rPr>
        <w:t xml:space="preserve"> </w:t>
      </w:r>
      <w:r>
        <w:rPr>
          <w:rFonts w:hint="eastAsia" w:ascii="宋体" w:hAnsi="宋体" w:eastAsia="宋体" w:cs="宋体"/>
          <w:b/>
          <w:bCs/>
          <w:color w:val="auto"/>
          <w:spacing w:val="7"/>
          <w:sz w:val="21"/>
          <w:szCs w:val="21"/>
        </w:rPr>
        <w:t>”，本项目不允许违法分包。投标人根据招标文件</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的规定和采购项目的实际情况，拟在中标后将中标项目的非主体、非关键性工作分包</w:t>
      </w:r>
      <w:r>
        <w:rPr>
          <w:rFonts w:hint="eastAsia" w:ascii="宋体" w:hAnsi="宋体" w:eastAsia="宋体" w:cs="宋体"/>
          <w:b/>
          <w:bCs/>
          <w:color w:val="auto"/>
          <w:spacing w:val="6"/>
          <w:sz w:val="21"/>
          <w:szCs w:val="21"/>
        </w:rPr>
        <w:t>的，应当在投标文件</w:t>
      </w:r>
      <w:r>
        <w:rPr>
          <w:rFonts w:hint="eastAsia" w:ascii="宋体" w:hAnsi="宋体" w:eastAsia="宋体" w:cs="宋体"/>
          <w:color w:val="auto"/>
          <w:sz w:val="21"/>
          <w:szCs w:val="21"/>
        </w:rPr>
        <w:t xml:space="preserve"> </w:t>
      </w:r>
      <w:r>
        <w:rPr>
          <w:rFonts w:hint="eastAsia" w:ascii="宋体" w:hAnsi="宋体" w:eastAsia="宋体" w:cs="宋体"/>
          <w:b/>
          <w:bCs/>
          <w:color w:val="auto"/>
          <w:spacing w:val="8"/>
          <w:sz w:val="21"/>
          <w:szCs w:val="21"/>
        </w:rPr>
        <w:t>中载明分包承担主体，分包承担主体应当具</w:t>
      </w:r>
      <w:r>
        <w:rPr>
          <w:rFonts w:hint="eastAsia" w:ascii="宋体" w:hAnsi="宋体" w:eastAsia="宋体" w:cs="宋体"/>
          <w:b/>
          <w:bCs/>
          <w:color w:val="auto"/>
          <w:spacing w:val="7"/>
          <w:sz w:val="21"/>
          <w:szCs w:val="21"/>
        </w:rPr>
        <w:t>备相应资质条件且不得再次分包。</w:t>
      </w:r>
    </w:p>
    <w:p w14:paraId="01C21F1A">
      <w:pPr>
        <w:spacing w:before="33" w:line="451" w:lineRule="auto"/>
        <w:ind w:left="5" w:right="23" w:firstLine="420"/>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7.2</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rPr>
        <w:t>根据《政府采购促进中小企业发展管理办法》（财库[2020]46</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8"/>
          <w:sz w:val="21"/>
          <w:szCs w:val="21"/>
        </w:rPr>
        <w:t>号）第</w:t>
      </w:r>
      <w:r>
        <w:rPr>
          <w:rFonts w:hint="eastAsia" w:ascii="宋体" w:hAnsi="宋体" w:eastAsia="宋体" w:cs="宋体"/>
          <w:color w:val="auto"/>
          <w:spacing w:val="7"/>
          <w:sz w:val="21"/>
          <w:szCs w:val="21"/>
        </w:rPr>
        <w:t>九条规定，允许大中型企业</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向一家或者多家小微企业分包的采购项目，对于分包意向协议约定小微企业的合同份</w:t>
      </w:r>
      <w:r>
        <w:rPr>
          <w:rFonts w:hint="eastAsia" w:ascii="宋体" w:hAnsi="宋体" w:eastAsia="宋体" w:cs="宋体"/>
          <w:color w:val="auto"/>
          <w:spacing w:val="13"/>
          <w:sz w:val="21"/>
          <w:szCs w:val="21"/>
        </w:rPr>
        <w:t>额占到合同总金额</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30%以上的，采购人、采购代理机构应当对大中</w:t>
      </w:r>
      <w:r>
        <w:rPr>
          <w:rFonts w:hint="eastAsia" w:ascii="宋体" w:hAnsi="宋体" w:eastAsia="宋体" w:cs="宋体"/>
          <w:color w:val="auto"/>
          <w:spacing w:val="10"/>
          <w:sz w:val="21"/>
          <w:szCs w:val="21"/>
        </w:rPr>
        <w:t>型企业的报价给予 4%-6%的扣除，用扣除后的价格参加评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审。接受分包的小微企业与分包企业之间存在直接控股、管理关系的，不享受价格扣除优惠政策。</w:t>
      </w:r>
    </w:p>
    <w:p w14:paraId="4F407B94">
      <w:pPr>
        <w:spacing w:before="19" w:line="221" w:lineRule="auto"/>
        <w:ind w:left="479"/>
        <w:rPr>
          <w:rFonts w:hint="eastAsia" w:ascii="宋体" w:hAnsi="宋体" w:eastAsia="宋体" w:cs="宋体"/>
          <w:color w:val="auto"/>
          <w:sz w:val="21"/>
          <w:szCs w:val="21"/>
        </w:rPr>
      </w:pPr>
      <w:r>
        <w:rPr>
          <w:rFonts w:hint="eastAsia" w:ascii="宋体" w:hAnsi="宋体" w:eastAsia="宋体" w:cs="宋体"/>
          <w:color w:val="auto"/>
          <w:spacing w:val="-1"/>
          <w:sz w:val="21"/>
          <w:szCs w:val="21"/>
        </w:rPr>
        <w:t>8.特别说明：</w:t>
      </w:r>
    </w:p>
    <w:p w14:paraId="45ABBAC6">
      <w:pPr>
        <w:spacing w:before="224" w:line="441" w:lineRule="auto"/>
        <w:ind w:left="17" w:right="26" w:firstLine="403"/>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8.1</w:t>
      </w:r>
      <w:r>
        <w:rPr>
          <w:rFonts w:hint="eastAsia" w:ascii="宋体" w:hAnsi="宋体" w:eastAsia="宋体" w:cs="宋体"/>
          <w:color w:val="auto"/>
          <w:spacing w:val="-35"/>
          <w:sz w:val="21"/>
          <w:szCs w:val="21"/>
        </w:rPr>
        <w:t xml:space="preserve"> </w:t>
      </w:r>
      <w:r>
        <w:rPr>
          <w:rFonts w:hint="eastAsia" w:ascii="宋体" w:hAnsi="宋体" w:eastAsia="宋体" w:cs="宋体"/>
          <w:b/>
          <w:bCs/>
          <w:color w:val="auto"/>
          <w:spacing w:val="8"/>
          <w:sz w:val="21"/>
          <w:szCs w:val="21"/>
        </w:rPr>
        <w:t>如果本招标文件要求投标人提供资格、信誉、荣誉、业绩与企业</w:t>
      </w:r>
      <w:r>
        <w:rPr>
          <w:rFonts w:hint="eastAsia" w:ascii="宋体" w:hAnsi="宋体" w:eastAsia="宋体" w:cs="宋体"/>
          <w:b/>
          <w:bCs/>
          <w:color w:val="auto"/>
          <w:spacing w:val="7"/>
          <w:sz w:val="21"/>
          <w:szCs w:val="21"/>
        </w:rPr>
        <w:t>认证等材料的，则投标人所提供</w:t>
      </w:r>
      <w:r>
        <w:rPr>
          <w:rFonts w:hint="eastAsia" w:ascii="宋体" w:hAnsi="宋体" w:eastAsia="宋体" w:cs="宋体"/>
          <w:color w:val="auto"/>
          <w:sz w:val="21"/>
          <w:szCs w:val="21"/>
        </w:rPr>
        <w:t xml:space="preserve"> </w:t>
      </w:r>
      <w:r>
        <w:rPr>
          <w:rFonts w:hint="eastAsia" w:ascii="宋体" w:hAnsi="宋体" w:eastAsia="宋体" w:cs="宋体"/>
          <w:b/>
          <w:bCs/>
          <w:color w:val="auto"/>
          <w:spacing w:val="6"/>
          <w:sz w:val="21"/>
          <w:szCs w:val="21"/>
        </w:rPr>
        <w:t>的以上材料必须为投标人所拥有。</w:t>
      </w:r>
    </w:p>
    <w:p w14:paraId="16F45FFF">
      <w:pPr>
        <w:spacing w:before="35" w:line="444" w:lineRule="auto"/>
        <w:ind w:left="9" w:right="26" w:firstLine="411"/>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8.2</w:t>
      </w:r>
      <w:r>
        <w:rPr>
          <w:rFonts w:hint="eastAsia" w:ascii="宋体" w:hAnsi="宋体" w:eastAsia="宋体" w:cs="宋体"/>
          <w:color w:val="auto"/>
          <w:spacing w:val="-36"/>
          <w:sz w:val="21"/>
          <w:szCs w:val="21"/>
        </w:rPr>
        <w:t xml:space="preserve"> </w:t>
      </w:r>
      <w:r>
        <w:rPr>
          <w:rFonts w:hint="eastAsia" w:ascii="宋体" w:hAnsi="宋体" w:eastAsia="宋体" w:cs="宋体"/>
          <w:b/>
          <w:bCs/>
          <w:color w:val="auto"/>
          <w:spacing w:val="8"/>
          <w:sz w:val="21"/>
          <w:szCs w:val="21"/>
        </w:rPr>
        <w:t>投标人应仔细阅读招标文件的所有内容，按照招标文件的要求提交</w:t>
      </w:r>
      <w:r>
        <w:rPr>
          <w:rFonts w:hint="eastAsia" w:ascii="宋体" w:hAnsi="宋体" w:eastAsia="宋体" w:cs="宋体"/>
          <w:b/>
          <w:bCs/>
          <w:color w:val="auto"/>
          <w:spacing w:val="7"/>
          <w:sz w:val="21"/>
          <w:szCs w:val="21"/>
        </w:rPr>
        <w:t>投标文件，并对所提供的全部</w:t>
      </w:r>
      <w:r>
        <w:rPr>
          <w:rFonts w:hint="eastAsia" w:ascii="宋体" w:hAnsi="宋体" w:eastAsia="宋体" w:cs="宋体"/>
          <w:color w:val="auto"/>
          <w:sz w:val="21"/>
          <w:szCs w:val="21"/>
        </w:rPr>
        <w:t xml:space="preserve"> </w:t>
      </w:r>
      <w:r>
        <w:rPr>
          <w:rFonts w:hint="eastAsia" w:ascii="宋体" w:hAnsi="宋体" w:eastAsia="宋体" w:cs="宋体"/>
          <w:b/>
          <w:bCs/>
          <w:color w:val="auto"/>
          <w:spacing w:val="6"/>
          <w:sz w:val="21"/>
          <w:szCs w:val="21"/>
        </w:rPr>
        <w:t>资料的真实性承担法律责任。</w:t>
      </w:r>
    </w:p>
    <w:p w14:paraId="0737D447">
      <w:pPr>
        <w:spacing w:before="33" w:line="443" w:lineRule="auto"/>
        <w:ind w:left="1" w:firstLine="420"/>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8.3</w:t>
      </w:r>
      <w:r>
        <w:rPr>
          <w:rFonts w:hint="eastAsia" w:ascii="宋体" w:hAnsi="宋体" w:eastAsia="宋体" w:cs="宋体"/>
          <w:color w:val="auto"/>
          <w:spacing w:val="-36"/>
          <w:sz w:val="21"/>
          <w:szCs w:val="21"/>
        </w:rPr>
        <w:t xml:space="preserve"> </w:t>
      </w:r>
      <w:r>
        <w:rPr>
          <w:rFonts w:hint="eastAsia" w:ascii="宋体" w:hAnsi="宋体" w:eastAsia="宋体" w:cs="宋体"/>
          <w:b/>
          <w:bCs/>
          <w:color w:val="auto"/>
          <w:spacing w:val="8"/>
          <w:sz w:val="21"/>
          <w:szCs w:val="21"/>
        </w:rPr>
        <w:t>投标人在投标活动中提供任何虚假材料，将报监管部门查处；中标</w:t>
      </w:r>
      <w:r>
        <w:rPr>
          <w:rFonts w:hint="eastAsia" w:ascii="宋体" w:hAnsi="宋体" w:eastAsia="宋体" w:cs="宋体"/>
          <w:b/>
          <w:bCs/>
          <w:color w:val="auto"/>
          <w:spacing w:val="7"/>
          <w:sz w:val="21"/>
          <w:szCs w:val="21"/>
        </w:rPr>
        <w:t>后发现的，中标人须依照《中</w:t>
      </w:r>
      <w:r>
        <w:rPr>
          <w:rFonts w:hint="eastAsia" w:ascii="宋体" w:hAnsi="宋体" w:eastAsia="宋体" w:cs="宋体"/>
          <w:color w:val="auto"/>
          <w:sz w:val="21"/>
          <w:szCs w:val="21"/>
        </w:rPr>
        <w:t xml:space="preserve">  </w:t>
      </w:r>
      <w:r>
        <w:rPr>
          <w:rFonts w:hint="eastAsia" w:ascii="宋体" w:hAnsi="宋体" w:eastAsia="宋体" w:cs="宋体"/>
          <w:b/>
          <w:bCs/>
          <w:color w:val="auto"/>
          <w:spacing w:val="8"/>
          <w:sz w:val="21"/>
          <w:szCs w:val="21"/>
        </w:rPr>
        <w:t>华人民共和国消费者权益保护法》规定赔偿采购人，且民事赔偿并不免除违</w:t>
      </w:r>
      <w:r>
        <w:rPr>
          <w:rFonts w:hint="eastAsia" w:ascii="宋体" w:hAnsi="宋体" w:eastAsia="宋体" w:cs="宋体"/>
          <w:b/>
          <w:bCs/>
          <w:color w:val="auto"/>
          <w:spacing w:val="7"/>
          <w:sz w:val="21"/>
          <w:szCs w:val="21"/>
        </w:rPr>
        <w:t>法投标人的行政与刑事责任。</w:t>
      </w:r>
    </w:p>
    <w:p w14:paraId="2A989C84">
      <w:pPr>
        <w:spacing w:before="68" w:line="348" w:lineRule="auto"/>
        <w:ind w:left="1" w:right="23" w:firstLine="420"/>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8.4</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8"/>
          <w:sz w:val="21"/>
          <w:szCs w:val="21"/>
        </w:rPr>
        <w:t>采用最低评标价法的采购项目，</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8"/>
          <w:sz w:val="21"/>
          <w:szCs w:val="21"/>
        </w:rPr>
        <w:t>提供相同品牌产品的不同投标人参加同一合同项下投标的，以</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其中通过资格审查、符合性审查且报价最低的参加评标；</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报价相同的，</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由采购人或者采购人委托评标委</w:t>
      </w:r>
      <w:r>
        <w:rPr>
          <w:rFonts w:hint="eastAsia" w:ascii="宋体" w:hAnsi="宋体" w:eastAsia="宋体" w:cs="宋体"/>
          <w:color w:val="auto"/>
          <w:spacing w:val="2"/>
          <w:sz w:val="21"/>
          <w:szCs w:val="21"/>
        </w:rPr>
        <w:t xml:space="preserve"> </w:t>
      </w:r>
      <w:r>
        <w:rPr>
          <w:rFonts w:hint="eastAsia" w:ascii="宋体" w:hAnsi="宋体" w:eastAsia="宋体" w:cs="宋体"/>
          <w:b/>
          <w:bCs/>
          <w:color w:val="auto"/>
          <w:spacing w:val="7"/>
          <w:sz w:val="21"/>
          <w:szCs w:val="21"/>
        </w:rPr>
        <w:t>员会按照招标文件“投标人须知前附表</w:t>
      </w:r>
      <w:r>
        <w:rPr>
          <w:rFonts w:hint="eastAsia" w:ascii="宋体" w:hAnsi="宋体" w:eastAsia="宋体" w:cs="宋体"/>
          <w:color w:val="auto"/>
          <w:spacing w:val="-73"/>
          <w:sz w:val="21"/>
          <w:szCs w:val="21"/>
        </w:rPr>
        <w:t xml:space="preserve"> </w:t>
      </w:r>
      <w:r>
        <w:rPr>
          <w:rFonts w:hint="eastAsia" w:ascii="宋体" w:hAnsi="宋体" w:eastAsia="宋体" w:cs="宋体"/>
          <w:b/>
          <w:bCs/>
          <w:color w:val="auto"/>
          <w:spacing w:val="7"/>
          <w:sz w:val="21"/>
          <w:szCs w:val="21"/>
        </w:rPr>
        <w:t>”规定的方式确定一个参</w:t>
      </w:r>
      <w:r>
        <w:rPr>
          <w:rFonts w:hint="eastAsia" w:ascii="宋体" w:hAnsi="宋体" w:eastAsia="宋体" w:cs="宋体"/>
          <w:b/>
          <w:bCs/>
          <w:color w:val="auto"/>
          <w:spacing w:val="6"/>
          <w:sz w:val="21"/>
          <w:szCs w:val="21"/>
        </w:rPr>
        <w:t>加评标的投标人，招标文件未规定的采取</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随机抽取方式确定，</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其他投标无效。</w:t>
      </w:r>
    </w:p>
    <w:p w14:paraId="02E644F4">
      <w:pPr>
        <w:spacing w:before="42" w:line="228" w:lineRule="auto"/>
        <w:ind w:firstLine="450" w:firstLineChars="20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8.5</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使用综合评分法的采购项目，提供相同品牌产品且通过资格审查、符合</w:t>
      </w:r>
      <w:r>
        <w:rPr>
          <w:rFonts w:hint="eastAsia" w:ascii="宋体" w:hAnsi="宋体" w:eastAsia="宋体" w:cs="宋体"/>
          <w:b/>
          <w:bCs/>
          <w:color w:val="auto"/>
          <w:spacing w:val="6"/>
          <w:sz w:val="21"/>
          <w:szCs w:val="21"/>
        </w:rPr>
        <w:t>性审查的不同投标人参加</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同一合同项下投标的，按一家投标人计算，评审后得分最高的同品牌投标人获得中标人推荐资格；评审得</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7"/>
          <w:sz w:val="21"/>
          <w:szCs w:val="21"/>
        </w:rPr>
        <w:t>分相同的，由采购人或者采购人委托评标委员会</w:t>
      </w:r>
      <w:r>
        <w:rPr>
          <w:rFonts w:hint="eastAsia" w:ascii="宋体" w:hAnsi="宋体" w:eastAsia="宋体" w:cs="宋体"/>
          <w:b/>
          <w:bCs/>
          <w:color w:val="auto"/>
          <w:spacing w:val="6"/>
          <w:sz w:val="21"/>
          <w:szCs w:val="21"/>
        </w:rPr>
        <w:t>按照招标文件“投标人须知前附表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6"/>
          <w:sz w:val="21"/>
          <w:szCs w:val="21"/>
        </w:rPr>
        <w:t>”规定的方式确定一个</w:t>
      </w:r>
      <w:r>
        <w:rPr>
          <w:rFonts w:hint="eastAsia" w:ascii="宋体" w:hAnsi="宋体" w:eastAsia="宋体" w:cs="宋体"/>
          <w:color w:val="auto"/>
          <w:sz w:val="21"/>
          <w:szCs w:val="21"/>
        </w:rPr>
        <w:t xml:space="preserve"> </w:t>
      </w:r>
      <w:r>
        <w:rPr>
          <w:rFonts w:hint="eastAsia" w:ascii="宋体" w:hAnsi="宋体" w:eastAsia="宋体" w:cs="宋体"/>
          <w:b/>
          <w:bCs/>
          <w:color w:val="auto"/>
          <w:spacing w:val="8"/>
          <w:sz w:val="21"/>
          <w:szCs w:val="21"/>
        </w:rPr>
        <w:t>投标人获得中标人推荐资格，</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8"/>
          <w:sz w:val="21"/>
          <w:szCs w:val="21"/>
        </w:rPr>
        <w:t>招标文件未规定的采取随机抽取方式确定，其他同品牌投标人不作为中标</w:t>
      </w:r>
      <w:r>
        <w:rPr>
          <w:rFonts w:hint="eastAsia" w:ascii="宋体" w:hAnsi="宋体" w:eastAsia="宋体" w:cs="宋体"/>
          <w:b/>
          <w:bCs/>
          <w:color w:val="auto"/>
          <w:spacing w:val="3"/>
          <w:sz w:val="21"/>
          <w:szCs w:val="21"/>
        </w:rPr>
        <w:t>候选人。</w:t>
      </w:r>
    </w:p>
    <w:p w14:paraId="3B1F0383">
      <w:pPr>
        <w:spacing w:before="172" w:line="348" w:lineRule="auto"/>
        <w:ind w:left="3" w:right="23" w:firstLine="418"/>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8.6</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7"/>
          <w:sz w:val="21"/>
          <w:szCs w:val="21"/>
        </w:rPr>
        <w:t>非单一产品采购项目，采购人应当根据采购项目技术构成、产品价格比重等合理确定核心产品，</w:t>
      </w:r>
      <w:r>
        <w:rPr>
          <w:rFonts w:hint="eastAsia" w:ascii="宋体" w:hAnsi="宋体" w:eastAsia="宋体" w:cs="宋体"/>
          <w:color w:val="auto"/>
          <w:sz w:val="21"/>
          <w:szCs w:val="21"/>
        </w:rPr>
        <w:t xml:space="preserve"> </w:t>
      </w:r>
      <w:r>
        <w:rPr>
          <w:rFonts w:hint="eastAsia" w:ascii="宋体" w:hAnsi="宋体" w:eastAsia="宋体" w:cs="宋体"/>
          <w:b/>
          <w:bCs/>
          <w:color w:val="auto"/>
          <w:spacing w:val="8"/>
          <w:sz w:val="21"/>
          <w:szCs w:val="21"/>
        </w:rPr>
        <w:t>并在招标文件中载明。多家投标人提供的核心产品品牌相同的，按前两款规定处</w:t>
      </w:r>
      <w:r>
        <w:rPr>
          <w:rFonts w:hint="eastAsia" w:ascii="宋体" w:hAnsi="宋体" w:eastAsia="宋体" w:cs="宋体"/>
          <w:b/>
          <w:bCs/>
          <w:color w:val="auto"/>
          <w:spacing w:val="7"/>
          <w:sz w:val="21"/>
          <w:szCs w:val="21"/>
        </w:rPr>
        <w:t>理。</w:t>
      </w:r>
    </w:p>
    <w:p w14:paraId="2B2771D7">
      <w:pPr>
        <w:spacing w:line="222" w:lineRule="auto"/>
        <w:ind w:left="475"/>
        <w:rPr>
          <w:rFonts w:hint="eastAsia" w:ascii="宋体" w:hAnsi="宋体" w:eastAsia="宋体" w:cs="宋体"/>
          <w:color w:val="auto"/>
          <w:sz w:val="21"/>
          <w:szCs w:val="21"/>
        </w:rPr>
      </w:pPr>
      <w:r>
        <w:rPr>
          <w:rFonts w:hint="eastAsia" w:ascii="宋体" w:hAnsi="宋体" w:eastAsia="宋体" w:cs="宋体"/>
          <w:color w:val="auto"/>
          <w:spacing w:val="-1"/>
          <w:sz w:val="21"/>
          <w:szCs w:val="21"/>
        </w:rPr>
        <w:t>9.回避与串通投标</w:t>
      </w:r>
    </w:p>
    <w:p w14:paraId="6282E34C">
      <w:pPr>
        <w:spacing w:before="219" w:line="228" w:lineRule="auto"/>
        <w:ind w:left="421"/>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9.1</w:t>
      </w:r>
      <w:r>
        <w:rPr>
          <w:rFonts w:hint="eastAsia" w:ascii="宋体" w:hAnsi="宋体" w:eastAsia="宋体" w:cs="宋体"/>
          <w:color w:val="auto"/>
          <w:spacing w:val="-41"/>
          <w:sz w:val="21"/>
          <w:szCs w:val="21"/>
        </w:rPr>
        <w:t xml:space="preserve"> </w:t>
      </w:r>
      <w:r>
        <w:rPr>
          <w:rFonts w:hint="eastAsia" w:ascii="宋体" w:hAnsi="宋体" w:eastAsia="宋体" w:cs="宋体"/>
          <w:b/>
          <w:bCs/>
          <w:color w:val="auto"/>
          <w:spacing w:val="8"/>
          <w:sz w:val="21"/>
          <w:szCs w:val="21"/>
        </w:rPr>
        <w:t>在政府采购活动中，采购人员及相关人员与供应商有下</w:t>
      </w:r>
      <w:r>
        <w:rPr>
          <w:rFonts w:hint="eastAsia" w:ascii="宋体" w:hAnsi="宋体" w:eastAsia="宋体" w:cs="宋体"/>
          <w:b/>
          <w:bCs/>
          <w:color w:val="auto"/>
          <w:spacing w:val="7"/>
          <w:sz w:val="21"/>
          <w:szCs w:val="21"/>
        </w:rPr>
        <w:t>列利害关系之一的，应当回避：</w:t>
      </w:r>
    </w:p>
    <w:p w14:paraId="16EBC740">
      <w:pPr>
        <w:spacing w:before="249" w:line="228" w:lineRule="auto"/>
        <w:ind w:left="430"/>
        <w:rPr>
          <w:rFonts w:hint="eastAsia" w:ascii="宋体" w:hAnsi="宋体" w:eastAsia="宋体" w:cs="宋体"/>
          <w:color w:val="auto"/>
          <w:sz w:val="21"/>
          <w:szCs w:val="21"/>
        </w:rPr>
      </w:pPr>
      <w:r>
        <w:rPr>
          <w:rFonts w:hint="eastAsia" w:ascii="宋体" w:hAnsi="宋体" w:eastAsia="宋体" w:cs="宋体"/>
          <w:color w:val="auto"/>
          <w:spacing w:val="7"/>
          <w:sz w:val="21"/>
          <w:szCs w:val="21"/>
        </w:rPr>
        <w:t>（1）参加采购活动前</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7"/>
          <w:sz w:val="21"/>
          <w:szCs w:val="21"/>
        </w:rPr>
        <w:t>3 年内与供应商存在劳动关系；</w:t>
      </w:r>
    </w:p>
    <w:p w14:paraId="39C19483">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（2）参加采购活动前</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8"/>
          <w:sz w:val="21"/>
          <w:szCs w:val="21"/>
        </w:rPr>
        <w:t>3 年内担任供应商的董事</w:t>
      </w:r>
      <w:r>
        <w:rPr>
          <w:rFonts w:hint="eastAsia" w:ascii="宋体" w:hAnsi="宋体" w:eastAsia="宋体" w:cs="宋体"/>
          <w:color w:val="auto"/>
          <w:spacing w:val="7"/>
          <w:sz w:val="21"/>
          <w:szCs w:val="21"/>
        </w:rPr>
        <w:t>、监事；</w:t>
      </w:r>
    </w:p>
    <w:p w14:paraId="6E3A6BCD">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（3）参加采购活动前</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8"/>
          <w:sz w:val="21"/>
          <w:szCs w:val="21"/>
        </w:rPr>
        <w:t>3 年内是供应商的控股股东或者实际控制人；</w:t>
      </w:r>
    </w:p>
    <w:p w14:paraId="3BA84D10">
      <w:pPr>
        <w:spacing w:before="249"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（4）与供应商的法定代表人或者负责人有夫妻、直系血亲、三代以内旁系血亲或者近姻亲关系；</w:t>
      </w:r>
    </w:p>
    <w:p w14:paraId="569E5B38">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（5）与供应商有其他可能影响政府采购活动公平、公正进行</w:t>
      </w:r>
      <w:r>
        <w:rPr>
          <w:rFonts w:hint="eastAsia" w:ascii="宋体" w:hAnsi="宋体" w:eastAsia="宋体" w:cs="宋体"/>
          <w:color w:val="auto"/>
          <w:spacing w:val="8"/>
          <w:sz w:val="21"/>
          <w:szCs w:val="21"/>
        </w:rPr>
        <w:t>的关系。</w:t>
      </w:r>
    </w:p>
    <w:p w14:paraId="637686FA">
      <w:pPr>
        <w:spacing w:before="251" w:line="448" w:lineRule="auto"/>
        <w:ind w:left="18" w:right="8" w:firstLine="402"/>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供应商认为采购人员及相关人员与其他供应商有利害关系的，可以向采购人或者采购代理机构书面提</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9"/>
          <w:sz w:val="21"/>
          <w:szCs w:val="21"/>
        </w:rPr>
        <w:t>出回避申请，并说明理由。采购人或者采购代理机构应当及时询问被申请回避人员，有利害关系的</w:t>
      </w:r>
      <w:r>
        <w:rPr>
          <w:rFonts w:hint="eastAsia" w:ascii="宋体" w:hAnsi="宋体" w:eastAsia="宋体" w:cs="宋体"/>
          <w:color w:val="auto"/>
          <w:spacing w:val="8"/>
          <w:sz w:val="21"/>
          <w:szCs w:val="21"/>
        </w:rPr>
        <w:t>被申请</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回避人员应当回避。</w:t>
      </w:r>
    </w:p>
    <w:p w14:paraId="016ED7A2">
      <w:pPr>
        <w:spacing w:before="32" w:line="228" w:lineRule="auto"/>
        <w:ind w:left="421"/>
        <w:rPr>
          <w:rFonts w:hint="eastAsia" w:ascii="宋体" w:hAnsi="宋体" w:eastAsia="宋体" w:cs="宋体"/>
          <w:color w:val="auto"/>
          <w:sz w:val="21"/>
          <w:szCs w:val="21"/>
        </w:rPr>
      </w:pPr>
      <w:r>
        <w:rPr>
          <w:rFonts w:hint="eastAsia" w:ascii="宋体" w:hAnsi="宋体" w:eastAsia="宋体" w:cs="宋体"/>
          <w:color w:val="auto"/>
          <w:spacing w:val="9"/>
          <w:sz w:val="21"/>
          <w:szCs w:val="21"/>
        </w:rPr>
        <w:t>9.2</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9"/>
          <w:sz w:val="21"/>
          <w:szCs w:val="21"/>
        </w:rPr>
        <w:t>有下列情形之一的视为投标人相互串通投标</w:t>
      </w:r>
      <w:r>
        <w:rPr>
          <w:rFonts w:hint="eastAsia" w:ascii="宋体" w:hAnsi="宋体" w:eastAsia="宋体" w:cs="宋体"/>
          <w:color w:val="auto"/>
          <w:spacing w:val="8"/>
          <w:sz w:val="21"/>
          <w:szCs w:val="21"/>
        </w:rPr>
        <w:t>，投标文件将被视为无效：</w:t>
      </w:r>
    </w:p>
    <w:p w14:paraId="5E9E9995">
      <w:pPr>
        <w:spacing w:before="250" w:line="228" w:lineRule="auto"/>
        <w:ind w:left="430"/>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（1）不同投标人的投标文件由同一单位或者个人编制；或者不同投标人报名的</w:t>
      </w:r>
      <w:r>
        <w:rPr>
          <w:rFonts w:hint="eastAsia" w:ascii="宋体" w:hAnsi="宋体" w:eastAsia="宋体" w:cs="宋体"/>
          <w:b/>
          <w:bCs/>
          <w:color w:val="auto"/>
          <w:sz w:val="21"/>
          <w:szCs w:val="21"/>
        </w:rPr>
        <w:t>IP</w:t>
      </w:r>
      <w:r>
        <w:rPr>
          <w:rFonts w:hint="eastAsia" w:ascii="宋体" w:hAnsi="宋体" w:eastAsia="宋体" w:cs="宋体"/>
          <w:b/>
          <w:bCs/>
          <w:color w:val="auto"/>
          <w:spacing w:val="9"/>
          <w:sz w:val="21"/>
          <w:szCs w:val="21"/>
        </w:rPr>
        <w:t xml:space="preserve"> 地址一致的；</w:t>
      </w:r>
    </w:p>
    <w:p w14:paraId="1093E8E7">
      <w:pPr>
        <w:spacing w:before="249" w:line="228" w:lineRule="auto"/>
        <w:ind w:left="43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（2）不同投标人委托同一单位或者个人办理投标事宜；</w:t>
      </w:r>
    </w:p>
    <w:p w14:paraId="0A3C5AF2">
      <w:pPr>
        <w:spacing w:before="250" w:line="228" w:lineRule="auto"/>
        <w:ind w:left="43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（3）不同的投标人的投标文件载明的项目管理员为同一个人；</w:t>
      </w:r>
    </w:p>
    <w:p w14:paraId="79982DEC">
      <w:pPr>
        <w:spacing w:before="249" w:line="227" w:lineRule="auto"/>
        <w:ind w:left="430"/>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（4）不同投标人的电子或纸质投标文件异常一致或者</w:t>
      </w:r>
      <w:r>
        <w:rPr>
          <w:rFonts w:hint="eastAsia" w:ascii="宋体" w:hAnsi="宋体" w:eastAsia="宋体" w:cs="宋体"/>
          <w:b/>
          <w:bCs/>
          <w:color w:val="auto"/>
          <w:spacing w:val="7"/>
          <w:sz w:val="21"/>
          <w:szCs w:val="21"/>
        </w:rPr>
        <w:t>投标报价呈规律性差异；</w:t>
      </w:r>
    </w:p>
    <w:p w14:paraId="4AB530B3">
      <w:pPr>
        <w:spacing w:before="252" w:line="228" w:lineRule="auto"/>
        <w:ind w:left="430"/>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（5）不同投标人的纸质投标文件相互混装；</w:t>
      </w:r>
    </w:p>
    <w:p w14:paraId="3679D228">
      <w:pPr>
        <w:spacing w:before="249" w:line="228" w:lineRule="auto"/>
        <w:ind w:left="421"/>
        <w:rPr>
          <w:rFonts w:hint="eastAsia" w:ascii="宋体" w:hAnsi="宋体" w:eastAsia="宋体" w:cs="宋体"/>
          <w:color w:val="auto"/>
          <w:sz w:val="21"/>
          <w:szCs w:val="21"/>
        </w:rPr>
      </w:pPr>
      <w:r>
        <w:rPr>
          <w:rFonts w:hint="eastAsia" w:ascii="宋体" w:hAnsi="宋体" w:eastAsia="宋体" w:cs="宋体"/>
          <w:color w:val="auto"/>
          <w:spacing w:val="9"/>
          <w:sz w:val="21"/>
          <w:szCs w:val="21"/>
        </w:rPr>
        <w:t>9.3</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9"/>
          <w:sz w:val="21"/>
          <w:szCs w:val="21"/>
        </w:rPr>
        <w:t>供应商有下列情形之一的，属于恶意串通行为，将报</w:t>
      </w:r>
      <w:r>
        <w:rPr>
          <w:rFonts w:hint="eastAsia" w:ascii="宋体" w:hAnsi="宋体" w:eastAsia="宋体" w:cs="宋体"/>
          <w:color w:val="auto"/>
          <w:spacing w:val="8"/>
          <w:sz w:val="21"/>
          <w:szCs w:val="21"/>
        </w:rPr>
        <w:t>同级监督管理部门：</w:t>
      </w:r>
    </w:p>
    <w:p w14:paraId="1BDA5161">
      <w:pPr>
        <w:spacing w:before="247" w:line="444" w:lineRule="auto"/>
        <w:ind w:right="10" w:firstLine="430"/>
        <w:rPr>
          <w:rFonts w:hint="eastAsia" w:ascii="宋体" w:hAnsi="宋体" w:eastAsia="宋体" w:cs="宋体"/>
          <w:color w:val="auto"/>
          <w:sz w:val="21"/>
          <w:szCs w:val="21"/>
        </w:rPr>
      </w:pPr>
      <w:r>
        <w:rPr>
          <w:rFonts w:hint="eastAsia" w:ascii="宋体" w:hAnsi="宋体" w:eastAsia="宋体" w:cs="宋体"/>
          <w:color w:val="auto"/>
          <w:spacing w:val="11"/>
          <w:sz w:val="21"/>
          <w:szCs w:val="21"/>
        </w:rPr>
        <w:t>（1）供应商直接或者间接从采购人或者采购代理机构处获得其他供应商的相关信息并修改其投标文</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7"/>
          <w:sz w:val="21"/>
          <w:szCs w:val="21"/>
        </w:rPr>
        <w:t>件或者投标文件；</w:t>
      </w:r>
    </w:p>
    <w:p w14:paraId="7C9D96E2">
      <w:pPr>
        <w:spacing w:before="32"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（2）供应商按照采购人或者采购代理机构的授意撤换、修改投标文件或者投标文件；</w:t>
      </w:r>
    </w:p>
    <w:p w14:paraId="2BFBD6B8">
      <w:pPr>
        <w:spacing w:before="250" w:line="227"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（3）供应商之间协商报价、技术方案等投标文件或者投标文件的实质性内容；</w:t>
      </w:r>
    </w:p>
    <w:p w14:paraId="571F760B">
      <w:pPr>
        <w:spacing w:before="251"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（4）属于同一集团、协会、商会等组织成员的供应商按照该组织要求协同参加政府采购活动；</w:t>
      </w:r>
    </w:p>
    <w:p w14:paraId="3A4B9619">
      <w:pPr>
        <w:spacing w:before="250" w:line="227" w:lineRule="auto"/>
        <w:ind w:right="10"/>
        <w:jc w:val="right"/>
        <w:rPr>
          <w:rFonts w:hint="eastAsia" w:ascii="宋体" w:hAnsi="宋体" w:eastAsia="宋体" w:cs="宋体"/>
          <w:color w:val="auto"/>
          <w:sz w:val="21"/>
          <w:szCs w:val="21"/>
        </w:rPr>
      </w:pPr>
      <w:r>
        <w:rPr>
          <w:rFonts w:hint="eastAsia" w:ascii="宋体" w:hAnsi="宋体" w:eastAsia="宋体" w:cs="宋体"/>
          <w:color w:val="auto"/>
          <w:spacing w:val="11"/>
          <w:sz w:val="21"/>
          <w:szCs w:val="21"/>
        </w:rPr>
        <w:t>（5）供应商之间事先约定一致抬高或者压低投标报价，或者在招标项目中事先约定轮流以高价位或</w:t>
      </w:r>
    </w:p>
    <w:p w14:paraId="1A5AE460">
      <w:pPr>
        <w:spacing w:before="251" w:line="227" w:lineRule="auto"/>
        <w:ind w:left="2"/>
        <w:rPr>
          <w:rFonts w:hint="eastAsia" w:ascii="宋体" w:hAnsi="宋体" w:eastAsia="宋体" w:cs="宋体"/>
          <w:color w:val="auto"/>
          <w:sz w:val="21"/>
          <w:szCs w:val="21"/>
        </w:rPr>
      </w:pPr>
      <w:r>
        <w:rPr>
          <w:rFonts w:hint="eastAsia" w:ascii="宋体" w:hAnsi="宋体" w:eastAsia="宋体" w:cs="宋体"/>
          <w:color w:val="auto"/>
          <w:spacing w:val="9"/>
          <w:sz w:val="21"/>
          <w:szCs w:val="21"/>
        </w:rPr>
        <w:t>者低价位中标，或者事先约定由某一特定供应商中标，然后再参加投标；</w:t>
      </w:r>
    </w:p>
    <w:p w14:paraId="2890B735">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（6）供应商之间商定部分供应商放弃参加政府采购活动或者放弃中</w:t>
      </w:r>
      <w:r>
        <w:rPr>
          <w:rFonts w:hint="eastAsia" w:ascii="宋体" w:hAnsi="宋体" w:eastAsia="宋体" w:cs="宋体"/>
          <w:color w:val="auto"/>
          <w:spacing w:val="8"/>
          <w:sz w:val="21"/>
          <w:szCs w:val="21"/>
        </w:rPr>
        <w:t>标；</w:t>
      </w:r>
    </w:p>
    <w:p w14:paraId="41FC6900">
      <w:pPr>
        <w:spacing w:before="247" w:line="364" w:lineRule="auto"/>
        <w:ind w:right="10" w:firstLine="430"/>
        <w:rPr>
          <w:rFonts w:hint="eastAsia" w:ascii="宋体" w:hAnsi="宋体" w:eastAsia="宋体" w:cs="宋体"/>
          <w:color w:val="auto"/>
          <w:sz w:val="21"/>
          <w:szCs w:val="21"/>
        </w:rPr>
      </w:pPr>
      <w:r>
        <w:rPr>
          <w:rFonts w:hint="eastAsia" w:ascii="宋体" w:hAnsi="宋体" w:eastAsia="宋体" w:cs="宋体"/>
          <w:color w:val="auto"/>
          <w:spacing w:val="11"/>
          <w:sz w:val="21"/>
          <w:szCs w:val="21"/>
        </w:rPr>
        <w:t>（7）供应商与采购人或者采购代理机构之间、供应商相互之间，为谋求特定供应商中标或者排斥其</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8"/>
          <w:sz w:val="21"/>
          <w:szCs w:val="21"/>
        </w:rPr>
        <w:t>他供应商的其他串通行为。</w:t>
      </w:r>
    </w:p>
    <w:p w14:paraId="5CE46B3E">
      <w:pPr>
        <w:spacing w:before="158" w:line="225" w:lineRule="auto"/>
        <w:ind w:left="4185"/>
        <w:outlineLvl w:val="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二、招标文件</w:t>
      </w:r>
    </w:p>
    <w:p w14:paraId="2379ACBF">
      <w:pPr>
        <w:spacing w:before="102" w:line="387" w:lineRule="auto"/>
        <w:ind w:left="419" w:right="7118" w:firstLine="73"/>
        <w:rPr>
          <w:rFonts w:hint="eastAsia" w:ascii="宋体" w:hAnsi="宋体" w:eastAsia="宋体" w:cs="宋体"/>
          <w:color w:val="auto"/>
          <w:sz w:val="21"/>
          <w:szCs w:val="21"/>
        </w:rPr>
      </w:pPr>
      <w:r>
        <w:rPr>
          <w:rFonts w:hint="eastAsia" w:ascii="宋体" w:hAnsi="宋体" w:eastAsia="宋体" w:cs="宋体"/>
          <w:color w:val="auto"/>
          <w:spacing w:val="-3"/>
          <w:sz w:val="21"/>
          <w:szCs w:val="21"/>
        </w:rPr>
        <w:t>10.招标文件的组成</w:t>
      </w:r>
      <w:r>
        <w:rPr>
          <w:rFonts w:hint="eastAsia" w:ascii="宋体" w:hAnsi="宋体" w:eastAsia="宋体" w:cs="宋体"/>
          <w:color w:val="auto"/>
          <w:spacing w:val="7"/>
          <w:sz w:val="21"/>
          <w:szCs w:val="21"/>
        </w:rPr>
        <w:t xml:space="preserve"> 第一章 招标公告；</w:t>
      </w:r>
    </w:p>
    <w:p w14:paraId="7730578B">
      <w:pPr>
        <w:spacing w:before="85" w:line="228" w:lineRule="auto"/>
        <w:ind w:left="419"/>
        <w:rPr>
          <w:rFonts w:hint="eastAsia" w:ascii="宋体" w:hAnsi="宋体" w:eastAsia="宋体" w:cs="宋体"/>
          <w:color w:val="auto"/>
          <w:sz w:val="21"/>
          <w:szCs w:val="21"/>
        </w:rPr>
      </w:pPr>
      <w:r>
        <w:rPr>
          <w:rFonts w:hint="eastAsia" w:ascii="宋体" w:hAnsi="宋体" w:eastAsia="宋体" w:cs="宋体"/>
          <w:color w:val="auto"/>
          <w:spacing w:val="7"/>
          <w:sz w:val="21"/>
          <w:szCs w:val="21"/>
        </w:rPr>
        <w:t>第二章 采购需求；</w:t>
      </w:r>
    </w:p>
    <w:p w14:paraId="67DE7424">
      <w:pPr>
        <w:spacing w:before="249" w:line="228" w:lineRule="auto"/>
        <w:ind w:left="419"/>
        <w:rPr>
          <w:rFonts w:hint="eastAsia" w:ascii="宋体" w:hAnsi="宋体" w:eastAsia="宋体" w:cs="宋体"/>
          <w:color w:val="auto"/>
          <w:sz w:val="21"/>
          <w:szCs w:val="21"/>
        </w:rPr>
      </w:pPr>
      <w:r>
        <w:rPr>
          <w:rFonts w:hint="eastAsia" w:ascii="宋体" w:hAnsi="宋体" w:eastAsia="宋体" w:cs="宋体"/>
          <w:color w:val="auto"/>
          <w:spacing w:val="7"/>
          <w:sz w:val="21"/>
          <w:szCs w:val="21"/>
        </w:rPr>
        <w:t>第三章 投标人须知；</w:t>
      </w:r>
    </w:p>
    <w:p w14:paraId="0A6A4A03">
      <w:pPr>
        <w:spacing w:before="251" w:line="443" w:lineRule="auto"/>
        <w:ind w:left="419" w:right="6436"/>
        <w:rPr>
          <w:rFonts w:hint="eastAsia" w:ascii="宋体" w:hAnsi="宋体" w:eastAsia="宋体" w:cs="宋体"/>
          <w:color w:val="auto"/>
          <w:sz w:val="21"/>
          <w:szCs w:val="21"/>
        </w:rPr>
      </w:pPr>
      <w:r>
        <w:rPr>
          <w:rFonts w:hint="eastAsia" w:ascii="宋体" w:hAnsi="宋体" w:eastAsia="宋体" w:cs="宋体"/>
          <w:color w:val="auto"/>
          <w:spacing w:val="5"/>
          <w:sz w:val="21"/>
          <w:szCs w:val="21"/>
        </w:rPr>
        <w:t>第四章 评标方法及评标标准</w:t>
      </w:r>
      <w:r>
        <w:rPr>
          <w:rFonts w:hint="eastAsia" w:ascii="宋体" w:hAnsi="宋体" w:eastAsia="宋体" w:cs="宋体"/>
          <w:color w:val="auto"/>
          <w:spacing w:val="5"/>
          <w:sz w:val="21"/>
          <w:szCs w:val="21"/>
          <w:lang w:val="en-US" w:eastAsia="zh-CN"/>
        </w:rPr>
        <w:t>；</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8"/>
          <w:sz w:val="21"/>
          <w:szCs w:val="21"/>
        </w:rPr>
        <w:t>第五章 拟签订的合同文本；</w:t>
      </w:r>
    </w:p>
    <w:p w14:paraId="641BC808">
      <w:pPr>
        <w:spacing w:before="32" w:line="228" w:lineRule="auto"/>
        <w:ind w:left="419"/>
        <w:rPr>
          <w:rFonts w:hint="eastAsia" w:ascii="宋体" w:hAnsi="宋体" w:eastAsia="宋体" w:cs="宋体"/>
          <w:color w:val="auto"/>
          <w:sz w:val="21"/>
          <w:szCs w:val="21"/>
        </w:rPr>
      </w:pPr>
      <w:r>
        <w:rPr>
          <w:rFonts w:hint="eastAsia" w:ascii="宋体" w:hAnsi="宋体" w:eastAsia="宋体" w:cs="宋体"/>
          <w:color w:val="auto"/>
          <w:spacing w:val="7"/>
          <w:sz w:val="21"/>
          <w:szCs w:val="21"/>
        </w:rPr>
        <w:t>第六章 投标文件格式；</w:t>
      </w:r>
    </w:p>
    <w:p w14:paraId="62ABD47E">
      <w:pPr>
        <w:spacing w:before="250" w:line="228" w:lineRule="auto"/>
        <w:ind w:left="419"/>
        <w:rPr>
          <w:rFonts w:hint="eastAsia" w:ascii="宋体" w:hAnsi="宋体" w:eastAsia="宋体" w:cs="宋体"/>
          <w:color w:val="auto"/>
          <w:sz w:val="21"/>
          <w:szCs w:val="21"/>
        </w:rPr>
      </w:pPr>
      <w:r>
        <w:rPr>
          <w:rFonts w:hint="eastAsia" w:ascii="宋体" w:hAnsi="宋体" w:eastAsia="宋体" w:cs="宋体"/>
          <w:color w:val="auto"/>
          <w:spacing w:val="9"/>
          <w:sz w:val="21"/>
          <w:szCs w:val="21"/>
        </w:rPr>
        <w:t>第七章 质疑、投诉材料格式</w:t>
      </w:r>
    </w:p>
    <w:p w14:paraId="4E36B2B2">
      <w:pPr>
        <w:spacing w:before="248" w:line="443" w:lineRule="auto"/>
        <w:ind w:left="1" w:right="2" w:firstLine="418"/>
        <w:rPr>
          <w:rFonts w:hint="eastAsia" w:ascii="宋体" w:hAnsi="宋体" w:eastAsia="宋体" w:cs="宋体"/>
          <w:color w:val="auto"/>
          <w:sz w:val="21"/>
          <w:szCs w:val="21"/>
        </w:rPr>
      </w:pPr>
      <w:r>
        <w:rPr>
          <w:rFonts w:hint="eastAsia" w:ascii="宋体" w:hAnsi="宋体" w:eastAsia="宋体" w:cs="宋体"/>
          <w:color w:val="auto"/>
          <w:spacing w:val="7"/>
          <w:sz w:val="21"/>
          <w:szCs w:val="21"/>
        </w:rPr>
        <w:t>根据本章第</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7"/>
          <w:sz w:val="21"/>
          <w:szCs w:val="21"/>
        </w:rPr>
        <w:t>11.1 项的规定对公开招标文件所做的澄清、修改，构成招标文件的组成部分。当公开</w:t>
      </w:r>
      <w:r>
        <w:rPr>
          <w:rFonts w:hint="eastAsia" w:ascii="宋体" w:hAnsi="宋体" w:eastAsia="宋体" w:cs="宋体"/>
          <w:color w:val="auto"/>
          <w:spacing w:val="6"/>
          <w:sz w:val="21"/>
          <w:szCs w:val="21"/>
        </w:rPr>
        <w:t>招标</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文件与招标文件的澄清和修改就同一内容的表述不一致时，以最后澄清或修改公告为准。</w:t>
      </w:r>
    </w:p>
    <w:p w14:paraId="7AC41071">
      <w:pPr>
        <w:spacing w:before="19" w:line="221" w:lineRule="auto"/>
        <w:ind w:left="493"/>
        <w:rPr>
          <w:rFonts w:hint="eastAsia" w:ascii="宋体" w:hAnsi="宋体" w:eastAsia="宋体" w:cs="宋体"/>
          <w:color w:val="auto"/>
          <w:sz w:val="21"/>
          <w:szCs w:val="21"/>
        </w:rPr>
      </w:pPr>
      <w:r>
        <w:rPr>
          <w:rFonts w:hint="eastAsia" w:ascii="宋体" w:hAnsi="宋体" w:eastAsia="宋体" w:cs="宋体"/>
          <w:color w:val="auto"/>
          <w:spacing w:val="-3"/>
          <w:sz w:val="21"/>
          <w:szCs w:val="21"/>
        </w:rPr>
        <w:t>11.招标文件的澄清、修改</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3"/>
          <w:sz w:val="21"/>
          <w:szCs w:val="21"/>
        </w:rPr>
        <w:t>、现场考察和答疑会</w:t>
      </w:r>
    </w:p>
    <w:p w14:paraId="1A5132B0">
      <w:pPr>
        <w:spacing w:before="223" w:line="449" w:lineRule="auto"/>
        <w:ind w:right="2" w:firstLine="540"/>
        <w:jc w:val="both"/>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11.1</w:t>
      </w:r>
      <w:r>
        <w:rPr>
          <w:rFonts w:hint="eastAsia" w:ascii="宋体" w:hAnsi="宋体" w:eastAsia="宋体" w:cs="宋体"/>
          <w:color w:val="auto"/>
          <w:spacing w:val="-24"/>
          <w:sz w:val="21"/>
          <w:szCs w:val="21"/>
        </w:rPr>
        <w:t xml:space="preserve"> </w:t>
      </w:r>
      <w:r>
        <w:rPr>
          <w:rFonts w:hint="eastAsia" w:ascii="宋体" w:hAnsi="宋体" w:eastAsia="宋体" w:cs="宋体"/>
          <w:b/>
          <w:bCs/>
          <w:color w:val="auto"/>
          <w:spacing w:val="7"/>
          <w:sz w:val="21"/>
          <w:szCs w:val="21"/>
        </w:rPr>
        <w:t>采购人或者采购代理机构可以对已发出的招标文件进行必要的澄清或者修改，但不得改变采购</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标的和资格条件。澄清或者修改应当在原公告发布媒体上发布澄清公告。澄清或者修改的内容为招标文件</w:t>
      </w:r>
      <w:r>
        <w:rPr>
          <w:rFonts w:hint="eastAsia" w:ascii="宋体" w:hAnsi="宋体" w:eastAsia="宋体" w:cs="宋体"/>
          <w:color w:val="auto"/>
          <w:spacing w:val="7"/>
          <w:sz w:val="21"/>
          <w:szCs w:val="21"/>
        </w:rPr>
        <w:t xml:space="preserve"> </w:t>
      </w:r>
      <w:r>
        <w:rPr>
          <w:rFonts w:hint="eastAsia" w:ascii="宋体" w:hAnsi="宋体" w:eastAsia="宋体" w:cs="宋体"/>
          <w:b/>
          <w:bCs/>
          <w:color w:val="auto"/>
          <w:spacing w:val="4"/>
          <w:sz w:val="21"/>
          <w:szCs w:val="21"/>
        </w:rPr>
        <w:t>的组成部分。</w:t>
      </w:r>
    </w:p>
    <w:p w14:paraId="353ACB9C">
      <w:pPr>
        <w:spacing w:before="31" w:line="448" w:lineRule="auto"/>
        <w:ind w:firstLine="435"/>
        <w:jc w:val="both"/>
        <w:rPr>
          <w:rFonts w:hint="eastAsia" w:ascii="宋体" w:hAnsi="宋体" w:eastAsia="宋体" w:cs="宋体"/>
          <w:color w:val="auto"/>
          <w:sz w:val="21"/>
          <w:szCs w:val="21"/>
        </w:rPr>
      </w:pPr>
      <w:r>
        <w:rPr>
          <w:rFonts w:hint="eastAsia" w:ascii="宋体" w:hAnsi="宋体" w:eastAsia="宋体" w:cs="宋体"/>
          <w:color w:val="auto"/>
          <w:spacing w:val="7"/>
          <w:sz w:val="21"/>
          <w:szCs w:val="21"/>
        </w:rPr>
        <w:t xml:space="preserve">11.2  投标人应认真审阅本公开招标文件，如有疑问，或发现其中有误或有要求不合理的，应在投标人 </w:t>
      </w:r>
      <w:r>
        <w:rPr>
          <w:rFonts w:hint="eastAsia" w:ascii="宋体" w:hAnsi="宋体" w:eastAsia="宋体" w:cs="宋体"/>
          <w:color w:val="auto"/>
          <w:spacing w:val="9"/>
          <w:sz w:val="21"/>
          <w:szCs w:val="21"/>
        </w:rPr>
        <w:t>须知前附表规定的投标截止时间前以书面形式要求采购人或采购代理机构对招标文件予以澄清；否则，由</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8"/>
          <w:sz w:val="21"/>
          <w:szCs w:val="21"/>
        </w:rPr>
        <w:t>此产生的后果由投标人自行负责。</w:t>
      </w:r>
    </w:p>
    <w:p w14:paraId="6015E10C">
      <w:pPr>
        <w:spacing w:before="37" w:line="451" w:lineRule="auto"/>
        <w:ind w:firstLine="436"/>
        <w:jc w:val="both"/>
        <w:rPr>
          <w:rFonts w:hint="eastAsia" w:ascii="宋体" w:hAnsi="宋体" w:eastAsia="宋体" w:cs="宋体"/>
          <w:color w:val="auto"/>
          <w:sz w:val="21"/>
          <w:szCs w:val="21"/>
          <w:lang w:eastAsia="zh-CN"/>
        </w:rPr>
      </w:pPr>
      <w:r>
        <w:rPr>
          <w:rFonts w:hint="eastAsia" w:ascii="宋体" w:hAnsi="宋体" w:eastAsia="宋体" w:cs="宋体"/>
          <w:color w:val="auto"/>
          <w:spacing w:val="7"/>
          <w:sz w:val="21"/>
          <w:szCs w:val="21"/>
        </w:rPr>
        <w:t>11.3  采购人或者采购代理机构可以对已发出的招标文件进行必要的澄清或者修改。澄清或者修改的内</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0"/>
          <w:sz w:val="21"/>
          <w:szCs w:val="21"/>
        </w:rPr>
        <w:t>容可能影响投标文件编制的，采购人或者采购代理机构应当在投标截止时间至少</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9"/>
          <w:sz w:val="21"/>
          <w:szCs w:val="21"/>
        </w:rPr>
        <w:t>15</w:t>
      </w:r>
      <w:r>
        <w:rPr>
          <w:rFonts w:hint="eastAsia" w:ascii="宋体" w:hAnsi="宋体" w:eastAsia="宋体" w:cs="宋体"/>
          <w:color w:val="auto"/>
          <w:spacing w:val="48"/>
          <w:w w:val="101"/>
          <w:sz w:val="21"/>
          <w:szCs w:val="21"/>
        </w:rPr>
        <w:t xml:space="preserve"> </w:t>
      </w:r>
      <w:r>
        <w:rPr>
          <w:rFonts w:hint="eastAsia" w:ascii="宋体" w:hAnsi="宋体" w:eastAsia="宋体" w:cs="宋体"/>
          <w:color w:val="auto"/>
          <w:spacing w:val="9"/>
          <w:sz w:val="21"/>
          <w:szCs w:val="21"/>
        </w:rPr>
        <w:t>日前，以书面形式通</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知(在规定的政府采购信息发布媒体上发布更正公告及平台</w:t>
      </w:r>
      <w:r>
        <w:rPr>
          <w:rFonts w:hint="eastAsia" w:ascii="宋体" w:hAnsi="宋体" w:eastAsia="宋体" w:cs="宋体"/>
          <w:color w:val="auto"/>
          <w:spacing w:val="10"/>
          <w:sz w:val="21"/>
          <w:szCs w:val="21"/>
        </w:rPr>
        <w:t>短信通知)所有获取招标文件的潜在投标人；不</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足</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10"/>
          <w:sz w:val="21"/>
          <w:szCs w:val="21"/>
        </w:rPr>
        <w:t>15</w:t>
      </w:r>
      <w:r>
        <w:rPr>
          <w:rFonts w:hint="eastAsia" w:ascii="宋体" w:hAnsi="宋体" w:eastAsia="宋体" w:cs="宋体"/>
          <w:color w:val="auto"/>
          <w:spacing w:val="48"/>
          <w:w w:val="101"/>
          <w:sz w:val="21"/>
          <w:szCs w:val="21"/>
        </w:rPr>
        <w:t xml:space="preserve"> </w:t>
      </w:r>
      <w:r>
        <w:rPr>
          <w:rFonts w:hint="eastAsia" w:ascii="宋体" w:hAnsi="宋体" w:eastAsia="宋体" w:cs="宋体"/>
          <w:color w:val="auto"/>
          <w:spacing w:val="10"/>
          <w:sz w:val="21"/>
          <w:szCs w:val="21"/>
        </w:rPr>
        <w:t>日的，采购人或者采购代理机构应当顺延提交投标文件的截止时间。发出</w:t>
      </w:r>
      <w:r>
        <w:rPr>
          <w:rFonts w:hint="eastAsia" w:ascii="宋体" w:hAnsi="宋体" w:eastAsia="宋体" w:cs="宋体"/>
          <w:color w:val="auto"/>
          <w:spacing w:val="9"/>
          <w:sz w:val="21"/>
          <w:szCs w:val="21"/>
        </w:rPr>
        <w:t>的澄清或者修改不影响投</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标文件编制的也应在截标前</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8"/>
          <w:sz w:val="21"/>
          <w:szCs w:val="21"/>
        </w:rPr>
        <w:t>3</w:t>
      </w:r>
      <w:r>
        <w:rPr>
          <w:rFonts w:hint="eastAsia" w:ascii="宋体" w:hAnsi="宋体" w:eastAsia="宋体" w:cs="宋体"/>
          <w:color w:val="auto"/>
          <w:spacing w:val="48"/>
          <w:sz w:val="21"/>
          <w:szCs w:val="21"/>
        </w:rPr>
        <w:t xml:space="preserve"> </w:t>
      </w:r>
      <w:r>
        <w:rPr>
          <w:rFonts w:hint="eastAsia" w:ascii="宋体" w:hAnsi="宋体" w:eastAsia="宋体" w:cs="宋体"/>
          <w:color w:val="auto"/>
          <w:spacing w:val="8"/>
          <w:sz w:val="21"/>
          <w:szCs w:val="21"/>
        </w:rPr>
        <w:t>日发出。澄清或者更正公告在招标公告发布媒体上发布，一经发布，视作已</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以书面形式通知所有获取招标文件的潜在投标人，不再另行通知，所有潜在投标人应密切关注招标公告发</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7"/>
          <w:sz w:val="21"/>
          <w:szCs w:val="21"/>
        </w:rPr>
        <w:t>布媒体，因未能及时获知，</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7"/>
          <w:sz w:val="21"/>
          <w:szCs w:val="21"/>
        </w:rPr>
        <w:t>由此产生的后果均应自行承担</w:t>
      </w:r>
      <w:r>
        <w:rPr>
          <w:rFonts w:hint="eastAsia" w:ascii="宋体" w:hAnsi="宋体" w:eastAsia="宋体" w:cs="宋体"/>
          <w:color w:val="auto"/>
          <w:spacing w:val="7"/>
          <w:sz w:val="21"/>
          <w:szCs w:val="21"/>
          <w:lang w:eastAsia="zh-CN"/>
        </w:rPr>
        <w:t>。</w:t>
      </w:r>
    </w:p>
    <w:p w14:paraId="49B4D1D6">
      <w:pPr>
        <w:spacing w:before="52" w:line="443" w:lineRule="auto"/>
        <w:ind w:left="5" w:firstLine="431"/>
        <w:rPr>
          <w:rFonts w:hint="eastAsia" w:ascii="宋体" w:hAnsi="宋体" w:eastAsia="宋体" w:cs="宋体"/>
          <w:color w:val="auto"/>
          <w:sz w:val="21"/>
          <w:szCs w:val="21"/>
        </w:rPr>
      </w:pPr>
      <w:r>
        <w:rPr>
          <w:rFonts w:hint="eastAsia" w:ascii="宋体" w:hAnsi="宋体" w:eastAsia="宋体" w:cs="宋体"/>
          <w:color w:val="auto"/>
          <w:spacing w:val="7"/>
          <w:sz w:val="21"/>
          <w:szCs w:val="21"/>
        </w:rPr>
        <w:t xml:space="preserve">11.4  采购人和采购代理机构可以视采购具体情况，变更投标截止时间和开标时间，将变更时间将在规 </w:t>
      </w:r>
      <w:r>
        <w:rPr>
          <w:rFonts w:hint="eastAsia" w:ascii="宋体" w:hAnsi="宋体" w:eastAsia="宋体" w:cs="宋体"/>
          <w:color w:val="auto"/>
          <w:spacing w:val="8"/>
          <w:sz w:val="21"/>
          <w:szCs w:val="21"/>
        </w:rPr>
        <w:t>定的政府采购信息发布媒体上发布更正公告。</w:t>
      </w:r>
    </w:p>
    <w:p w14:paraId="0BF69DB1">
      <w:pPr>
        <w:spacing w:before="33" w:line="228" w:lineRule="auto"/>
        <w:ind w:right="2"/>
        <w:jc w:val="right"/>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val="en-US" w:eastAsia="zh-CN"/>
        </w:rPr>
        <w:t xml:space="preserve">  </w:t>
      </w:r>
      <w:r>
        <w:rPr>
          <w:rFonts w:hint="eastAsia" w:ascii="宋体" w:hAnsi="宋体" w:eastAsia="宋体" w:cs="宋体"/>
          <w:color w:val="auto"/>
          <w:spacing w:val="8"/>
          <w:sz w:val="21"/>
          <w:szCs w:val="21"/>
        </w:rPr>
        <w:t>11.5 采购人或者采购代理机构可以在招标文件提供期限截止后，组织已获取招标文件的潜在投标</w:t>
      </w:r>
    </w:p>
    <w:p w14:paraId="5D69EE3E">
      <w:pPr>
        <w:spacing w:before="41" w:line="228" w:lineRule="auto"/>
        <w:rPr>
          <w:rFonts w:hint="eastAsia" w:ascii="宋体" w:hAnsi="宋体" w:eastAsia="宋体" w:cs="宋体"/>
          <w:color w:val="auto"/>
          <w:sz w:val="21"/>
          <w:szCs w:val="21"/>
        </w:rPr>
      </w:pPr>
      <w:r>
        <w:rPr>
          <w:rFonts w:hint="eastAsia" w:ascii="宋体" w:hAnsi="宋体" w:eastAsia="宋体" w:cs="宋体"/>
          <w:color w:val="auto"/>
          <w:spacing w:val="8"/>
          <w:sz w:val="21"/>
          <w:szCs w:val="21"/>
        </w:rPr>
        <w:t>人现</w:t>
      </w:r>
      <w:r>
        <w:rPr>
          <w:rFonts w:hint="eastAsia" w:ascii="宋体" w:hAnsi="宋体" w:eastAsia="宋体" w:cs="宋体"/>
          <w:color w:val="auto"/>
          <w:spacing w:val="9"/>
          <w:sz w:val="21"/>
          <w:szCs w:val="21"/>
        </w:rPr>
        <w:t>场考察或者召开开标前答疑会，具体详见“投标人须知前附表</w:t>
      </w:r>
      <w:r>
        <w:rPr>
          <w:rFonts w:hint="eastAsia" w:ascii="宋体" w:hAnsi="宋体" w:eastAsia="宋体" w:cs="宋体"/>
          <w:color w:val="auto"/>
          <w:spacing w:val="-61"/>
          <w:sz w:val="21"/>
          <w:szCs w:val="21"/>
        </w:rPr>
        <w:t xml:space="preserve"> </w:t>
      </w:r>
      <w:r>
        <w:rPr>
          <w:rFonts w:hint="eastAsia" w:ascii="宋体" w:hAnsi="宋体" w:eastAsia="宋体" w:cs="宋体"/>
          <w:color w:val="auto"/>
          <w:spacing w:val="9"/>
          <w:sz w:val="21"/>
          <w:szCs w:val="21"/>
        </w:rPr>
        <w:t>”。</w:t>
      </w:r>
    </w:p>
    <w:p w14:paraId="55846EC0">
      <w:pPr>
        <w:spacing w:before="101" w:line="225" w:lineRule="auto"/>
        <w:ind w:left="3698"/>
        <w:outlineLvl w:val="2"/>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三、投标文件的编制</w:t>
      </w:r>
    </w:p>
    <w:p w14:paraId="54D828D2">
      <w:pPr>
        <w:spacing w:before="104" w:line="221" w:lineRule="auto"/>
        <w:ind w:left="494"/>
        <w:rPr>
          <w:rFonts w:hint="eastAsia" w:ascii="宋体" w:hAnsi="宋体" w:eastAsia="宋体" w:cs="宋体"/>
          <w:color w:val="auto"/>
          <w:sz w:val="21"/>
          <w:szCs w:val="21"/>
        </w:rPr>
      </w:pPr>
      <w:r>
        <w:rPr>
          <w:rFonts w:hint="eastAsia" w:ascii="宋体" w:hAnsi="宋体" w:eastAsia="宋体" w:cs="宋体"/>
          <w:color w:val="auto"/>
          <w:spacing w:val="-2"/>
          <w:sz w:val="21"/>
          <w:szCs w:val="21"/>
        </w:rPr>
        <w:t>12.投标文件的编制原则</w:t>
      </w:r>
    </w:p>
    <w:p w14:paraId="367E960E">
      <w:pPr>
        <w:spacing w:before="223" w:line="442" w:lineRule="auto"/>
        <w:ind w:left="20" w:firstLine="415"/>
        <w:rPr>
          <w:rFonts w:hint="eastAsia" w:ascii="宋体" w:hAnsi="宋体" w:eastAsia="宋体" w:cs="宋体"/>
          <w:color w:val="auto"/>
          <w:sz w:val="21"/>
          <w:szCs w:val="21"/>
        </w:rPr>
      </w:pPr>
      <w:r>
        <w:rPr>
          <w:rFonts w:hint="eastAsia" w:ascii="宋体" w:hAnsi="宋体" w:eastAsia="宋体" w:cs="宋体"/>
          <w:color w:val="auto"/>
          <w:spacing w:val="7"/>
          <w:sz w:val="21"/>
          <w:szCs w:val="21"/>
        </w:rPr>
        <w:t>12.1</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7"/>
          <w:sz w:val="21"/>
          <w:szCs w:val="21"/>
        </w:rPr>
        <w:t>投标人必须按照招标文件的要求编制投标文件。投标文件必须对招标文件提出的要求和条件作出</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明确响应。</w:t>
      </w:r>
    </w:p>
    <w:p w14:paraId="409BCDCC">
      <w:pPr>
        <w:spacing w:before="19" w:line="222" w:lineRule="auto"/>
        <w:ind w:left="494"/>
        <w:rPr>
          <w:rFonts w:hint="eastAsia" w:ascii="宋体" w:hAnsi="宋体" w:eastAsia="宋体" w:cs="宋体"/>
          <w:color w:val="auto"/>
          <w:sz w:val="21"/>
          <w:szCs w:val="21"/>
        </w:rPr>
      </w:pPr>
      <w:r>
        <w:rPr>
          <w:rFonts w:hint="eastAsia" w:ascii="宋体" w:hAnsi="宋体" w:eastAsia="宋体" w:cs="宋体"/>
          <w:color w:val="auto"/>
          <w:spacing w:val="-3"/>
          <w:sz w:val="21"/>
          <w:szCs w:val="21"/>
        </w:rPr>
        <w:t>13.投标文件的组成</w:t>
      </w:r>
    </w:p>
    <w:p w14:paraId="3F257CD2">
      <w:pPr>
        <w:spacing w:before="223" w:line="227" w:lineRule="auto"/>
        <w:ind w:left="436"/>
        <w:rPr>
          <w:rFonts w:hint="eastAsia" w:ascii="宋体" w:hAnsi="宋体" w:eastAsia="宋体" w:cs="宋体"/>
          <w:color w:val="auto"/>
          <w:sz w:val="21"/>
          <w:szCs w:val="21"/>
        </w:rPr>
      </w:pPr>
      <w:r>
        <w:rPr>
          <w:rFonts w:hint="eastAsia" w:ascii="宋体" w:hAnsi="宋体" w:eastAsia="宋体" w:cs="宋体"/>
          <w:color w:val="auto"/>
          <w:spacing w:val="8"/>
          <w:sz w:val="21"/>
          <w:szCs w:val="21"/>
        </w:rPr>
        <w:t>13.1</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8"/>
          <w:sz w:val="21"/>
          <w:szCs w:val="21"/>
        </w:rPr>
        <w:t>投标文件由资格证明文件、商务技术文件、报价文件三部分组成。</w:t>
      </w:r>
    </w:p>
    <w:p w14:paraId="001B2DF6">
      <w:pPr>
        <w:spacing w:before="251"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（1）资格证明文件：具体材料见“投标人须知前附表</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8"/>
          <w:sz w:val="21"/>
          <w:szCs w:val="21"/>
        </w:rPr>
        <w:t>”。</w:t>
      </w:r>
    </w:p>
    <w:p w14:paraId="7D44E396">
      <w:pPr>
        <w:spacing w:before="249"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（2）商务技术文件：具体材料见“投标人须知前附表</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8"/>
          <w:sz w:val="21"/>
          <w:szCs w:val="21"/>
        </w:rPr>
        <w:t>”。</w:t>
      </w:r>
    </w:p>
    <w:p w14:paraId="7BB6C383">
      <w:pPr>
        <w:spacing w:before="251" w:line="227"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（3）报价文件： 具体材料见“投标人须知前附表</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8"/>
          <w:sz w:val="21"/>
          <w:szCs w:val="21"/>
        </w:rPr>
        <w:t>”。</w:t>
      </w:r>
    </w:p>
    <w:p w14:paraId="000B3C0D">
      <w:pPr>
        <w:spacing w:before="250" w:line="416" w:lineRule="auto"/>
        <w:ind w:left="493" w:right="3792" w:hanging="57"/>
        <w:rPr>
          <w:rFonts w:hint="eastAsia" w:ascii="宋体" w:hAnsi="宋体" w:eastAsia="宋体" w:cs="宋体"/>
          <w:color w:val="auto"/>
          <w:sz w:val="21"/>
          <w:szCs w:val="21"/>
        </w:rPr>
      </w:pPr>
      <w:r>
        <w:rPr>
          <w:rFonts w:hint="eastAsia" w:ascii="宋体" w:hAnsi="宋体" w:eastAsia="宋体" w:cs="宋体"/>
          <w:color w:val="auto"/>
          <w:spacing w:val="5"/>
          <w:sz w:val="21"/>
          <w:szCs w:val="21"/>
        </w:rPr>
        <w:t>13.2</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5"/>
          <w:sz w:val="21"/>
          <w:szCs w:val="21"/>
        </w:rPr>
        <w:t>投标文件电子版：具体要求见本节</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5"/>
          <w:sz w:val="21"/>
          <w:szCs w:val="21"/>
        </w:rPr>
        <w:t>19.投标文件编制。</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14.投标文件的语言及计量</w:t>
      </w:r>
    </w:p>
    <w:p w14:paraId="5421D330">
      <w:pPr>
        <w:spacing w:before="1" w:line="228" w:lineRule="auto"/>
        <w:ind w:left="436"/>
        <w:rPr>
          <w:rFonts w:hint="eastAsia" w:ascii="宋体" w:hAnsi="宋体" w:eastAsia="宋体" w:cs="宋体"/>
          <w:color w:val="auto"/>
          <w:sz w:val="21"/>
          <w:szCs w:val="21"/>
        </w:rPr>
      </w:pPr>
      <w:r>
        <w:rPr>
          <w:rFonts w:hint="eastAsia" w:ascii="宋体" w:hAnsi="宋体" w:eastAsia="宋体" w:cs="宋体"/>
          <w:color w:val="auto"/>
          <w:spacing w:val="3"/>
          <w:sz w:val="21"/>
          <w:szCs w:val="21"/>
        </w:rPr>
        <w:t>14.1</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3"/>
          <w:sz w:val="21"/>
          <w:szCs w:val="21"/>
        </w:rPr>
        <w:t>语言文字</w:t>
      </w:r>
    </w:p>
    <w:p w14:paraId="7EB0EF29">
      <w:pPr>
        <w:spacing w:before="249" w:line="451" w:lineRule="auto"/>
        <w:ind w:left="1" w:firstLine="421"/>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投标文件以及投标人与采购人就有关投标事宜的所有来往函电，均应以中文书写（除专用术语外，与</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招标投标有关的语言均使用中文。必要时专用术语应附有中文注释）。投标人提交的支持文件和印刷的文</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9"/>
          <w:sz w:val="21"/>
          <w:szCs w:val="21"/>
        </w:rPr>
        <w:t>献可以使用别的语言，但其相应内容应同时附中文翻译文本，在解释投标文件时以中文翻译文本为主。对</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9"/>
          <w:sz w:val="21"/>
          <w:szCs w:val="21"/>
        </w:rPr>
        <w:t>不同文字文本投标文件的解释发生异议的，以中文文本为准。</w:t>
      </w:r>
    </w:p>
    <w:p w14:paraId="08824623">
      <w:pPr>
        <w:spacing w:before="33" w:line="229" w:lineRule="auto"/>
        <w:ind w:left="436"/>
        <w:rPr>
          <w:rFonts w:hint="eastAsia" w:ascii="宋体" w:hAnsi="宋体" w:eastAsia="宋体" w:cs="宋体"/>
          <w:color w:val="auto"/>
          <w:sz w:val="21"/>
          <w:szCs w:val="21"/>
        </w:rPr>
      </w:pPr>
      <w:r>
        <w:rPr>
          <w:rFonts w:hint="eastAsia" w:ascii="宋体" w:hAnsi="宋体" w:eastAsia="宋体" w:cs="宋体"/>
          <w:color w:val="auto"/>
          <w:spacing w:val="4"/>
          <w:sz w:val="21"/>
          <w:szCs w:val="21"/>
        </w:rPr>
        <w:t>14.2</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4"/>
          <w:sz w:val="21"/>
          <w:szCs w:val="21"/>
        </w:rPr>
        <w:t>投标计量单位</w:t>
      </w:r>
    </w:p>
    <w:p w14:paraId="55B471C3">
      <w:pPr>
        <w:spacing w:before="249" w:line="443" w:lineRule="auto"/>
        <w:ind w:left="1" w:right="2" w:firstLine="420"/>
        <w:rPr>
          <w:rFonts w:hint="eastAsia" w:ascii="宋体" w:hAnsi="宋体" w:eastAsia="宋体" w:cs="宋体"/>
          <w:color w:val="auto"/>
          <w:sz w:val="21"/>
          <w:szCs w:val="21"/>
        </w:rPr>
      </w:pPr>
      <w:r>
        <w:rPr>
          <w:rFonts w:hint="eastAsia" w:ascii="宋体" w:hAnsi="宋体" w:eastAsia="宋体" w:cs="宋体"/>
          <w:color w:val="auto"/>
          <w:spacing w:val="9"/>
          <w:sz w:val="21"/>
          <w:szCs w:val="21"/>
        </w:rPr>
        <w:t>招标文件已有明确规定的，使用招标文件规定的计量单位；招标文件没有规定的，应采用中华人民共</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和国法定计量单位，货币种类为人民币，否则视同未响应。</w:t>
      </w:r>
    </w:p>
    <w:p w14:paraId="448376DA">
      <w:pPr>
        <w:spacing w:before="16" w:line="222" w:lineRule="auto"/>
        <w:ind w:left="494"/>
        <w:rPr>
          <w:rFonts w:hint="eastAsia" w:ascii="宋体" w:hAnsi="宋体" w:eastAsia="宋体" w:cs="宋体"/>
          <w:color w:val="auto"/>
          <w:sz w:val="21"/>
          <w:szCs w:val="21"/>
        </w:rPr>
      </w:pPr>
      <w:r>
        <w:rPr>
          <w:rFonts w:hint="eastAsia" w:ascii="宋体" w:hAnsi="宋体" w:eastAsia="宋体" w:cs="宋体"/>
          <w:color w:val="auto"/>
          <w:spacing w:val="-3"/>
          <w:sz w:val="21"/>
          <w:szCs w:val="21"/>
        </w:rPr>
        <w:t>15.投标的风险</w:t>
      </w:r>
    </w:p>
    <w:p w14:paraId="72608A77">
      <w:pPr>
        <w:spacing w:before="225" w:line="451" w:lineRule="auto"/>
        <w:ind w:firstLine="422"/>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投标文件分为资格文件、商务和技术文件、报价文件三部分。各投标人在编制投标文件时请按照招标</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文件规定的格式进行，混乱的编排导致投标文件被误读或评标委员会查找不到有效文件是投标人的风险。</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7"/>
          <w:sz w:val="21"/>
          <w:szCs w:val="21"/>
        </w:rPr>
        <w:t>▲</w:t>
      </w:r>
      <w:r>
        <w:rPr>
          <w:rFonts w:hint="eastAsia" w:ascii="宋体" w:hAnsi="宋体" w:eastAsia="宋体" w:cs="宋体"/>
          <w:b/>
          <w:bCs/>
          <w:color w:val="auto"/>
          <w:spacing w:val="7"/>
          <w:sz w:val="21"/>
          <w:szCs w:val="21"/>
        </w:rPr>
        <w:t>投标文件未按规定的格式编制的、没有按照招标文件要求提供全部资料、没有对招标文件作出实质性响</w:t>
      </w:r>
      <w:r>
        <w:rPr>
          <w:rFonts w:hint="eastAsia" w:ascii="宋体" w:hAnsi="宋体" w:eastAsia="宋体" w:cs="宋体"/>
          <w:color w:val="auto"/>
          <w:spacing w:val="10"/>
          <w:sz w:val="21"/>
          <w:szCs w:val="21"/>
        </w:rPr>
        <w:t xml:space="preserve"> </w:t>
      </w:r>
      <w:r>
        <w:rPr>
          <w:rFonts w:hint="eastAsia" w:ascii="宋体" w:hAnsi="宋体" w:eastAsia="宋体" w:cs="宋体"/>
          <w:b/>
          <w:bCs/>
          <w:color w:val="auto"/>
          <w:spacing w:val="5"/>
          <w:sz w:val="21"/>
          <w:szCs w:val="21"/>
        </w:rPr>
        <w:t>应，投标无效；</w:t>
      </w:r>
    </w:p>
    <w:p w14:paraId="1EBDF6A2">
      <w:pPr>
        <w:spacing w:before="16" w:line="222" w:lineRule="auto"/>
        <w:ind w:left="494"/>
        <w:rPr>
          <w:rFonts w:hint="eastAsia" w:ascii="宋体" w:hAnsi="宋体" w:eastAsia="宋体" w:cs="宋体"/>
          <w:color w:val="auto"/>
          <w:sz w:val="21"/>
          <w:szCs w:val="21"/>
        </w:rPr>
      </w:pPr>
      <w:r>
        <w:rPr>
          <w:rFonts w:hint="eastAsia" w:ascii="宋体" w:hAnsi="宋体" w:eastAsia="宋体" w:cs="宋体"/>
          <w:color w:val="auto"/>
          <w:spacing w:val="-4"/>
          <w:sz w:val="21"/>
          <w:szCs w:val="21"/>
        </w:rPr>
        <w:t>16.投标报价</w:t>
      </w:r>
    </w:p>
    <w:p w14:paraId="07ABB427">
      <w:pPr>
        <w:spacing w:before="223" w:line="227" w:lineRule="auto"/>
        <w:ind w:left="436"/>
        <w:rPr>
          <w:rFonts w:hint="eastAsia" w:ascii="宋体" w:hAnsi="宋体" w:eastAsia="宋体" w:cs="宋体"/>
          <w:color w:val="auto"/>
          <w:sz w:val="21"/>
          <w:szCs w:val="21"/>
        </w:rPr>
      </w:pPr>
      <w:r>
        <w:rPr>
          <w:rFonts w:hint="eastAsia" w:ascii="宋体" w:hAnsi="宋体" w:eastAsia="宋体" w:cs="宋体"/>
          <w:color w:val="auto"/>
          <w:spacing w:val="6"/>
          <w:sz w:val="21"/>
          <w:szCs w:val="21"/>
        </w:rPr>
        <w:t>16.1</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6"/>
          <w:sz w:val="21"/>
          <w:szCs w:val="21"/>
        </w:rPr>
        <w:t>投标报价应按“第六章  投标文件格式</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”中“开标一览表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”格式填写。</w:t>
      </w:r>
    </w:p>
    <w:p w14:paraId="42E6DE91">
      <w:pPr>
        <w:spacing w:before="251" w:line="227" w:lineRule="auto"/>
        <w:ind w:left="436"/>
        <w:rPr>
          <w:rFonts w:hint="eastAsia" w:ascii="宋体" w:hAnsi="宋体" w:eastAsia="宋体" w:cs="宋体"/>
          <w:color w:val="auto"/>
          <w:sz w:val="21"/>
          <w:szCs w:val="21"/>
        </w:rPr>
      </w:pPr>
      <w:r>
        <w:rPr>
          <w:rFonts w:hint="eastAsia" w:ascii="宋体" w:hAnsi="宋体" w:eastAsia="宋体" w:cs="宋体"/>
          <w:color w:val="auto"/>
          <w:spacing w:val="7"/>
          <w:sz w:val="21"/>
          <w:szCs w:val="21"/>
        </w:rPr>
        <w:t>16.2</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7"/>
          <w:sz w:val="21"/>
          <w:szCs w:val="21"/>
        </w:rPr>
        <w:t>投标报价具体包括内容详见“投标人须知前附表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w:t>
      </w:r>
    </w:p>
    <w:p w14:paraId="263A0559">
      <w:pPr>
        <w:spacing w:before="41" w:line="441" w:lineRule="auto"/>
        <w:ind w:left="3" w:right="205" w:firstLine="432"/>
        <w:rPr>
          <w:rFonts w:hint="eastAsia" w:ascii="宋体" w:hAnsi="宋体" w:eastAsia="宋体" w:cs="宋体"/>
          <w:color w:val="auto"/>
          <w:sz w:val="21"/>
          <w:szCs w:val="21"/>
        </w:rPr>
      </w:pPr>
      <w:r>
        <w:rPr>
          <w:rFonts w:hint="eastAsia" w:ascii="宋体" w:hAnsi="宋体" w:eastAsia="宋体" w:cs="宋体"/>
          <w:color w:val="auto"/>
          <w:spacing w:val="7"/>
          <w:sz w:val="21"/>
          <w:szCs w:val="21"/>
        </w:rPr>
        <w:t>16.3</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7"/>
          <w:sz w:val="21"/>
          <w:szCs w:val="21"/>
        </w:rPr>
        <w:t>投标人必须就所投标的全部内容分别作完整唯一总价报价，不得存在漏项报价；投标人必须就所</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投标的单项内容作唯一报价。</w:t>
      </w:r>
    </w:p>
    <w:p w14:paraId="2DCD88EE">
      <w:pPr>
        <w:spacing w:before="21" w:line="221" w:lineRule="auto"/>
        <w:ind w:left="494"/>
        <w:rPr>
          <w:rFonts w:hint="eastAsia" w:ascii="宋体" w:hAnsi="宋体" w:eastAsia="宋体" w:cs="宋体"/>
          <w:color w:val="auto"/>
          <w:sz w:val="21"/>
          <w:szCs w:val="21"/>
        </w:rPr>
      </w:pPr>
      <w:r>
        <w:rPr>
          <w:rFonts w:hint="eastAsia" w:ascii="宋体" w:hAnsi="宋体" w:eastAsia="宋体" w:cs="宋体"/>
          <w:color w:val="auto"/>
          <w:spacing w:val="-3"/>
          <w:sz w:val="21"/>
          <w:szCs w:val="21"/>
        </w:rPr>
        <w:t>17.投标有效期</w:t>
      </w:r>
    </w:p>
    <w:p w14:paraId="4A075D55">
      <w:pPr>
        <w:spacing w:before="223" w:line="444" w:lineRule="auto"/>
        <w:ind w:left="1" w:right="205" w:firstLine="434"/>
        <w:rPr>
          <w:rFonts w:hint="eastAsia" w:ascii="宋体" w:hAnsi="宋体" w:eastAsia="宋体" w:cs="宋体"/>
          <w:color w:val="auto"/>
          <w:sz w:val="21"/>
          <w:szCs w:val="21"/>
        </w:rPr>
      </w:pPr>
      <w:r>
        <w:rPr>
          <w:rFonts w:hint="eastAsia" w:ascii="宋体" w:hAnsi="宋体" w:eastAsia="宋体" w:cs="宋体"/>
          <w:color w:val="auto"/>
          <w:spacing w:val="7"/>
          <w:sz w:val="21"/>
          <w:szCs w:val="21"/>
        </w:rPr>
        <w:t>17.1</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7"/>
          <w:sz w:val="21"/>
          <w:szCs w:val="21"/>
        </w:rPr>
        <w:t>投标有效期是指为保证采购人有足够的时间在开标后完成评标、定标、合同签订等工作而要求投</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标人提交的投标文件在一定时间内保持有效的期限。</w:t>
      </w:r>
    </w:p>
    <w:p w14:paraId="0E69E886">
      <w:pPr>
        <w:spacing w:before="223" w:line="444" w:lineRule="auto"/>
        <w:ind w:left="1" w:right="205" w:firstLine="434"/>
        <w:rPr>
          <w:rFonts w:hint="eastAsia" w:ascii="宋体" w:hAnsi="宋体" w:eastAsia="宋体" w:cs="宋体"/>
          <w:color w:val="auto"/>
          <w:spacing w:val="7"/>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7"/>
          <w:sz w:val="21"/>
          <w:szCs w:val="21"/>
        </w:rPr>
        <w:t>7.2 投标有效期应按规定的期限作出承诺，具体详见“投标人须知前附表 ”。</w:t>
      </w:r>
    </w:p>
    <w:p w14:paraId="2EEF3B3C">
      <w:pPr>
        <w:spacing w:before="223" w:line="444" w:lineRule="auto"/>
        <w:ind w:left="1" w:right="205" w:firstLine="434"/>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17.3 投标人的投标文件在投标有效期内均保持有</w:t>
      </w:r>
      <w:r>
        <w:rPr>
          <w:rFonts w:hint="eastAsia" w:ascii="宋体" w:hAnsi="宋体" w:eastAsia="宋体" w:cs="宋体"/>
          <w:color w:val="auto"/>
          <w:spacing w:val="7"/>
          <w:sz w:val="21"/>
          <w:szCs w:val="21"/>
          <w:lang w:val="en-US" w:eastAsia="zh-CN"/>
        </w:rPr>
        <w:t>效。</w:t>
      </w:r>
      <w:r>
        <w:rPr>
          <w:rFonts w:hint="eastAsia" w:ascii="宋体" w:hAnsi="宋体" w:eastAsia="宋体" w:cs="宋体"/>
          <w:color w:val="auto"/>
          <w:spacing w:val="7"/>
          <w:sz w:val="21"/>
          <w:szCs w:val="21"/>
        </w:rPr>
        <w:t xml:space="preserve"> </w:t>
      </w:r>
    </w:p>
    <w:p w14:paraId="5D8076D0">
      <w:pPr>
        <w:spacing w:before="223" w:line="444" w:lineRule="auto"/>
        <w:ind w:left="1" w:right="205" w:firstLine="434"/>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 xml:space="preserve">18.投标保证金见“投标人须知前附表 ”。 </w:t>
      </w:r>
    </w:p>
    <w:p w14:paraId="7108D548">
      <w:pPr>
        <w:spacing w:before="223" w:line="444" w:lineRule="auto"/>
        <w:ind w:left="1" w:right="205" w:firstLine="434"/>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19.投标文件的编制</w:t>
      </w:r>
    </w:p>
    <w:p w14:paraId="01E7794B">
      <w:pPr>
        <w:spacing w:before="2" w:line="443" w:lineRule="auto"/>
        <w:ind w:right="134" w:firstLine="541"/>
        <w:rPr>
          <w:rFonts w:hint="eastAsia" w:ascii="宋体" w:hAnsi="宋体" w:eastAsia="宋体" w:cs="宋体"/>
          <w:color w:val="auto"/>
          <w:sz w:val="21"/>
          <w:szCs w:val="21"/>
        </w:rPr>
      </w:pPr>
      <w:r>
        <w:rPr>
          <w:rFonts w:hint="eastAsia" w:ascii="宋体" w:hAnsi="宋体" w:eastAsia="宋体" w:cs="宋体"/>
          <w:color w:val="auto"/>
          <w:spacing w:val="7"/>
          <w:sz w:val="21"/>
          <w:szCs w:val="21"/>
        </w:rPr>
        <w:t>19.</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7"/>
          <w:sz w:val="21"/>
          <w:szCs w:val="21"/>
        </w:rPr>
        <w:t>1 投标文件编制要求详见“投标人须知</w:t>
      </w:r>
      <w:r>
        <w:rPr>
          <w:rFonts w:hint="eastAsia" w:ascii="宋体" w:hAnsi="宋体" w:eastAsia="宋体" w:cs="宋体"/>
          <w:color w:val="auto"/>
          <w:spacing w:val="6"/>
          <w:sz w:val="21"/>
          <w:szCs w:val="21"/>
        </w:rPr>
        <w:t>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”。投标人应按本招标文件规定的格式和顺序编制、</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装订投标文件并标注页码，投标文件内容不完整、编排混乱导致投标文件被误读、漏读或者查找不到相关</w:t>
      </w:r>
    </w:p>
    <w:p w14:paraId="72E6E843">
      <w:pPr>
        <w:spacing w:before="32" w:line="228" w:lineRule="auto"/>
        <w:ind w:left="26"/>
        <w:rPr>
          <w:rFonts w:hint="eastAsia" w:ascii="宋体" w:hAnsi="宋体" w:eastAsia="宋体" w:cs="宋体"/>
          <w:color w:val="auto"/>
          <w:sz w:val="21"/>
          <w:szCs w:val="21"/>
        </w:rPr>
      </w:pPr>
      <w:r>
        <w:rPr>
          <w:rFonts w:hint="eastAsia" w:ascii="宋体" w:hAnsi="宋体" w:eastAsia="宋体" w:cs="宋体"/>
          <w:color w:val="auto"/>
          <w:spacing w:val="5"/>
          <w:sz w:val="21"/>
          <w:szCs w:val="21"/>
        </w:rPr>
        <w:t>内容的，</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5"/>
          <w:sz w:val="21"/>
          <w:szCs w:val="21"/>
        </w:rPr>
        <w:t>由此引发的后果由投标人承担。</w:t>
      </w:r>
    </w:p>
    <w:p w14:paraId="03DECB38">
      <w:pPr>
        <w:spacing w:before="137" w:line="303" w:lineRule="auto"/>
        <w:ind w:left="1" w:right="208" w:firstLine="435"/>
        <w:rPr>
          <w:rFonts w:hint="eastAsia" w:ascii="宋体" w:hAnsi="宋体" w:eastAsia="宋体" w:cs="宋体"/>
          <w:color w:val="auto"/>
          <w:sz w:val="21"/>
          <w:szCs w:val="21"/>
        </w:rPr>
      </w:pPr>
      <w:r>
        <w:rPr>
          <w:rFonts w:hint="eastAsia" w:ascii="宋体" w:hAnsi="宋体" w:eastAsia="宋体" w:cs="宋体"/>
          <w:color w:val="auto"/>
          <w:spacing w:val="8"/>
          <w:sz w:val="21"/>
          <w:szCs w:val="21"/>
        </w:rPr>
        <w:t>19.2 投标文件按照招标文件第六章格式要求在规定位置进行签署、盖章。投标人的投标文件未按照招</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8"/>
          <w:sz w:val="21"/>
          <w:szCs w:val="21"/>
        </w:rPr>
        <w:t>标文件要求签署、盖章的，</w:t>
      </w:r>
      <w:r>
        <w:rPr>
          <w:rFonts w:hint="eastAsia" w:ascii="宋体" w:hAnsi="宋体" w:eastAsia="宋体" w:cs="宋体"/>
          <w:b/>
          <w:bCs/>
          <w:color w:val="auto"/>
          <w:spacing w:val="8"/>
          <w:sz w:val="21"/>
          <w:szCs w:val="21"/>
        </w:rPr>
        <w:t>其投标无效。</w:t>
      </w:r>
    </w:p>
    <w:p w14:paraId="43A7310C">
      <w:pPr>
        <w:spacing w:before="160" w:line="303" w:lineRule="auto"/>
        <w:ind w:left="17" w:firstLine="419"/>
        <w:rPr>
          <w:rFonts w:hint="eastAsia" w:ascii="宋体" w:hAnsi="宋体" w:eastAsia="宋体" w:cs="宋体"/>
          <w:color w:val="auto"/>
          <w:sz w:val="21"/>
          <w:szCs w:val="21"/>
        </w:rPr>
      </w:pPr>
      <w:r>
        <w:rPr>
          <w:rFonts w:hint="eastAsia" w:ascii="宋体" w:hAnsi="宋体" w:eastAsia="宋体" w:cs="宋体"/>
          <w:color w:val="auto"/>
          <w:spacing w:val="8"/>
          <w:sz w:val="21"/>
          <w:szCs w:val="21"/>
        </w:rPr>
        <w:t>19.3 为确保网上操作合法、有效和安全，投标人应当在投标截止时</w:t>
      </w:r>
      <w:r>
        <w:rPr>
          <w:rFonts w:hint="eastAsia" w:ascii="宋体" w:hAnsi="宋体" w:eastAsia="宋体" w:cs="宋体"/>
          <w:color w:val="auto"/>
          <w:spacing w:val="7"/>
          <w:sz w:val="21"/>
          <w:szCs w:val="21"/>
        </w:rPr>
        <w:t>间前完成在“广西政府采购云平台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的身份认证，确保在电子投标过程中能够对相关数据电文进行加密和使用电子签</w:t>
      </w:r>
      <w:r>
        <w:rPr>
          <w:rFonts w:hint="eastAsia" w:ascii="宋体" w:hAnsi="宋体" w:eastAsia="宋体" w:cs="宋体"/>
          <w:color w:val="auto"/>
          <w:spacing w:val="8"/>
          <w:sz w:val="21"/>
          <w:szCs w:val="21"/>
        </w:rPr>
        <w:t>名。</w:t>
      </w:r>
    </w:p>
    <w:p w14:paraId="6E9364F4">
      <w:pPr>
        <w:spacing w:before="275" w:line="443" w:lineRule="auto"/>
        <w:ind w:right="205" w:firstLine="435"/>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19.4</w:t>
      </w:r>
      <w:r>
        <w:rPr>
          <w:rFonts w:hint="eastAsia" w:ascii="宋体" w:hAnsi="宋体" w:eastAsia="宋体" w:cs="宋体"/>
          <w:color w:val="auto"/>
          <w:spacing w:val="-33"/>
          <w:sz w:val="21"/>
          <w:szCs w:val="21"/>
        </w:rPr>
        <w:t xml:space="preserve"> </w:t>
      </w:r>
      <w:r>
        <w:rPr>
          <w:rFonts w:hint="eastAsia" w:ascii="宋体" w:hAnsi="宋体" w:eastAsia="宋体" w:cs="宋体"/>
          <w:b/>
          <w:bCs/>
          <w:color w:val="auto"/>
          <w:spacing w:val="10"/>
          <w:sz w:val="21"/>
          <w:szCs w:val="21"/>
        </w:rPr>
        <w:t>投标文件中标注的投标人名称应与主体资格证明（如</w:t>
      </w:r>
      <w:r>
        <w:rPr>
          <w:rFonts w:hint="eastAsia" w:ascii="宋体" w:hAnsi="宋体" w:eastAsia="宋体" w:cs="宋体"/>
          <w:b/>
          <w:bCs/>
          <w:color w:val="auto"/>
          <w:spacing w:val="9"/>
          <w:sz w:val="21"/>
          <w:szCs w:val="21"/>
        </w:rPr>
        <w:t>营业执照、事业单位法人证书、执业许可</w:t>
      </w:r>
      <w:r>
        <w:rPr>
          <w:rFonts w:hint="eastAsia" w:ascii="宋体" w:hAnsi="宋体" w:eastAsia="宋体" w:cs="宋体"/>
          <w:color w:val="auto"/>
          <w:sz w:val="21"/>
          <w:szCs w:val="21"/>
        </w:rPr>
        <w:t xml:space="preserve"> </w:t>
      </w:r>
      <w:r>
        <w:rPr>
          <w:rFonts w:hint="eastAsia" w:ascii="宋体" w:hAnsi="宋体" w:eastAsia="宋体" w:cs="宋体"/>
          <w:b/>
          <w:bCs/>
          <w:color w:val="auto"/>
          <w:spacing w:val="6"/>
          <w:sz w:val="21"/>
          <w:szCs w:val="21"/>
        </w:rPr>
        <w:t>证、</w:t>
      </w:r>
      <w:r>
        <w:rPr>
          <w:rFonts w:hint="eastAsia" w:ascii="宋体" w:hAnsi="宋体" w:eastAsia="宋体" w:cs="宋体"/>
          <w:color w:val="auto"/>
          <w:spacing w:val="-38"/>
          <w:sz w:val="21"/>
          <w:szCs w:val="21"/>
        </w:rPr>
        <w:t xml:space="preserve"> </w:t>
      </w:r>
      <w:r>
        <w:rPr>
          <w:rFonts w:hint="eastAsia" w:ascii="宋体" w:hAnsi="宋体" w:eastAsia="宋体" w:cs="宋体"/>
          <w:b/>
          <w:bCs/>
          <w:color w:val="auto"/>
          <w:spacing w:val="6"/>
          <w:sz w:val="21"/>
          <w:szCs w:val="21"/>
        </w:rPr>
        <w:t>自然人身份证等）及公章一致，</w:t>
      </w:r>
      <w:r>
        <w:rPr>
          <w:rFonts w:hint="eastAsia" w:ascii="宋体" w:hAnsi="宋体" w:eastAsia="宋体" w:cs="宋体"/>
          <w:color w:val="auto"/>
          <w:spacing w:val="6"/>
          <w:sz w:val="21"/>
          <w:szCs w:val="21"/>
        </w:rPr>
        <w:t>否则作无效投标处理</w:t>
      </w:r>
      <w:r>
        <w:rPr>
          <w:rFonts w:hint="eastAsia" w:ascii="宋体" w:hAnsi="宋体" w:eastAsia="宋体" w:cs="宋体"/>
          <w:b/>
          <w:bCs/>
          <w:color w:val="auto"/>
          <w:spacing w:val="6"/>
          <w:sz w:val="21"/>
          <w:szCs w:val="21"/>
        </w:rPr>
        <w:t>。</w:t>
      </w:r>
    </w:p>
    <w:p w14:paraId="2BB0B866">
      <w:pPr>
        <w:spacing w:before="31" w:line="228" w:lineRule="auto"/>
        <w:ind w:left="542"/>
        <w:rPr>
          <w:rFonts w:hint="eastAsia" w:ascii="宋体" w:hAnsi="宋体" w:eastAsia="宋体" w:cs="宋体"/>
          <w:color w:val="auto"/>
          <w:sz w:val="21"/>
          <w:szCs w:val="21"/>
        </w:rPr>
      </w:pPr>
      <w:r>
        <w:rPr>
          <w:rFonts w:hint="eastAsia" w:ascii="宋体" w:hAnsi="宋体" w:eastAsia="宋体" w:cs="宋体"/>
          <w:color w:val="auto"/>
          <w:spacing w:val="7"/>
          <w:sz w:val="21"/>
          <w:szCs w:val="21"/>
        </w:rPr>
        <w:t>19.5 投标文件应避免涂改、行间插字或者删除，</w:t>
      </w:r>
      <w:r>
        <w:rPr>
          <w:rFonts w:hint="eastAsia" w:ascii="宋体" w:hAnsi="宋体" w:eastAsia="宋体" w:cs="宋体"/>
          <w:b/>
          <w:bCs/>
          <w:color w:val="auto"/>
          <w:spacing w:val="7"/>
          <w:sz w:val="21"/>
          <w:szCs w:val="21"/>
        </w:rPr>
        <w:t>否则其投标无效。</w:t>
      </w:r>
    </w:p>
    <w:p w14:paraId="10B2851B">
      <w:pPr>
        <w:spacing w:before="249" w:line="444" w:lineRule="auto"/>
        <w:ind w:right="208" w:firstLine="542"/>
        <w:rPr>
          <w:rFonts w:hint="eastAsia" w:ascii="宋体" w:hAnsi="宋体" w:eastAsia="宋体" w:cs="宋体"/>
          <w:color w:val="auto"/>
          <w:sz w:val="21"/>
          <w:szCs w:val="21"/>
        </w:rPr>
      </w:pPr>
      <w:r>
        <w:rPr>
          <w:rFonts w:hint="eastAsia" w:ascii="宋体" w:hAnsi="宋体" w:eastAsia="宋体" w:cs="宋体"/>
          <w:color w:val="auto"/>
          <w:spacing w:val="9"/>
          <w:sz w:val="21"/>
          <w:szCs w:val="21"/>
        </w:rPr>
        <w:t>19.6  对招标文件的实质性要求和条件作出响应是指投标人必须对招标文件中标注为实质性要求和条</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9"/>
          <w:sz w:val="21"/>
          <w:szCs w:val="21"/>
        </w:rPr>
        <w:t>件的服务内容及要求、商务条款及其它内容</w:t>
      </w:r>
      <w:r>
        <w:rPr>
          <w:rFonts w:hint="eastAsia" w:ascii="宋体" w:hAnsi="宋体" w:eastAsia="宋体" w:cs="宋体"/>
          <w:b/>
          <w:bCs/>
          <w:color w:val="auto"/>
          <w:spacing w:val="9"/>
          <w:sz w:val="21"/>
          <w:szCs w:val="21"/>
        </w:rPr>
        <w:t>作出满足或者优于原要求和条</w:t>
      </w:r>
      <w:r>
        <w:rPr>
          <w:rFonts w:hint="eastAsia" w:ascii="宋体" w:hAnsi="宋体" w:eastAsia="宋体" w:cs="宋体"/>
          <w:b/>
          <w:bCs/>
          <w:color w:val="auto"/>
          <w:spacing w:val="8"/>
          <w:sz w:val="21"/>
          <w:szCs w:val="21"/>
        </w:rPr>
        <w:t>件的承诺</w:t>
      </w:r>
      <w:r>
        <w:rPr>
          <w:rFonts w:hint="eastAsia" w:ascii="宋体" w:hAnsi="宋体" w:eastAsia="宋体" w:cs="宋体"/>
          <w:color w:val="auto"/>
          <w:spacing w:val="8"/>
          <w:sz w:val="21"/>
          <w:szCs w:val="21"/>
        </w:rPr>
        <w:t>。</w:t>
      </w:r>
    </w:p>
    <w:p w14:paraId="713F3594">
      <w:pPr>
        <w:spacing w:before="32" w:line="444" w:lineRule="auto"/>
        <w:ind w:right="208" w:firstLine="436"/>
        <w:rPr>
          <w:rFonts w:hint="eastAsia" w:ascii="宋体" w:hAnsi="宋体" w:eastAsia="宋体" w:cs="宋体"/>
          <w:color w:val="auto"/>
          <w:sz w:val="21"/>
          <w:szCs w:val="21"/>
        </w:rPr>
      </w:pPr>
      <w:r>
        <w:rPr>
          <w:rFonts w:hint="eastAsia" w:ascii="宋体" w:hAnsi="宋体" w:eastAsia="宋体" w:cs="宋体"/>
          <w:b/>
          <w:bCs/>
          <w:color w:val="auto"/>
          <w:spacing w:val="5"/>
          <w:sz w:val="21"/>
          <w:szCs w:val="21"/>
          <w:u w:val="single" w:color="auto"/>
        </w:rPr>
        <w:t>19.7</w:t>
      </w:r>
      <w:r>
        <w:rPr>
          <w:rFonts w:hint="eastAsia" w:ascii="宋体" w:hAnsi="宋体" w:eastAsia="宋体" w:cs="宋体"/>
          <w:color w:val="auto"/>
          <w:spacing w:val="-39"/>
          <w:sz w:val="21"/>
          <w:szCs w:val="21"/>
          <w:u w:val="single" w:color="auto"/>
        </w:rPr>
        <w:t xml:space="preserve"> </w:t>
      </w:r>
      <w:r>
        <w:rPr>
          <w:rFonts w:hint="eastAsia" w:ascii="宋体" w:hAnsi="宋体" w:eastAsia="宋体" w:cs="宋体"/>
          <w:b/>
          <w:bCs/>
          <w:color w:val="auto"/>
          <w:spacing w:val="5"/>
          <w:sz w:val="21"/>
          <w:szCs w:val="21"/>
          <w:u w:val="single" w:color="auto"/>
        </w:rPr>
        <w:t>本项目为全流程电子化项目</w:t>
      </w:r>
      <w:r>
        <w:rPr>
          <w:rFonts w:hint="eastAsia" w:ascii="宋体" w:hAnsi="宋体" w:eastAsia="宋体" w:cs="宋体"/>
          <w:b/>
          <w:bCs/>
          <w:color w:val="auto"/>
          <w:spacing w:val="4"/>
          <w:sz w:val="21"/>
          <w:szCs w:val="21"/>
          <w:u w:val="single" w:color="auto"/>
        </w:rPr>
        <w:t>，异常情况见“第二节</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b/>
          <w:bCs/>
          <w:color w:val="auto"/>
          <w:spacing w:val="4"/>
          <w:sz w:val="21"/>
          <w:szCs w:val="21"/>
          <w:u w:val="single" w:color="auto"/>
        </w:rPr>
        <w:t>投标人须知正文</w:t>
      </w:r>
      <w:r>
        <w:rPr>
          <w:rFonts w:hint="eastAsia" w:ascii="宋体" w:hAnsi="宋体" w:eastAsia="宋体" w:cs="宋体"/>
          <w:color w:val="auto"/>
          <w:spacing w:val="-70"/>
          <w:sz w:val="21"/>
          <w:szCs w:val="21"/>
          <w:u w:val="single" w:color="auto"/>
        </w:rPr>
        <w:t xml:space="preserve"> </w:t>
      </w:r>
      <w:r>
        <w:rPr>
          <w:rFonts w:hint="eastAsia" w:ascii="宋体" w:hAnsi="宋体" w:eastAsia="宋体" w:cs="宋体"/>
          <w:b/>
          <w:bCs/>
          <w:color w:val="auto"/>
          <w:spacing w:val="4"/>
          <w:sz w:val="21"/>
          <w:szCs w:val="21"/>
          <w:u w:val="single" w:color="auto"/>
        </w:rPr>
        <w:t>”中“</w:t>
      </w:r>
      <w:r>
        <w:rPr>
          <w:rFonts w:hint="eastAsia" w:ascii="宋体" w:hAnsi="宋体" w:eastAsia="宋体" w:cs="宋体"/>
          <w:color w:val="auto"/>
          <w:spacing w:val="-70"/>
          <w:sz w:val="21"/>
          <w:szCs w:val="21"/>
          <w:u w:val="single" w:color="auto"/>
        </w:rPr>
        <w:t xml:space="preserve"> </w:t>
      </w:r>
      <w:r>
        <w:rPr>
          <w:rFonts w:hint="eastAsia" w:ascii="宋体" w:hAnsi="宋体" w:eastAsia="宋体" w:cs="宋体"/>
          <w:b/>
          <w:bCs/>
          <w:color w:val="auto"/>
          <w:spacing w:val="4"/>
          <w:sz w:val="21"/>
          <w:szCs w:val="21"/>
          <w:u w:val="single" w:color="auto"/>
        </w:rPr>
        <w:t>四、24.2</w:t>
      </w:r>
      <w:r>
        <w:rPr>
          <w:rFonts w:hint="eastAsia" w:ascii="宋体" w:hAnsi="宋体" w:eastAsia="宋体" w:cs="宋体"/>
          <w:color w:val="auto"/>
          <w:spacing w:val="-40"/>
          <w:sz w:val="21"/>
          <w:szCs w:val="21"/>
          <w:u w:val="single" w:color="auto"/>
        </w:rPr>
        <w:t xml:space="preserve"> </w:t>
      </w:r>
      <w:r>
        <w:rPr>
          <w:rFonts w:hint="eastAsia" w:ascii="宋体" w:hAnsi="宋体" w:eastAsia="宋体" w:cs="宋体"/>
          <w:b/>
          <w:bCs/>
          <w:color w:val="auto"/>
          <w:spacing w:val="4"/>
          <w:sz w:val="21"/>
          <w:szCs w:val="21"/>
          <w:u w:val="single" w:color="auto"/>
        </w:rPr>
        <w:t>开标</w:t>
      </w:r>
      <w:r>
        <w:rPr>
          <w:rFonts w:hint="eastAsia" w:ascii="宋体" w:hAnsi="宋体" w:eastAsia="宋体" w:cs="宋体"/>
          <w:color w:val="auto"/>
          <w:sz w:val="21"/>
          <w:szCs w:val="21"/>
        </w:rPr>
        <w:t xml:space="preserve"> </w:t>
      </w:r>
      <w:r>
        <w:rPr>
          <w:rFonts w:hint="eastAsia" w:ascii="宋体" w:hAnsi="宋体" w:eastAsia="宋体" w:cs="宋体"/>
          <w:b/>
          <w:bCs/>
          <w:color w:val="auto"/>
          <w:spacing w:val="12"/>
          <w:sz w:val="21"/>
          <w:szCs w:val="21"/>
          <w:u w:val="single" w:color="auto"/>
        </w:rPr>
        <w:t>程序。</w:t>
      </w:r>
    </w:p>
    <w:p w14:paraId="48F78A51">
      <w:pPr>
        <w:spacing w:before="16" w:line="222" w:lineRule="auto"/>
        <w:ind w:left="480"/>
        <w:rPr>
          <w:rFonts w:hint="eastAsia" w:ascii="宋体" w:hAnsi="宋体" w:eastAsia="宋体" w:cs="宋体"/>
          <w:color w:val="auto"/>
          <w:sz w:val="21"/>
          <w:szCs w:val="21"/>
        </w:rPr>
      </w:pPr>
      <w:r>
        <w:rPr>
          <w:rFonts w:hint="eastAsia" w:ascii="宋体" w:hAnsi="宋体" w:eastAsia="宋体" w:cs="宋体"/>
          <w:color w:val="auto"/>
          <w:spacing w:val="-1"/>
          <w:sz w:val="21"/>
          <w:szCs w:val="21"/>
        </w:rPr>
        <w:t>20.备份投标文件</w:t>
      </w:r>
    </w:p>
    <w:p w14:paraId="01915E89">
      <w:pPr>
        <w:spacing w:before="223" w:line="416" w:lineRule="auto"/>
        <w:ind w:left="479" w:right="6517" w:hanging="56"/>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详见在“投标人须知前附</w:t>
      </w:r>
      <w:r>
        <w:rPr>
          <w:rFonts w:hint="eastAsia" w:ascii="宋体" w:hAnsi="宋体" w:eastAsia="宋体" w:cs="宋体"/>
          <w:color w:val="auto"/>
          <w:spacing w:val="4"/>
          <w:sz w:val="21"/>
          <w:szCs w:val="21"/>
          <w:lang w:val="en-US" w:eastAsia="zh-CN"/>
        </w:rPr>
        <w:t>表”</w:t>
      </w:r>
    </w:p>
    <w:p w14:paraId="089BBAC0">
      <w:pPr>
        <w:spacing w:before="223" w:line="416" w:lineRule="auto"/>
        <w:ind w:right="651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21.投标文件的提交</w:t>
      </w:r>
    </w:p>
    <w:p w14:paraId="3771368C">
      <w:pPr>
        <w:spacing w:before="3" w:line="432" w:lineRule="auto"/>
        <w:ind w:left="1" w:right="149" w:firstLine="415"/>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21.</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9"/>
          <w:sz w:val="21"/>
          <w:szCs w:val="21"/>
        </w:rPr>
        <w:t>1 投标人必须在“投标人须知前附表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”规定</w:t>
      </w:r>
      <w:r>
        <w:rPr>
          <w:rFonts w:hint="eastAsia" w:ascii="宋体" w:hAnsi="宋体" w:eastAsia="宋体" w:cs="宋体"/>
          <w:color w:val="auto"/>
          <w:spacing w:val="8"/>
          <w:sz w:val="21"/>
          <w:szCs w:val="21"/>
        </w:rPr>
        <w:t>的投标文件接收时间和投标地点提交电子版投标文件。</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电子投标文件应在制作完成后，在投标截止时间前通过有效数字证书（</w:t>
      </w:r>
      <w:r>
        <w:rPr>
          <w:rFonts w:hint="eastAsia" w:ascii="宋体" w:hAnsi="宋体" w:eastAsia="宋体" w:cs="宋体"/>
          <w:color w:val="auto"/>
          <w:sz w:val="21"/>
          <w:szCs w:val="21"/>
        </w:rPr>
        <w:t>CA</w:t>
      </w:r>
      <w:r>
        <w:rPr>
          <w:rFonts w:hint="eastAsia" w:ascii="宋体" w:hAnsi="宋体" w:eastAsia="宋体" w:cs="宋体"/>
          <w:color w:val="auto"/>
          <w:spacing w:val="8"/>
          <w:sz w:val="21"/>
          <w:szCs w:val="21"/>
        </w:rPr>
        <w:t xml:space="preserve"> 认证</w:t>
      </w:r>
      <w:r>
        <w:rPr>
          <w:rFonts w:hint="eastAsia" w:ascii="宋体" w:hAnsi="宋体" w:eastAsia="宋体" w:cs="宋体"/>
          <w:color w:val="auto"/>
          <w:spacing w:val="7"/>
          <w:sz w:val="21"/>
          <w:szCs w:val="21"/>
        </w:rPr>
        <w:t>锁）进行电子签章、加密，</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然后通过网络将加密的电子投标文件递交至“广西政府采购云平台</w:t>
      </w:r>
      <w:r>
        <w:rPr>
          <w:rFonts w:hint="eastAsia" w:ascii="宋体" w:hAnsi="宋体" w:eastAsia="宋体" w:cs="宋体"/>
          <w:color w:val="auto"/>
          <w:spacing w:val="-61"/>
          <w:sz w:val="21"/>
          <w:szCs w:val="21"/>
        </w:rPr>
        <w:t xml:space="preserve"> </w:t>
      </w:r>
      <w:r>
        <w:rPr>
          <w:rFonts w:hint="eastAsia" w:ascii="宋体" w:hAnsi="宋体" w:eastAsia="宋体" w:cs="宋体"/>
          <w:color w:val="auto"/>
          <w:spacing w:val="9"/>
          <w:sz w:val="21"/>
          <w:szCs w:val="21"/>
        </w:rPr>
        <w:t>”。</w:t>
      </w:r>
    </w:p>
    <w:p w14:paraId="17BE5965">
      <w:pPr>
        <w:spacing w:before="40" w:line="442" w:lineRule="auto"/>
        <w:ind w:left="7" w:right="71" w:firstLine="416"/>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21.2</w:t>
      </w:r>
      <w:r>
        <w:rPr>
          <w:rFonts w:hint="eastAsia" w:ascii="宋体" w:hAnsi="宋体" w:eastAsia="宋体" w:cs="宋体"/>
          <w:color w:val="auto"/>
          <w:spacing w:val="-26"/>
          <w:sz w:val="21"/>
          <w:szCs w:val="21"/>
        </w:rPr>
        <w:t xml:space="preserve"> </w:t>
      </w:r>
      <w:r>
        <w:rPr>
          <w:rFonts w:hint="eastAsia" w:ascii="宋体" w:hAnsi="宋体" w:eastAsia="宋体" w:cs="宋体"/>
          <w:b/>
          <w:bCs/>
          <w:color w:val="auto"/>
          <w:spacing w:val="10"/>
          <w:sz w:val="21"/>
          <w:szCs w:val="21"/>
        </w:rPr>
        <w:t>未在规定时间内提交或者未按照招标文件要求密封或者标记的电子投标文件，“</w:t>
      </w:r>
      <w:r>
        <w:rPr>
          <w:rFonts w:hint="eastAsia" w:ascii="宋体" w:hAnsi="宋体" w:eastAsia="宋体" w:cs="宋体"/>
          <w:color w:val="auto"/>
          <w:spacing w:val="10"/>
          <w:sz w:val="21"/>
          <w:szCs w:val="21"/>
        </w:rPr>
        <w:t>广西政府采购</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云平台</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2"/>
          <w:sz w:val="21"/>
          <w:szCs w:val="21"/>
        </w:rPr>
        <w:t>”将拒收。</w:t>
      </w:r>
    </w:p>
    <w:p w14:paraId="02219A24">
      <w:pPr>
        <w:spacing w:before="34" w:line="227" w:lineRule="auto"/>
        <w:ind w:left="424"/>
        <w:rPr>
          <w:rFonts w:hint="eastAsia" w:ascii="宋体" w:hAnsi="宋体" w:eastAsia="宋体" w:cs="宋体"/>
          <w:color w:val="auto"/>
          <w:sz w:val="21"/>
          <w:szCs w:val="21"/>
        </w:rPr>
      </w:pPr>
      <w:r>
        <w:rPr>
          <w:rFonts w:hint="eastAsia" w:ascii="宋体" w:hAnsi="宋体" w:eastAsia="宋体" w:cs="宋体"/>
          <w:color w:val="auto"/>
          <w:spacing w:val="6"/>
          <w:sz w:val="21"/>
          <w:szCs w:val="21"/>
        </w:rPr>
        <w:t>21.3</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电子版投标文件提交方式见“招标公告</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w:t>
      </w:r>
      <w:r>
        <w:rPr>
          <w:rFonts w:hint="eastAsia" w:ascii="宋体" w:hAnsi="宋体" w:eastAsia="宋体" w:cs="宋体"/>
          <w:b/>
          <w:bCs/>
          <w:color w:val="auto"/>
          <w:spacing w:val="6"/>
          <w:sz w:val="21"/>
          <w:szCs w:val="21"/>
        </w:rPr>
        <w:t>。</w:t>
      </w:r>
    </w:p>
    <w:p w14:paraId="3A200952">
      <w:pPr>
        <w:spacing w:before="235" w:line="222" w:lineRule="auto"/>
        <w:ind w:left="480"/>
        <w:rPr>
          <w:rFonts w:hint="eastAsia" w:ascii="宋体" w:hAnsi="宋体" w:eastAsia="宋体" w:cs="宋体"/>
          <w:color w:val="auto"/>
          <w:sz w:val="21"/>
          <w:szCs w:val="21"/>
        </w:rPr>
      </w:pPr>
      <w:r>
        <w:rPr>
          <w:rFonts w:hint="eastAsia" w:ascii="宋体" w:hAnsi="宋体" w:eastAsia="宋体" w:cs="宋体"/>
          <w:color w:val="auto"/>
          <w:spacing w:val="-1"/>
          <w:sz w:val="21"/>
          <w:szCs w:val="21"/>
        </w:rPr>
        <w:t>22. 投标文件的补充、修改、撤回与退回</w:t>
      </w:r>
    </w:p>
    <w:p w14:paraId="5F347E9C">
      <w:pPr>
        <w:spacing w:before="225" w:line="448" w:lineRule="auto"/>
        <w:ind w:firstLine="423"/>
        <w:rPr>
          <w:rFonts w:hint="eastAsia" w:ascii="宋体" w:hAnsi="宋体" w:eastAsia="宋体" w:cs="宋体"/>
          <w:color w:val="auto"/>
          <w:sz w:val="21"/>
          <w:szCs w:val="21"/>
        </w:rPr>
      </w:pPr>
      <w:r>
        <w:rPr>
          <w:rFonts w:hint="eastAsia" w:ascii="宋体" w:hAnsi="宋体" w:eastAsia="宋体" w:cs="宋体"/>
          <w:color w:val="auto"/>
          <w:spacing w:val="8"/>
          <w:sz w:val="21"/>
          <w:szCs w:val="21"/>
        </w:rPr>
        <w:t>22.1 供应商应当在投标截止时间前完成投标文件的传输递交，并可以补充、修改或者撤回投标文件。</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9"/>
          <w:sz w:val="21"/>
          <w:szCs w:val="21"/>
        </w:rPr>
        <w:t>补充或者修改投标文件的，应当先行撤回原文件，补充、修改后重新传输递交。投标截止时间前未完成传</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输的，视为撤回投标文件。投标截止时间后递交的投标文件，“广西政府采购</w:t>
      </w:r>
      <w:r>
        <w:rPr>
          <w:rFonts w:hint="eastAsia" w:ascii="宋体" w:hAnsi="宋体" w:eastAsia="宋体" w:cs="宋体"/>
          <w:color w:val="auto"/>
          <w:spacing w:val="8"/>
          <w:sz w:val="21"/>
          <w:szCs w:val="21"/>
        </w:rPr>
        <w:t>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”将拒收。</w:t>
      </w:r>
    </w:p>
    <w:p w14:paraId="20F59569">
      <w:pPr>
        <w:spacing w:before="33" w:line="443" w:lineRule="auto"/>
        <w:ind w:right="71" w:firstLine="423"/>
        <w:rPr>
          <w:rFonts w:hint="eastAsia" w:ascii="宋体" w:hAnsi="宋体" w:eastAsia="宋体" w:cs="宋体"/>
          <w:color w:val="auto"/>
          <w:sz w:val="21"/>
          <w:szCs w:val="21"/>
        </w:rPr>
      </w:pPr>
      <w:r>
        <w:rPr>
          <w:rFonts w:hint="eastAsia" w:ascii="宋体" w:hAnsi="宋体" w:eastAsia="宋体" w:cs="宋体"/>
          <w:color w:val="auto"/>
          <w:spacing w:val="8"/>
          <w:sz w:val="21"/>
          <w:szCs w:val="21"/>
        </w:rPr>
        <w:t>22.2“广西政府采购云平台</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8"/>
          <w:sz w:val="21"/>
          <w:szCs w:val="21"/>
        </w:rPr>
        <w:t>”收到投标文件，将妥善保存并即时向供应商发出确认回执通知。在投标</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截止时间前，除供应商补充、修改或者撤回投标文件外</w:t>
      </w:r>
      <w:r>
        <w:rPr>
          <w:rFonts w:hint="eastAsia" w:ascii="宋体" w:hAnsi="宋体" w:eastAsia="宋体" w:cs="宋体"/>
          <w:color w:val="auto"/>
          <w:spacing w:val="9"/>
          <w:sz w:val="21"/>
          <w:szCs w:val="21"/>
        </w:rPr>
        <w:t>，任何单位和个人不得解密或提取投标文件。</w:t>
      </w:r>
    </w:p>
    <w:p w14:paraId="3578ABCB">
      <w:pPr>
        <w:spacing w:before="32" w:line="443" w:lineRule="auto"/>
        <w:ind w:left="6" w:right="71" w:firstLine="417"/>
        <w:rPr>
          <w:rFonts w:hint="eastAsia" w:ascii="宋体" w:hAnsi="宋体" w:eastAsia="宋体" w:cs="宋体"/>
          <w:color w:val="auto"/>
          <w:sz w:val="21"/>
          <w:szCs w:val="21"/>
        </w:rPr>
      </w:pPr>
      <w:r>
        <w:rPr>
          <w:rFonts w:hint="eastAsia" w:ascii="宋体" w:hAnsi="宋体" w:eastAsia="宋体" w:cs="宋体"/>
          <w:color w:val="auto"/>
          <w:spacing w:val="7"/>
          <w:sz w:val="21"/>
          <w:szCs w:val="21"/>
        </w:rPr>
        <w:t>22.3</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7"/>
          <w:sz w:val="21"/>
          <w:szCs w:val="21"/>
        </w:rPr>
        <w:t>在投标截止时间止提交电子版投标文件的投标人不足</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7"/>
          <w:sz w:val="21"/>
          <w:szCs w:val="21"/>
        </w:rPr>
        <w:t>3</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家时，电子版投标文件由代理机构</w:t>
      </w:r>
      <w:r>
        <w:rPr>
          <w:rFonts w:hint="eastAsia" w:ascii="宋体" w:hAnsi="宋体" w:eastAsia="宋体" w:cs="宋体"/>
          <w:color w:val="auto"/>
          <w:spacing w:val="6"/>
          <w:sz w:val="21"/>
          <w:szCs w:val="21"/>
        </w:rPr>
        <w:t>在“广</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西政府采购云平台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”操作退回，除此之外采购人和采购代理机构</w:t>
      </w:r>
      <w:r>
        <w:rPr>
          <w:rFonts w:hint="eastAsia" w:ascii="宋体" w:hAnsi="宋体" w:eastAsia="宋体" w:cs="宋体"/>
          <w:color w:val="auto"/>
          <w:spacing w:val="8"/>
          <w:sz w:val="21"/>
          <w:szCs w:val="21"/>
        </w:rPr>
        <w:t>对已提交的投标文件概不退回。</w:t>
      </w:r>
    </w:p>
    <w:p w14:paraId="2D653E49">
      <w:pPr>
        <w:spacing w:before="337" w:line="226" w:lineRule="auto"/>
        <w:ind w:left="4211"/>
        <w:outlineLvl w:val="2"/>
        <w:rPr>
          <w:rFonts w:hint="eastAsia" w:ascii="宋体" w:hAnsi="宋体" w:eastAsia="宋体" w:cs="宋体"/>
          <w:color w:val="auto"/>
          <w:sz w:val="21"/>
          <w:szCs w:val="21"/>
        </w:rPr>
      </w:pPr>
      <w:r>
        <w:rPr>
          <w:rFonts w:hint="eastAsia" w:ascii="宋体" w:hAnsi="宋体" w:eastAsia="宋体" w:cs="宋体"/>
          <w:b/>
          <w:bCs/>
          <w:color w:val="auto"/>
          <w:spacing w:val="-21"/>
          <w:sz w:val="21"/>
          <w:szCs w:val="21"/>
        </w:rPr>
        <w:t>四</w:t>
      </w:r>
      <w:r>
        <w:rPr>
          <w:rFonts w:hint="eastAsia" w:ascii="宋体" w:hAnsi="宋体" w:eastAsia="宋体" w:cs="宋体"/>
          <w:color w:val="auto"/>
          <w:spacing w:val="-118"/>
          <w:sz w:val="21"/>
          <w:szCs w:val="21"/>
        </w:rPr>
        <w:t xml:space="preserve"> </w:t>
      </w:r>
      <w:r>
        <w:rPr>
          <w:rFonts w:hint="eastAsia" w:ascii="宋体" w:hAnsi="宋体" w:eastAsia="宋体" w:cs="宋体"/>
          <w:b/>
          <w:bCs/>
          <w:color w:val="auto"/>
          <w:spacing w:val="-21"/>
          <w:sz w:val="21"/>
          <w:szCs w:val="21"/>
        </w:rPr>
        <w:t>、</w:t>
      </w:r>
      <w:r>
        <w:rPr>
          <w:rFonts w:hint="eastAsia" w:ascii="宋体" w:hAnsi="宋体" w:eastAsia="宋体" w:cs="宋体"/>
          <w:color w:val="auto"/>
          <w:spacing w:val="-133"/>
          <w:sz w:val="21"/>
          <w:szCs w:val="21"/>
        </w:rPr>
        <w:t xml:space="preserve"> </w:t>
      </w:r>
      <w:r>
        <w:rPr>
          <w:rFonts w:hint="eastAsia" w:ascii="宋体" w:hAnsi="宋体" w:eastAsia="宋体" w:cs="宋体"/>
          <w:b/>
          <w:bCs/>
          <w:color w:val="auto"/>
          <w:spacing w:val="-21"/>
          <w:sz w:val="21"/>
          <w:szCs w:val="21"/>
        </w:rPr>
        <w:t>开</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21"/>
          <w:sz w:val="21"/>
          <w:szCs w:val="21"/>
        </w:rPr>
        <w:t>标</w:t>
      </w:r>
    </w:p>
    <w:p w14:paraId="6FA7FB51">
      <w:pPr>
        <w:spacing w:before="101" w:line="223" w:lineRule="auto"/>
        <w:ind w:left="480"/>
        <w:rPr>
          <w:rFonts w:hint="eastAsia" w:ascii="宋体" w:hAnsi="宋体" w:eastAsia="宋体" w:cs="宋体"/>
          <w:color w:val="auto"/>
          <w:sz w:val="21"/>
          <w:szCs w:val="21"/>
        </w:rPr>
      </w:pPr>
      <w:r>
        <w:rPr>
          <w:rFonts w:hint="eastAsia" w:ascii="宋体" w:hAnsi="宋体" w:eastAsia="宋体" w:cs="宋体"/>
          <w:color w:val="auto"/>
          <w:spacing w:val="-1"/>
          <w:sz w:val="21"/>
          <w:szCs w:val="21"/>
        </w:rPr>
        <w:t>23.开标时间和地点</w:t>
      </w:r>
    </w:p>
    <w:p w14:paraId="054A2106">
      <w:pPr>
        <w:spacing w:before="221" w:line="228" w:lineRule="auto"/>
        <w:ind w:left="417"/>
        <w:rPr>
          <w:rFonts w:hint="eastAsia" w:ascii="宋体" w:hAnsi="宋体" w:eastAsia="宋体" w:cs="宋体"/>
          <w:color w:val="auto"/>
          <w:sz w:val="21"/>
          <w:szCs w:val="21"/>
        </w:rPr>
      </w:pPr>
      <w:r>
        <w:rPr>
          <w:rFonts w:hint="eastAsia" w:ascii="宋体" w:hAnsi="宋体" w:eastAsia="宋体" w:cs="宋体"/>
          <w:color w:val="auto"/>
          <w:spacing w:val="10"/>
          <w:sz w:val="21"/>
          <w:szCs w:val="21"/>
        </w:rPr>
        <w:t>23.</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0"/>
          <w:sz w:val="21"/>
          <w:szCs w:val="21"/>
        </w:rPr>
        <w:t>1 开标时间及地点详见“投标人须知前附表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0"/>
          <w:sz w:val="21"/>
          <w:szCs w:val="21"/>
        </w:rPr>
        <w:t>”</w:t>
      </w:r>
    </w:p>
    <w:p w14:paraId="404E942F">
      <w:pPr>
        <w:spacing w:before="250" w:line="444" w:lineRule="auto"/>
        <w:ind w:left="3" w:right="71" w:firstLine="414"/>
        <w:rPr>
          <w:rFonts w:hint="eastAsia" w:ascii="宋体" w:hAnsi="宋体" w:eastAsia="宋体" w:cs="宋体"/>
          <w:color w:val="auto"/>
          <w:sz w:val="21"/>
          <w:szCs w:val="21"/>
        </w:rPr>
      </w:pPr>
      <w:r>
        <w:rPr>
          <w:rFonts w:hint="eastAsia" w:ascii="宋体" w:hAnsi="宋体" w:eastAsia="宋体" w:cs="宋体"/>
          <w:color w:val="auto"/>
          <w:spacing w:val="8"/>
          <w:sz w:val="21"/>
          <w:szCs w:val="21"/>
        </w:rPr>
        <w:t>23.2 如投标人成功解密投标文件，但未在“广西政府采购云平台</w:t>
      </w:r>
      <w:r>
        <w:rPr>
          <w:rFonts w:hint="eastAsia" w:ascii="宋体" w:hAnsi="宋体" w:eastAsia="宋体" w:cs="宋体"/>
          <w:color w:val="auto"/>
          <w:spacing w:val="-63"/>
          <w:sz w:val="21"/>
          <w:szCs w:val="21"/>
        </w:rPr>
        <w:t xml:space="preserve"> </w:t>
      </w:r>
      <w:r>
        <w:rPr>
          <w:rFonts w:hint="eastAsia" w:ascii="宋体" w:hAnsi="宋体" w:eastAsia="宋体" w:cs="宋体"/>
          <w:color w:val="auto"/>
          <w:spacing w:val="8"/>
          <w:sz w:val="21"/>
          <w:szCs w:val="21"/>
        </w:rPr>
        <w:t>”电子开标大厅参加开标的，视同认</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可开标过程和结果，</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8"/>
          <w:sz w:val="21"/>
          <w:szCs w:val="21"/>
        </w:rPr>
        <w:t>由此产生的后果由投标人自行负责。 投标人不足</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8"/>
          <w:sz w:val="21"/>
          <w:szCs w:val="21"/>
        </w:rPr>
        <w:t>3 家的，</w:t>
      </w:r>
      <w:r>
        <w:rPr>
          <w:rFonts w:hint="eastAsia" w:ascii="宋体" w:hAnsi="宋体" w:eastAsia="宋体" w:cs="宋体"/>
          <w:color w:val="auto"/>
          <w:spacing w:val="7"/>
          <w:sz w:val="21"/>
          <w:szCs w:val="21"/>
        </w:rPr>
        <w:t>不得开标。</w:t>
      </w:r>
    </w:p>
    <w:p w14:paraId="52A58038">
      <w:pPr>
        <w:spacing w:before="16" w:line="411" w:lineRule="auto"/>
        <w:ind w:left="424" w:right="7873" w:firstLine="56"/>
        <w:rPr>
          <w:rFonts w:hint="eastAsia" w:ascii="宋体" w:hAnsi="宋体" w:eastAsia="宋体" w:cs="宋体"/>
          <w:color w:val="auto"/>
          <w:sz w:val="21"/>
          <w:szCs w:val="21"/>
        </w:rPr>
      </w:pPr>
      <w:r>
        <w:rPr>
          <w:rFonts w:hint="eastAsia" w:ascii="宋体" w:hAnsi="宋体" w:eastAsia="宋体" w:cs="宋体"/>
          <w:color w:val="auto"/>
          <w:spacing w:val="-2"/>
          <w:sz w:val="21"/>
          <w:szCs w:val="21"/>
        </w:rPr>
        <w:t>24.开标程序</w:t>
      </w:r>
      <w:r>
        <w:rPr>
          <w:rFonts w:hint="eastAsia" w:ascii="宋体" w:hAnsi="宋体" w:eastAsia="宋体" w:cs="宋体"/>
          <w:color w:val="auto"/>
          <w:spacing w:val="5"/>
          <w:sz w:val="21"/>
          <w:szCs w:val="21"/>
        </w:rPr>
        <w:t xml:space="preserve"> </w:t>
      </w:r>
      <w:r>
        <w:rPr>
          <w:rFonts w:hint="eastAsia" w:ascii="宋体" w:hAnsi="宋体" w:eastAsia="宋体" w:cs="宋体"/>
          <w:color w:val="auto"/>
          <w:sz w:val="21"/>
          <w:szCs w:val="21"/>
        </w:rPr>
        <w:t>24.1开标形式</w:t>
      </w:r>
    </w:p>
    <w:p w14:paraId="0E287E49">
      <w:pPr>
        <w:spacing w:before="2" w:line="317" w:lineRule="auto"/>
        <w:ind w:left="4" w:right="71" w:firstLine="427"/>
        <w:rPr>
          <w:rFonts w:hint="eastAsia" w:ascii="宋体" w:hAnsi="宋体" w:eastAsia="宋体" w:cs="宋体"/>
          <w:color w:val="auto"/>
          <w:sz w:val="21"/>
          <w:szCs w:val="21"/>
        </w:rPr>
      </w:pPr>
      <w:r>
        <w:rPr>
          <w:rFonts w:hint="eastAsia" w:ascii="宋体" w:hAnsi="宋体" w:eastAsia="宋体" w:cs="宋体"/>
          <w:color w:val="auto"/>
          <w:spacing w:val="11"/>
          <w:sz w:val="21"/>
          <w:szCs w:val="21"/>
        </w:rPr>
        <w:t>（1）开标的准备工作由采购代理机构负责落实，采购代理</w:t>
      </w:r>
      <w:r>
        <w:rPr>
          <w:rFonts w:hint="eastAsia" w:ascii="宋体" w:hAnsi="宋体" w:eastAsia="宋体" w:cs="宋体"/>
          <w:color w:val="auto"/>
          <w:spacing w:val="10"/>
          <w:sz w:val="21"/>
          <w:szCs w:val="21"/>
        </w:rPr>
        <w:t>机构必须基于“广西政府采购云平台</w:t>
      </w:r>
      <w:r>
        <w:rPr>
          <w:rFonts w:hint="eastAsia" w:ascii="宋体" w:hAnsi="宋体" w:eastAsia="宋体" w:cs="宋体"/>
          <w:color w:val="auto"/>
          <w:spacing w:val="-67"/>
          <w:sz w:val="21"/>
          <w:szCs w:val="21"/>
        </w:rPr>
        <w:t xml:space="preserve"> </w:t>
      </w:r>
      <w:r>
        <w:rPr>
          <w:rFonts w:hint="eastAsia" w:ascii="宋体" w:hAnsi="宋体" w:eastAsia="宋体" w:cs="宋体"/>
          <w:color w:val="auto"/>
          <w:spacing w:val="10"/>
          <w:sz w:val="21"/>
          <w:szCs w:val="21"/>
        </w:rPr>
        <w:t>”选</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取评审专家，如采购代理机构未按规定选取专家的，视为本次开评标无效，应当重新采购；</w:t>
      </w:r>
    </w:p>
    <w:p w14:paraId="2676F40E">
      <w:pPr>
        <w:spacing w:before="192" w:line="362" w:lineRule="auto"/>
        <w:ind w:left="2" w:right="71" w:firstLine="429"/>
        <w:rPr>
          <w:rFonts w:hint="eastAsia" w:ascii="宋体" w:hAnsi="宋体" w:eastAsia="宋体" w:cs="宋体"/>
          <w:color w:val="auto"/>
          <w:sz w:val="21"/>
          <w:szCs w:val="21"/>
        </w:rPr>
      </w:pPr>
      <w:r>
        <w:rPr>
          <w:rFonts w:hint="eastAsia" w:ascii="宋体" w:hAnsi="宋体" w:eastAsia="宋体" w:cs="宋体"/>
          <w:color w:val="auto"/>
          <w:spacing w:val="11"/>
          <w:sz w:val="21"/>
          <w:szCs w:val="21"/>
        </w:rPr>
        <w:t>（2）采购代理机构将按照招标文件规定的时间通过“广西政府采</w:t>
      </w:r>
      <w:r>
        <w:rPr>
          <w:rFonts w:hint="eastAsia" w:ascii="宋体" w:hAnsi="宋体" w:eastAsia="宋体" w:cs="宋体"/>
          <w:color w:val="auto"/>
          <w:spacing w:val="10"/>
          <w:sz w:val="21"/>
          <w:szCs w:val="21"/>
        </w:rPr>
        <w:t>购云平台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0"/>
          <w:sz w:val="21"/>
          <w:szCs w:val="21"/>
        </w:rPr>
        <w:t>”组织线上开标活动、开</w:t>
      </w:r>
      <w:r>
        <w:rPr>
          <w:rFonts w:hint="eastAsia" w:ascii="宋体" w:hAnsi="宋体" w:eastAsia="宋体" w:cs="宋体"/>
          <w:color w:val="auto"/>
          <w:spacing w:val="9"/>
          <w:sz w:val="21"/>
          <w:szCs w:val="21"/>
        </w:rPr>
        <w:t>启投标文件，所有供应商均应当准时在线参加。投标人如不参加开标大会的，视同认可开标结果，事后不</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9"/>
          <w:sz w:val="21"/>
          <w:szCs w:val="21"/>
        </w:rPr>
        <w:t>得对采购相关人员、开标过程和开标结果提出异议，同时投标人因未在线参加开标而导致投标文件无法按</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8"/>
          <w:sz w:val="21"/>
          <w:szCs w:val="21"/>
        </w:rPr>
        <w:t>时解密等一切后果由投标人自己承担。</w:t>
      </w:r>
    </w:p>
    <w:p w14:paraId="6304340C">
      <w:pPr>
        <w:spacing w:before="191" w:line="229" w:lineRule="auto"/>
        <w:ind w:left="424"/>
        <w:rPr>
          <w:rFonts w:hint="eastAsia" w:ascii="宋体" w:hAnsi="宋体" w:eastAsia="宋体" w:cs="宋体"/>
          <w:color w:val="auto"/>
          <w:sz w:val="21"/>
          <w:szCs w:val="21"/>
        </w:rPr>
      </w:pPr>
      <w:r>
        <w:rPr>
          <w:rFonts w:hint="eastAsia" w:ascii="宋体" w:hAnsi="宋体" w:eastAsia="宋体" w:cs="宋体"/>
          <w:color w:val="auto"/>
          <w:spacing w:val="5"/>
          <w:sz w:val="21"/>
          <w:szCs w:val="21"/>
        </w:rPr>
        <w:t>24.2开标程序：</w:t>
      </w:r>
    </w:p>
    <w:p w14:paraId="536A8E42">
      <w:pPr>
        <w:spacing w:before="192" w:line="400" w:lineRule="auto"/>
        <w:ind w:right="71" w:firstLine="431"/>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（1）解密电子投标文件。“</w:t>
      </w:r>
      <w:r>
        <w:rPr>
          <w:rFonts w:hint="eastAsia" w:ascii="宋体" w:hAnsi="宋体" w:eastAsia="宋体" w:cs="宋体"/>
          <w:color w:val="auto"/>
          <w:spacing w:val="10"/>
          <w:sz w:val="21"/>
          <w:szCs w:val="21"/>
        </w:rPr>
        <w:t>广西政府采购云平台</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10"/>
          <w:sz w:val="21"/>
          <w:szCs w:val="21"/>
        </w:rPr>
        <w:t>”按开标时间自动提取所有投标文件。采购代理机</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构依托“广西政府采购云平台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”向各投标人发出电子加密投标文件【</w:t>
      </w:r>
      <w:r>
        <w:rPr>
          <w:rFonts w:hint="eastAsia" w:ascii="宋体" w:hAnsi="宋体" w:eastAsia="宋体" w:cs="宋体"/>
          <w:color w:val="auto"/>
          <w:spacing w:val="8"/>
          <w:sz w:val="21"/>
          <w:szCs w:val="21"/>
        </w:rPr>
        <w:t>开始解密】通知，由投标人按招标文</w:t>
      </w:r>
      <w:r>
        <w:rPr>
          <w:rFonts w:hint="eastAsia" w:ascii="宋体" w:hAnsi="宋体" w:eastAsia="宋体" w:cs="宋体"/>
          <w:color w:val="auto"/>
          <w:spacing w:val="11"/>
          <w:sz w:val="21"/>
          <w:szCs w:val="21"/>
        </w:rPr>
        <w:t>件规定的时间内自行进行投标文件解密。投标人的法定代表人或其委托代理人</w:t>
      </w:r>
      <w:r>
        <w:rPr>
          <w:rFonts w:hint="eastAsia" w:ascii="宋体" w:hAnsi="宋体" w:eastAsia="宋体" w:cs="宋体"/>
          <w:b/>
          <w:bCs/>
          <w:color w:val="auto"/>
          <w:spacing w:val="11"/>
          <w:sz w:val="21"/>
          <w:szCs w:val="21"/>
        </w:rPr>
        <w:t>须携带</w:t>
      </w:r>
      <w:r>
        <w:rPr>
          <w:rFonts w:hint="eastAsia" w:ascii="宋体" w:hAnsi="宋体" w:eastAsia="宋体" w:cs="宋体"/>
          <w:b/>
          <w:bCs/>
          <w:color w:val="auto"/>
          <w:spacing w:val="10"/>
          <w:sz w:val="21"/>
          <w:szCs w:val="21"/>
        </w:rPr>
        <w:t>加密时所用的</w:t>
      </w:r>
      <w:r>
        <w:rPr>
          <w:rFonts w:hint="eastAsia" w:ascii="宋体" w:hAnsi="宋体" w:eastAsia="宋体" w:cs="宋体"/>
          <w:color w:val="auto"/>
          <w:spacing w:val="-36"/>
          <w:sz w:val="21"/>
          <w:szCs w:val="21"/>
        </w:rPr>
        <w:t xml:space="preserve"> </w:t>
      </w:r>
      <w:r>
        <w:rPr>
          <w:rFonts w:hint="eastAsia" w:ascii="宋体" w:hAnsi="宋体" w:eastAsia="宋体" w:cs="宋体"/>
          <w:b/>
          <w:bCs/>
          <w:color w:val="auto"/>
          <w:sz w:val="21"/>
          <w:szCs w:val="21"/>
        </w:rPr>
        <w:t>CA</w:t>
      </w:r>
      <w:r>
        <w:rPr>
          <w:rFonts w:hint="eastAsia" w:ascii="宋体" w:hAnsi="宋体" w:eastAsia="宋体" w:cs="宋体"/>
          <w:color w:val="auto"/>
          <w:spacing w:val="-38"/>
          <w:sz w:val="21"/>
          <w:szCs w:val="21"/>
        </w:rPr>
        <w:t xml:space="preserve"> </w:t>
      </w:r>
      <w:r>
        <w:rPr>
          <w:rFonts w:hint="eastAsia" w:ascii="宋体" w:hAnsi="宋体" w:eastAsia="宋体" w:cs="宋体"/>
          <w:b/>
          <w:bCs/>
          <w:color w:val="auto"/>
          <w:spacing w:val="10"/>
          <w:sz w:val="21"/>
          <w:szCs w:val="21"/>
        </w:rPr>
        <w:t>锁</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准时登录到“</w:t>
      </w:r>
      <w:r>
        <w:rPr>
          <w:rFonts w:hint="eastAsia" w:ascii="宋体" w:hAnsi="宋体" w:eastAsia="宋体" w:cs="宋体"/>
          <w:color w:val="auto"/>
          <w:spacing w:val="7"/>
          <w:sz w:val="21"/>
          <w:szCs w:val="21"/>
        </w:rPr>
        <w:t>广西政府采购云平台</w:t>
      </w:r>
      <w:r>
        <w:rPr>
          <w:rFonts w:hint="eastAsia" w:ascii="宋体" w:hAnsi="宋体" w:eastAsia="宋体" w:cs="宋体"/>
          <w:color w:val="auto"/>
          <w:spacing w:val="-69"/>
          <w:sz w:val="21"/>
          <w:szCs w:val="21"/>
        </w:rPr>
        <w:t xml:space="preserve"> </w:t>
      </w:r>
      <w:r>
        <w:rPr>
          <w:rFonts w:hint="eastAsia" w:ascii="宋体" w:hAnsi="宋体" w:eastAsia="宋体" w:cs="宋体"/>
          <w:b/>
          <w:bCs/>
          <w:color w:val="auto"/>
          <w:spacing w:val="7"/>
          <w:sz w:val="21"/>
          <w:szCs w:val="21"/>
        </w:rPr>
        <w:t>”电子开标大厅签到并对电子投标文件解密</w:t>
      </w:r>
      <w:r>
        <w:rPr>
          <w:rFonts w:hint="eastAsia" w:ascii="宋体" w:hAnsi="宋体" w:eastAsia="宋体" w:cs="宋体"/>
          <w:color w:val="auto"/>
          <w:spacing w:val="7"/>
          <w:sz w:val="21"/>
          <w:szCs w:val="21"/>
        </w:rPr>
        <w:t>。开标后</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7"/>
          <w:sz w:val="21"/>
          <w:szCs w:val="21"/>
        </w:rPr>
        <w:t>5</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7"/>
          <w:sz w:val="21"/>
          <w:szCs w:val="21"/>
        </w:rPr>
        <w:t>分钟投</w:t>
      </w:r>
      <w:r>
        <w:rPr>
          <w:rFonts w:hint="eastAsia" w:ascii="宋体" w:hAnsi="宋体" w:eastAsia="宋体" w:cs="宋体"/>
          <w:color w:val="auto"/>
          <w:spacing w:val="6"/>
          <w:sz w:val="21"/>
          <w:szCs w:val="21"/>
        </w:rPr>
        <w:t>标人还未</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进行解密的，代理机构要通知投标人。通知后，投标文件仍未按时解密，或者投标人没预留联系方式或预</w:t>
      </w:r>
      <w:r>
        <w:rPr>
          <w:rFonts w:hint="eastAsia" w:ascii="宋体" w:hAnsi="宋体" w:eastAsia="宋体" w:cs="宋体"/>
          <w:color w:val="auto"/>
          <w:spacing w:val="8"/>
          <w:sz w:val="21"/>
          <w:szCs w:val="21"/>
        </w:rPr>
        <w:t>留联系方式无效，导致代理机构无法联系到投标人进行解密的，</w:t>
      </w:r>
      <w:r>
        <w:rPr>
          <w:rFonts w:hint="eastAsia" w:ascii="宋体" w:hAnsi="宋体" w:eastAsia="宋体" w:cs="宋体"/>
          <w:b/>
          <w:bCs/>
          <w:color w:val="auto"/>
          <w:spacing w:val="8"/>
          <w:sz w:val="21"/>
          <w:szCs w:val="21"/>
        </w:rPr>
        <w:t>均视为无效投标。</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（解密异常情况处理：详见本章</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6"/>
          <w:sz w:val="21"/>
          <w:szCs w:val="21"/>
        </w:rPr>
        <w:t>29.3</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6"/>
          <w:sz w:val="21"/>
          <w:szCs w:val="21"/>
        </w:rPr>
        <w:t>电子交易活动的中止。）</w:t>
      </w:r>
    </w:p>
    <w:p w14:paraId="627BF3DD">
      <w:pPr>
        <w:spacing w:before="4" w:line="444" w:lineRule="auto"/>
        <w:ind w:left="1" w:right="74" w:firstLine="429"/>
        <w:rPr>
          <w:rFonts w:hint="eastAsia" w:ascii="宋体" w:hAnsi="宋体" w:eastAsia="宋体" w:cs="宋体"/>
          <w:color w:val="auto"/>
          <w:sz w:val="21"/>
          <w:szCs w:val="21"/>
        </w:rPr>
      </w:pPr>
      <w:r>
        <w:rPr>
          <w:rFonts w:hint="eastAsia" w:ascii="宋体" w:hAnsi="宋体" w:eastAsia="宋体" w:cs="宋体"/>
          <w:color w:val="auto"/>
          <w:spacing w:val="9"/>
          <w:sz w:val="21"/>
          <w:szCs w:val="21"/>
        </w:rPr>
        <w:t>（2）</w:t>
      </w:r>
      <w:r>
        <w:rPr>
          <w:rFonts w:hint="eastAsia" w:ascii="宋体" w:hAnsi="宋体" w:eastAsia="宋体" w:cs="宋体"/>
          <w:color w:val="auto"/>
          <w:spacing w:val="-40"/>
          <w:sz w:val="21"/>
          <w:szCs w:val="21"/>
        </w:rPr>
        <w:t xml:space="preserve"> </w:t>
      </w:r>
      <w:r>
        <w:rPr>
          <w:rFonts w:hint="eastAsia" w:ascii="宋体" w:hAnsi="宋体" w:eastAsia="宋体" w:cs="宋体"/>
          <w:b/>
          <w:bCs/>
          <w:color w:val="auto"/>
          <w:spacing w:val="9"/>
          <w:sz w:val="21"/>
          <w:szCs w:val="21"/>
        </w:rPr>
        <w:t>电子唱标。</w:t>
      </w:r>
      <w:r>
        <w:rPr>
          <w:rFonts w:hint="eastAsia" w:ascii="宋体" w:hAnsi="宋体" w:eastAsia="宋体" w:cs="宋体"/>
          <w:color w:val="auto"/>
          <w:spacing w:val="9"/>
          <w:sz w:val="21"/>
          <w:szCs w:val="21"/>
        </w:rPr>
        <w:t>投标文件解密结束，各投标供应商报价均在“广西政府采购云平台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”远程不见面开</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标大厅展示；</w:t>
      </w:r>
    </w:p>
    <w:p w14:paraId="4F2AE98F">
      <w:pPr>
        <w:spacing w:before="32" w:line="443" w:lineRule="auto"/>
        <w:ind w:right="74" w:firstLine="430"/>
        <w:rPr>
          <w:rFonts w:hint="eastAsia" w:ascii="宋体" w:hAnsi="宋体" w:eastAsia="宋体" w:cs="宋体"/>
          <w:color w:val="auto"/>
          <w:sz w:val="21"/>
          <w:szCs w:val="21"/>
        </w:rPr>
      </w:pPr>
      <w:r>
        <w:rPr>
          <w:rFonts w:hint="eastAsia" w:ascii="宋体" w:hAnsi="宋体" w:eastAsia="宋体" w:cs="宋体"/>
          <w:color w:val="auto"/>
          <w:spacing w:val="10"/>
          <w:sz w:val="21"/>
          <w:szCs w:val="21"/>
        </w:rPr>
        <w:t>（3）开标过程由采购代理机构如实记录，并电子留痕，</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10"/>
          <w:sz w:val="21"/>
          <w:szCs w:val="21"/>
        </w:rPr>
        <w:t>由参加电子开标的各投标人代表对电子开标</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记录在开标记录公布后</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9"/>
          <w:sz w:val="21"/>
          <w:szCs w:val="21"/>
        </w:rPr>
        <w:t>15 分钟内进行当场校核及勘误，并线</w:t>
      </w:r>
      <w:r>
        <w:rPr>
          <w:rFonts w:hint="eastAsia" w:ascii="宋体" w:hAnsi="宋体" w:eastAsia="宋体" w:cs="宋体"/>
          <w:color w:val="auto"/>
          <w:spacing w:val="8"/>
          <w:sz w:val="21"/>
          <w:szCs w:val="21"/>
        </w:rPr>
        <w:t>上确认，未确认的视同认可开标结果。</w:t>
      </w:r>
    </w:p>
    <w:p w14:paraId="624B1253">
      <w:pPr>
        <w:spacing w:before="31" w:line="449" w:lineRule="auto"/>
        <w:ind w:left="1" w:right="74" w:firstLine="429"/>
        <w:rPr>
          <w:rFonts w:hint="eastAsia" w:ascii="宋体" w:hAnsi="宋体" w:eastAsia="宋体" w:cs="宋体"/>
          <w:color w:val="auto"/>
          <w:sz w:val="21"/>
          <w:szCs w:val="21"/>
        </w:rPr>
      </w:pPr>
      <w:r>
        <w:rPr>
          <w:rFonts w:hint="eastAsia" w:ascii="宋体" w:hAnsi="宋体" w:eastAsia="宋体" w:cs="宋体"/>
          <w:color w:val="auto"/>
          <w:spacing w:val="11"/>
          <w:sz w:val="21"/>
          <w:szCs w:val="21"/>
        </w:rPr>
        <w:t>（4）投标人代表对开标过程和开标记录有疑义，以及认为采购人、采购代理机构相关工作人员有需</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9"/>
          <w:sz w:val="21"/>
          <w:szCs w:val="21"/>
        </w:rPr>
        <w:t>要回避的情形的，应当场提出在线询问或者回避申请。采购人、采购代理机构对投标人代表提出的询问或</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8"/>
          <w:sz w:val="21"/>
          <w:szCs w:val="21"/>
        </w:rPr>
        <w:t>者回避申请应当及时处理。</w:t>
      </w:r>
    </w:p>
    <w:p w14:paraId="47AD6269">
      <w:pPr>
        <w:spacing w:before="30" w:line="228" w:lineRule="auto"/>
        <w:ind w:left="430"/>
        <w:rPr>
          <w:rFonts w:hint="eastAsia" w:ascii="宋体" w:hAnsi="宋体" w:eastAsia="宋体" w:cs="宋体"/>
          <w:color w:val="auto"/>
          <w:sz w:val="21"/>
          <w:szCs w:val="21"/>
        </w:rPr>
      </w:pPr>
      <w:r>
        <w:rPr>
          <w:rFonts w:hint="eastAsia" w:ascii="宋体" w:hAnsi="宋体" w:eastAsia="宋体" w:cs="宋体"/>
          <w:color w:val="auto"/>
          <w:spacing w:val="5"/>
          <w:sz w:val="21"/>
          <w:szCs w:val="21"/>
        </w:rPr>
        <w:t>（5）开标结束。</w:t>
      </w:r>
    </w:p>
    <w:p w14:paraId="3FA450A9">
      <w:pPr>
        <w:spacing w:before="277" w:line="228" w:lineRule="auto"/>
        <w:ind w:left="420"/>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特别说明：</w:t>
      </w:r>
      <w:r>
        <w:rPr>
          <w:rFonts w:hint="eastAsia" w:ascii="宋体" w:hAnsi="宋体" w:eastAsia="宋体" w:cs="宋体"/>
          <w:color w:val="auto"/>
          <w:spacing w:val="9"/>
          <w:sz w:val="21"/>
          <w:szCs w:val="21"/>
        </w:rPr>
        <w:t>如遇“广西政府采购云平台</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”电子</w:t>
      </w:r>
      <w:r>
        <w:rPr>
          <w:rFonts w:hint="eastAsia" w:ascii="宋体" w:hAnsi="宋体" w:eastAsia="宋体" w:cs="宋体"/>
          <w:color w:val="auto"/>
          <w:spacing w:val="8"/>
          <w:sz w:val="21"/>
          <w:szCs w:val="21"/>
        </w:rPr>
        <w:t>化开标或评审程序调整的，按调整后执行。</w:t>
      </w:r>
    </w:p>
    <w:p w14:paraId="7EF02B44">
      <w:pPr>
        <w:pStyle w:val="3"/>
        <w:spacing w:line="365" w:lineRule="auto"/>
        <w:rPr>
          <w:rFonts w:hint="eastAsia" w:ascii="宋体" w:hAnsi="宋体" w:eastAsia="宋体" w:cs="宋体"/>
          <w:color w:val="auto"/>
          <w:sz w:val="21"/>
          <w:szCs w:val="21"/>
        </w:rPr>
      </w:pPr>
    </w:p>
    <w:p w14:paraId="0ADC7FBC">
      <w:pPr>
        <w:spacing w:before="102" w:line="225" w:lineRule="auto"/>
        <w:ind w:left="4186"/>
        <w:outlineLvl w:val="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五、资格审查</w:t>
      </w:r>
    </w:p>
    <w:p w14:paraId="11C321AE">
      <w:pPr>
        <w:spacing w:before="103" w:line="222" w:lineRule="auto"/>
        <w:ind w:left="480"/>
        <w:outlineLvl w:val="3"/>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25.资格审查</w:t>
      </w:r>
    </w:p>
    <w:p w14:paraId="4D2AB0D2">
      <w:pPr>
        <w:spacing w:before="224" w:line="228" w:lineRule="auto"/>
        <w:ind w:left="528"/>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25.1</w:t>
      </w:r>
      <w:r>
        <w:rPr>
          <w:rFonts w:hint="eastAsia" w:ascii="宋体" w:hAnsi="宋体" w:eastAsia="宋体" w:cs="宋体"/>
          <w:color w:val="auto"/>
          <w:spacing w:val="-25"/>
          <w:sz w:val="21"/>
          <w:szCs w:val="21"/>
        </w:rPr>
        <w:t xml:space="preserve"> </w:t>
      </w:r>
      <w:r>
        <w:rPr>
          <w:rFonts w:hint="eastAsia" w:ascii="宋体" w:hAnsi="宋体" w:eastAsia="宋体" w:cs="宋体"/>
          <w:b/>
          <w:bCs/>
          <w:color w:val="auto"/>
          <w:spacing w:val="7"/>
          <w:sz w:val="21"/>
          <w:szCs w:val="21"/>
        </w:rPr>
        <w:t>开标结束后，采购人代表依法通过电子投标文件对投标人的资格进行线上审查。</w:t>
      </w:r>
    </w:p>
    <w:p w14:paraId="41496836">
      <w:pPr>
        <w:spacing w:before="250" w:line="445" w:lineRule="auto"/>
        <w:ind w:left="3" w:right="74" w:firstLine="525"/>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25.2</w:t>
      </w:r>
      <w:r>
        <w:rPr>
          <w:rFonts w:hint="eastAsia" w:ascii="宋体" w:hAnsi="宋体" w:eastAsia="宋体" w:cs="宋体"/>
          <w:color w:val="auto"/>
          <w:spacing w:val="-39"/>
          <w:sz w:val="21"/>
          <w:szCs w:val="21"/>
        </w:rPr>
        <w:t xml:space="preserve"> </w:t>
      </w:r>
      <w:r>
        <w:rPr>
          <w:rFonts w:hint="eastAsia" w:ascii="宋体" w:hAnsi="宋体" w:eastAsia="宋体" w:cs="宋体"/>
          <w:b/>
          <w:bCs/>
          <w:color w:val="auto"/>
          <w:spacing w:val="8"/>
          <w:sz w:val="21"/>
          <w:szCs w:val="21"/>
        </w:rPr>
        <w:t>采购人代表依据法律法规和招标文件的规定，对投标人</w:t>
      </w:r>
      <w:r>
        <w:rPr>
          <w:rFonts w:hint="eastAsia" w:ascii="宋体" w:hAnsi="宋体" w:eastAsia="宋体" w:cs="宋体"/>
          <w:b/>
          <w:bCs/>
          <w:color w:val="auto"/>
          <w:spacing w:val="7"/>
          <w:sz w:val="21"/>
          <w:szCs w:val="21"/>
        </w:rPr>
        <w:t>的基本资格条件、特定资格条件进行审</w:t>
      </w:r>
      <w:r>
        <w:rPr>
          <w:rFonts w:hint="eastAsia" w:ascii="宋体" w:hAnsi="宋体" w:eastAsia="宋体" w:cs="宋体"/>
          <w:color w:val="auto"/>
          <w:sz w:val="21"/>
          <w:szCs w:val="21"/>
        </w:rPr>
        <w:t xml:space="preserve"> </w:t>
      </w:r>
      <w:r>
        <w:rPr>
          <w:rFonts w:hint="eastAsia" w:ascii="宋体" w:hAnsi="宋体" w:eastAsia="宋体" w:cs="宋体"/>
          <w:b/>
          <w:bCs/>
          <w:color w:val="auto"/>
          <w:spacing w:val="-3"/>
          <w:sz w:val="21"/>
          <w:szCs w:val="21"/>
        </w:rPr>
        <w:t>查。</w:t>
      </w:r>
    </w:p>
    <w:p w14:paraId="35F6D813">
      <w:pPr>
        <w:spacing w:before="28" w:line="443" w:lineRule="auto"/>
        <w:ind w:left="1" w:firstLine="421"/>
        <w:rPr>
          <w:rFonts w:hint="eastAsia" w:ascii="宋体" w:hAnsi="宋体" w:eastAsia="宋体" w:cs="宋体"/>
          <w:color w:val="auto"/>
          <w:sz w:val="21"/>
          <w:szCs w:val="21"/>
        </w:rPr>
      </w:pPr>
      <w:r>
        <w:rPr>
          <w:rFonts w:hint="eastAsia" w:ascii="宋体" w:hAnsi="宋体" w:eastAsia="宋体" w:cs="宋体"/>
          <w:color w:val="auto"/>
          <w:spacing w:val="6"/>
          <w:sz w:val="21"/>
          <w:szCs w:val="21"/>
        </w:rPr>
        <w:t>25.3</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6"/>
          <w:sz w:val="21"/>
          <w:szCs w:val="21"/>
        </w:rPr>
        <w:t>资格审查标准为本“招标文件</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”中“投标人须知前附表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”13.1</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6"/>
          <w:sz w:val="21"/>
          <w:szCs w:val="21"/>
        </w:rPr>
        <w:t>点载明对投标人</w:t>
      </w:r>
      <w:r>
        <w:rPr>
          <w:rFonts w:hint="eastAsia" w:ascii="宋体" w:hAnsi="宋体" w:eastAsia="宋体" w:cs="宋体"/>
          <w:color w:val="auto"/>
          <w:spacing w:val="5"/>
          <w:sz w:val="21"/>
          <w:szCs w:val="21"/>
        </w:rPr>
        <w:t>资格要求的条件。</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本项目资格审查采用合格制，凡符合招标文件</w:t>
      </w:r>
      <w:r>
        <w:rPr>
          <w:rFonts w:hint="eastAsia" w:ascii="宋体" w:hAnsi="宋体" w:eastAsia="宋体" w:cs="宋体"/>
          <w:color w:val="auto"/>
          <w:spacing w:val="9"/>
          <w:sz w:val="21"/>
          <w:szCs w:val="21"/>
        </w:rPr>
        <w:t>规定的投标人资格要求的投标人均通过资格审查。</w:t>
      </w:r>
    </w:p>
    <w:p w14:paraId="0CEEFA18">
      <w:pPr>
        <w:spacing w:before="33" w:line="228" w:lineRule="auto"/>
        <w:ind w:left="423"/>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25.4</w:t>
      </w:r>
      <w:r>
        <w:rPr>
          <w:rFonts w:hint="eastAsia" w:ascii="宋体" w:hAnsi="宋体" w:eastAsia="宋体" w:cs="宋体"/>
          <w:color w:val="auto"/>
          <w:spacing w:val="-38"/>
          <w:sz w:val="21"/>
          <w:szCs w:val="21"/>
        </w:rPr>
        <w:t xml:space="preserve"> </w:t>
      </w:r>
      <w:r>
        <w:rPr>
          <w:rFonts w:hint="eastAsia" w:ascii="宋体" w:hAnsi="宋体" w:eastAsia="宋体" w:cs="宋体"/>
          <w:b/>
          <w:bCs/>
          <w:color w:val="auto"/>
          <w:spacing w:val="7"/>
          <w:sz w:val="21"/>
          <w:szCs w:val="21"/>
        </w:rPr>
        <w:t>投标人有下列情形之一的，资格审查不通过，作无效投标处理：</w:t>
      </w:r>
    </w:p>
    <w:p w14:paraId="33A4BA33">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（1）不具备招标文件中规定的资格要求的。</w:t>
      </w:r>
    </w:p>
    <w:p w14:paraId="6DC843CD">
      <w:pPr>
        <w:spacing w:before="249" w:line="228" w:lineRule="auto"/>
        <w:jc w:val="right"/>
        <w:rPr>
          <w:rFonts w:hint="eastAsia" w:ascii="宋体" w:hAnsi="宋体" w:eastAsia="宋体" w:cs="宋体"/>
          <w:color w:val="auto"/>
          <w:sz w:val="21"/>
          <w:szCs w:val="21"/>
        </w:rPr>
      </w:pPr>
      <w:r>
        <w:rPr>
          <w:rFonts w:hint="eastAsia" w:ascii="宋体" w:hAnsi="宋体" w:eastAsia="宋体" w:cs="宋体"/>
          <w:color w:val="auto"/>
          <w:spacing w:val="7"/>
          <w:sz w:val="21"/>
          <w:szCs w:val="21"/>
        </w:rPr>
        <w:t>（2）投标文件未提供任一项“投标人须知前附表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”资格证明文件规定的“必须提供</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”的文件资料的；</w:t>
      </w:r>
    </w:p>
    <w:p w14:paraId="5B960D0B">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6"/>
          <w:sz w:val="21"/>
          <w:szCs w:val="21"/>
        </w:rPr>
        <w:t>（3）投标文件提供的资格证明文件出现任一项不符合“投标人须知前附表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”资格证明文件规定的“必</w:t>
      </w:r>
    </w:p>
    <w:p w14:paraId="50A1ACCF">
      <w:pPr>
        <w:spacing w:before="249" w:line="228" w:lineRule="auto"/>
        <w:ind w:left="4"/>
        <w:rPr>
          <w:rFonts w:hint="eastAsia" w:ascii="宋体" w:hAnsi="宋体" w:eastAsia="宋体" w:cs="宋体"/>
          <w:color w:val="auto"/>
          <w:sz w:val="21"/>
          <w:szCs w:val="21"/>
        </w:rPr>
      </w:pPr>
      <w:r>
        <w:rPr>
          <w:rFonts w:hint="eastAsia" w:ascii="宋体" w:hAnsi="宋体" w:eastAsia="宋体" w:cs="宋体"/>
          <w:color w:val="auto"/>
          <w:spacing w:val="6"/>
          <w:sz w:val="21"/>
          <w:szCs w:val="21"/>
        </w:rPr>
        <w:t>须提供</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6"/>
          <w:sz w:val="21"/>
          <w:szCs w:val="21"/>
        </w:rPr>
        <w:t>”的文件资料要求或者无效的。</w:t>
      </w:r>
    </w:p>
    <w:p w14:paraId="0591F2B5">
      <w:pPr>
        <w:spacing w:before="249" w:line="228" w:lineRule="auto"/>
        <w:ind w:left="423"/>
        <w:outlineLvl w:val="0"/>
        <w:rPr>
          <w:rFonts w:hint="eastAsia" w:ascii="宋体" w:hAnsi="宋体" w:eastAsia="宋体" w:cs="宋体"/>
          <w:color w:val="auto"/>
          <w:sz w:val="21"/>
          <w:szCs w:val="21"/>
        </w:rPr>
      </w:pPr>
      <w:bookmarkStart w:id="14" w:name="_Toc1100"/>
      <w:r>
        <w:rPr>
          <w:rFonts w:hint="eastAsia" w:ascii="宋体" w:hAnsi="宋体" w:eastAsia="宋体" w:cs="宋体"/>
          <w:color w:val="auto"/>
          <w:spacing w:val="6"/>
          <w:sz w:val="21"/>
          <w:szCs w:val="21"/>
        </w:rPr>
        <w:t>25.5</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6"/>
          <w:sz w:val="21"/>
          <w:szCs w:val="21"/>
        </w:rPr>
        <w:t>资格审查的合格投标人不足</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3</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6"/>
          <w:sz w:val="21"/>
          <w:szCs w:val="21"/>
        </w:rPr>
        <w:t>家的，不得评标。</w:t>
      </w:r>
      <w:bookmarkEnd w:id="14"/>
    </w:p>
    <w:p w14:paraId="4ACF4E4D">
      <w:pPr>
        <w:spacing w:before="279" w:line="226" w:lineRule="auto"/>
        <w:ind w:left="4265"/>
        <w:outlineLvl w:val="2"/>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六</w:t>
      </w:r>
      <w:r>
        <w:rPr>
          <w:rFonts w:hint="eastAsia" w:ascii="宋体" w:hAnsi="宋体" w:eastAsia="宋体" w:cs="宋体"/>
          <w:color w:val="auto"/>
          <w:spacing w:val="-116"/>
          <w:sz w:val="21"/>
          <w:szCs w:val="21"/>
        </w:rPr>
        <w:t xml:space="preserve"> </w:t>
      </w:r>
      <w:r>
        <w:rPr>
          <w:rFonts w:hint="eastAsia" w:ascii="宋体" w:hAnsi="宋体" w:eastAsia="宋体" w:cs="宋体"/>
          <w:b/>
          <w:bCs/>
          <w:color w:val="auto"/>
          <w:spacing w:val="-9"/>
          <w:sz w:val="21"/>
          <w:szCs w:val="21"/>
        </w:rPr>
        <w:t>、评</w:t>
      </w:r>
      <w:r>
        <w:rPr>
          <w:rFonts w:hint="eastAsia" w:ascii="宋体" w:hAnsi="宋体" w:eastAsia="宋体" w:cs="宋体"/>
          <w:color w:val="auto"/>
          <w:spacing w:val="9"/>
          <w:sz w:val="21"/>
          <w:szCs w:val="21"/>
        </w:rPr>
        <w:t xml:space="preserve">   </w:t>
      </w:r>
      <w:r>
        <w:rPr>
          <w:rFonts w:hint="eastAsia" w:ascii="宋体" w:hAnsi="宋体" w:eastAsia="宋体" w:cs="宋体"/>
          <w:b/>
          <w:bCs/>
          <w:color w:val="auto"/>
          <w:spacing w:val="-9"/>
          <w:sz w:val="21"/>
          <w:szCs w:val="21"/>
        </w:rPr>
        <w:t>标</w:t>
      </w:r>
    </w:p>
    <w:p w14:paraId="35C7AF83">
      <w:pPr>
        <w:spacing w:before="238" w:line="221" w:lineRule="auto"/>
        <w:ind w:left="480"/>
        <w:rPr>
          <w:rFonts w:hint="eastAsia" w:ascii="宋体" w:hAnsi="宋体" w:eastAsia="宋体" w:cs="宋体"/>
          <w:color w:val="auto"/>
          <w:sz w:val="21"/>
          <w:szCs w:val="21"/>
        </w:rPr>
      </w:pPr>
      <w:r>
        <w:rPr>
          <w:rFonts w:hint="eastAsia" w:ascii="宋体" w:hAnsi="宋体" w:eastAsia="宋体" w:cs="宋体"/>
          <w:color w:val="auto"/>
          <w:spacing w:val="-1"/>
          <w:sz w:val="21"/>
          <w:szCs w:val="21"/>
        </w:rPr>
        <w:t>26.组建评标委员会</w:t>
      </w:r>
    </w:p>
    <w:p w14:paraId="1AA72DE1">
      <w:pPr>
        <w:spacing w:before="225" w:line="444" w:lineRule="auto"/>
        <w:ind w:right="71" w:firstLine="419"/>
        <w:rPr>
          <w:rFonts w:hint="eastAsia" w:ascii="宋体" w:hAnsi="宋体" w:eastAsia="宋体" w:cs="宋体"/>
          <w:color w:val="auto"/>
          <w:sz w:val="21"/>
          <w:szCs w:val="21"/>
        </w:rPr>
      </w:pPr>
      <w:r>
        <w:rPr>
          <w:rFonts w:hint="eastAsia" w:ascii="宋体" w:hAnsi="宋体" w:eastAsia="宋体" w:cs="宋体"/>
          <w:color w:val="auto"/>
          <w:spacing w:val="9"/>
          <w:sz w:val="21"/>
          <w:szCs w:val="21"/>
        </w:rPr>
        <w:t>评标委员会由采购人代表和评审专家组成，人数为</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9"/>
          <w:sz w:val="21"/>
          <w:szCs w:val="21"/>
          <w:lang w:val="en-US" w:eastAsia="zh-CN"/>
        </w:rPr>
        <w:t>5</w:t>
      </w:r>
      <w:r>
        <w:rPr>
          <w:rFonts w:hint="eastAsia" w:ascii="宋体" w:hAnsi="宋体" w:eastAsia="宋体" w:cs="宋体"/>
          <w:color w:val="auto"/>
          <w:spacing w:val="9"/>
          <w:sz w:val="21"/>
          <w:szCs w:val="21"/>
        </w:rPr>
        <w:t xml:space="preserve"> 人以上单数，其中评审专家不</w:t>
      </w:r>
      <w:r>
        <w:rPr>
          <w:rFonts w:hint="eastAsia" w:ascii="宋体" w:hAnsi="宋体" w:eastAsia="宋体" w:cs="宋体"/>
          <w:color w:val="auto"/>
          <w:spacing w:val="8"/>
          <w:sz w:val="21"/>
          <w:szCs w:val="21"/>
        </w:rPr>
        <w:t>得少于成员总数的</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三分之二。</w:t>
      </w:r>
      <w:r>
        <w:rPr>
          <w:rFonts w:hint="eastAsia" w:ascii="宋体" w:hAnsi="宋体" w:eastAsia="宋体" w:cs="宋体"/>
          <w:color w:val="auto"/>
          <w:spacing w:val="8"/>
          <w:sz w:val="21"/>
          <w:szCs w:val="21"/>
        </w:rPr>
        <w:t>参加过采购项目前期咨询论证的专家，不得参加该采购项目的评审</w:t>
      </w:r>
      <w:r>
        <w:rPr>
          <w:rFonts w:hint="eastAsia" w:ascii="宋体" w:hAnsi="宋体" w:eastAsia="宋体" w:cs="宋体"/>
          <w:color w:val="auto"/>
          <w:spacing w:val="8"/>
          <w:sz w:val="21"/>
          <w:szCs w:val="21"/>
          <w:lang w:val="en-US" w:eastAsia="zh-CN"/>
        </w:rPr>
        <w:t xml:space="preserve">  </w:t>
      </w:r>
    </w:p>
    <w:p w14:paraId="7B5298FA">
      <w:pPr>
        <w:numPr>
          <w:ilvl w:val="0"/>
          <w:numId w:val="2"/>
        </w:numPr>
        <w:spacing w:line="443" w:lineRule="auto"/>
        <w:ind w:left="2" w:firstLine="418"/>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评标的依据</w:t>
      </w:r>
    </w:p>
    <w:p w14:paraId="44E73050">
      <w:pPr>
        <w:numPr>
          <w:ilvl w:val="0"/>
          <w:numId w:val="0"/>
        </w:numPr>
        <w:spacing w:line="443" w:lineRule="auto"/>
        <w:ind w:left="420" w:leftChars="0"/>
        <w:rPr>
          <w:rFonts w:hint="eastAsia" w:ascii="宋体" w:hAnsi="宋体" w:eastAsia="宋体" w:cs="宋体"/>
          <w:color w:val="auto"/>
          <w:sz w:val="21"/>
          <w:szCs w:val="21"/>
        </w:rPr>
      </w:pPr>
      <w:r>
        <w:rPr>
          <w:rFonts w:hint="eastAsia" w:ascii="宋体" w:hAnsi="宋体" w:eastAsia="宋体" w:cs="宋体"/>
          <w:color w:val="auto"/>
          <w:spacing w:val="11"/>
          <w:sz w:val="21"/>
          <w:szCs w:val="21"/>
        </w:rPr>
        <w:t>评标委员会以招标文件为依据对投标文件进行评审，“第四章 评标方法和评标标准</w:t>
      </w:r>
      <w:r>
        <w:rPr>
          <w:rFonts w:hint="eastAsia" w:ascii="宋体" w:hAnsi="宋体" w:eastAsia="宋体" w:cs="宋体"/>
          <w:color w:val="auto"/>
          <w:spacing w:val="-67"/>
          <w:sz w:val="21"/>
          <w:szCs w:val="21"/>
        </w:rPr>
        <w:t xml:space="preserve"> </w:t>
      </w:r>
      <w:r>
        <w:rPr>
          <w:rFonts w:hint="eastAsia" w:ascii="宋体" w:hAnsi="宋体" w:eastAsia="宋体" w:cs="宋体"/>
          <w:color w:val="auto"/>
          <w:spacing w:val="10"/>
          <w:sz w:val="21"/>
          <w:szCs w:val="21"/>
        </w:rPr>
        <w:t>”没有规定的方</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法、评审因素和标准，不作为评标依据。</w:t>
      </w:r>
    </w:p>
    <w:p w14:paraId="798B0B02">
      <w:pPr>
        <w:spacing w:before="17" w:line="222" w:lineRule="auto"/>
        <w:ind w:left="480"/>
        <w:rPr>
          <w:rFonts w:hint="eastAsia" w:ascii="宋体" w:hAnsi="宋体" w:eastAsia="宋体" w:cs="宋体"/>
          <w:color w:val="auto"/>
          <w:sz w:val="21"/>
          <w:szCs w:val="21"/>
        </w:rPr>
      </w:pPr>
      <w:r>
        <w:rPr>
          <w:rFonts w:hint="eastAsia" w:ascii="宋体" w:hAnsi="宋体" w:eastAsia="宋体" w:cs="宋体"/>
          <w:color w:val="auto"/>
          <w:spacing w:val="-2"/>
          <w:sz w:val="21"/>
          <w:szCs w:val="21"/>
        </w:rPr>
        <w:t>28.评标原则</w:t>
      </w:r>
    </w:p>
    <w:p w14:paraId="53679CAB">
      <w:pPr>
        <w:spacing w:before="222" w:line="449" w:lineRule="auto"/>
        <w:ind w:left="5" w:right="2" w:firstLine="412"/>
        <w:rPr>
          <w:rFonts w:hint="eastAsia" w:ascii="宋体" w:hAnsi="宋体" w:eastAsia="宋体" w:cs="宋体"/>
          <w:color w:val="auto"/>
          <w:sz w:val="21"/>
          <w:szCs w:val="21"/>
        </w:rPr>
      </w:pPr>
      <w:r>
        <w:rPr>
          <w:rFonts w:hint="eastAsia" w:ascii="宋体" w:hAnsi="宋体" w:eastAsia="宋体" w:cs="宋体"/>
          <w:color w:val="auto"/>
          <w:spacing w:val="8"/>
          <w:sz w:val="21"/>
          <w:szCs w:val="21"/>
        </w:rPr>
        <w:t>28.</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8"/>
          <w:sz w:val="21"/>
          <w:szCs w:val="21"/>
        </w:rPr>
        <w:t>1 评标原则。评标委员会评标时必须公平、公正、客观，不带任何倾向性和启发性；不得向外界透</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露任何与评标有关的内容；任何单位和个人不得干扰、影响评标的正常进行；评标委员会及有关工作人员 不得私下与投标人接触，不得收受利害关系人的财物或者其他好处。</w:t>
      </w:r>
    </w:p>
    <w:p w14:paraId="14E90354">
      <w:pPr>
        <w:spacing w:before="32" w:line="448" w:lineRule="auto"/>
        <w:ind w:left="2" w:right="2" w:firstLine="415"/>
        <w:rPr>
          <w:rFonts w:hint="eastAsia" w:ascii="宋体" w:hAnsi="宋体" w:eastAsia="宋体" w:cs="宋体"/>
          <w:color w:val="auto"/>
          <w:sz w:val="21"/>
          <w:szCs w:val="21"/>
        </w:rPr>
      </w:pPr>
      <w:r>
        <w:rPr>
          <w:rFonts w:hint="eastAsia" w:ascii="宋体" w:hAnsi="宋体" w:eastAsia="宋体" w:cs="宋体"/>
          <w:color w:val="auto"/>
          <w:spacing w:val="9"/>
          <w:sz w:val="21"/>
          <w:szCs w:val="21"/>
        </w:rPr>
        <w:t>28.2 评委表决。在评标过程中出现法律法规和招标文件均没有明确规定</w:t>
      </w:r>
      <w:r>
        <w:rPr>
          <w:rFonts w:hint="eastAsia" w:ascii="宋体" w:hAnsi="宋体" w:eastAsia="宋体" w:cs="宋体"/>
          <w:color w:val="auto"/>
          <w:spacing w:val="8"/>
          <w:sz w:val="21"/>
          <w:szCs w:val="21"/>
        </w:rPr>
        <w:t>的情形时，由评标委员会现场</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协商解决，协商不一致的，由全体评委投票表决，以得票率二分之一以上专家的意见为准并由采购代理机</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5"/>
          <w:sz w:val="21"/>
          <w:szCs w:val="21"/>
        </w:rPr>
        <w:t>构作记录。</w:t>
      </w:r>
    </w:p>
    <w:p w14:paraId="0CFCC50C">
      <w:pPr>
        <w:spacing w:before="31" w:line="449" w:lineRule="auto"/>
        <w:ind w:firstLine="417"/>
        <w:rPr>
          <w:rFonts w:hint="eastAsia" w:ascii="宋体" w:hAnsi="宋体" w:eastAsia="宋体" w:cs="宋体"/>
          <w:color w:val="auto"/>
          <w:sz w:val="21"/>
          <w:szCs w:val="21"/>
        </w:rPr>
      </w:pPr>
      <w:r>
        <w:rPr>
          <w:rFonts w:hint="eastAsia" w:ascii="宋体" w:hAnsi="宋体" w:eastAsia="宋体" w:cs="宋体"/>
          <w:color w:val="auto"/>
          <w:spacing w:val="9"/>
          <w:sz w:val="21"/>
          <w:szCs w:val="21"/>
        </w:rPr>
        <w:t>28.3 评标的保密。采购人、采购代理机构应当采取必要措施，保证评标在严格</w:t>
      </w:r>
      <w:r>
        <w:rPr>
          <w:rFonts w:hint="eastAsia" w:ascii="宋体" w:hAnsi="宋体" w:eastAsia="宋体" w:cs="宋体"/>
          <w:color w:val="auto"/>
          <w:spacing w:val="8"/>
          <w:sz w:val="21"/>
          <w:szCs w:val="21"/>
        </w:rPr>
        <w:t>保密（封闭式评标）的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情况下进行。除采购人代表、评标现场组织人员外，采购人的其他工作人员以及与评标工作无关的人员不</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0"/>
          <w:sz w:val="21"/>
          <w:szCs w:val="21"/>
        </w:rPr>
        <w:t>得进入评标现场。有关人员对评标情况以及在评标过程中</w:t>
      </w:r>
      <w:r>
        <w:rPr>
          <w:rFonts w:hint="eastAsia" w:ascii="宋体" w:hAnsi="宋体" w:eastAsia="宋体" w:cs="宋体"/>
          <w:color w:val="auto"/>
          <w:spacing w:val="9"/>
          <w:sz w:val="21"/>
          <w:szCs w:val="21"/>
        </w:rPr>
        <w:t>获悉的国家秘密、商业秘密负有保密责任。</w:t>
      </w:r>
    </w:p>
    <w:p w14:paraId="30E2838A">
      <w:pPr>
        <w:spacing w:before="32" w:line="444" w:lineRule="auto"/>
        <w:ind w:left="21" w:right="2" w:firstLine="396"/>
        <w:rPr>
          <w:rFonts w:hint="eastAsia" w:ascii="宋体" w:hAnsi="宋体" w:eastAsia="宋体" w:cs="宋体"/>
          <w:color w:val="auto"/>
          <w:sz w:val="21"/>
          <w:szCs w:val="21"/>
        </w:rPr>
      </w:pPr>
      <w:r>
        <w:rPr>
          <w:rFonts w:hint="eastAsia" w:ascii="宋体" w:hAnsi="宋体" w:eastAsia="宋体" w:cs="宋体"/>
          <w:color w:val="auto"/>
          <w:spacing w:val="9"/>
          <w:sz w:val="21"/>
          <w:szCs w:val="21"/>
        </w:rPr>
        <w:t>28.4 评标过程的监控。本项目电子评标过程实行网上留痕、全程录音、</w:t>
      </w:r>
      <w:r>
        <w:rPr>
          <w:rFonts w:hint="eastAsia" w:ascii="宋体" w:hAnsi="宋体" w:eastAsia="宋体" w:cs="宋体"/>
          <w:color w:val="auto"/>
          <w:spacing w:val="8"/>
          <w:sz w:val="21"/>
          <w:szCs w:val="21"/>
        </w:rPr>
        <w:t>录像监控，投标人在评标过程</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中所进行的试图影响评标结果的不公正活动，可能导致</w:t>
      </w:r>
      <w:r>
        <w:rPr>
          <w:rFonts w:hint="eastAsia" w:ascii="宋体" w:hAnsi="宋体" w:eastAsia="宋体" w:cs="宋体"/>
          <w:color w:val="auto"/>
          <w:spacing w:val="8"/>
          <w:sz w:val="21"/>
          <w:szCs w:val="21"/>
        </w:rPr>
        <w:t>其投标按无效处理。</w:t>
      </w:r>
    </w:p>
    <w:p w14:paraId="1C6F03A3">
      <w:pPr>
        <w:spacing w:before="17" w:line="221" w:lineRule="auto"/>
        <w:ind w:left="480"/>
        <w:rPr>
          <w:rFonts w:hint="eastAsia" w:ascii="宋体" w:hAnsi="宋体" w:eastAsia="宋体" w:cs="宋体"/>
          <w:color w:val="auto"/>
          <w:sz w:val="21"/>
          <w:szCs w:val="21"/>
        </w:rPr>
      </w:pPr>
      <w:r>
        <w:rPr>
          <w:rFonts w:hint="eastAsia" w:ascii="宋体" w:hAnsi="宋体" w:eastAsia="宋体" w:cs="宋体"/>
          <w:color w:val="auto"/>
          <w:spacing w:val="-1"/>
          <w:sz w:val="21"/>
          <w:szCs w:val="21"/>
        </w:rPr>
        <w:t>29.评标方法及评标标准</w:t>
      </w:r>
    </w:p>
    <w:p w14:paraId="759C1AC1">
      <w:pPr>
        <w:spacing w:before="222" w:line="228" w:lineRule="auto"/>
        <w:ind w:left="417"/>
        <w:rPr>
          <w:rFonts w:hint="eastAsia" w:ascii="宋体" w:hAnsi="宋体" w:eastAsia="宋体" w:cs="宋体"/>
          <w:color w:val="auto"/>
          <w:sz w:val="21"/>
          <w:szCs w:val="21"/>
        </w:rPr>
      </w:pPr>
      <w:r>
        <w:rPr>
          <w:rFonts w:hint="eastAsia" w:ascii="宋体" w:hAnsi="宋体" w:eastAsia="宋体" w:cs="宋体"/>
          <w:color w:val="auto"/>
          <w:spacing w:val="7"/>
          <w:sz w:val="21"/>
          <w:szCs w:val="21"/>
        </w:rPr>
        <w:t>29.</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7"/>
          <w:sz w:val="21"/>
          <w:szCs w:val="21"/>
        </w:rPr>
        <w:t>1 本项目的评标方法详见“投标人须知前附表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w:t>
      </w:r>
    </w:p>
    <w:p w14:paraId="4B9CB239">
      <w:pPr>
        <w:spacing w:before="249" w:line="444" w:lineRule="auto"/>
        <w:ind w:firstLine="417"/>
        <w:rPr>
          <w:rFonts w:hint="eastAsia" w:ascii="宋体" w:hAnsi="宋体" w:eastAsia="宋体" w:cs="宋体"/>
          <w:color w:val="auto"/>
          <w:sz w:val="21"/>
          <w:szCs w:val="21"/>
        </w:rPr>
      </w:pPr>
      <w:r>
        <w:rPr>
          <w:rFonts w:hint="eastAsia" w:ascii="宋体" w:hAnsi="宋体" w:eastAsia="宋体" w:cs="宋体"/>
          <w:color w:val="auto"/>
          <w:spacing w:val="8"/>
          <w:sz w:val="21"/>
          <w:szCs w:val="21"/>
        </w:rPr>
        <w:t>29.2  评标委员会按照</w:t>
      </w:r>
      <w:r>
        <w:rPr>
          <w:rFonts w:hint="eastAsia" w:ascii="宋体" w:hAnsi="宋体" w:eastAsia="宋体" w:cs="宋体"/>
          <w:b/>
          <w:bCs/>
          <w:color w:val="auto"/>
          <w:spacing w:val="8"/>
          <w:sz w:val="21"/>
          <w:szCs w:val="21"/>
        </w:rPr>
        <w:t>“第四章</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8"/>
          <w:sz w:val="21"/>
          <w:szCs w:val="21"/>
        </w:rPr>
        <w:t>评标方法和评标标准</w:t>
      </w:r>
      <w:r>
        <w:rPr>
          <w:rFonts w:hint="eastAsia" w:ascii="宋体" w:hAnsi="宋体" w:eastAsia="宋体" w:cs="宋体"/>
          <w:color w:val="auto"/>
          <w:spacing w:val="-51"/>
          <w:sz w:val="21"/>
          <w:szCs w:val="21"/>
        </w:rPr>
        <w:t xml:space="preserve"> </w:t>
      </w:r>
      <w:r>
        <w:rPr>
          <w:rFonts w:hint="eastAsia" w:ascii="宋体" w:hAnsi="宋体" w:eastAsia="宋体" w:cs="宋体"/>
          <w:b/>
          <w:bCs/>
          <w:color w:val="auto"/>
          <w:spacing w:val="8"/>
          <w:sz w:val="21"/>
          <w:szCs w:val="21"/>
        </w:rPr>
        <w:t>”</w:t>
      </w:r>
      <w:r>
        <w:rPr>
          <w:rFonts w:hint="eastAsia" w:ascii="宋体" w:hAnsi="宋体" w:eastAsia="宋体" w:cs="宋体"/>
          <w:color w:val="auto"/>
          <w:spacing w:val="8"/>
          <w:sz w:val="21"/>
          <w:szCs w:val="21"/>
        </w:rPr>
        <w:t>规定的方法、评审因素、标准和程序对投标文</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件进行评审。</w:t>
      </w:r>
    </w:p>
    <w:p w14:paraId="40CC3AA7">
      <w:pPr>
        <w:spacing w:before="33" w:line="443" w:lineRule="auto"/>
        <w:ind w:left="1" w:firstLine="416"/>
        <w:rPr>
          <w:rFonts w:hint="eastAsia" w:ascii="宋体" w:hAnsi="宋体" w:eastAsia="宋体" w:cs="宋体"/>
          <w:color w:val="auto"/>
          <w:sz w:val="21"/>
          <w:szCs w:val="21"/>
        </w:rPr>
      </w:pPr>
      <w:r>
        <w:rPr>
          <w:rFonts w:hint="eastAsia" w:ascii="宋体" w:hAnsi="宋体" w:eastAsia="宋体" w:cs="宋体"/>
          <w:color w:val="auto"/>
          <w:spacing w:val="7"/>
          <w:sz w:val="21"/>
          <w:szCs w:val="21"/>
        </w:rPr>
        <w:t>29.3</w:t>
      </w:r>
      <w:r>
        <w:rPr>
          <w:rFonts w:hint="eastAsia" w:ascii="宋体" w:hAnsi="宋体" w:eastAsia="宋体" w:cs="宋体"/>
          <w:color w:val="auto"/>
          <w:spacing w:val="20"/>
          <w:w w:val="101"/>
          <w:sz w:val="21"/>
          <w:szCs w:val="21"/>
        </w:rPr>
        <w:t xml:space="preserve">  </w:t>
      </w:r>
      <w:r>
        <w:rPr>
          <w:rFonts w:hint="eastAsia" w:ascii="宋体" w:hAnsi="宋体" w:eastAsia="宋体" w:cs="宋体"/>
          <w:color w:val="auto"/>
          <w:spacing w:val="7"/>
          <w:sz w:val="21"/>
          <w:szCs w:val="21"/>
        </w:rPr>
        <w:t>电子交易活动的中止。采购过程中出现以下情形，导致电子交易平台无法正常运行，或者无法保</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证电子交易的公平、公正和安全时，采购机构可中止电子交易活动：</w:t>
      </w:r>
    </w:p>
    <w:p w14:paraId="0D5E7FB7">
      <w:pPr>
        <w:spacing w:before="34" w:line="228" w:lineRule="auto"/>
        <w:ind w:left="431"/>
        <w:rPr>
          <w:rFonts w:hint="eastAsia" w:ascii="宋体" w:hAnsi="宋体" w:eastAsia="宋体" w:cs="宋体"/>
          <w:color w:val="auto"/>
          <w:sz w:val="21"/>
          <w:szCs w:val="21"/>
        </w:rPr>
      </w:pPr>
      <w:r>
        <w:rPr>
          <w:rFonts w:hint="eastAsia" w:ascii="宋体" w:hAnsi="宋体" w:eastAsia="宋体" w:cs="宋体"/>
          <w:color w:val="auto"/>
          <w:spacing w:val="6"/>
          <w:sz w:val="21"/>
          <w:szCs w:val="21"/>
        </w:rPr>
        <w:t>（1）</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6"/>
          <w:sz w:val="21"/>
          <w:szCs w:val="21"/>
        </w:rPr>
        <w:t>电子交易平台发生故障而无法登录访问的；</w:t>
      </w:r>
    </w:p>
    <w:p w14:paraId="3C2F2589">
      <w:pPr>
        <w:spacing w:before="250" w:line="228" w:lineRule="auto"/>
        <w:ind w:left="431"/>
        <w:rPr>
          <w:rFonts w:hint="eastAsia" w:ascii="宋体" w:hAnsi="宋体" w:eastAsia="宋体" w:cs="宋体"/>
          <w:color w:val="auto"/>
          <w:sz w:val="21"/>
          <w:szCs w:val="21"/>
        </w:rPr>
      </w:pPr>
      <w:r>
        <w:rPr>
          <w:rFonts w:hint="eastAsia" w:ascii="宋体" w:hAnsi="宋体" w:eastAsia="宋体" w:cs="宋体"/>
          <w:color w:val="auto"/>
          <w:spacing w:val="7"/>
          <w:sz w:val="21"/>
          <w:szCs w:val="21"/>
        </w:rPr>
        <w:t>（2）</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7"/>
          <w:sz w:val="21"/>
          <w:szCs w:val="21"/>
        </w:rPr>
        <w:t>电子交易平台应用或数据库出现错误，不能进行正常操作的；</w:t>
      </w:r>
    </w:p>
    <w:p w14:paraId="1227FEBB">
      <w:pPr>
        <w:spacing w:before="249" w:line="229" w:lineRule="auto"/>
        <w:ind w:left="431"/>
        <w:rPr>
          <w:rFonts w:hint="eastAsia" w:ascii="宋体" w:hAnsi="宋体" w:eastAsia="宋体" w:cs="宋体"/>
          <w:color w:val="auto"/>
          <w:sz w:val="21"/>
          <w:szCs w:val="21"/>
        </w:rPr>
      </w:pPr>
      <w:r>
        <w:rPr>
          <w:rFonts w:hint="eastAsia" w:ascii="宋体" w:hAnsi="宋体" w:eastAsia="宋体" w:cs="宋体"/>
          <w:color w:val="auto"/>
          <w:spacing w:val="7"/>
          <w:sz w:val="21"/>
          <w:szCs w:val="21"/>
        </w:rPr>
        <w:t>（3）</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7"/>
          <w:sz w:val="21"/>
          <w:szCs w:val="21"/>
        </w:rPr>
        <w:t>电子交易平台发现严重安全漏洞，有潜在泄密危险的；</w:t>
      </w:r>
    </w:p>
    <w:p w14:paraId="5E4603B1">
      <w:pPr>
        <w:spacing w:before="247" w:line="228" w:lineRule="auto"/>
        <w:ind w:left="431"/>
        <w:rPr>
          <w:rFonts w:hint="eastAsia" w:ascii="宋体" w:hAnsi="宋体" w:eastAsia="宋体" w:cs="宋体"/>
          <w:color w:val="auto"/>
          <w:sz w:val="21"/>
          <w:szCs w:val="21"/>
        </w:rPr>
      </w:pPr>
      <w:r>
        <w:rPr>
          <w:rFonts w:hint="eastAsia" w:ascii="宋体" w:hAnsi="宋体" w:eastAsia="宋体" w:cs="宋体"/>
          <w:color w:val="auto"/>
          <w:spacing w:val="8"/>
          <w:sz w:val="21"/>
          <w:szCs w:val="21"/>
        </w:rPr>
        <w:t>（4）病毒发作导致不能进行正常操作的；</w:t>
      </w:r>
    </w:p>
    <w:p w14:paraId="0E88DA4D">
      <w:pPr>
        <w:spacing w:before="249" w:line="229" w:lineRule="auto"/>
        <w:ind w:left="431"/>
        <w:rPr>
          <w:rFonts w:hint="eastAsia" w:ascii="宋体" w:hAnsi="宋体" w:eastAsia="宋体" w:cs="宋体"/>
          <w:color w:val="auto"/>
          <w:sz w:val="21"/>
          <w:szCs w:val="21"/>
        </w:rPr>
      </w:pPr>
      <w:r>
        <w:rPr>
          <w:rFonts w:hint="eastAsia" w:ascii="宋体" w:hAnsi="宋体" w:eastAsia="宋体" w:cs="宋体"/>
          <w:color w:val="auto"/>
          <w:spacing w:val="8"/>
          <w:sz w:val="21"/>
          <w:szCs w:val="21"/>
        </w:rPr>
        <w:t>（4）其他无法保证电子交易的公平、公正和安全的情况。</w:t>
      </w:r>
    </w:p>
    <w:p w14:paraId="7F03F95E">
      <w:pPr>
        <w:spacing w:before="250" w:line="443" w:lineRule="auto"/>
        <w:ind w:left="5" w:right="2" w:firstLine="412"/>
        <w:rPr>
          <w:rFonts w:hint="eastAsia" w:ascii="宋体" w:hAnsi="宋体" w:eastAsia="宋体" w:cs="宋体"/>
          <w:color w:val="auto"/>
          <w:sz w:val="21"/>
          <w:szCs w:val="21"/>
        </w:rPr>
      </w:pPr>
      <w:r>
        <w:rPr>
          <w:rFonts w:hint="eastAsia" w:ascii="宋体" w:hAnsi="宋体" w:eastAsia="宋体" w:cs="宋体"/>
          <w:color w:val="auto"/>
          <w:spacing w:val="8"/>
          <w:sz w:val="21"/>
          <w:szCs w:val="21"/>
        </w:rPr>
        <w:t>29.4</w:t>
      </w:r>
      <w:r>
        <w:rPr>
          <w:rFonts w:hint="eastAsia" w:ascii="宋体" w:hAnsi="宋体" w:eastAsia="宋体" w:cs="宋体"/>
          <w:color w:val="auto"/>
          <w:spacing w:val="42"/>
          <w:w w:val="101"/>
          <w:sz w:val="21"/>
          <w:szCs w:val="21"/>
        </w:rPr>
        <w:t xml:space="preserve"> </w:t>
      </w:r>
      <w:r>
        <w:rPr>
          <w:rFonts w:hint="eastAsia" w:ascii="宋体" w:hAnsi="宋体" w:eastAsia="宋体" w:cs="宋体"/>
          <w:color w:val="auto"/>
          <w:spacing w:val="8"/>
          <w:sz w:val="21"/>
          <w:szCs w:val="21"/>
        </w:rPr>
        <w:t>出现以上情形，不影响采购公平、公正性的，采购组织机构可以待上述情形消除后继续组织电子</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交易活动；影响或可能影响采购公平、公正性的，经采购代理机构确认后，应当重新采购。采购代理机构必须对原有的资料及信息作出妥善保密处理，并报财政部门备案。</w:t>
      </w:r>
    </w:p>
    <w:p w14:paraId="56D959A4">
      <w:pPr>
        <w:spacing w:before="101" w:line="226" w:lineRule="auto"/>
        <w:ind w:left="4019"/>
        <w:outlineLvl w:val="2"/>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七、中标和合同</w:t>
      </w:r>
    </w:p>
    <w:p w14:paraId="64D5B422">
      <w:pPr>
        <w:spacing w:before="102" w:line="222" w:lineRule="auto"/>
        <w:ind w:left="482"/>
        <w:rPr>
          <w:rFonts w:hint="eastAsia" w:ascii="宋体" w:hAnsi="宋体" w:eastAsia="宋体" w:cs="宋体"/>
          <w:color w:val="auto"/>
          <w:sz w:val="21"/>
          <w:szCs w:val="21"/>
        </w:rPr>
      </w:pPr>
      <w:r>
        <w:rPr>
          <w:rFonts w:hint="eastAsia" w:ascii="宋体" w:hAnsi="宋体" w:eastAsia="宋体" w:cs="宋体"/>
          <w:color w:val="auto"/>
          <w:spacing w:val="-2"/>
          <w:sz w:val="21"/>
          <w:szCs w:val="21"/>
        </w:rPr>
        <w:t>30.确定中标人</w:t>
      </w:r>
    </w:p>
    <w:p w14:paraId="06A00A36">
      <w:pPr>
        <w:spacing w:before="224" w:line="450" w:lineRule="auto"/>
        <w:ind w:left="2" w:firstLine="422"/>
        <w:rPr>
          <w:rFonts w:hint="eastAsia" w:ascii="宋体" w:hAnsi="宋体" w:eastAsia="宋体" w:cs="宋体"/>
          <w:color w:val="auto"/>
          <w:sz w:val="21"/>
          <w:szCs w:val="21"/>
        </w:rPr>
      </w:pPr>
      <w:r>
        <w:rPr>
          <w:rFonts w:hint="eastAsia" w:ascii="宋体" w:hAnsi="宋体" w:eastAsia="宋体" w:cs="宋体"/>
          <w:color w:val="auto"/>
          <w:spacing w:val="10"/>
          <w:sz w:val="21"/>
          <w:szCs w:val="21"/>
        </w:rPr>
        <w:t>30.1采购人在收到评标委员会出具的评标报告之日起</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10"/>
          <w:sz w:val="21"/>
          <w:szCs w:val="21"/>
        </w:rPr>
        <w:t>5个工作日内在评标报告推荐的中标候选人名单</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中按顺序确定中标人。采购人也可以事先授权评标委员会直接确定中标人。</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8"/>
          <w:sz w:val="21"/>
          <w:szCs w:val="21"/>
        </w:rPr>
        <w:t>中标候选人并列的，</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由采购</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人或者采购人委托评标委员会按照投标人须知前附表规定的方式确定中标人； 招标文件未规定的， 采取</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随机抽取的方式确定。</w:t>
      </w:r>
    </w:p>
    <w:p w14:paraId="46F936A7">
      <w:pPr>
        <w:spacing w:before="35" w:line="448" w:lineRule="auto"/>
        <w:ind w:left="1" w:firstLine="423"/>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30.2</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rPr>
        <w:t>采购人、采购代理机构认为供应商对采购过程</w:t>
      </w:r>
      <w:r>
        <w:rPr>
          <w:rFonts w:hint="eastAsia" w:ascii="宋体" w:hAnsi="宋体" w:eastAsia="宋体" w:cs="宋体"/>
          <w:color w:val="auto"/>
          <w:spacing w:val="7"/>
          <w:sz w:val="21"/>
          <w:szCs w:val="21"/>
        </w:rPr>
        <w:t>、中标结果提出的质疑成立且影响或者可能影响中</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标结果的，合格供应商符合法定数量时，可以从合格的中标候选人中另行确定中标人的，应当依法另行确</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8"/>
          <w:sz w:val="21"/>
          <w:szCs w:val="21"/>
        </w:rPr>
        <w:t>定中标人；否则应当重新开展采购活动。</w:t>
      </w:r>
    </w:p>
    <w:p w14:paraId="65CCF856">
      <w:pPr>
        <w:spacing w:before="32" w:line="446" w:lineRule="auto"/>
        <w:ind w:left="5" w:right="2" w:firstLine="419"/>
        <w:rPr>
          <w:rFonts w:hint="eastAsia" w:ascii="宋体" w:hAnsi="宋体" w:eastAsia="宋体" w:cs="宋体"/>
          <w:color w:val="auto"/>
          <w:sz w:val="21"/>
          <w:szCs w:val="21"/>
        </w:rPr>
      </w:pPr>
      <w:r>
        <w:rPr>
          <w:rFonts w:hint="eastAsia" w:ascii="宋体" w:hAnsi="宋体" w:eastAsia="宋体" w:cs="宋体"/>
          <w:color w:val="auto"/>
          <w:spacing w:val="7"/>
          <w:sz w:val="21"/>
          <w:szCs w:val="21"/>
        </w:rPr>
        <w:t>30.3</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7"/>
          <w:sz w:val="21"/>
          <w:szCs w:val="21"/>
        </w:rPr>
        <w:t>中标供应商无正当理由拒签合同的，根据《中华人民共和国政府采购法》第七十七条第一款规定</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处理。</w:t>
      </w:r>
    </w:p>
    <w:p w14:paraId="33E33C17">
      <w:pPr>
        <w:spacing w:before="25" w:line="444" w:lineRule="auto"/>
        <w:ind w:left="2" w:firstLine="422"/>
        <w:rPr>
          <w:rFonts w:hint="eastAsia" w:ascii="宋体" w:hAnsi="宋体" w:eastAsia="宋体" w:cs="宋体"/>
          <w:color w:val="auto"/>
          <w:sz w:val="21"/>
          <w:szCs w:val="21"/>
        </w:rPr>
      </w:pPr>
      <w:r>
        <w:rPr>
          <w:rFonts w:hint="eastAsia" w:ascii="宋体" w:hAnsi="宋体" w:eastAsia="宋体" w:cs="宋体"/>
          <w:color w:val="auto"/>
          <w:spacing w:val="8"/>
          <w:sz w:val="21"/>
          <w:szCs w:val="21"/>
        </w:rPr>
        <w:t>30.4</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8"/>
          <w:sz w:val="21"/>
          <w:szCs w:val="21"/>
        </w:rPr>
        <w:t>根据《中华人民共和国民法典》第五百六十</w:t>
      </w:r>
      <w:r>
        <w:rPr>
          <w:rFonts w:hint="eastAsia" w:ascii="宋体" w:hAnsi="宋体" w:eastAsia="宋体" w:cs="宋体"/>
          <w:color w:val="auto"/>
          <w:spacing w:val="7"/>
          <w:sz w:val="21"/>
          <w:szCs w:val="21"/>
        </w:rPr>
        <w:t>三条，因不可抗力致使不能实现合同目的的，当事人</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可以解除合同。</w:t>
      </w:r>
    </w:p>
    <w:p w14:paraId="1C0D9584">
      <w:pPr>
        <w:spacing w:before="18" w:line="224" w:lineRule="auto"/>
        <w:ind w:left="482"/>
        <w:rPr>
          <w:rFonts w:hint="eastAsia" w:ascii="宋体" w:hAnsi="宋体" w:eastAsia="宋体" w:cs="宋体"/>
          <w:color w:val="auto"/>
          <w:sz w:val="21"/>
          <w:szCs w:val="21"/>
        </w:rPr>
      </w:pPr>
      <w:r>
        <w:rPr>
          <w:rFonts w:hint="eastAsia" w:ascii="宋体" w:hAnsi="宋体" w:eastAsia="宋体" w:cs="宋体"/>
          <w:color w:val="auto"/>
          <w:spacing w:val="-2"/>
          <w:sz w:val="21"/>
          <w:szCs w:val="21"/>
        </w:rPr>
        <w:t>31. 结果公告</w:t>
      </w:r>
    </w:p>
    <w:p w14:paraId="11530F8D">
      <w:pPr>
        <w:spacing w:before="220" w:line="453" w:lineRule="auto"/>
        <w:ind w:firstLine="421"/>
        <w:rPr>
          <w:rFonts w:hint="eastAsia" w:ascii="宋体" w:hAnsi="宋体" w:eastAsia="宋体" w:cs="宋体"/>
          <w:color w:val="auto"/>
          <w:sz w:val="21"/>
          <w:szCs w:val="21"/>
        </w:rPr>
      </w:pPr>
      <w:r>
        <w:rPr>
          <w:rFonts w:hint="eastAsia" w:ascii="宋体" w:hAnsi="宋体" w:eastAsia="宋体" w:cs="宋体"/>
          <w:color w:val="auto"/>
          <w:spacing w:val="7"/>
          <w:sz w:val="21"/>
          <w:szCs w:val="21"/>
        </w:rPr>
        <w:t>31.</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7"/>
          <w:sz w:val="21"/>
          <w:szCs w:val="21"/>
        </w:rPr>
        <w:t>1 在中标供应商确定之日起</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7"/>
          <w:sz w:val="21"/>
          <w:szCs w:val="21"/>
        </w:rPr>
        <w:t>2 个工作日内，由采购代理机构</w:t>
      </w:r>
      <w:r>
        <w:rPr>
          <w:rFonts w:hint="eastAsia" w:ascii="宋体" w:hAnsi="宋体" w:eastAsia="宋体" w:cs="宋体"/>
          <w:b/>
          <w:bCs/>
          <w:color w:val="auto"/>
          <w:spacing w:val="7"/>
          <w:sz w:val="21"/>
          <w:szCs w:val="21"/>
        </w:rPr>
        <w:t>在招标公告发布媒体上</w:t>
      </w:r>
      <w:r>
        <w:rPr>
          <w:rFonts w:hint="eastAsia" w:ascii="宋体" w:hAnsi="宋体" w:eastAsia="宋体" w:cs="宋体"/>
          <w:color w:val="auto"/>
          <w:spacing w:val="7"/>
          <w:sz w:val="21"/>
          <w:szCs w:val="21"/>
        </w:rPr>
        <w:t>发布中标结果公</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告，中标结果公告期限为</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8"/>
          <w:sz w:val="21"/>
          <w:szCs w:val="21"/>
        </w:rPr>
        <w:t>1 个工作日，发布中标结果公告的同时向中标供应商发出中标通知书。</w:t>
      </w:r>
      <w:r>
        <w:rPr>
          <w:rFonts w:hint="eastAsia" w:ascii="宋体" w:hAnsi="宋体" w:eastAsia="宋体" w:cs="宋体"/>
          <w:b/>
          <w:bCs/>
          <w:color w:val="auto"/>
          <w:spacing w:val="8"/>
          <w:sz w:val="21"/>
          <w:szCs w:val="21"/>
        </w:rPr>
        <w:t>采购代理</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机构发出中标通知书前，应当对中标人信用进行核实，对列入失信被执行人、重大税收违法失信主体、政</w:t>
      </w:r>
      <w:r>
        <w:rPr>
          <w:rFonts w:hint="eastAsia" w:ascii="宋体" w:hAnsi="宋体" w:eastAsia="宋体" w:cs="宋体"/>
          <w:color w:val="auto"/>
          <w:spacing w:val="9"/>
          <w:sz w:val="21"/>
          <w:szCs w:val="21"/>
        </w:rPr>
        <w:t xml:space="preserve"> </w:t>
      </w:r>
      <w:r>
        <w:rPr>
          <w:rFonts w:hint="eastAsia" w:ascii="宋体" w:hAnsi="宋体" w:eastAsia="宋体" w:cs="宋体"/>
          <w:b/>
          <w:bCs/>
          <w:color w:val="auto"/>
          <w:spacing w:val="7"/>
          <w:sz w:val="21"/>
          <w:szCs w:val="21"/>
        </w:rPr>
        <w:t>府采购严重违法失信行为记录名单及其他不符合《中华人民共和国政府采购法》第二十二条规定条件的投</w:t>
      </w:r>
      <w:r>
        <w:rPr>
          <w:rFonts w:hint="eastAsia" w:ascii="宋体" w:hAnsi="宋体" w:eastAsia="宋体" w:cs="宋体"/>
          <w:color w:val="auto"/>
          <w:spacing w:val="9"/>
          <w:sz w:val="21"/>
          <w:szCs w:val="21"/>
        </w:rPr>
        <w:t xml:space="preserve"> </w:t>
      </w:r>
      <w:r>
        <w:rPr>
          <w:rFonts w:hint="eastAsia" w:ascii="宋体" w:hAnsi="宋体" w:eastAsia="宋体" w:cs="宋体"/>
          <w:b/>
          <w:bCs/>
          <w:color w:val="auto"/>
          <w:spacing w:val="8"/>
          <w:sz w:val="21"/>
          <w:szCs w:val="21"/>
        </w:rPr>
        <w:t>标人，取消其中标资格，并确定排名第二的中标候选人为中标人。</w:t>
      </w:r>
      <w:r>
        <w:rPr>
          <w:rFonts w:hint="eastAsia" w:ascii="宋体" w:hAnsi="宋体" w:eastAsia="宋体" w:cs="宋体"/>
          <w:color w:val="auto"/>
          <w:spacing w:val="8"/>
          <w:sz w:val="21"/>
          <w:szCs w:val="21"/>
        </w:rPr>
        <w:t>排名第二的中标候选人因前款规定</w:t>
      </w:r>
      <w:r>
        <w:rPr>
          <w:rFonts w:hint="eastAsia" w:ascii="宋体" w:hAnsi="宋体" w:eastAsia="宋体" w:cs="宋体"/>
          <w:color w:val="auto"/>
          <w:spacing w:val="7"/>
          <w:sz w:val="21"/>
          <w:szCs w:val="21"/>
        </w:rPr>
        <w:t>的同</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样原因被取消中标资格的，授权的评标委员会可以确定</w:t>
      </w:r>
      <w:r>
        <w:rPr>
          <w:rFonts w:hint="eastAsia" w:ascii="宋体" w:hAnsi="宋体" w:eastAsia="宋体" w:cs="宋体"/>
          <w:color w:val="auto"/>
          <w:spacing w:val="9"/>
          <w:sz w:val="21"/>
          <w:szCs w:val="21"/>
        </w:rPr>
        <w:t>排名第三的中标候选人为中标人，以此类推。</w:t>
      </w:r>
    </w:p>
    <w:p w14:paraId="166C3D01">
      <w:pPr>
        <w:spacing w:before="33" w:line="228" w:lineRule="auto"/>
        <w:ind w:left="444"/>
        <w:rPr>
          <w:rFonts w:hint="eastAsia" w:ascii="宋体" w:hAnsi="宋体" w:eastAsia="宋体" w:cs="宋体"/>
          <w:color w:val="auto"/>
          <w:sz w:val="21"/>
          <w:szCs w:val="21"/>
        </w:rPr>
      </w:pPr>
      <w:r>
        <w:rPr>
          <w:rFonts w:hint="eastAsia" w:ascii="宋体" w:hAnsi="宋体" w:eastAsia="宋体" w:cs="宋体"/>
          <w:color w:val="auto"/>
          <w:spacing w:val="8"/>
          <w:sz w:val="21"/>
          <w:szCs w:val="21"/>
        </w:rPr>
        <w:t>以上信息查询记录及相关证据与采购文件一并保存。</w:t>
      </w:r>
    </w:p>
    <w:p w14:paraId="1A0A3450">
      <w:pPr>
        <w:spacing w:before="252" w:line="448" w:lineRule="auto"/>
        <w:ind w:left="2" w:firstLine="422"/>
        <w:rPr>
          <w:rFonts w:hint="eastAsia" w:ascii="宋体" w:hAnsi="宋体" w:eastAsia="宋体" w:cs="宋体"/>
          <w:color w:val="auto"/>
          <w:sz w:val="21"/>
          <w:szCs w:val="21"/>
        </w:rPr>
      </w:pPr>
      <w:r>
        <w:rPr>
          <w:rFonts w:hint="eastAsia" w:ascii="宋体" w:hAnsi="宋体" w:eastAsia="宋体" w:cs="宋体"/>
          <w:color w:val="auto"/>
          <w:spacing w:val="7"/>
          <w:sz w:val="21"/>
          <w:szCs w:val="21"/>
        </w:rPr>
        <w:t>31.2</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7"/>
          <w:sz w:val="21"/>
          <w:szCs w:val="21"/>
        </w:rPr>
        <w:t>中小企业在政府采购活动过程中，请根据企业的真实情况出具《中小企业声明函》。依法享受中</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小企业优惠政策的，采购人或者采购代理机构在公告中标结果时，同时公告其《中小企业声明函》，接受</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5"/>
          <w:sz w:val="21"/>
          <w:szCs w:val="21"/>
        </w:rPr>
        <w:t>社会监督。</w:t>
      </w:r>
    </w:p>
    <w:p w14:paraId="3F275D8A">
      <w:pPr>
        <w:spacing w:before="18" w:line="221" w:lineRule="auto"/>
        <w:ind w:left="482"/>
        <w:rPr>
          <w:rFonts w:hint="eastAsia" w:ascii="宋体" w:hAnsi="宋体" w:eastAsia="宋体" w:cs="宋体"/>
          <w:color w:val="auto"/>
          <w:sz w:val="21"/>
          <w:szCs w:val="21"/>
        </w:rPr>
      </w:pPr>
      <w:r>
        <w:rPr>
          <w:rFonts w:hint="eastAsia" w:ascii="宋体" w:hAnsi="宋体" w:eastAsia="宋体" w:cs="宋体"/>
          <w:color w:val="auto"/>
          <w:spacing w:val="-1"/>
          <w:sz w:val="21"/>
          <w:szCs w:val="21"/>
        </w:rPr>
        <w:t>32.发出中标通知书</w:t>
      </w:r>
    </w:p>
    <w:p w14:paraId="24DFDB66">
      <w:pPr>
        <w:spacing w:before="225" w:line="443" w:lineRule="auto"/>
        <w:ind w:left="5" w:right="2" w:firstLine="419"/>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32.1</w:t>
      </w:r>
      <w:r>
        <w:rPr>
          <w:rFonts w:hint="eastAsia" w:ascii="宋体" w:hAnsi="宋体" w:eastAsia="宋体" w:cs="宋体"/>
          <w:color w:val="auto"/>
          <w:spacing w:val="-27"/>
          <w:sz w:val="21"/>
          <w:szCs w:val="21"/>
        </w:rPr>
        <w:t xml:space="preserve"> </w:t>
      </w:r>
      <w:r>
        <w:rPr>
          <w:rFonts w:hint="eastAsia" w:ascii="宋体" w:hAnsi="宋体" w:eastAsia="宋体" w:cs="宋体"/>
          <w:b/>
          <w:bCs/>
          <w:color w:val="auto"/>
          <w:spacing w:val="9"/>
          <w:sz w:val="21"/>
          <w:szCs w:val="21"/>
        </w:rPr>
        <w:t>在发布中标公告的同时，采购代理机构向中标人通过“广西政府采购云平台</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9"/>
          <w:sz w:val="21"/>
          <w:szCs w:val="21"/>
        </w:rPr>
        <w:t>”发出电子中标通</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知书。</w:t>
      </w:r>
    </w:p>
    <w:p w14:paraId="5DA322B7">
      <w:pPr>
        <w:spacing w:before="41" w:line="441" w:lineRule="auto"/>
        <w:ind w:right="71" w:firstLine="425"/>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32.2</w:t>
      </w:r>
      <w:r>
        <w:rPr>
          <w:rFonts w:hint="eastAsia" w:ascii="宋体" w:hAnsi="宋体" w:eastAsia="宋体" w:cs="宋体"/>
          <w:color w:val="auto"/>
          <w:spacing w:val="-36"/>
          <w:sz w:val="21"/>
          <w:szCs w:val="21"/>
        </w:rPr>
        <w:t xml:space="preserve"> </w:t>
      </w:r>
      <w:r>
        <w:rPr>
          <w:rFonts w:hint="eastAsia" w:ascii="宋体" w:hAnsi="宋体" w:eastAsia="宋体" w:cs="宋体"/>
          <w:b/>
          <w:bCs/>
          <w:color w:val="auto"/>
          <w:spacing w:val="10"/>
          <w:sz w:val="21"/>
          <w:szCs w:val="21"/>
        </w:rPr>
        <w:t>对未通过资格审查的投标人，采购人或采购机构应当告知其未通过的原因；采用综合</w:t>
      </w:r>
      <w:r>
        <w:rPr>
          <w:rFonts w:hint="eastAsia" w:ascii="宋体" w:hAnsi="宋体" w:eastAsia="宋体" w:cs="宋体"/>
          <w:b/>
          <w:bCs/>
          <w:color w:val="auto"/>
          <w:spacing w:val="9"/>
          <w:sz w:val="21"/>
          <w:szCs w:val="21"/>
        </w:rPr>
        <w:t>评分办法</w:t>
      </w:r>
      <w:r>
        <w:rPr>
          <w:rFonts w:hint="eastAsia" w:ascii="宋体" w:hAnsi="宋体" w:eastAsia="宋体" w:cs="宋体"/>
          <w:color w:val="auto"/>
          <w:sz w:val="21"/>
          <w:szCs w:val="21"/>
        </w:rPr>
        <w:t xml:space="preserve"> </w:t>
      </w:r>
      <w:r>
        <w:rPr>
          <w:rFonts w:hint="eastAsia" w:ascii="宋体" w:hAnsi="宋体" w:eastAsia="宋体" w:cs="宋体"/>
          <w:b/>
          <w:bCs/>
          <w:color w:val="auto"/>
          <w:spacing w:val="8"/>
          <w:sz w:val="21"/>
          <w:szCs w:val="21"/>
        </w:rPr>
        <w:t>评审的，采购人或采购机构还应当告知未中标人本人的评审得分与排序。</w:t>
      </w:r>
    </w:p>
    <w:p w14:paraId="296022E8">
      <w:pPr>
        <w:spacing w:before="21" w:line="221" w:lineRule="auto"/>
        <w:ind w:left="482"/>
        <w:rPr>
          <w:rFonts w:hint="eastAsia" w:ascii="宋体" w:hAnsi="宋体" w:eastAsia="宋体" w:cs="宋体"/>
          <w:color w:val="auto"/>
          <w:sz w:val="21"/>
          <w:szCs w:val="21"/>
        </w:rPr>
      </w:pPr>
      <w:r>
        <w:rPr>
          <w:rFonts w:hint="eastAsia" w:ascii="宋体" w:hAnsi="宋体" w:eastAsia="宋体" w:cs="宋体"/>
          <w:color w:val="auto"/>
          <w:spacing w:val="-1"/>
          <w:sz w:val="21"/>
          <w:szCs w:val="21"/>
        </w:rPr>
        <w:t>33. 无义务解释未中标原因</w:t>
      </w:r>
    </w:p>
    <w:p w14:paraId="005F24E3">
      <w:pPr>
        <w:spacing w:before="223" w:line="228" w:lineRule="auto"/>
        <w:ind w:left="420"/>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采购代理机构无义务向未中标的投标人解释未中标原因和退还投标文件。</w:t>
      </w:r>
    </w:p>
    <w:p w14:paraId="09B5593A">
      <w:pPr>
        <w:spacing w:before="235" w:line="222" w:lineRule="auto"/>
        <w:ind w:left="482"/>
        <w:rPr>
          <w:rFonts w:hint="eastAsia" w:ascii="宋体" w:hAnsi="宋体" w:eastAsia="宋体" w:cs="宋体"/>
          <w:color w:val="auto"/>
          <w:sz w:val="21"/>
          <w:szCs w:val="21"/>
        </w:rPr>
      </w:pPr>
      <w:r>
        <w:rPr>
          <w:rFonts w:hint="eastAsia" w:ascii="宋体" w:hAnsi="宋体" w:eastAsia="宋体" w:cs="宋体"/>
          <w:color w:val="auto"/>
          <w:spacing w:val="-2"/>
          <w:sz w:val="21"/>
          <w:szCs w:val="21"/>
        </w:rPr>
        <w:t>34.合同授予标准</w:t>
      </w:r>
    </w:p>
    <w:p w14:paraId="4E8AEBBA">
      <w:pPr>
        <w:spacing w:before="222" w:line="444" w:lineRule="auto"/>
        <w:ind w:left="2" w:right="71" w:firstLine="420"/>
        <w:rPr>
          <w:rFonts w:hint="eastAsia" w:ascii="宋体" w:hAnsi="宋体" w:eastAsia="宋体" w:cs="宋体"/>
          <w:color w:val="auto"/>
          <w:sz w:val="21"/>
          <w:szCs w:val="21"/>
        </w:rPr>
      </w:pPr>
      <w:r>
        <w:rPr>
          <w:rFonts w:hint="eastAsia" w:ascii="宋体" w:hAnsi="宋体" w:eastAsia="宋体" w:cs="宋体"/>
          <w:color w:val="auto"/>
          <w:spacing w:val="9"/>
          <w:sz w:val="21"/>
          <w:szCs w:val="21"/>
        </w:rPr>
        <w:t>合同将授予被确定实质上响应招标文件要求，具备履行合同能力的中标人（招标文件另有约定多名中</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5"/>
          <w:sz w:val="21"/>
          <w:szCs w:val="21"/>
        </w:rPr>
        <w:t>标人的除外）。</w:t>
      </w:r>
    </w:p>
    <w:p w14:paraId="00D03660">
      <w:pPr>
        <w:spacing w:before="17" w:line="222" w:lineRule="auto"/>
        <w:ind w:left="482"/>
        <w:rPr>
          <w:rFonts w:hint="eastAsia" w:ascii="宋体" w:hAnsi="宋体" w:eastAsia="宋体" w:cs="宋体"/>
          <w:color w:val="auto"/>
          <w:sz w:val="21"/>
          <w:szCs w:val="21"/>
        </w:rPr>
      </w:pPr>
      <w:r>
        <w:rPr>
          <w:rFonts w:hint="eastAsia" w:ascii="宋体" w:hAnsi="宋体" w:eastAsia="宋体" w:cs="宋体"/>
          <w:color w:val="auto"/>
          <w:spacing w:val="-2"/>
          <w:sz w:val="21"/>
          <w:szCs w:val="21"/>
        </w:rPr>
        <w:t>35.履约保证金</w:t>
      </w:r>
    </w:p>
    <w:p w14:paraId="391DD5D2">
      <w:pPr>
        <w:spacing w:before="222" w:line="370" w:lineRule="auto"/>
        <w:ind w:left="482" w:right="6804" w:hanging="57"/>
        <w:rPr>
          <w:rFonts w:hint="eastAsia" w:ascii="宋体" w:hAnsi="宋体" w:eastAsia="宋体" w:cs="宋体"/>
          <w:color w:val="auto"/>
          <w:sz w:val="21"/>
          <w:szCs w:val="21"/>
        </w:rPr>
      </w:pPr>
      <w:r>
        <w:rPr>
          <w:rFonts w:hint="eastAsia" w:ascii="宋体" w:hAnsi="宋体" w:eastAsia="宋体" w:cs="宋体"/>
          <w:color w:val="auto"/>
          <w:spacing w:val="3"/>
          <w:sz w:val="21"/>
          <w:szCs w:val="21"/>
        </w:rPr>
        <w:t>见“投标人须知前附表</w:t>
      </w:r>
      <w:r>
        <w:rPr>
          <w:rFonts w:hint="eastAsia" w:ascii="宋体" w:hAnsi="宋体" w:eastAsia="宋体" w:cs="宋体"/>
          <w:color w:val="auto"/>
          <w:spacing w:val="-63"/>
          <w:sz w:val="21"/>
          <w:szCs w:val="21"/>
        </w:rPr>
        <w:t xml:space="preserve"> </w:t>
      </w:r>
      <w:r>
        <w:rPr>
          <w:rFonts w:hint="eastAsia" w:ascii="宋体" w:hAnsi="宋体" w:eastAsia="宋体" w:cs="宋体"/>
          <w:color w:val="auto"/>
          <w:spacing w:val="3"/>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36.签订合同</w:t>
      </w:r>
    </w:p>
    <w:p w14:paraId="064FE29B">
      <w:pPr>
        <w:spacing w:before="4" w:line="326" w:lineRule="auto"/>
        <w:ind w:right="71" w:firstLine="531"/>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36.1</w:t>
      </w:r>
      <w:r>
        <w:rPr>
          <w:rFonts w:hint="eastAsia" w:ascii="宋体" w:hAnsi="宋体" w:eastAsia="宋体" w:cs="宋体"/>
          <w:color w:val="auto"/>
          <w:spacing w:val="-18"/>
          <w:sz w:val="21"/>
          <w:szCs w:val="21"/>
        </w:rPr>
        <w:t xml:space="preserve"> </w:t>
      </w:r>
      <w:r>
        <w:rPr>
          <w:rFonts w:hint="eastAsia" w:ascii="宋体" w:hAnsi="宋体" w:eastAsia="宋体" w:cs="宋体"/>
          <w:b/>
          <w:bCs/>
          <w:color w:val="auto"/>
          <w:spacing w:val="9"/>
          <w:sz w:val="21"/>
          <w:szCs w:val="21"/>
        </w:rPr>
        <w:t>中标人领取电子中标通知书后，</w:t>
      </w:r>
      <w:r>
        <w:rPr>
          <w:rFonts w:hint="eastAsia" w:ascii="宋体" w:hAnsi="宋体" w:eastAsia="宋体" w:cs="宋体"/>
          <w:color w:val="auto"/>
          <w:spacing w:val="9"/>
          <w:sz w:val="21"/>
          <w:szCs w:val="21"/>
        </w:rPr>
        <w:t>按</w:t>
      </w:r>
      <w:r>
        <w:rPr>
          <w:rFonts w:hint="eastAsia" w:ascii="宋体" w:hAnsi="宋体" w:eastAsia="宋体" w:cs="宋体"/>
          <w:color w:val="auto"/>
          <w:spacing w:val="8"/>
          <w:sz w:val="21"/>
          <w:szCs w:val="21"/>
        </w:rPr>
        <w:t>规定的日期、时间、地点，由法定代表人或其授权代表与采</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购人代表签订电子采购合同。如中标人为联合体的，由联合体成员各方法定代表人或其授权代表与采购人</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代表签订合同，签订携带资料详见“投标人须知前附表</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9"/>
          <w:sz w:val="21"/>
          <w:szCs w:val="21"/>
        </w:rPr>
        <w:t>”。</w:t>
      </w:r>
    </w:p>
    <w:p w14:paraId="49D97558">
      <w:pPr>
        <w:spacing w:before="161" w:line="304" w:lineRule="auto"/>
        <w:ind w:left="1" w:right="71" w:firstLine="424"/>
        <w:rPr>
          <w:rFonts w:hint="eastAsia" w:ascii="宋体" w:hAnsi="宋体" w:eastAsia="宋体" w:cs="宋体"/>
          <w:color w:val="auto"/>
          <w:sz w:val="21"/>
          <w:szCs w:val="21"/>
        </w:rPr>
      </w:pPr>
      <w:r>
        <w:rPr>
          <w:rFonts w:hint="eastAsia" w:ascii="宋体" w:hAnsi="宋体" w:eastAsia="宋体" w:cs="宋体"/>
          <w:color w:val="auto"/>
          <w:spacing w:val="8"/>
          <w:sz w:val="21"/>
          <w:szCs w:val="21"/>
        </w:rPr>
        <w:t>36.2</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rPr>
        <w:t>采购合同由采购人与中标供应商根据招标文件</w:t>
      </w:r>
      <w:r>
        <w:rPr>
          <w:rFonts w:hint="eastAsia" w:ascii="宋体" w:hAnsi="宋体" w:eastAsia="宋体" w:cs="宋体"/>
          <w:color w:val="auto"/>
          <w:spacing w:val="7"/>
          <w:sz w:val="21"/>
          <w:szCs w:val="21"/>
        </w:rPr>
        <w:t>、投标文件等内容通过政府采购电子交易平台在线</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签订，</w:t>
      </w:r>
      <w:r>
        <w:rPr>
          <w:rFonts w:hint="eastAsia" w:ascii="宋体" w:hAnsi="宋体" w:eastAsia="宋体" w:cs="宋体"/>
          <w:color w:val="auto"/>
          <w:spacing w:val="-49"/>
          <w:sz w:val="21"/>
          <w:szCs w:val="21"/>
        </w:rPr>
        <w:t xml:space="preserve"> </w:t>
      </w:r>
      <w:r>
        <w:rPr>
          <w:rFonts w:hint="eastAsia" w:ascii="宋体" w:hAnsi="宋体" w:eastAsia="宋体" w:cs="宋体"/>
          <w:color w:val="auto"/>
          <w:spacing w:val="1"/>
          <w:sz w:val="21"/>
          <w:szCs w:val="21"/>
        </w:rPr>
        <w:t>自动备案。</w:t>
      </w:r>
    </w:p>
    <w:p w14:paraId="38A560CE">
      <w:pPr>
        <w:spacing w:before="159" w:line="228" w:lineRule="auto"/>
        <w:ind w:left="425"/>
        <w:rPr>
          <w:rFonts w:hint="eastAsia" w:ascii="宋体" w:hAnsi="宋体" w:eastAsia="宋体" w:cs="宋体"/>
          <w:color w:val="auto"/>
          <w:sz w:val="21"/>
          <w:szCs w:val="21"/>
        </w:rPr>
      </w:pPr>
      <w:r>
        <w:rPr>
          <w:rFonts w:hint="eastAsia" w:ascii="宋体" w:hAnsi="宋体" w:eastAsia="宋体" w:cs="宋体"/>
          <w:color w:val="auto"/>
          <w:spacing w:val="8"/>
          <w:sz w:val="21"/>
          <w:szCs w:val="21"/>
        </w:rPr>
        <w:t>36.3</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8"/>
          <w:sz w:val="21"/>
          <w:szCs w:val="21"/>
        </w:rPr>
        <w:t>签订合同时间：按中标通知书规定的时间与采购人签订合同。</w:t>
      </w:r>
    </w:p>
    <w:p w14:paraId="60784D85">
      <w:pPr>
        <w:spacing w:before="274" w:line="227" w:lineRule="auto"/>
        <w:ind w:left="425"/>
        <w:rPr>
          <w:rFonts w:hint="eastAsia" w:ascii="宋体" w:hAnsi="宋体" w:eastAsia="宋体" w:cs="宋体"/>
          <w:color w:val="auto"/>
          <w:sz w:val="21"/>
          <w:szCs w:val="21"/>
        </w:rPr>
      </w:pPr>
      <w:r>
        <w:rPr>
          <w:rFonts w:hint="eastAsia" w:ascii="宋体" w:hAnsi="宋体" w:eastAsia="宋体" w:cs="宋体"/>
          <w:color w:val="auto"/>
          <w:spacing w:val="7"/>
          <w:sz w:val="21"/>
          <w:szCs w:val="21"/>
        </w:rPr>
        <w:t>36.4</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7"/>
          <w:sz w:val="21"/>
          <w:szCs w:val="21"/>
        </w:rPr>
        <w:t>中标人拒绝与采购人签订合同的，采购人可以按照评审报告推荐的中标候选人名单排序，确定下</w:t>
      </w:r>
    </w:p>
    <w:p w14:paraId="33AAEF5C">
      <w:pPr>
        <w:spacing w:before="250" w:line="443" w:lineRule="auto"/>
        <w:ind w:left="1" w:right="74" w:firstLine="3"/>
        <w:rPr>
          <w:rFonts w:hint="eastAsia" w:ascii="宋体" w:hAnsi="宋体" w:eastAsia="宋体" w:cs="宋体"/>
          <w:color w:val="auto"/>
          <w:sz w:val="21"/>
          <w:szCs w:val="21"/>
        </w:rPr>
      </w:pPr>
      <w:r>
        <w:rPr>
          <w:rFonts w:hint="eastAsia" w:ascii="宋体" w:hAnsi="宋体" w:eastAsia="宋体" w:cs="宋体"/>
          <w:color w:val="auto"/>
          <w:spacing w:val="9"/>
          <w:sz w:val="21"/>
          <w:szCs w:val="21"/>
        </w:rPr>
        <w:t>一候选人为中标人，也可以重新开展政府采购活动。如采购人无正当理由拒签合同的，给中标供应商造成 损失的，中标供应商可追究采购人承担相应的法律责任。</w:t>
      </w:r>
    </w:p>
    <w:p w14:paraId="7BEF89BB">
      <w:pPr>
        <w:spacing w:before="33" w:line="451" w:lineRule="auto"/>
        <w:ind w:right="71" w:firstLine="425"/>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36.5</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rPr>
        <w:t>政府采购合同是政府采购项目验收的依据，中</w:t>
      </w:r>
      <w:r>
        <w:rPr>
          <w:rFonts w:hint="eastAsia" w:ascii="宋体" w:hAnsi="宋体" w:eastAsia="宋体" w:cs="宋体"/>
          <w:color w:val="auto"/>
          <w:spacing w:val="7"/>
          <w:sz w:val="21"/>
          <w:szCs w:val="21"/>
        </w:rPr>
        <w:t>标供应商和采购人应当按照采购合同约定的各自的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权利和义务全面履行合同。任何一方当事人在履行合同过程中均不得擅自变更、中止或终止合同。政府采</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9"/>
          <w:sz w:val="21"/>
          <w:szCs w:val="21"/>
        </w:rPr>
        <w:t>购合同继续履行将损害国家利益和社会公共利益的，双方当事人应当变更、中止或终止合同。有过错的一</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9"/>
          <w:sz w:val="21"/>
          <w:szCs w:val="21"/>
        </w:rPr>
        <w:t>方应当承担赔偿责任，双方都有过错的，各自承担相应的责任。</w:t>
      </w:r>
    </w:p>
    <w:p w14:paraId="54A461D5">
      <w:pPr>
        <w:spacing w:before="32" w:line="228" w:lineRule="auto"/>
        <w:ind w:left="425"/>
        <w:rPr>
          <w:rFonts w:hint="eastAsia" w:ascii="宋体" w:hAnsi="宋体" w:eastAsia="宋体" w:cs="宋体"/>
          <w:color w:val="auto"/>
          <w:sz w:val="21"/>
          <w:szCs w:val="21"/>
        </w:rPr>
      </w:pPr>
      <w:r>
        <w:rPr>
          <w:rFonts w:hint="eastAsia" w:ascii="宋体" w:hAnsi="宋体" w:eastAsia="宋体" w:cs="宋体"/>
          <w:color w:val="auto"/>
          <w:spacing w:val="12"/>
          <w:sz w:val="21"/>
          <w:szCs w:val="21"/>
        </w:rPr>
        <w:t>36.6</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12"/>
          <w:sz w:val="21"/>
          <w:szCs w:val="21"/>
        </w:rPr>
        <w:t>采购人或中标供应商不得单方面向合同另一方提出任何招标文件没有约定的条件或不合理的要</w:t>
      </w:r>
    </w:p>
    <w:p w14:paraId="202484D3">
      <w:pPr>
        <w:spacing w:before="251" w:line="228" w:lineRule="auto"/>
        <w:ind w:left="3"/>
        <w:rPr>
          <w:rFonts w:hint="eastAsia" w:ascii="宋体" w:hAnsi="宋体" w:eastAsia="宋体" w:cs="宋体"/>
          <w:color w:val="auto"/>
          <w:sz w:val="21"/>
          <w:szCs w:val="21"/>
        </w:rPr>
      </w:pPr>
      <w:r>
        <w:rPr>
          <w:rFonts w:hint="eastAsia" w:ascii="宋体" w:hAnsi="宋体" w:eastAsia="宋体" w:cs="宋体"/>
          <w:color w:val="auto"/>
          <w:spacing w:val="9"/>
          <w:sz w:val="21"/>
          <w:szCs w:val="21"/>
        </w:rPr>
        <w:t>求，作为签订合同的条件；也不得协商另行订立背离招标文件和合同实质性内容的协议。</w:t>
      </w:r>
    </w:p>
    <w:p w14:paraId="78E0A80A">
      <w:pPr>
        <w:spacing w:before="246" w:line="417" w:lineRule="auto"/>
        <w:ind w:left="482" w:hanging="57"/>
        <w:rPr>
          <w:rFonts w:hint="eastAsia" w:ascii="宋体" w:hAnsi="宋体" w:eastAsia="宋体" w:cs="宋体"/>
          <w:color w:val="auto"/>
          <w:sz w:val="21"/>
          <w:szCs w:val="21"/>
        </w:rPr>
      </w:pPr>
      <w:r>
        <w:rPr>
          <w:rFonts w:hint="eastAsia" w:ascii="宋体" w:hAnsi="宋体" w:eastAsia="宋体" w:cs="宋体"/>
          <w:color w:val="auto"/>
          <w:spacing w:val="5"/>
          <w:sz w:val="21"/>
          <w:szCs w:val="21"/>
        </w:rPr>
        <w:t>36.7</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5"/>
          <w:sz w:val="21"/>
          <w:szCs w:val="21"/>
        </w:rPr>
        <w:t>如签订合同并生效后，供应商无故拒绝或延期，</w:t>
      </w:r>
      <w:r>
        <w:rPr>
          <w:rFonts w:hint="eastAsia" w:ascii="宋体" w:hAnsi="宋体" w:eastAsia="宋体" w:cs="宋体"/>
          <w:color w:val="auto"/>
          <w:spacing w:val="4"/>
          <w:sz w:val="21"/>
          <w:szCs w:val="21"/>
        </w:rPr>
        <w:t>除按照合同条款处理外，将承担相应的法律责任。</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37.政府采购合同公告</w:t>
      </w:r>
    </w:p>
    <w:p w14:paraId="1FB10EE8">
      <w:pPr>
        <w:spacing w:before="1" w:line="443" w:lineRule="auto"/>
        <w:ind w:left="25" w:right="71" w:firstLine="395"/>
        <w:rPr>
          <w:rFonts w:hint="eastAsia" w:ascii="宋体" w:hAnsi="宋体" w:eastAsia="宋体" w:cs="宋体"/>
          <w:color w:val="auto"/>
          <w:spacing w:val="8"/>
          <w:sz w:val="21"/>
          <w:szCs w:val="21"/>
        </w:rPr>
      </w:pPr>
      <w:r>
        <w:rPr>
          <w:rFonts w:hint="eastAsia" w:ascii="宋体" w:hAnsi="宋体" w:eastAsia="宋体" w:cs="宋体"/>
          <w:color w:val="auto"/>
          <w:spacing w:val="9"/>
          <w:sz w:val="21"/>
          <w:szCs w:val="21"/>
        </w:rPr>
        <w:t>采购人应当自政府采购合同签订之日起 2  个工作日内， 将政府采购合</w:t>
      </w:r>
      <w:r>
        <w:rPr>
          <w:rFonts w:hint="eastAsia" w:ascii="宋体" w:hAnsi="宋体" w:eastAsia="宋体" w:cs="宋体"/>
          <w:color w:val="auto"/>
          <w:spacing w:val="8"/>
          <w:sz w:val="21"/>
          <w:szCs w:val="21"/>
        </w:rPr>
        <w:t>同在省级以上人民政府财政部</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门指定的媒体上公告， 但政府采购合同中涉及国</w:t>
      </w:r>
      <w:r>
        <w:rPr>
          <w:rFonts w:hint="eastAsia" w:ascii="宋体" w:hAnsi="宋体" w:eastAsia="宋体" w:cs="宋体"/>
          <w:color w:val="auto"/>
          <w:spacing w:val="8"/>
          <w:sz w:val="21"/>
          <w:szCs w:val="21"/>
        </w:rPr>
        <w:t>家秘密、商业秘密的内容除外。</w:t>
      </w:r>
    </w:p>
    <w:p w14:paraId="082F5B93">
      <w:pPr>
        <w:spacing w:before="48" w:line="220" w:lineRule="auto"/>
        <w:ind w:left="482"/>
        <w:rPr>
          <w:rFonts w:hint="eastAsia" w:ascii="宋体" w:hAnsi="宋体" w:eastAsia="宋体" w:cs="宋体"/>
          <w:color w:val="auto"/>
          <w:sz w:val="21"/>
          <w:szCs w:val="21"/>
        </w:rPr>
      </w:pPr>
      <w:r>
        <w:rPr>
          <w:rFonts w:hint="eastAsia" w:ascii="宋体" w:hAnsi="宋体" w:eastAsia="宋体" w:cs="宋体"/>
          <w:color w:val="auto"/>
          <w:spacing w:val="-1"/>
          <w:sz w:val="21"/>
          <w:szCs w:val="21"/>
        </w:rPr>
        <w:t>38. 询问、质疑和投诉</w:t>
      </w:r>
    </w:p>
    <w:p w14:paraId="0B19D682">
      <w:pPr>
        <w:spacing w:before="222" w:line="230" w:lineRule="auto"/>
        <w:ind w:left="416"/>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38.1</w:t>
      </w:r>
      <w:r>
        <w:rPr>
          <w:rFonts w:hint="eastAsia" w:ascii="宋体" w:hAnsi="宋体" w:eastAsia="宋体" w:cs="宋体"/>
          <w:b/>
          <w:bCs/>
          <w:color w:val="auto"/>
          <w:spacing w:val="13"/>
          <w:w w:val="101"/>
          <w:sz w:val="21"/>
          <w:szCs w:val="21"/>
        </w:rPr>
        <w:t xml:space="preserve"> </w:t>
      </w:r>
      <w:r>
        <w:rPr>
          <w:rFonts w:hint="eastAsia" w:ascii="宋体" w:hAnsi="宋体" w:eastAsia="宋体" w:cs="宋体"/>
          <w:b/>
          <w:bCs/>
          <w:color w:val="auto"/>
          <w:spacing w:val="3"/>
          <w:sz w:val="21"/>
          <w:szCs w:val="21"/>
        </w:rPr>
        <w:t>询问</w:t>
      </w:r>
    </w:p>
    <w:p w14:paraId="61A81324">
      <w:pPr>
        <w:spacing w:before="246" w:line="445" w:lineRule="auto"/>
        <w:ind w:right="58" w:firstLine="420"/>
        <w:rPr>
          <w:rFonts w:hint="eastAsia" w:ascii="宋体" w:hAnsi="宋体" w:eastAsia="宋体" w:cs="宋体"/>
          <w:color w:val="auto"/>
          <w:sz w:val="21"/>
          <w:szCs w:val="21"/>
        </w:rPr>
      </w:pPr>
      <w:r>
        <w:rPr>
          <w:rFonts w:hint="eastAsia" w:ascii="宋体" w:hAnsi="宋体" w:eastAsia="宋体" w:cs="宋体"/>
          <w:color w:val="auto"/>
          <w:spacing w:val="9"/>
          <w:sz w:val="21"/>
          <w:szCs w:val="21"/>
        </w:rPr>
        <w:t>38.</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9"/>
          <w:sz w:val="21"/>
          <w:szCs w:val="21"/>
        </w:rPr>
        <w:t>1.</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9"/>
          <w:sz w:val="21"/>
          <w:szCs w:val="21"/>
        </w:rPr>
        <w:t>1 供应商在开标前对政府采购活动事</w:t>
      </w:r>
      <w:r>
        <w:rPr>
          <w:rFonts w:hint="eastAsia" w:ascii="宋体" w:hAnsi="宋体" w:eastAsia="宋体" w:cs="宋体"/>
          <w:color w:val="auto"/>
          <w:spacing w:val="8"/>
          <w:sz w:val="21"/>
          <w:szCs w:val="21"/>
        </w:rPr>
        <w:t>项有疑问的，可以向采购人或采购代理机构项目负责人提出</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询问。</w:t>
      </w:r>
    </w:p>
    <w:p w14:paraId="35819B94">
      <w:pPr>
        <w:spacing w:before="30" w:line="444" w:lineRule="auto"/>
        <w:ind w:left="1" w:right="58" w:firstLine="419"/>
        <w:rPr>
          <w:rFonts w:hint="eastAsia" w:ascii="宋体" w:hAnsi="宋体" w:eastAsia="宋体" w:cs="宋体"/>
          <w:color w:val="auto"/>
          <w:sz w:val="21"/>
          <w:szCs w:val="21"/>
        </w:rPr>
      </w:pPr>
      <w:r>
        <w:rPr>
          <w:rFonts w:hint="eastAsia" w:ascii="宋体" w:hAnsi="宋体" w:eastAsia="宋体" w:cs="宋体"/>
          <w:color w:val="auto"/>
          <w:spacing w:val="9"/>
          <w:sz w:val="21"/>
          <w:szCs w:val="21"/>
        </w:rPr>
        <w:t>38.</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9"/>
          <w:sz w:val="21"/>
          <w:szCs w:val="21"/>
        </w:rPr>
        <w:t>1.2 采购人或采购人委托的采购代理机构自受理询问</w:t>
      </w:r>
      <w:r>
        <w:rPr>
          <w:rFonts w:hint="eastAsia" w:ascii="宋体" w:hAnsi="宋体" w:eastAsia="宋体" w:cs="宋体"/>
          <w:color w:val="auto"/>
          <w:spacing w:val="8"/>
          <w:sz w:val="21"/>
          <w:szCs w:val="21"/>
        </w:rPr>
        <w:t>之日起</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8"/>
          <w:sz w:val="21"/>
          <w:szCs w:val="21"/>
        </w:rPr>
        <w:t>3 个工作日内对供应商依法提出的询问</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作出答复，但答复内容不得涉及商业秘密。</w:t>
      </w:r>
    </w:p>
    <w:p w14:paraId="17352509">
      <w:pPr>
        <w:spacing w:before="32" w:line="444" w:lineRule="auto"/>
        <w:ind w:left="4" w:right="58" w:firstLine="417"/>
        <w:rPr>
          <w:rFonts w:hint="eastAsia" w:ascii="宋体" w:hAnsi="宋体" w:eastAsia="宋体" w:cs="宋体"/>
          <w:color w:val="auto"/>
          <w:sz w:val="21"/>
          <w:szCs w:val="21"/>
        </w:rPr>
      </w:pPr>
      <w:r>
        <w:rPr>
          <w:rFonts w:hint="eastAsia" w:ascii="宋体" w:hAnsi="宋体" w:eastAsia="宋体" w:cs="宋体"/>
          <w:color w:val="auto"/>
          <w:spacing w:val="8"/>
          <w:sz w:val="21"/>
          <w:szCs w:val="21"/>
        </w:rPr>
        <w:t>38.</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8"/>
          <w:sz w:val="21"/>
          <w:szCs w:val="21"/>
        </w:rPr>
        <w:t>1.3  询问事项可能影响中标、成交结果的，采购人应当暂停签订合同，已</w:t>
      </w:r>
      <w:r>
        <w:rPr>
          <w:rFonts w:hint="eastAsia" w:ascii="宋体" w:hAnsi="宋体" w:eastAsia="宋体" w:cs="宋体"/>
          <w:color w:val="auto"/>
          <w:spacing w:val="7"/>
          <w:sz w:val="21"/>
          <w:szCs w:val="21"/>
        </w:rPr>
        <w:t>经签订合同的，应当中止</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履行合同。</w:t>
      </w:r>
    </w:p>
    <w:p w14:paraId="338A4205">
      <w:pPr>
        <w:spacing w:before="32" w:line="229" w:lineRule="auto"/>
        <w:ind w:left="530"/>
        <w:rPr>
          <w:rFonts w:hint="eastAsia" w:ascii="宋体" w:hAnsi="宋体" w:eastAsia="宋体" w:cs="宋体"/>
          <w:color w:val="auto"/>
          <w:sz w:val="21"/>
          <w:szCs w:val="21"/>
        </w:rPr>
      </w:pPr>
      <w:r>
        <w:rPr>
          <w:rFonts w:hint="eastAsia" w:ascii="宋体" w:hAnsi="宋体" w:eastAsia="宋体" w:cs="宋体"/>
          <w:color w:val="auto"/>
          <w:spacing w:val="2"/>
          <w:sz w:val="21"/>
          <w:szCs w:val="21"/>
        </w:rPr>
        <w:t>38.2</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2"/>
          <w:sz w:val="21"/>
          <w:szCs w:val="21"/>
        </w:rPr>
        <w:t>质疑</w:t>
      </w:r>
    </w:p>
    <w:p w14:paraId="18D69C85">
      <w:pPr>
        <w:spacing w:before="246" w:line="451" w:lineRule="auto"/>
        <w:ind w:left="2" w:right="56" w:firstLine="422"/>
        <w:jc w:val="both"/>
        <w:rPr>
          <w:rFonts w:hint="eastAsia" w:ascii="宋体" w:hAnsi="宋体" w:eastAsia="宋体" w:cs="宋体"/>
          <w:color w:val="auto"/>
          <w:sz w:val="21"/>
          <w:szCs w:val="21"/>
        </w:rPr>
      </w:pPr>
      <w:r>
        <w:rPr>
          <w:rFonts w:hint="eastAsia" w:ascii="宋体" w:hAnsi="宋体" w:eastAsia="宋体" w:cs="宋体"/>
          <w:color w:val="auto"/>
          <w:spacing w:val="10"/>
          <w:sz w:val="21"/>
          <w:szCs w:val="21"/>
        </w:rPr>
        <w:t>38.2.1</w:t>
      </w:r>
      <w:r>
        <w:rPr>
          <w:rFonts w:hint="eastAsia" w:ascii="宋体" w:hAnsi="宋体" w:eastAsia="宋体" w:cs="宋体"/>
          <w:color w:val="auto"/>
          <w:spacing w:val="-36"/>
          <w:sz w:val="21"/>
          <w:szCs w:val="21"/>
        </w:rPr>
        <w:t xml:space="preserve"> </w:t>
      </w:r>
      <w:r>
        <w:rPr>
          <w:rFonts w:hint="eastAsia" w:ascii="宋体" w:hAnsi="宋体" w:eastAsia="宋体" w:cs="宋体"/>
          <w:b/>
          <w:bCs/>
          <w:color w:val="auto"/>
          <w:spacing w:val="10"/>
          <w:sz w:val="21"/>
          <w:szCs w:val="21"/>
        </w:rPr>
        <w:t>供应商认为招标文件、采购过程或者中标结果使自己的合法权益受到损害的，必须</w:t>
      </w:r>
      <w:r>
        <w:rPr>
          <w:rFonts w:hint="eastAsia" w:ascii="宋体" w:hAnsi="宋体" w:eastAsia="宋体" w:cs="宋体"/>
          <w:b/>
          <w:bCs/>
          <w:color w:val="auto"/>
          <w:spacing w:val="9"/>
          <w:sz w:val="21"/>
          <w:szCs w:val="21"/>
        </w:rPr>
        <w:t>在知道或</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者应知其权益受到损害之日起</w:t>
      </w:r>
      <w:r>
        <w:rPr>
          <w:rFonts w:hint="eastAsia" w:ascii="宋体" w:hAnsi="宋体" w:eastAsia="宋体" w:cs="宋体"/>
          <w:color w:val="auto"/>
          <w:spacing w:val="-32"/>
          <w:sz w:val="21"/>
          <w:szCs w:val="21"/>
        </w:rPr>
        <w:t xml:space="preserve"> </w:t>
      </w:r>
      <w:r>
        <w:rPr>
          <w:rFonts w:hint="eastAsia" w:ascii="宋体" w:hAnsi="宋体" w:eastAsia="宋体" w:cs="宋体"/>
          <w:b/>
          <w:bCs/>
          <w:color w:val="auto"/>
          <w:spacing w:val="7"/>
          <w:sz w:val="21"/>
          <w:szCs w:val="21"/>
        </w:rPr>
        <w:t>7</w:t>
      </w:r>
      <w:r>
        <w:rPr>
          <w:rFonts w:hint="eastAsia" w:ascii="宋体" w:hAnsi="宋体" w:eastAsia="宋体" w:cs="宋体"/>
          <w:color w:val="auto"/>
          <w:spacing w:val="-38"/>
          <w:sz w:val="21"/>
          <w:szCs w:val="21"/>
        </w:rPr>
        <w:t xml:space="preserve"> </w:t>
      </w:r>
      <w:r>
        <w:rPr>
          <w:rFonts w:hint="eastAsia" w:ascii="宋体" w:hAnsi="宋体" w:eastAsia="宋体" w:cs="宋体"/>
          <w:b/>
          <w:bCs/>
          <w:color w:val="auto"/>
          <w:spacing w:val="7"/>
          <w:sz w:val="21"/>
          <w:szCs w:val="21"/>
        </w:rPr>
        <w:t>个工作日内，以书</w:t>
      </w:r>
      <w:r>
        <w:rPr>
          <w:rFonts w:hint="eastAsia" w:ascii="宋体" w:hAnsi="宋体" w:eastAsia="宋体" w:cs="宋体"/>
          <w:b/>
          <w:bCs/>
          <w:color w:val="auto"/>
          <w:spacing w:val="6"/>
          <w:sz w:val="21"/>
          <w:szCs w:val="21"/>
        </w:rPr>
        <w:t>面形式向采购人、采购代理机构提出质疑，质疑有效期</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结束后，采购人或采购代理机构不再受理该项目质疑。采购人、采购代理机构接收质疑函的方式、联系部</w:t>
      </w:r>
      <w:r>
        <w:rPr>
          <w:rFonts w:hint="eastAsia" w:ascii="宋体" w:hAnsi="宋体" w:eastAsia="宋体" w:cs="宋体"/>
          <w:color w:val="auto"/>
          <w:spacing w:val="9"/>
          <w:sz w:val="21"/>
          <w:szCs w:val="21"/>
        </w:rPr>
        <w:t xml:space="preserve"> </w:t>
      </w:r>
      <w:r>
        <w:rPr>
          <w:rFonts w:hint="eastAsia" w:ascii="宋体" w:hAnsi="宋体" w:eastAsia="宋体" w:cs="宋体"/>
          <w:b/>
          <w:bCs/>
          <w:color w:val="auto"/>
          <w:spacing w:val="8"/>
          <w:sz w:val="21"/>
          <w:szCs w:val="21"/>
        </w:rPr>
        <w:t>门、联系电话和通讯地址等信息详见“投标人须</w:t>
      </w:r>
      <w:r>
        <w:rPr>
          <w:rFonts w:hint="eastAsia" w:ascii="宋体" w:hAnsi="宋体" w:eastAsia="宋体" w:cs="宋体"/>
          <w:b/>
          <w:bCs/>
          <w:color w:val="auto"/>
          <w:spacing w:val="7"/>
          <w:sz w:val="21"/>
          <w:szCs w:val="21"/>
        </w:rPr>
        <w:t>知前附表</w:t>
      </w:r>
      <w:r>
        <w:rPr>
          <w:rFonts w:hint="eastAsia" w:ascii="宋体" w:hAnsi="宋体" w:eastAsia="宋体" w:cs="宋体"/>
          <w:color w:val="auto"/>
          <w:spacing w:val="-70"/>
          <w:sz w:val="21"/>
          <w:szCs w:val="21"/>
        </w:rPr>
        <w:t xml:space="preserve"> </w:t>
      </w:r>
      <w:r>
        <w:rPr>
          <w:rFonts w:hint="eastAsia" w:ascii="宋体" w:hAnsi="宋体" w:eastAsia="宋体" w:cs="宋体"/>
          <w:b/>
          <w:bCs/>
          <w:color w:val="auto"/>
          <w:spacing w:val="7"/>
          <w:sz w:val="21"/>
          <w:szCs w:val="21"/>
        </w:rPr>
        <w:t>”。具体质疑起算时间及处理方式如下：</w:t>
      </w:r>
    </w:p>
    <w:p w14:paraId="2CFCB00E">
      <w:pPr>
        <w:spacing w:before="33" w:line="451" w:lineRule="auto"/>
        <w:ind w:left="1" w:right="58" w:firstLine="429"/>
        <w:jc w:val="both"/>
        <w:rPr>
          <w:rFonts w:hint="eastAsia" w:ascii="宋体" w:hAnsi="宋体" w:eastAsia="宋体" w:cs="宋体"/>
          <w:color w:val="auto"/>
          <w:sz w:val="21"/>
          <w:szCs w:val="21"/>
        </w:rPr>
      </w:pPr>
      <w:r>
        <w:rPr>
          <w:rFonts w:hint="eastAsia" w:ascii="宋体" w:hAnsi="宋体" w:eastAsia="宋体" w:cs="宋体"/>
          <w:color w:val="auto"/>
          <w:spacing w:val="11"/>
          <w:sz w:val="21"/>
          <w:szCs w:val="21"/>
        </w:rPr>
        <w:t>（1）潜在供应商依法获取公开招标文件后，认为采购文件使自己的权益受到损害的，应当在公开招</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9"/>
          <w:sz w:val="21"/>
          <w:szCs w:val="21"/>
        </w:rPr>
        <w:t>标文件公告期限届满之日起</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9"/>
          <w:sz w:val="21"/>
          <w:szCs w:val="21"/>
        </w:rPr>
        <w:t>7 个工作日内提出质疑。委托代理协议无特殊约定的，</w:t>
      </w:r>
      <w:r>
        <w:rPr>
          <w:rFonts w:hint="eastAsia" w:ascii="宋体" w:hAnsi="宋体" w:eastAsia="宋体" w:cs="宋体"/>
          <w:color w:val="auto"/>
          <w:spacing w:val="8"/>
          <w:sz w:val="21"/>
          <w:szCs w:val="21"/>
        </w:rPr>
        <w:t>对公开招标文件中采购</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需求（含资格要求、采购预算和评分办法）的质疑由采购人受理并负责答复；对公开招标文件中的采购执</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9"/>
          <w:sz w:val="21"/>
          <w:szCs w:val="21"/>
        </w:rPr>
        <w:t>行程序的质疑由采购代理机构受理并负责答</w:t>
      </w:r>
      <w:r>
        <w:rPr>
          <w:rFonts w:hint="eastAsia" w:ascii="宋体" w:hAnsi="宋体" w:eastAsia="宋体" w:cs="宋体"/>
          <w:color w:val="auto"/>
          <w:spacing w:val="8"/>
          <w:sz w:val="21"/>
          <w:szCs w:val="21"/>
        </w:rPr>
        <w:t>复。</w:t>
      </w:r>
    </w:p>
    <w:p w14:paraId="13FC11E0">
      <w:pPr>
        <w:spacing w:before="32" w:line="448" w:lineRule="auto"/>
        <w:ind w:right="56" w:firstLine="430"/>
        <w:jc w:val="both"/>
        <w:rPr>
          <w:rFonts w:hint="eastAsia" w:ascii="宋体" w:hAnsi="宋体" w:eastAsia="宋体" w:cs="宋体"/>
          <w:color w:val="auto"/>
          <w:sz w:val="21"/>
          <w:szCs w:val="21"/>
        </w:rPr>
      </w:pPr>
      <w:r>
        <w:rPr>
          <w:rFonts w:hint="eastAsia" w:ascii="宋体" w:hAnsi="宋体" w:eastAsia="宋体" w:cs="宋体"/>
          <w:color w:val="auto"/>
          <w:spacing w:val="11"/>
          <w:sz w:val="21"/>
          <w:szCs w:val="21"/>
        </w:rPr>
        <w:t>（2）供应商认为采购过程使自己的权益受到损害的，应当在各采购程序环节结束</w:t>
      </w:r>
      <w:r>
        <w:rPr>
          <w:rFonts w:hint="eastAsia" w:ascii="宋体" w:hAnsi="宋体" w:eastAsia="宋体" w:cs="宋体"/>
          <w:color w:val="auto"/>
          <w:spacing w:val="10"/>
          <w:sz w:val="21"/>
          <w:szCs w:val="21"/>
        </w:rPr>
        <w:t>之日起</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10"/>
          <w:sz w:val="21"/>
          <w:szCs w:val="21"/>
        </w:rPr>
        <w:t>7 个工作日</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内提出质疑。对采购过程中资格审查、符合性审查等具体评审情况的质疑应向采购人或代理机构提出，由</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采购人或代理机构受理并负责答复；对采购过程中采购执行程序的质疑由采购代理机构受理并负责答复。</w:t>
      </w:r>
    </w:p>
    <w:p w14:paraId="38C90EDC">
      <w:pPr>
        <w:spacing w:before="33" w:line="443" w:lineRule="auto"/>
        <w:ind w:right="58" w:firstLine="430"/>
        <w:rPr>
          <w:rFonts w:hint="eastAsia" w:ascii="宋体" w:hAnsi="宋体" w:eastAsia="宋体" w:cs="宋体"/>
          <w:color w:val="auto"/>
          <w:sz w:val="21"/>
          <w:szCs w:val="21"/>
        </w:rPr>
      </w:pPr>
      <w:r>
        <w:rPr>
          <w:rFonts w:hint="eastAsia" w:ascii="宋体" w:hAnsi="宋体" w:eastAsia="宋体" w:cs="宋体"/>
          <w:color w:val="auto"/>
          <w:spacing w:val="11"/>
          <w:sz w:val="21"/>
          <w:szCs w:val="21"/>
        </w:rPr>
        <w:t>（3）供应商认为中标或者成交结果使自己的权益受到损害的，应当在中标或者成交结果公告期限届</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7"/>
          <w:sz w:val="21"/>
          <w:szCs w:val="21"/>
        </w:rPr>
        <w:t>满之日起</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7"/>
          <w:sz w:val="21"/>
          <w:szCs w:val="21"/>
        </w:rPr>
        <w:t>7 个工作日内提出质疑，</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7"/>
          <w:sz w:val="21"/>
          <w:szCs w:val="21"/>
        </w:rPr>
        <w:t>由采购人受理并负责答复。</w:t>
      </w:r>
    </w:p>
    <w:p w14:paraId="03FCA9CB">
      <w:pPr>
        <w:spacing w:before="34" w:line="443" w:lineRule="auto"/>
        <w:ind w:right="93" w:firstLine="416"/>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 xml:space="preserve">38.2.2 </w:t>
      </w:r>
      <w:r>
        <w:rPr>
          <w:rFonts w:hint="eastAsia" w:ascii="宋体" w:hAnsi="宋体" w:eastAsia="宋体" w:cs="宋体"/>
          <w:color w:val="auto"/>
          <w:spacing w:val="9"/>
          <w:sz w:val="21"/>
          <w:szCs w:val="21"/>
        </w:rPr>
        <w:t>供应商质疑实行实名制，其质疑应当有具体的质疑事项及事实根据，质疑应当坚</w:t>
      </w:r>
      <w:r>
        <w:rPr>
          <w:rFonts w:hint="eastAsia" w:ascii="宋体" w:hAnsi="宋体" w:eastAsia="宋体" w:cs="宋体"/>
          <w:color w:val="auto"/>
          <w:spacing w:val="8"/>
          <w:sz w:val="21"/>
          <w:szCs w:val="21"/>
        </w:rPr>
        <w:t>持依法依规、</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诚实信用原则，不得进行虚假、恶意质疑。</w:t>
      </w:r>
    </w:p>
    <w:p w14:paraId="4EC4A2C1">
      <w:pPr>
        <w:spacing w:before="34" w:line="441" w:lineRule="auto"/>
        <w:ind w:right="56" w:firstLine="415"/>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 xml:space="preserve">38.2.3  </w:t>
      </w:r>
      <w:r>
        <w:rPr>
          <w:rFonts w:hint="eastAsia" w:ascii="宋体" w:hAnsi="宋体" w:eastAsia="宋体" w:cs="宋体"/>
          <w:color w:val="auto"/>
          <w:spacing w:val="9"/>
          <w:sz w:val="21"/>
          <w:szCs w:val="21"/>
        </w:rPr>
        <w:t>质疑供应商可以委托代理人办理</w:t>
      </w:r>
      <w:r>
        <w:rPr>
          <w:rFonts w:hint="eastAsia" w:ascii="宋体" w:hAnsi="宋体" w:eastAsia="宋体" w:cs="宋体"/>
          <w:color w:val="auto"/>
          <w:spacing w:val="8"/>
          <w:sz w:val="21"/>
          <w:szCs w:val="21"/>
        </w:rPr>
        <w:t>质疑事务。委托代理人应熟悉相关业务情况。代理人办理质疑</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事务时，除提交质疑书外，还应当提交质疑供应</w:t>
      </w:r>
      <w:r>
        <w:rPr>
          <w:rFonts w:hint="eastAsia" w:ascii="宋体" w:hAnsi="宋体" w:eastAsia="宋体" w:cs="宋体"/>
          <w:color w:val="auto"/>
          <w:spacing w:val="9"/>
          <w:sz w:val="21"/>
          <w:szCs w:val="21"/>
        </w:rPr>
        <w:t>商的授权委托书和委托代理人身份证明复印件。</w:t>
      </w:r>
    </w:p>
    <w:p w14:paraId="7F569AE2">
      <w:pPr>
        <w:spacing w:before="34" w:line="228" w:lineRule="auto"/>
        <w:ind w:left="416"/>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38.2.4  质疑供应商提起质疑应当符合下列条件：</w:t>
      </w:r>
    </w:p>
    <w:p w14:paraId="4C2156AF">
      <w:pPr>
        <w:spacing w:before="252" w:line="443" w:lineRule="auto"/>
        <w:ind w:left="2" w:firstLine="428"/>
        <w:rPr>
          <w:rFonts w:hint="eastAsia" w:ascii="宋体" w:hAnsi="宋体" w:eastAsia="宋体" w:cs="宋体"/>
          <w:color w:val="auto"/>
          <w:sz w:val="21"/>
          <w:szCs w:val="21"/>
        </w:rPr>
      </w:pPr>
      <w:r>
        <w:rPr>
          <w:rFonts w:hint="eastAsia" w:ascii="宋体" w:hAnsi="宋体" w:eastAsia="宋体" w:cs="宋体"/>
          <w:color w:val="auto"/>
          <w:spacing w:val="8"/>
          <w:sz w:val="21"/>
          <w:szCs w:val="21"/>
        </w:rPr>
        <w:t>（1）质疑供应商是参与所质疑项目采购活动的供应商（潜在供应商已依法获取可之一的采</w:t>
      </w:r>
      <w:r>
        <w:rPr>
          <w:rFonts w:hint="eastAsia" w:ascii="宋体" w:hAnsi="宋体" w:eastAsia="宋体" w:cs="宋体"/>
          <w:color w:val="auto"/>
          <w:spacing w:val="7"/>
          <w:sz w:val="21"/>
          <w:szCs w:val="21"/>
        </w:rPr>
        <w:t>购文件的，</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可以对该采购文件质疑</w:t>
      </w:r>
      <w:r>
        <w:rPr>
          <w:rFonts w:hint="eastAsia" w:ascii="宋体" w:hAnsi="宋体" w:eastAsia="宋体" w:cs="宋体"/>
          <w:color w:val="auto"/>
          <w:spacing w:val="3"/>
          <w:sz w:val="21"/>
          <w:szCs w:val="21"/>
        </w:rPr>
        <w:t>）；</w:t>
      </w:r>
    </w:p>
    <w:p w14:paraId="0EE980B7">
      <w:pPr>
        <w:spacing w:before="41" w:line="228" w:lineRule="auto"/>
        <w:ind w:left="430"/>
        <w:rPr>
          <w:rFonts w:hint="eastAsia" w:ascii="宋体" w:hAnsi="宋体" w:eastAsia="宋体" w:cs="宋体"/>
          <w:color w:val="auto"/>
          <w:sz w:val="21"/>
          <w:szCs w:val="21"/>
        </w:rPr>
      </w:pPr>
      <w:r>
        <w:rPr>
          <w:rFonts w:hint="eastAsia" w:ascii="宋体" w:hAnsi="宋体" w:eastAsia="宋体" w:cs="宋体"/>
          <w:color w:val="auto"/>
          <w:spacing w:val="6"/>
          <w:sz w:val="21"/>
          <w:szCs w:val="21"/>
        </w:rPr>
        <w:t>（2）质疑函内容符合本章第</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38.2.5</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6"/>
          <w:sz w:val="21"/>
          <w:szCs w:val="21"/>
        </w:rPr>
        <w:t>项的规定；</w:t>
      </w:r>
    </w:p>
    <w:p w14:paraId="27F5FD2A">
      <w:pPr>
        <w:spacing w:before="248" w:line="228" w:lineRule="auto"/>
        <w:ind w:left="430"/>
        <w:rPr>
          <w:rFonts w:hint="eastAsia" w:ascii="宋体" w:hAnsi="宋体" w:eastAsia="宋体" w:cs="宋体"/>
          <w:color w:val="auto"/>
          <w:sz w:val="21"/>
          <w:szCs w:val="21"/>
        </w:rPr>
      </w:pPr>
      <w:r>
        <w:rPr>
          <w:rFonts w:hint="eastAsia" w:ascii="宋体" w:hAnsi="宋体" w:eastAsia="宋体" w:cs="宋体"/>
          <w:color w:val="auto"/>
          <w:spacing w:val="7"/>
          <w:sz w:val="21"/>
          <w:szCs w:val="21"/>
        </w:rPr>
        <w:t>（3）在质疑有效期限内提起质疑；</w:t>
      </w:r>
    </w:p>
    <w:p w14:paraId="18B8CCF5">
      <w:pPr>
        <w:spacing w:before="249"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（4）属于所质疑的采购人或采购人委托的采购代理机构组织的采购活</w:t>
      </w:r>
      <w:r>
        <w:rPr>
          <w:rFonts w:hint="eastAsia" w:ascii="宋体" w:hAnsi="宋体" w:eastAsia="宋体" w:cs="宋体"/>
          <w:color w:val="auto"/>
          <w:spacing w:val="8"/>
          <w:sz w:val="21"/>
          <w:szCs w:val="21"/>
        </w:rPr>
        <w:t>动；</w:t>
      </w:r>
    </w:p>
    <w:p w14:paraId="3B2F5DB2">
      <w:pPr>
        <w:spacing w:before="249"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（5）同一质疑事项未经采购人或采购人委托的采购代理机构质疑处</w:t>
      </w:r>
      <w:r>
        <w:rPr>
          <w:rFonts w:hint="eastAsia" w:ascii="宋体" w:hAnsi="宋体" w:eastAsia="宋体" w:cs="宋体"/>
          <w:color w:val="auto"/>
          <w:spacing w:val="8"/>
          <w:sz w:val="21"/>
          <w:szCs w:val="21"/>
        </w:rPr>
        <w:t>理；</w:t>
      </w:r>
    </w:p>
    <w:p w14:paraId="69DF7E74">
      <w:pPr>
        <w:spacing w:before="249"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（6）供应商对同一采购程序环节的质疑应当在质疑有效期内一次性提</w:t>
      </w:r>
      <w:r>
        <w:rPr>
          <w:rFonts w:hint="eastAsia" w:ascii="宋体" w:hAnsi="宋体" w:eastAsia="宋体" w:cs="宋体"/>
          <w:color w:val="auto"/>
          <w:spacing w:val="8"/>
          <w:sz w:val="21"/>
          <w:szCs w:val="21"/>
        </w:rPr>
        <w:t>出；</w:t>
      </w:r>
    </w:p>
    <w:p w14:paraId="72011EB9">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（7）供应商提交质疑应当提交必要的证明材料，证明材料应以合法手段取得；</w:t>
      </w:r>
    </w:p>
    <w:p w14:paraId="1979582D">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7"/>
          <w:sz w:val="21"/>
          <w:szCs w:val="21"/>
        </w:rPr>
        <w:t>（8）财政部门规定的其他条件。</w:t>
      </w:r>
    </w:p>
    <w:p w14:paraId="1019424B">
      <w:pPr>
        <w:spacing w:before="251" w:line="443" w:lineRule="auto"/>
        <w:ind w:left="5" w:right="2" w:firstLine="524"/>
        <w:rPr>
          <w:rFonts w:hint="eastAsia" w:ascii="宋体" w:hAnsi="宋体" w:eastAsia="宋体" w:cs="宋体"/>
          <w:color w:val="auto"/>
          <w:sz w:val="21"/>
          <w:szCs w:val="21"/>
        </w:rPr>
      </w:pPr>
      <w:r>
        <w:rPr>
          <w:rFonts w:hint="eastAsia" w:ascii="宋体" w:hAnsi="宋体" w:eastAsia="宋体" w:cs="宋体"/>
          <w:color w:val="auto"/>
          <w:spacing w:val="9"/>
          <w:sz w:val="21"/>
          <w:szCs w:val="21"/>
        </w:rPr>
        <w:t>38.2.5 供应商提出质疑应当提交质疑函</w:t>
      </w:r>
      <w:r>
        <w:rPr>
          <w:rFonts w:hint="eastAsia" w:ascii="宋体" w:hAnsi="宋体" w:eastAsia="宋体" w:cs="宋体"/>
          <w:color w:val="auto"/>
          <w:spacing w:val="8"/>
          <w:sz w:val="21"/>
          <w:szCs w:val="21"/>
        </w:rPr>
        <w:t>和必要的证明材料，针对同一采购程序环节的质疑必须在法</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定质疑期内一次性提出。质疑函应当包括下列内容（质疑函格式后附</w:t>
      </w:r>
      <w:r>
        <w:rPr>
          <w:rFonts w:hint="eastAsia" w:ascii="宋体" w:hAnsi="宋体" w:eastAsia="宋体" w:cs="宋体"/>
          <w:color w:val="auto"/>
          <w:spacing w:val="6"/>
          <w:sz w:val="21"/>
          <w:szCs w:val="21"/>
        </w:rPr>
        <w:t>）：</w:t>
      </w:r>
    </w:p>
    <w:p w14:paraId="45AC42CF">
      <w:pPr>
        <w:spacing w:before="30"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（1）供应商的姓名或者名称、地址、邮编、联系人</w:t>
      </w:r>
      <w:r>
        <w:rPr>
          <w:rFonts w:hint="eastAsia" w:ascii="宋体" w:hAnsi="宋体" w:eastAsia="宋体" w:cs="宋体"/>
          <w:color w:val="auto"/>
          <w:spacing w:val="8"/>
          <w:sz w:val="21"/>
          <w:szCs w:val="21"/>
        </w:rPr>
        <w:t>及联系电话；</w:t>
      </w:r>
    </w:p>
    <w:p w14:paraId="572D6A99">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7"/>
          <w:sz w:val="21"/>
          <w:szCs w:val="21"/>
        </w:rPr>
        <w:t>（2）质疑项目的名称、编号；</w:t>
      </w:r>
    </w:p>
    <w:p w14:paraId="0CD9E050">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（3）具体、明确的质疑事项和与质疑事项相关的请求；</w:t>
      </w:r>
    </w:p>
    <w:p w14:paraId="243E481B">
      <w:pPr>
        <w:spacing w:before="249"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（4）事实依据（列明权益受到损害的事实</w:t>
      </w:r>
      <w:r>
        <w:rPr>
          <w:rFonts w:hint="eastAsia" w:ascii="宋体" w:hAnsi="宋体" w:eastAsia="宋体" w:cs="宋体"/>
          <w:color w:val="auto"/>
          <w:spacing w:val="8"/>
          <w:sz w:val="21"/>
          <w:szCs w:val="21"/>
        </w:rPr>
        <w:t>和理由</w:t>
      </w:r>
      <w:r>
        <w:rPr>
          <w:rFonts w:hint="eastAsia" w:ascii="宋体" w:hAnsi="宋体" w:eastAsia="宋体" w:cs="宋体"/>
          <w:color w:val="auto"/>
          <w:sz w:val="21"/>
          <w:szCs w:val="21"/>
        </w:rPr>
        <w:t>）；</w:t>
      </w:r>
    </w:p>
    <w:p w14:paraId="712BCD12">
      <w:pPr>
        <w:spacing w:before="250" w:line="228" w:lineRule="auto"/>
        <w:ind w:left="430"/>
        <w:rPr>
          <w:rFonts w:hint="eastAsia" w:ascii="宋体" w:hAnsi="宋体" w:eastAsia="宋体" w:cs="宋体"/>
          <w:color w:val="auto"/>
          <w:sz w:val="21"/>
          <w:szCs w:val="21"/>
        </w:rPr>
      </w:pPr>
      <w:r>
        <w:rPr>
          <w:rFonts w:hint="eastAsia" w:ascii="宋体" w:hAnsi="宋体" w:eastAsia="宋体" w:cs="宋体"/>
          <w:color w:val="auto"/>
          <w:spacing w:val="6"/>
          <w:sz w:val="21"/>
          <w:szCs w:val="21"/>
        </w:rPr>
        <w:t>（5）必要的法律依据；</w:t>
      </w:r>
    </w:p>
    <w:p w14:paraId="305D40B0">
      <w:pPr>
        <w:spacing w:before="250" w:line="229" w:lineRule="auto"/>
        <w:ind w:left="430"/>
        <w:rPr>
          <w:rFonts w:hint="eastAsia" w:ascii="宋体" w:hAnsi="宋体" w:eastAsia="宋体" w:cs="宋体"/>
          <w:color w:val="auto"/>
          <w:sz w:val="21"/>
          <w:szCs w:val="21"/>
        </w:rPr>
      </w:pPr>
      <w:r>
        <w:rPr>
          <w:rFonts w:hint="eastAsia" w:ascii="宋体" w:hAnsi="宋体" w:eastAsia="宋体" w:cs="宋体"/>
          <w:color w:val="auto"/>
          <w:spacing w:val="6"/>
          <w:sz w:val="21"/>
          <w:szCs w:val="21"/>
        </w:rPr>
        <w:t>（6）提出质疑的日期。</w:t>
      </w:r>
    </w:p>
    <w:p w14:paraId="3EBEB6A7">
      <w:pPr>
        <w:spacing w:before="250" w:line="443" w:lineRule="auto"/>
        <w:ind w:left="1" w:right="2" w:firstLine="418"/>
        <w:rPr>
          <w:rFonts w:hint="eastAsia" w:ascii="宋体" w:hAnsi="宋体" w:eastAsia="宋体" w:cs="宋体"/>
          <w:color w:val="auto"/>
          <w:sz w:val="21"/>
          <w:szCs w:val="21"/>
        </w:rPr>
      </w:pPr>
      <w:r>
        <w:rPr>
          <w:rFonts w:hint="eastAsia" w:ascii="宋体" w:hAnsi="宋体" w:eastAsia="宋体" w:cs="宋体"/>
          <w:color w:val="auto"/>
          <w:spacing w:val="9"/>
          <w:sz w:val="21"/>
          <w:szCs w:val="21"/>
        </w:rPr>
        <w:t>供应商为自然人的，应当由本人签字；供应商为法人或者其他组织的，应当由法定代表人、主要负责</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9"/>
          <w:sz w:val="21"/>
          <w:szCs w:val="21"/>
        </w:rPr>
        <w:t>人，或者其委托代理人签字或者盖章，并加盖公章。</w:t>
      </w:r>
    </w:p>
    <w:p w14:paraId="77FECE8A">
      <w:pPr>
        <w:spacing w:before="29" w:line="449" w:lineRule="auto"/>
        <w:ind w:right="2" w:firstLine="424"/>
        <w:jc w:val="both"/>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38.2.6</w:t>
      </w:r>
      <w:r>
        <w:rPr>
          <w:rFonts w:hint="eastAsia" w:ascii="宋体" w:hAnsi="宋体" w:eastAsia="宋体" w:cs="宋体"/>
          <w:color w:val="auto"/>
          <w:spacing w:val="-36"/>
          <w:sz w:val="21"/>
          <w:szCs w:val="21"/>
        </w:rPr>
        <w:t xml:space="preserve"> </w:t>
      </w:r>
      <w:r>
        <w:rPr>
          <w:rFonts w:hint="eastAsia" w:ascii="宋体" w:hAnsi="宋体" w:eastAsia="宋体" w:cs="宋体"/>
          <w:b/>
          <w:bCs/>
          <w:color w:val="auto"/>
          <w:spacing w:val="9"/>
          <w:sz w:val="21"/>
          <w:szCs w:val="21"/>
        </w:rPr>
        <w:t>采购人或采购人委托的采购代理机构在收到质疑函后</w:t>
      </w:r>
      <w:r>
        <w:rPr>
          <w:rFonts w:hint="eastAsia" w:ascii="宋体" w:hAnsi="宋体" w:eastAsia="宋体" w:cs="宋体"/>
          <w:color w:val="auto"/>
          <w:spacing w:val="-32"/>
          <w:sz w:val="21"/>
          <w:szCs w:val="21"/>
        </w:rPr>
        <w:t xml:space="preserve"> </w:t>
      </w:r>
      <w:r>
        <w:rPr>
          <w:rFonts w:hint="eastAsia" w:ascii="宋体" w:hAnsi="宋体" w:eastAsia="宋体" w:cs="宋体"/>
          <w:b/>
          <w:bCs/>
          <w:color w:val="auto"/>
          <w:spacing w:val="9"/>
          <w:sz w:val="21"/>
          <w:szCs w:val="21"/>
        </w:rPr>
        <w:t>7</w:t>
      </w:r>
      <w:r>
        <w:rPr>
          <w:rFonts w:hint="eastAsia" w:ascii="宋体" w:hAnsi="宋体" w:eastAsia="宋体" w:cs="宋体"/>
          <w:color w:val="auto"/>
          <w:spacing w:val="-35"/>
          <w:sz w:val="21"/>
          <w:szCs w:val="21"/>
        </w:rPr>
        <w:t xml:space="preserve"> </w:t>
      </w:r>
      <w:r>
        <w:rPr>
          <w:rFonts w:hint="eastAsia" w:ascii="宋体" w:hAnsi="宋体" w:eastAsia="宋体" w:cs="宋体"/>
          <w:b/>
          <w:bCs/>
          <w:color w:val="auto"/>
          <w:spacing w:val="9"/>
          <w:sz w:val="21"/>
          <w:szCs w:val="21"/>
        </w:rPr>
        <w:t>个工作日内作出答复，并</w:t>
      </w:r>
      <w:r>
        <w:rPr>
          <w:rFonts w:hint="eastAsia" w:ascii="宋体" w:hAnsi="宋体" w:eastAsia="宋体" w:cs="宋体"/>
          <w:b/>
          <w:bCs/>
          <w:color w:val="auto"/>
          <w:spacing w:val="8"/>
          <w:sz w:val="21"/>
          <w:szCs w:val="21"/>
        </w:rPr>
        <w:t>以书面形式</w:t>
      </w:r>
      <w:r>
        <w:rPr>
          <w:rFonts w:hint="eastAsia" w:ascii="宋体" w:hAnsi="宋体" w:eastAsia="宋体" w:cs="宋体"/>
          <w:color w:val="auto"/>
          <w:sz w:val="21"/>
          <w:szCs w:val="21"/>
        </w:rPr>
        <w:t xml:space="preserve"> </w:t>
      </w:r>
      <w:r>
        <w:rPr>
          <w:rFonts w:hint="eastAsia" w:ascii="宋体" w:hAnsi="宋体" w:eastAsia="宋体" w:cs="宋体"/>
          <w:b/>
          <w:bCs/>
          <w:color w:val="auto"/>
          <w:spacing w:val="7"/>
          <w:sz w:val="21"/>
          <w:szCs w:val="21"/>
        </w:rPr>
        <w:t>通知质疑供应商及其他有关供应商。对不符合质疑条件的质疑，答复不予受理，并说明理由；对符合质疑</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8"/>
          <w:sz w:val="21"/>
          <w:szCs w:val="21"/>
        </w:rPr>
        <w:t>条件的质疑，对质疑事项作出答复</w:t>
      </w:r>
    </w:p>
    <w:p w14:paraId="2A664FB5">
      <w:pPr>
        <w:spacing w:before="33" w:line="443" w:lineRule="auto"/>
        <w:ind w:left="1" w:firstLine="422"/>
        <w:rPr>
          <w:rFonts w:hint="eastAsia" w:ascii="宋体" w:hAnsi="宋体" w:eastAsia="宋体" w:cs="宋体"/>
          <w:color w:val="auto"/>
          <w:sz w:val="21"/>
          <w:szCs w:val="21"/>
        </w:rPr>
      </w:pPr>
      <w:r>
        <w:rPr>
          <w:rFonts w:hint="eastAsia" w:ascii="宋体" w:hAnsi="宋体" w:eastAsia="宋体" w:cs="宋体"/>
          <w:color w:val="auto"/>
          <w:spacing w:val="7"/>
          <w:sz w:val="21"/>
          <w:szCs w:val="21"/>
        </w:rPr>
        <w:t>38.2.7</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7"/>
          <w:sz w:val="21"/>
          <w:szCs w:val="21"/>
        </w:rPr>
        <w:t>采购人、采购代理机构认为供应商质疑不成立，或者成立但未对中标结果构成影响的，继续开</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展采购活动；认为供应商质疑成立且影响或者可能影响中标结果的，按照下列情况处理：</w:t>
      </w:r>
    </w:p>
    <w:p w14:paraId="5C908150">
      <w:pPr>
        <w:spacing w:before="34" w:line="443" w:lineRule="auto"/>
        <w:ind w:right="2" w:firstLine="844"/>
        <w:rPr>
          <w:rFonts w:hint="eastAsia" w:ascii="宋体" w:hAnsi="宋体" w:eastAsia="宋体" w:cs="宋体"/>
          <w:color w:val="auto"/>
          <w:sz w:val="21"/>
          <w:szCs w:val="21"/>
        </w:rPr>
      </w:pPr>
      <w:r>
        <w:rPr>
          <w:rFonts w:hint="eastAsia" w:ascii="宋体" w:hAnsi="宋体" w:eastAsia="宋体" w:cs="宋体"/>
          <w:color w:val="auto"/>
          <w:spacing w:val="9"/>
          <w:sz w:val="21"/>
          <w:szCs w:val="21"/>
        </w:rPr>
        <w:t>（一）对招标文件提出的质疑，依法通过澄清或者修改可以继续开展采购活动的，澄清或者修改</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9"/>
          <w:sz w:val="21"/>
          <w:szCs w:val="21"/>
        </w:rPr>
        <w:t>招标文件后继续开展采购活动；否则应当修改招标文件后重新开展采购活动。</w:t>
      </w:r>
    </w:p>
    <w:p w14:paraId="1CD10C0E">
      <w:pPr>
        <w:spacing w:before="33" w:line="441" w:lineRule="auto"/>
        <w:ind w:left="1" w:right="2" w:firstLine="846"/>
        <w:rPr>
          <w:rFonts w:hint="eastAsia" w:ascii="宋体" w:hAnsi="宋体" w:eastAsia="宋体" w:cs="宋体"/>
          <w:color w:val="auto"/>
          <w:sz w:val="21"/>
          <w:szCs w:val="21"/>
        </w:rPr>
      </w:pPr>
      <w:r>
        <w:rPr>
          <w:rFonts w:hint="eastAsia" w:ascii="宋体" w:hAnsi="宋体" w:eastAsia="宋体" w:cs="宋体"/>
          <w:color w:val="auto"/>
          <w:spacing w:val="9"/>
          <w:sz w:val="21"/>
          <w:szCs w:val="21"/>
        </w:rPr>
        <w:t>（二）对采购过程、中标结果提出的质疑，合格供应商符合法定数量时，可以从合格的中标候选</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9"/>
          <w:sz w:val="21"/>
          <w:szCs w:val="21"/>
        </w:rPr>
        <w:t>人中另行确定中标供应商的，应当依法另行确定中标供应商；否则应当重新开展采购活动。</w:t>
      </w:r>
    </w:p>
    <w:p w14:paraId="5FBCCC7A">
      <w:pPr>
        <w:spacing w:before="35" w:line="227" w:lineRule="auto"/>
        <w:ind w:left="420"/>
        <w:rPr>
          <w:rFonts w:hint="eastAsia" w:ascii="宋体" w:hAnsi="宋体" w:eastAsia="宋体" w:cs="宋体"/>
          <w:color w:val="auto"/>
          <w:sz w:val="21"/>
          <w:szCs w:val="21"/>
        </w:rPr>
      </w:pPr>
      <w:r>
        <w:rPr>
          <w:rFonts w:hint="eastAsia" w:ascii="宋体" w:hAnsi="宋体" w:eastAsia="宋体" w:cs="宋体"/>
          <w:color w:val="auto"/>
          <w:spacing w:val="10"/>
          <w:sz w:val="21"/>
          <w:szCs w:val="21"/>
        </w:rPr>
        <w:t>质疑答复导致中标结果改变的，采购人或者采</w:t>
      </w:r>
      <w:r>
        <w:rPr>
          <w:rFonts w:hint="eastAsia" w:ascii="宋体" w:hAnsi="宋体" w:eastAsia="宋体" w:cs="宋体"/>
          <w:color w:val="auto"/>
          <w:spacing w:val="9"/>
          <w:sz w:val="21"/>
          <w:szCs w:val="21"/>
        </w:rPr>
        <w:t>购代理机构应当将有关情况书面报告本级财政部门。</w:t>
      </w:r>
    </w:p>
    <w:p w14:paraId="4C774274">
      <w:pPr>
        <w:spacing w:before="251" w:line="229" w:lineRule="auto"/>
        <w:ind w:left="415"/>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38.3</w:t>
      </w:r>
      <w:r>
        <w:rPr>
          <w:rFonts w:hint="eastAsia" w:ascii="宋体" w:hAnsi="宋体" w:eastAsia="宋体" w:cs="宋体"/>
          <w:b/>
          <w:bCs/>
          <w:color w:val="auto"/>
          <w:spacing w:val="13"/>
          <w:w w:val="101"/>
          <w:sz w:val="21"/>
          <w:szCs w:val="21"/>
        </w:rPr>
        <w:t xml:space="preserve"> </w:t>
      </w:r>
      <w:r>
        <w:rPr>
          <w:rFonts w:hint="eastAsia" w:ascii="宋体" w:hAnsi="宋体" w:eastAsia="宋体" w:cs="宋体"/>
          <w:b/>
          <w:bCs/>
          <w:color w:val="auto"/>
          <w:spacing w:val="3"/>
          <w:sz w:val="21"/>
          <w:szCs w:val="21"/>
        </w:rPr>
        <w:t>投诉</w:t>
      </w:r>
    </w:p>
    <w:p w14:paraId="31E0BF07">
      <w:pPr>
        <w:spacing w:before="249" w:line="228" w:lineRule="auto"/>
        <w:ind w:right="2"/>
        <w:jc w:val="right"/>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38.3</w:t>
      </w:r>
      <w:r>
        <w:rPr>
          <w:rFonts w:hint="eastAsia" w:ascii="宋体" w:hAnsi="宋体" w:eastAsia="宋体" w:cs="宋体"/>
          <w:color w:val="auto"/>
          <w:spacing w:val="10"/>
          <w:sz w:val="21"/>
          <w:szCs w:val="21"/>
        </w:rPr>
        <w:t>.</w:t>
      </w:r>
      <w:r>
        <w:rPr>
          <w:rFonts w:hint="eastAsia" w:ascii="宋体" w:hAnsi="宋体" w:eastAsia="宋体" w:cs="宋体"/>
          <w:b/>
          <w:bCs/>
          <w:color w:val="auto"/>
          <w:spacing w:val="10"/>
          <w:sz w:val="21"/>
          <w:szCs w:val="21"/>
        </w:rPr>
        <w:t xml:space="preserve">1    </w:t>
      </w:r>
      <w:r>
        <w:rPr>
          <w:rFonts w:hint="eastAsia" w:ascii="宋体" w:hAnsi="宋体" w:eastAsia="宋体" w:cs="宋体"/>
          <w:color w:val="auto"/>
          <w:spacing w:val="10"/>
          <w:sz w:val="21"/>
          <w:szCs w:val="21"/>
        </w:rPr>
        <w:t>供应商认为采购文件、采购过程、中标和成交结果使自己的合法权益受到损害的，应当</w:t>
      </w:r>
    </w:p>
    <w:p w14:paraId="3A5254D6">
      <w:pPr>
        <w:spacing w:before="43" w:line="447" w:lineRule="auto"/>
        <w:ind w:right="25" w:firstLine="3"/>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依法向采购人或采购人委托的采购代理机构提出质疑。对采购人、采购代理机构的答复不满意，或者采购</w:t>
      </w:r>
      <w:r>
        <w:rPr>
          <w:rFonts w:hint="eastAsia" w:ascii="宋体" w:hAnsi="宋体" w:eastAsia="宋体" w:cs="宋体"/>
          <w:color w:val="auto"/>
          <w:spacing w:val="11"/>
          <w:sz w:val="21"/>
          <w:szCs w:val="21"/>
        </w:rPr>
        <w:t xml:space="preserve"> 人、采购代理机构未在规定期限内做出答复的，供应商可以在答复期满后</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11"/>
          <w:sz w:val="21"/>
          <w:szCs w:val="21"/>
        </w:rPr>
        <w:t>1</w:t>
      </w:r>
      <w:r>
        <w:rPr>
          <w:rFonts w:hint="eastAsia" w:ascii="宋体" w:hAnsi="宋体" w:eastAsia="宋体" w:cs="宋体"/>
          <w:color w:val="auto"/>
          <w:spacing w:val="10"/>
          <w:sz w:val="21"/>
          <w:szCs w:val="21"/>
        </w:rPr>
        <w:t>5 个工作日内向钦州市政府采</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购监督管理部门提起投诉，投诉方式见“投标人须知前附表</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9"/>
          <w:sz w:val="21"/>
          <w:szCs w:val="21"/>
        </w:rPr>
        <w:t>”。</w:t>
      </w:r>
    </w:p>
    <w:p w14:paraId="1BAD1AC3">
      <w:pPr>
        <w:spacing w:before="35" w:line="448" w:lineRule="auto"/>
        <w:ind w:left="1" w:right="25" w:firstLine="415"/>
        <w:jc w:val="both"/>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 xml:space="preserve">38.3.2    </w:t>
      </w:r>
      <w:r>
        <w:rPr>
          <w:rFonts w:hint="eastAsia" w:ascii="宋体" w:hAnsi="宋体" w:eastAsia="宋体" w:cs="宋体"/>
          <w:color w:val="auto"/>
          <w:spacing w:val="10"/>
          <w:sz w:val="21"/>
          <w:szCs w:val="21"/>
        </w:rPr>
        <w:t>投诉人投诉时，应当提交投诉书，并按照被投诉采购人、采购代理机构和与投诉事项有关的</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9"/>
          <w:sz w:val="21"/>
          <w:szCs w:val="21"/>
        </w:rPr>
        <w:t>供应商数量提供投诉书的副本。投诉书应当包括下列主要内容（如材料中有外文资料应同时附上对应的中</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11"/>
          <w:sz w:val="21"/>
          <w:szCs w:val="21"/>
        </w:rPr>
        <w:t>文译本</w:t>
      </w:r>
      <w:r>
        <w:rPr>
          <w:rFonts w:hint="eastAsia" w:ascii="宋体" w:hAnsi="宋体" w:eastAsia="宋体" w:cs="宋体"/>
          <w:color w:val="auto"/>
          <w:spacing w:val="-1"/>
          <w:sz w:val="21"/>
          <w:szCs w:val="21"/>
        </w:rPr>
        <w:t>）（</w:t>
      </w:r>
      <w:r>
        <w:rPr>
          <w:rFonts w:hint="eastAsia" w:ascii="宋体" w:hAnsi="宋体" w:eastAsia="宋体" w:cs="宋体"/>
          <w:color w:val="auto"/>
          <w:spacing w:val="11"/>
          <w:sz w:val="21"/>
          <w:szCs w:val="21"/>
        </w:rPr>
        <w:t>投诉书格式后附</w:t>
      </w:r>
      <w:r>
        <w:rPr>
          <w:rFonts w:hint="eastAsia" w:ascii="宋体" w:hAnsi="宋体" w:eastAsia="宋体" w:cs="宋体"/>
          <w:color w:val="auto"/>
          <w:spacing w:val="-1"/>
          <w:sz w:val="21"/>
          <w:szCs w:val="21"/>
        </w:rPr>
        <w:t>）：</w:t>
      </w:r>
    </w:p>
    <w:p w14:paraId="100AECF3">
      <w:pPr>
        <w:spacing w:before="33" w:line="228" w:lineRule="auto"/>
        <w:ind w:left="431"/>
        <w:rPr>
          <w:rFonts w:hint="eastAsia" w:ascii="宋体" w:hAnsi="宋体" w:eastAsia="宋体" w:cs="宋体"/>
          <w:color w:val="auto"/>
          <w:sz w:val="21"/>
          <w:szCs w:val="21"/>
        </w:rPr>
      </w:pPr>
      <w:r>
        <w:rPr>
          <w:rFonts w:hint="eastAsia" w:ascii="宋体" w:hAnsi="宋体" w:eastAsia="宋体" w:cs="宋体"/>
          <w:color w:val="auto"/>
          <w:spacing w:val="9"/>
          <w:sz w:val="21"/>
          <w:szCs w:val="21"/>
        </w:rPr>
        <w:t>（1）投诉人和被投诉人的名称、地址、邮编、联系人及联系</w:t>
      </w:r>
      <w:r>
        <w:rPr>
          <w:rFonts w:hint="eastAsia" w:ascii="宋体" w:hAnsi="宋体" w:eastAsia="宋体" w:cs="宋体"/>
          <w:color w:val="auto"/>
          <w:spacing w:val="8"/>
          <w:sz w:val="21"/>
          <w:szCs w:val="21"/>
        </w:rPr>
        <w:t>电话等；</w:t>
      </w:r>
    </w:p>
    <w:p w14:paraId="1313C439">
      <w:pPr>
        <w:spacing w:before="249" w:line="228" w:lineRule="auto"/>
        <w:ind w:left="431"/>
        <w:rPr>
          <w:rFonts w:hint="eastAsia" w:ascii="宋体" w:hAnsi="宋体" w:eastAsia="宋体" w:cs="宋体"/>
          <w:color w:val="auto"/>
          <w:sz w:val="21"/>
          <w:szCs w:val="21"/>
        </w:rPr>
      </w:pPr>
      <w:r>
        <w:rPr>
          <w:rFonts w:hint="eastAsia" w:ascii="宋体" w:hAnsi="宋体" w:eastAsia="宋体" w:cs="宋体"/>
          <w:color w:val="auto"/>
          <w:spacing w:val="8"/>
          <w:sz w:val="21"/>
          <w:szCs w:val="21"/>
        </w:rPr>
        <w:t>（2）质疑和质疑答复情况及相关证明材料；</w:t>
      </w:r>
    </w:p>
    <w:p w14:paraId="5C413DBE">
      <w:pPr>
        <w:spacing w:before="250" w:line="228" w:lineRule="auto"/>
        <w:ind w:left="431"/>
        <w:rPr>
          <w:rFonts w:hint="eastAsia" w:ascii="宋体" w:hAnsi="宋体" w:eastAsia="宋体" w:cs="宋体"/>
          <w:color w:val="auto"/>
          <w:sz w:val="21"/>
          <w:szCs w:val="21"/>
        </w:rPr>
      </w:pPr>
      <w:r>
        <w:rPr>
          <w:rFonts w:hint="eastAsia" w:ascii="宋体" w:hAnsi="宋体" w:eastAsia="宋体" w:cs="宋体"/>
          <w:color w:val="auto"/>
          <w:spacing w:val="9"/>
          <w:sz w:val="21"/>
          <w:szCs w:val="21"/>
        </w:rPr>
        <w:t>（3）具体、明确的投诉事项和与投诉事项</w:t>
      </w:r>
      <w:r>
        <w:rPr>
          <w:rFonts w:hint="eastAsia" w:ascii="宋体" w:hAnsi="宋体" w:eastAsia="宋体" w:cs="宋体"/>
          <w:color w:val="auto"/>
          <w:spacing w:val="8"/>
          <w:sz w:val="21"/>
          <w:szCs w:val="21"/>
        </w:rPr>
        <w:t>相关的投诉请求；</w:t>
      </w:r>
    </w:p>
    <w:p w14:paraId="12A0F8E0">
      <w:pPr>
        <w:spacing w:before="246" w:line="228" w:lineRule="auto"/>
        <w:ind w:left="431"/>
        <w:rPr>
          <w:rFonts w:hint="eastAsia" w:ascii="宋体" w:hAnsi="宋体" w:eastAsia="宋体" w:cs="宋体"/>
          <w:color w:val="auto"/>
          <w:sz w:val="21"/>
          <w:szCs w:val="21"/>
        </w:rPr>
      </w:pPr>
      <w:r>
        <w:rPr>
          <w:rFonts w:hint="eastAsia" w:ascii="宋体" w:hAnsi="宋体" w:eastAsia="宋体" w:cs="宋体"/>
          <w:color w:val="auto"/>
          <w:spacing w:val="5"/>
          <w:sz w:val="21"/>
          <w:szCs w:val="21"/>
        </w:rPr>
        <w:t>（4）事实依据；</w:t>
      </w:r>
    </w:p>
    <w:p w14:paraId="76A774AA">
      <w:pPr>
        <w:spacing w:before="250" w:line="228" w:lineRule="auto"/>
        <w:ind w:left="431"/>
        <w:rPr>
          <w:rFonts w:hint="eastAsia" w:ascii="宋体" w:hAnsi="宋体" w:eastAsia="宋体" w:cs="宋体"/>
          <w:color w:val="auto"/>
          <w:sz w:val="21"/>
          <w:szCs w:val="21"/>
        </w:rPr>
      </w:pPr>
      <w:r>
        <w:rPr>
          <w:rFonts w:hint="eastAsia" w:ascii="宋体" w:hAnsi="宋体" w:eastAsia="宋体" w:cs="宋体"/>
          <w:color w:val="auto"/>
          <w:spacing w:val="5"/>
          <w:sz w:val="21"/>
          <w:szCs w:val="21"/>
        </w:rPr>
        <w:t>（5）法律依据；</w:t>
      </w:r>
    </w:p>
    <w:p w14:paraId="73D2D404">
      <w:pPr>
        <w:spacing w:before="250" w:line="229" w:lineRule="auto"/>
        <w:ind w:left="431"/>
        <w:rPr>
          <w:rFonts w:hint="eastAsia" w:ascii="宋体" w:hAnsi="宋体" w:eastAsia="宋体" w:cs="宋体"/>
          <w:color w:val="auto"/>
          <w:sz w:val="21"/>
          <w:szCs w:val="21"/>
        </w:rPr>
      </w:pPr>
      <w:r>
        <w:rPr>
          <w:rFonts w:hint="eastAsia" w:ascii="宋体" w:hAnsi="宋体" w:eastAsia="宋体" w:cs="宋体"/>
          <w:color w:val="auto"/>
          <w:spacing w:val="6"/>
          <w:sz w:val="21"/>
          <w:szCs w:val="21"/>
        </w:rPr>
        <w:t>（6）提起投诉的日期。</w:t>
      </w:r>
    </w:p>
    <w:p w14:paraId="5F73C479">
      <w:pPr>
        <w:spacing w:before="285" w:line="371" w:lineRule="auto"/>
        <w:ind w:left="8" w:right="24" w:firstLine="626"/>
        <w:rPr>
          <w:rFonts w:hint="eastAsia" w:ascii="宋体" w:hAnsi="宋体" w:eastAsia="宋体" w:cs="宋体"/>
          <w:color w:val="auto"/>
          <w:sz w:val="21"/>
          <w:szCs w:val="21"/>
        </w:rPr>
      </w:pPr>
      <w:r>
        <w:rPr>
          <w:rFonts w:hint="eastAsia" w:ascii="宋体" w:hAnsi="宋体" w:eastAsia="宋体" w:cs="宋体"/>
          <w:color w:val="auto"/>
          <w:spacing w:val="9"/>
          <w:sz w:val="21"/>
          <w:szCs w:val="21"/>
        </w:rPr>
        <w:t>投诉人为自然人的，应当由本人签字；投诉人为法人或者其他组织的，应当由法定代表人、主要负</w:t>
      </w:r>
      <w:r>
        <w:rPr>
          <w:rFonts w:hint="eastAsia" w:ascii="宋体" w:hAnsi="宋体" w:eastAsia="宋体" w:cs="宋体"/>
          <w:color w:val="auto"/>
          <w:spacing w:val="8"/>
          <w:sz w:val="21"/>
          <w:szCs w:val="21"/>
        </w:rPr>
        <w:t xml:space="preserve"> 责人，或者其授权代表签字或者盖章， 并加盖公章。</w:t>
      </w:r>
    </w:p>
    <w:p w14:paraId="6952BE69">
      <w:pPr>
        <w:spacing w:line="443" w:lineRule="auto"/>
        <w:ind w:left="3" w:right="27" w:firstLine="413"/>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 xml:space="preserve">38.3.3    </w:t>
      </w:r>
      <w:r>
        <w:rPr>
          <w:rFonts w:hint="eastAsia" w:ascii="宋体" w:hAnsi="宋体" w:eastAsia="宋体" w:cs="宋体"/>
          <w:color w:val="auto"/>
          <w:spacing w:val="10"/>
          <w:sz w:val="21"/>
          <w:szCs w:val="21"/>
        </w:rPr>
        <w:t>投诉人可以委托代理人办理投诉事务。委托代理人应熟悉相关业务情况。代理人办理投诉事</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9"/>
          <w:sz w:val="21"/>
          <w:szCs w:val="21"/>
        </w:rPr>
        <w:t>务时，除提交投诉书外，还应当提交投诉人的授权委托书和委托代理人身份证明复印件。</w:t>
      </w:r>
    </w:p>
    <w:p w14:paraId="39DD9B04">
      <w:pPr>
        <w:spacing w:before="34" w:line="228" w:lineRule="auto"/>
        <w:ind w:left="416"/>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 xml:space="preserve">38.3.4    </w:t>
      </w:r>
      <w:r>
        <w:rPr>
          <w:rFonts w:hint="eastAsia" w:ascii="宋体" w:hAnsi="宋体" w:eastAsia="宋体" w:cs="宋体"/>
          <w:color w:val="auto"/>
          <w:spacing w:val="7"/>
          <w:sz w:val="21"/>
          <w:szCs w:val="21"/>
        </w:rPr>
        <w:t>投诉人提起投诉应当符合下列条件：</w:t>
      </w:r>
    </w:p>
    <w:p w14:paraId="69A1C28A">
      <w:pPr>
        <w:spacing w:before="249" w:line="228" w:lineRule="auto"/>
        <w:ind w:left="431"/>
        <w:rPr>
          <w:rFonts w:hint="eastAsia" w:ascii="宋体" w:hAnsi="宋体" w:eastAsia="宋体" w:cs="宋体"/>
          <w:color w:val="auto"/>
          <w:sz w:val="21"/>
          <w:szCs w:val="21"/>
        </w:rPr>
      </w:pPr>
      <w:r>
        <w:rPr>
          <w:rFonts w:hint="eastAsia" w:ascii="宋体" w:hAnsi="宋体" w:eastAsia="宋体" w:cs="宋体"/>
          <w:color w:val="auto"/>
          <w:spacing w:val="8"/>
          <w:sz w:val="21"/>
          <w:szCs w:val="21"/>
        </w:rPr>
        <w:t>（1）投诉人是参与所投诉政府采购活动的供应商；</w:t>
      </w:r>
    </w:p>
    <w:p w14:paraId="3644B52C">
      <w:pPr>
        <w:spacing w:before="250" w:line="228" w:lineRule="auto"/>
        <w:ind w:left="431"/>
        <w:rPr>
          <w:rFonts w:hint="eastAsia" w:ascii="宋体" w:hAnsi="宋体" w:eastAsia="宋体" w:cs="宋体"/>
          <w:color w:val="auto"/>
          <w:sz w:val="21"/>
          <w:szCs w:val="21"/>
        </w:rPr>
      </w:pPr>
      <w:r>
        <w:rPr>
          <w:rFonts w:hint="eastAsia" w:ascii="宋体" w:hAnsi="宋体" w:eastAsia="宋体" w:cs="宋体"/>
          <w:color w:val="auto"/>
          <w:spacing w:val="7"/>
          <w:sz w:val="21"/>
          <w:szCs w:val="21"/>
        </w:rPr>
        <w:t>（2）提起投诉前已依法进行质疑；</w:t>
      </w:r>
    </w:p>
    <w:p w14:paraId="779EF935">
      <w:pPr>
        <w:spacing w:before="247" w:line="228" w:lineRule="auto"/>
        <w:ind w:left="431"/>
        <w:rPr>
          <w:rFonts w:hint="eastAsia" w:ascii="宋体" w:hAnsi="宋体" w:eastAsia="宋体" w:cs="宋体"/>
          <w:color w:val="auto"/>
          <w:sz w:val="21"/>
          <w:szCs w:val="21"/>
        </w:rPr>
      </w:pPr>
      <w:r>
        <w:rPr>
          <w:rFonts w:hint="eastAsia" w:ascii="宋体" w:hAnsi="宋体" w:eastAsia="宋体" w:cs="宋体"/>
          <w:color w:val="auto"/>
          <w:spacing w:val="6"/>
          <w:sz w:val="21"/>
          <w:szCs w:val="21"/>
        </w:rPr>
        <w:t>（3）投诉书内容符合本章第</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6"/>
          <w:sz w:val="21"/>
          <w:szCs w:val="21"/>
        </w:rPr>
        <w:t>38.3.2</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6"/>
          <w:sz w:val="21"/>
          <w:szCs w:val="21"/>
        </w:rPr>
        <w:t>项的规定；</w:t>
      </w:r>
    </w:p>
    <w:p w14:paraId="7C24036F">
      <w:pPr>
        <w:spacing w:before="251" w:line="228" w:lineRule="auto"/>
        <w:ind w:left="431"/>
        <w:rPr>
          <w:rFonts w:hint="eastAsia" w:ascii="宋体" w:hAnsi="宋体" w:eastAsia="宋体" w:cs="宋体"/>
          <w:color w:val="auto"/>
          <w:sz w:val="21"/>
          <w:szCs w:val="21"/>
        </w:rPr>
      </w:pPr>
      <w:r>
        <w:rPr>
          <w:rFonts w:hint="eastAsia" w:ascii="宋体" w:hAnsi="宋体" w:eastAsia="宋体" w:cs="宋体"/>
          <w:color w:val="auto"/>
          <w:spacing w:val="7"/>
          <w:sz w:val="21"/>
          <w:szCs w:val="21"/>
        </w:rPr>
        <w:t>（4）在投诉有效期限内提起投诉；</w:t>
      </w:r>
    </w:p>
    <w:p w14:paraId="62BC6C32">
      <w:pPr>
        <w:spacing w:before="249" w:line="228" w:lineRule="auto"/>
        <w:ind w:left="431"/>
        <w:rPr>
          <w:rFonts w:hint="eastAsia" w:ascii="宋体" w:hAnsi="宋体" w:eastAsia="宋体" w:cs="宋体"/>
          <w:color w:val="auto"/>
          <w:sz w:val="21"/>
          <w:szCs w:val="21"/>
        </w:rPr>
      </w:pPr>
      <w:r>
        <w:rPr>
          <w:rFonts w:hint="eastAsia" w:ascii="宋体" w:hAnsi="宋体" w:eastAsia="宋体" w:cs="宋体"/>
          <w:color w:val="auto"/>
          <w:spacing w:val="9"/>
          <w:sz w:val="21"/>
          <w:szCs w:val="21"/>
        </w:rPr>
        <w:t>（5）同一投诉事项未经</w:t>
      </w:r>
      <w:r>
        <w:rPr>
          <w:rFonts w:hint="eastAsia" w:ascii="宋体" w:hAnsi="宋体" w:eastAsia="宋体" w:cs="宋体"/>
          <w:color w:val="auto"/>
          <w:spacing w:val="9"/>
          <w:sz w:val="21"/>
          <w:szCs w:val="21"/>
          <w:lang w:eastAsia="zh-CN"/>
        </w:rPr>
        <w:t>浦北县财政局政府采购监督管理部门</w:t>
      </w:r>
      <w:r>
        <w:rPr>
          <w:rFonts w:hint="eastAsia" w:ascii="宋体" w:hAnsi="宋体" w:eastAsia="宋体" w:cs="宋体"/>
          <w:color w:val="auto"/>
          <w:spacing w:val="8"/>
          <w:sz w:val="21"/>
          <w:szCs w:val="21"/>
        </w:rPr>
        <w:t>投诉处理；</w:t>
      </w:r>
    </w:p>
    <w:p w14:paraId="30A5CAC0">
      <w:pPr>
        <w:spacing w:before="250" w:line="228" w:lineRule="auto"/>
        <w:ind w:left="431"/>
        <w:rPr>
          <w:rFonts w:hint="eastAsia" w:ascii="宋体" w:hAnsi="宋体" w:eastAsia="宋体" w:cs="宋体"/>
          <w:color w:val="auto"/>
          <w:sz w:val="21"/>
          <w:szCs w:val="21"/>
        </w:rPr>
      </w:pPr>
      <w:r>
        <w:rPr>
          <w:rFonts w:hint="eastAsia" w:ascii="宋体" w:hAnsi="宋体" w:eastAsia="宋体" w:cs="宋体"/>
          <w:color w:val="auto"/>
          <w:spacing w:val="8"/>
          <w:sz w:val="21"/>
          <w:szCs w:val="21"/>
        </w:rPr>
        <w:t>（6）国务院财政部门规定的其他条件。</w:t>
      </w:r>
    </w:p>
    <w:p w14:paraId="46520D9C">
      <w:pPr>
        <w:spacing w:before="249" w:line="447" w:lineRule="auto"/>
        <w:ind w:firstLine="416"/>
        <w:jc w:val="both"/>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38.3.5</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8"/>
          <w:sz w:val="21"/>
          <w:szCs w:val="21"/>
          <w:lang w:eastAsia="zh-CN"/>
        </w:rPr>
        <w:t>浦北县财政局政府采购监督管理部门</w:t>
      </w:r>
      <w:r>
        <w:rPr>
          <w:rFonts w:hint="eastAsia" w:ascii="宋体" w:hAnsi="宋体" w:eastAsia="宋体" w:cs="宋体"/>
          <w:color w:val="auto"/>
          <w:spacing w:val="8"/>
          <w:sz w:val="21"/>
          <w:szCs w:val="21"/>
        </w:rPr>
        <w:t>自受</w:t>
      </w:r>
      <w:r>
        <w:rPr>
          <w:rFonts w:hint="eastAsia" w:ascii="宋体" w:hAnsi="宋体" w:eastAsia="宋体" w:cs="宋体"/>
          <w:color w:val="auto"/>
          <w:spacing w:val="7"/>
          <w:sz w:val="21"/>
          <w:szCs w:val="21"/>
        </w:rPr>
        <w:t>理投诉之日起</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7"/>
          <w:sz w:val="21"/>
          <w:szCs w:val="21"/>
        </w:rPr>
        <w:t>30 个工作日内，对投诉事项作出处理决定，</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并以书面形式通知投诉人、被投诉人及其他与投诉处理结果有利害关系的政府采购当事人。并将投诉结果</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0"/>
          <w:sz w:val="21"/>
          <w:szCs w:val="21"/>
        </w:rPr>
        <w:t>在“广西政府采购网</w:t>
      </w:r>
      <w:r>
        <w:rPr>
          <w:rFonts w:hint="eastAsia" w:ascii="宋体" w:hAnsi="宋体" w:eastAsia="宋体" w:cs="宋体"/>
          <w:color w:val="auto"/>
          <w:spacing w:val="-64"/>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http</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zfcg</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gxzf</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10"/>
          <w:sz w:val="21"/>
          <w:szCs w:val="21"/>
        </w:rPr>
        <w:t>）发布。</w:t>
      </w:r>
    </w:p>
    <w:p w14:paraId="57182408">
      <w:pPr>
        <w:spacing w:before="38" w:line="228" w:lineRule="auto"/>
        <w:ind w:left="416"/>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38.3.6</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9"/>
          <w:sz w:val="21"/>
          <w:szCs w:val="21"/>
          <w:lang w:eastAsia="zh-CN"/>
        </w:rPr>
        <w:t>浦北县财政局政府采购监督管理部门</w:t>
      </w:r>
      <w:r>
        <w:rPr>
          <w:rFonts w:hint="eastAsia" w:ascii="宋体" w:hAnsi="宋体" w:eastAsia="宋体" w:cs="宋体"/>
          <w:color w:val="auto"/>
          <w:spacing w:val="9"/>
          <w:sz w:val="21"/>
          <w:szCs w:val="21"/>
        </w:rPr>
        <w:t>在处理投诉事项</w:t>
      </w:r>
      <w:r>
        <w:rPr>
          <w:rFonts w:hint="eastAsia" w:ascii="宋体" w:hAnsi="宋体" w:eastAsia="宋体" w:cs="宋体"/>
          <w:color w:val="auto"/>
          <w:spacing w:val="8"/>
          <w:sz w:val="21"/>
          <w:szCs w:val="21"/>
        </w:rPr>
        <w:t>期间，可以视具体情况暂停采购活动。</w:t>
      </w:r>
    </w:p>
    <w:p w14:paraId="79D7BF2E">
      <w:pPr>
        <w:spacing w:line="228" w:lineRule="auto"/>
        <w:rPr>
          <w:rFonts w:hint="eastAsia" w:ascii="宋体" w:hAnsi="宋体" w:eastAsia="宋体" w:cs="宋体"/>
          <w:color w:val="auto"/>
          <w:sz w:val="21"/>
          <w:szCs w:val="21"/>
        </w:rPr>
        <w:sectPr>
          <w:footerReference r:id="rId10" w:type="default"/>
          <w:pgSz w:w="11906" w:h="16839"/>
          <w:pgMar w:top="1236" w:right="1109" w:bottom="1091" w:left="1139" w:header="0" w:footer="929" w:gutter="0"/>
          <w:pgNumType w:fmt="decimal"/>
          <w:cols w:space="720" w:num="1"/>
        </w:sectPr>
      </w:pPr>
    </w:p>
    <w:p w14:paraId="66392661">
      <w:pPr>
        <w:spacing w:before="64" w:line="225" w:lineRule="auto"/>
        <w:ind w:left="4487"/>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八、验收</w:t>
      </w:r>
    </w:p>
    <w:p w14:paraId="4DC7437D">
      <w:pPr>
        <w:pStyle w:val="3"/>
        <w:spacing w:line="268" w:lineRule="auto"/>
        <w:rPr>
          <w:rFonts w:hint="eastAsia" w:ascii="宋体" w:hAnsi="宋体" w:eastAsia="宋体" w:cs="宋体"/>
          <w:color w:val="auto"/>
          <w:sz w:val="21"/>
          <w:szCs w:val="21"/>
        </w:rPr>
      </w:pPr>
    </w:p>
    <w:p w14:paraId="08C5C14C">
      <w:pPr>
        <w:spacing w:before="65" w:line="228" w:lineRule="auto"/>
        <w:ind w:left="416"/>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39.验收</w:t>
      </w:r>
    </w:p>
    <w:p w14:paraId="4B658925">
      <w:pPr>
        <w:spacing w:before="185" w:line="346" w:lineRule="auto"/>
        <w:ind w:firstLine="483"/>
        <w:rPr>
          <w:rFonts w:hint="eastAsia" w:ascii="宋体" w:hAnsi="宋体" w:eastAsia="宋体" w:cs="宋体"/>
          <w:color w:val="auto"/>
          <w:sz w:val="21"/>
          <w:szCs w:val="21"/>
        </w:rPr>
      </w:pPr>
      <w:r>
        <w:rPr>
          <w:rFonts w:hint="eastAsia" w:ascii="宋体" w:hAnsi="宋体" w:eastAsia="宋体" w:cs="宋体"/>
          <w:color w:val="auto"/>
          <w:spacing w:val="7"/>
          <w:sz w:val="21"/>
          <w:szCs w:val="21"/>
        </w:rPr>
        <w:t>39.</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7"/>
          <w:sz w:val="21"/>
          <w:szCs w:val="21"/>
        </w:rPr>
        <w:t>1 采购人组织对供应商履约的验收。大型或者复杂的政府采购项目，应当邀请国</w:t>
      </w:r>
      <w:r>
        <w:rPr>
          <w:rFonts w:hint="eastAsia" w:ascii="宋体" w:hAnsi="宋体" w:eastAsia="宋体" w:cs="宋体"/>
          <w:color w:val="auto"/>
          <w:spacing w:val="6"/>
          <w:sz w:val="21"/>
          <w:szCs w:val="21"/>
        </w:rPr>
        <w:t>家认可的质量检测</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机构参加验收工作。验收方成员应当在验收书上签字，并承担相应的法律责任。如果发现与合同中要求不</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符，供应商须承担由此发生的一切损失和费用，并接受相应的处理。</w:t>
      </w:r>
    </w:p>
    <w:p w14:paraId="466B5127">
      <w:pPr>
        <w:spacing w:before="194" w:line="228" w:lineRule="auto"/>
        <w:ind w:left="484"/>
        <w:rPr>
          <w:rFonts w:hint="eastAsia" w:ascii="宋体" w:hAnsi="宋体" w:eastAsia="宋体" w:cs="宋体"/>
          <w:color w:val="auto"/>
          <w:sz w:val="21"/>
          <w:szCs w:val="21"/>
        </w:rPr>
      </w:pPr>
      <w:r>
        <w:rPr>
          <w:rFonts w:hint="eastAsia" w:ascii="宋体" w:hAnsi="宋体" w:eastAsia="宋体" w:cs="宋体"/>
          <w:color w:val="auto"/>
          <w:spacing w:val="9"/>
          <w:sz w:val="21"/>
          <w:szCs w:val="21"/>
        </w:rPr>
        <w:t>39.2 严格按照采购合同开展履约验收。采购人成立验收小组，对供应商履</w:t>
      </w:r>
      <w:r>
        <w:rPr>
          <w:rFonts w:hint="eastAsia" w:ascii="宋体" w:hAnsi="宋体" w:eastAsia="宋体" w:cs="宋体"/>
          <w:color w:val="auto"/>
          <w:spacing w:val="8"/>
          <w:sz w:val="21"/>
          <w:szCs w:val="21"/>
        </w:rPr>
        <w:t>约情况进行验收。</w:t>
      </w:r>
    </w:p>
    <w:p w14:paraId="7DA1FB1C">
      <w:pPr>
        <w:spacing w:before="190" w:line="362" w:lineRule="auto"/>
        <w:ind w:firstLine="483"/>
        <w:rPr>
          <w:rFonts w:hint="eastAsia" w:ascii="宋体" w:hAnsi="宋体" w:eastAsia="宋体" w:cs="宋体"/>
          <w:color w:val="auto"/>
          <w:sz w:val="21"/>
          <w:szCs w:val="21"/>
        </w:rPr>
      </w:pPr>
      <w:r>
        <w:rPr>
          <w:rFonts w:hint="eastAsia" w:ascii="宋体" w:hAnsi="宋体" w:eastAsia="宋体" w:cs="宋体"/>
          <w:color w:val="auto"/>
          <w:spacing w:val="8"/>
          <w:sz w:val="21"/>
          <w:szCs w:val="21"/>
        </w:rPr>
        <w:t>39.3  严格按照采购合同开展履约验收。采购人成立验收小组， 按照采购合同的约定对中标人履约情</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况进行验收。验收时，按照采购合同的约定对每一项技术、货物或服务的安全标准的履约情况进行确认。</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验收结束后，应当出具验收书，列明各项标准的验收情况及项目总体评价，由验收双方共同签署。验收结</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0"/>
          <w:sz w:val="21"/>
          <w:szCs w:val="21"/>
        </w:rPr>
        <w:t>果与采购合同约定的资金支付及履约保证金返还条</w:t>
      </w:r>
      <w:r>
        <w:rPr>
          <w:rFonts w:hint="eastAsia" w:ascii="宋体" w:hAnsi="宋体" w:eastAsia="宋体" w:cs="宋体"/>
          <w:color w:val="auto"/>
          <w:spacing w:val="9"/>
          <w:sz w:val="21"/>
          <w:szCs w:val="21"/>
        </w:rPr>
        <w:t>件挂钩。履约验收的各项资料应当存档备查。</w:t>
      </w:r>
    </w:p>
    <w:p w14:paraId="1CA8DE74">
      <w:pPr>
        <w:spacing w:before="192" w:line="362" w:lineRule="auto"/>
        <w:ind w:left="2" w:firstLine="481"/>
        <w:rPr>
          <w:rFonts w:hint="eastAsia" w:ascii="宋体" w:hAnsi="宋体" w:eastAsia="宋体" w:cs="宋体"/>
          <w:color w:val="auto"/>
          <w:sz w:val="21"/>
          <w:szCs w:val="21"/>
        </w:rPr>
      </w:pPr>
      <w:r>
        <w:rPr>
          <w:rFonts w:hint="eastAsia" w:ascii="宋体" w:hAnsi="宋体" w:eastAsia="宋体" w:cs="宋体"/>
          <w:color w:val="auto"/>
          <w:spacing w:val="11"/>
          <w:sz w:val="21"/>
          <w:szCs w:val="21"/>
        </w:rPr>
        <w:t>39.4  验收合格的项目，采购人将根据采购合同</w:t>
      </w:r>
      <w:r>
        <w:rPr>
          <w:rFonts w:hint="eastAsia" w:ascii="宋体" w:hAnsi="宋体" w:eastAsia="宋体" w:cs="宋体"/>
          <w:color w:val="auto"/>
          <w:spacing w:val="10"/>
          <w:sz w:val="21"/>
          <w:szCs w:val="21"/>
        </w:rPr>
        <w:t>的约定退回中标人支付的履约保证金</w:t>
      </w: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lang w:val="en-US" w:eastAsia="zh-CN"/>
        </w:rPr>
        <w:t>如有）</w:t>
      </w:r>
      <w:r>
        <w:rPr>
          <w:rFonts w:hint="eastAsia" w:ascii="宋体" w:hAnsi="宋体" w:eastAsia="宋体" w:cs="宋体"/>
          <w:color w:val="auto"/>
          <w:spacing w:val="10"/>
          <w:sz w:val="21"/>
          <w:szCs w:val="21"/>
        </w:rPr>
        <w:t>。验收不合格的</w:t>
      </w:r>
      <w:r>
        <w:rPr>
          <w:rFonts w:hint="eastAsia" w:ascii="宋体" w:hAnsi="宋体" w:eastAsia="宋体" w:cs="宋体"/>
          <w:color w:val="auto"/>
          <w:spacing w:val="12"/>
          <w:sz w:val="21"/>
          <w:szCs w:val="21"/>
        </w:rPr>
        <w:t>项目， 采购人将依法及时处理。采购合同的履行</w:t>
      </w:r>
      <w:r>
        <w:rPr>
          <w:rFonts w:hint="eastAsia" w:ascii="宋体" w:hAnsi="宋体" w:eastAsia="宋体" w:cs="宋体"/>
          <w:color w:val="auto"/>
          <w:spacing w:val="11"/>
          <w:sz w:val="21"/>
          <w:szCs w:val="21"/>
        </w:rPr>
        <w:t>、违约责任和解决争议的方式等适用《中华人民共和国</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民法典》</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0"/>
          <w:sz w:val="21"/>
          <w:szCs w:val="21"/>
        </w:rPr>
        <w:t>中标人在履约过程中有政府采购法律法规规定的违法违规情形的，采</w:t>
      </w:r>
      <w:r>
        <w:rPr>
          <w:rFonts w:hint="eastAsia" w:ascii="宋体" w:hAnsi="宋体" w:eastAsia="宋体" w:cs="宋体"/>
          <w:color w:val="auto"/>
          <w:spacing w:val="9"/>
          <w:sz w:val="21"/>
          <w:szCs w:val="21"/>
        </w:rPr>
        <w:t>购人应当及时报告本级</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财政部门。</w:t>
      </w:r>
    </w:p>
    <w:p w14:paraId="7A1FD759">
      <w:pPr>
        <w:spacing w:before="193" w:line="226" w:lineRule="auto"/>
        <w:ind w:left="4189"/>
        <w:outlineLvl w:val="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九、其他事项</w:t>
      </w:r>
    </w:p>
    <w:p w14:paraId="6BC0C88A">
      <w:pPr>
        <w:spacing w:before="253" w:line="228" w:lineRule="auto"/>
        <w:ind w:left="418"/>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40.代理服务费</w:t>
      </w:r>
    </w:p>
    <w:p w14:paraId="4D628C77">
      <w:pPr>
        <w:spacing w:before="249" w:line="228" w:lineRule="auto"/>
        <w:ind w:left="420"/>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代理服务收费标准及缴费账户详见“投标人须知前附表</w:t>
      </w:r>
      <w:r>
        <w:rPr>
          <w:rFonts w:hint="eastAsia" w:ascii="宋体" w:hAnsi="宋体" w:eastAsia="宋体" w:cs="宋体"/>
          <w:color w:val="auto"/>
          <w:spacing w:val="-72"/>
          <w:sz w:val="21"/>
          <w:szCs w:val="21"/>
        </w:rPr>
        <w:t xml:space="preserve"> </w:t>
      </w:r>
      <w:r>
        <w:rPr>
          <w:rFonts w:hint="eastAsia" w:ascii="宋体" w:hAnsi="宋体" w:eastAsia="宋体" w:cs="宋体"/>
          <w:b/>
          <w:bCs/>
          <w:color w:val="auto"/>
          <w:spacing w:val="8"/>
          <w:sz w:val="21"/>
          <w:szCs w:val="21"/>
        </w:rPr>
        <w:t>”。</w:t>
      </w:r>
    </w:p>
    <w:p w14:paraId="7CFDA388">
      <w:pPr>
        <w:spacing w:before="236" w:line="222" w:lineRule="auto"/>
        <w:ind w:left="476"/>
        <w:rPr>
          <w:rFonts w:hint="eastAsia" w:ascii="宋体" w:hAnsi="宋体" w:eastAsia="宋体" w:cs="宋体"/>
          <w:color w:val="auto"/>
          <w:sz w:val="21"/>
          <w:szCs w:val="21"/>
        </w:rPr>
      </w:pPr>
      <w:r>
        <w:rPr>
          <w:rFonts w:hint="eastAsia" w:ascii="宋体" w:hAnsi="宋体" w:eastAsia="宋体" w:cs="宋体"/>
          <w:color w:val="auto"/>
          <w:spacing w:val="-1"/>
          <w:sz w:val="21"/>
          <w:szCs w:val="21"/>
        </w:rPr>
        <w:t>41. 需要补充的其他内容</w:t>
      </w:r>
    </w:p>
    <w:p w14:paraId="5CF8E1D7">
      <w:pPr>
        <w:spacing w:before="222" w:line="228" w:lineRule="auto"/>
        <w:ind w:left="416"/>
        <w:rPr>
          <w:rFonts w:hint="eastAsia" w:ascii="宋体" w:hAnsi="宋体" w:eastAsia="宋体" w:cs="宋体"/>
          <w:color w:val="auto"/>
          <w:sz w:val="21"/>
          <w:szCs w:val="21"/>
        </w:rPr>
      </w:pPr>
      <w:r>
        <w:rPr>
          <w:rFonts w:hint="eastAsia" w:ascii="宋体" w:hAnsi="宋体" w:eastAsia="宋体" w:cs="宋体"/>
          <w:color w:val="auto"/>
          <w:spacing w:val="7"/>
          <w:sz w:val="21"/>
          <w:szCs w:val="21"/>
        </w:rPr>
        <w:t>41.</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7"/>
          <w:sz w:val="21"/>
          <w:szCs w:val="21"/>
        </w:rPr>
        <w:t>1 本招标文件解释规则详见“投标人须知前附表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w:t>
      </w:r>
    </w:p>
    <w:p w14:paraId="58DE7D4F">
      <w:pPr>
        <w:spacing w:before="250" w:line="228" w:lineRule="auto"/>
        <w:ind w:left="416"/>
        <w:rPr>
          <w:rFonts w:hint="eastAsia" w:ascii="宋体" w:hAnsi="宋体" w:eastAsia="宋体" w:cs="宋体"/>
          <w:color w:val="auto"/>
          <w:sz w:val="21"/>
          <w:szCs w:val="21"/>
        </w:rPr>
      </w:pPr>
      <w:r>
        <w:rPr>
          <w:rFonts w:hint="eastAsia" w:ascii="宋体" w:hAnsi="宋体" w:eastAsia="宋体" w:cs="宋体"/>
          <w:color w:val="auto"/>
          <w:spacing w:val="7"/>
          <w:sz w:val="21"/>
          <w:szCs w:val="21"/>
        </w:rPr>
        <w:t>41.2  其他事项详见“投标人须知前附表</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7"/>
          <w:sz w:val="21"/>
          <w:szCs w:val="21"/>
        </w:rPr>
        <w:t>”。</w:t>
      </w:r>
    </w:p>
    <w:p w14:paraId="383C9818">
      <w:pPr>
        <w:spacing w:before="250" w:line="228" w:lineRule="auto"/>
        <w:ind w:right="2"/>
        <w:jc w:val="right"/>
        <w:rPr>
          <w:rFonts w:hint="eastAsia" w:ascii="宋体" w:hAnsi="宋体" w:eastAsia="宋体" w:cs="宋体"/>
          <w:color w:val="auto"/>
          <w:sz w:val="21"/>
          <w:szCs w:val="21"/>
        </w:rPr>
      </w:pPr>
      <w:r>
        <w:rPr>
          <w:rFonts w:hint="eastAsia" w:ascii="宋体" w:hAnsi="宋体" w:eastAsia="宋体" w:cs="宋体"/>
          <w:color w:val="auto"/>
          <w:spacing w:val="9"/>
          <w:sz w:val="21"/>
          <w:szCs w:val="21"/>
        </w:rPr>
        <w:t>41.3 本文件所称中小企业，是指在中华人民共和国境内依法设立</w:t>
      </w:r>
      <w:r>
        <w:rPr>
          <w:rFonts w:hint="eastAsia" w:ascii="宋体" w:hAnsi="宋体" w:eastAsia="宋体" w:cs="宋体"/>
          <w:color w:val="auto"/>
          <w:spacing w:val="8"/>
          <w:sz w:val="21"/>
          <w:szCs w:val="21"/>
        </w:rPr>
        <w:t>， 依据国务院批准的中小企业划分</w:t>
      </w:r>
    </w:p>
    <w:p w14:paraId="1AE16FF0">
      <w:pPr>
        <w:spacing w:before="251" w:line="450" w:lineRule="auto"/>
        <w:ind w:firstLine="2"/>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标准确定的中型企业、小型企业和微型企业，但与</w:t>
      </w:r>
      <w:r>
        <w:rPr>
          <w:rFonts w:hint="eastAsia" w:ascii="宋体" w:hAnsi="宋体" w:eastAsia="宋体" w:cs="宋体"/>
          <w:color w:val="auto"/>
          <w:spacing w:val="11"/>
          <w:sz w:val="21"/>
          <w:szCs w:val="21"/>
        </w:rPr>
        <w:t>大企业的负责人为同一人， 或者与大企业存在直接控</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股、管理关系的除外。符合中小企业划分标准的个体工商户，在政府采购活动中视同中小企业。在政府采</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9"/>
          <w:sz w:val="21"/>
          <w:szCs w:val="21"/>
        </w:rPr>
        <w:t>购活动中，投标人提供的货物由中小企业制造，即货物由中小企业生产且使用该中小企业商号或者注册商</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0"/>
          <w:sz w:val="21"/>
          <w:szCs w:val="21"/>
        </w:rPr>
        <w:t>标，不对其中涉及的工程承建商和服务的承接商作</w:t>
      </w:r>
      <w:r>
        <w:rPr>
          <w:rFonts w:hint="eastAsia" w:ascii="宋体" w:hAnsi="宋体" w:eastAsia="宋体" w:cs="宋体"/>
          <w:color w:val="auto"/>
          <w:spacing w:val="9"/>
          <w:sz w:val="21"/>
          <w:szCs w:val="21"/>
        </w:rPr>
        <w:t>出要求的， 享受本文件规定的中小企业扶持政策。</w:t>
      </w:r>
    </w:p>
    <w:p w14:paraId="1A97D345">
      <w:pPr>
        <w:spacing w:before="33" w:line="449" w:lineRule="auto"/>
        <w:ind w:left="1" w:firstLine="419"/>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在货物采购项目中， 投标人提供的货物既有中小企业制</w:t>
      </w:r>
      <w:r>
        <w:rPr>
          <w:rFonts w:hint="eastAsia" w:ascii="宋体" w:hAnsi="宋体" w:eastAsia="宋体" w:cs="宋体"/>
          <w:color w:val="auto"/>
          <w:spacing w:val="11"/>
          <w:sz w:val="21"/>
          <w:szCs w:val="21"/>
        </w:rPr>
        <w:t>造货物，也有大型企业制造货物的，不享受</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本文件规定的中小企业扶持政策。以联合体形式</w:t>
      </w:r>
      <w:r>
        <w:rPr>
          <w:rFonts w:hint="eastAsia" w:ascii="宋体" w:hAnsi="宋体" w:eastAsia="宋体" w:cs="宋体"/>
          <w:color w:val="auto"/>
          <w:spacing w:val="11"/>
          <w:sz w:val="21"/>
          <w:szCs w:val="21"/>
        </w:rPr>
        <w:t>参加政府采购活动，联合体各方均为中小企业的， 联合</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体视同中小企业。其中， 联合体各方均为小微企业的， 联合体视同小微企业。</w:t>
      </w:r>
    </w:p>
    <w:p w14:paraId="287D4394">
      <w:pPr>
        <w:spacing w:before="31" w:line="444" w:lineRule="auto"/>
        <w:ind w:left="5" w:firstLine="523"/>
        <w:rPr>
          <w:rFonts w:hint="eastAsia" w:ascii="宋体" w:hAnsi="宋体" w:eastAsia="宋体" w:cs="宋体"/>
          <w:color w:val="auto"/>
          <w:sz w:val="21"/>
          <w:szCs w:val="21"/>
        </w:rPr>
      </w:pPr>
      <w:r>
        <w:rPr>
          <w:rFonts w:hint="eastAsia" w:ascii="宋体" w:hAnsi="宋体" w:eastAsia="宋体" w:cs="宋体"/>
          <w:color w:val="auto"/>
          <w:spacing w:val="12"/>
          <w:sz w:val="21"/>
          <w:szCs w:val="21"/>
        </w:rPr>
        <w:t>依据本文件规定享受扶持政策获得政府采购合同的，小微企业不</w:t>
      </w:r>
      <w:r>
        <w:rPr>
          <w:rFonts w:hint="eastAsia" w:ascii="宋体" w:hAnsi="宋体" w:eastAsia="宋体" w:cs="宋体"/>
          <w:color w:val="auto"/>
          <w:spacing w:val="11"/>
          <w:sz w:val="21"/>
          <w:szCs w:val="21"/>
        </w:rPr>
        <w:t>得将合同分包给大中型企业，中型</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企业不得将合同分包给大型企业。</w:t>
      </w:r>
    </w:p>
    <w:p w14:paraId="53600DA4">
      <w:pPr>
        <w:spacing w:line="444" w:lineRule="auto"/>
        <w:rPr>
          <w:rFonts w:hint="eastAsia" w:ascii="宋体" w:hAnsi="宋体" w:eastAsia="宋体" w:cs="宋体"/>
          <w:color w:val="auto"/>
          <w:sz w:val="21"/>
          <w:szCs w:val="21"/>
        </w:rPr>
        <w:sectPr>
          <w:footerReference r:id="rId11" w:type="default"/>
          <w:pgSz w:w="11906" w:h="16839"/>
          <w:pgMar w:top="1119" w:right="1134" w:bottom="1091" w:left="1139" w:header="0" w:footer="929" w:gutter="0"/>
          <w:pgNumType w:fmt="decimal"/>
          <w:cols w:space="720" w:num="1"/>
        </w:sectPr>
      </w:pPr>
    </w:p>
    <w:p w14:paraId="34AB155E">
      <w:pPr>
        <w:spacing w:before="71" w:line="225" w:lineRule="auto"/>
        <w:ind w:left="2476"/>
        <w:outlineLvl w:val="0"/>
        <w:rPr>
          <w:rFonts w:hint="eastAsia" w:ascii="宋体" w:hAnsi="宋体" w:eastAsia="宋体" w:cs="宋体"/>
          <w:color w:val="auto"/>
          <w:sz w:val="21"/>
          <w:szCs w:val="21"/>
        </w:rPr>
      </w:pPr>
      <w:bookmarkStart w:id="15" w:name="bookmark6"/>
      <w:bookmarkEnd w:id="15"/>
      <w:bookmarkStart w:id="16" w:name="_Toc23640"/>
      <w:r>
        <w:rPr>
          <w:rFonts w:hint="eastAsia" w:ascii="宋体" w:hAnsi="宋体" w:eastAsia="宋体" w:cs="宋体"/>
          <w:b/>
          <w:bCs/>
          <w:color w:val="auto"/>
          <w:spacing w:val="6"/>
          <w:sz w:val="21"/>
          <w:szCs w:val="21"/>
        </w:rPr>
        <w:t>第四章</w:t>
      </w:r>
      <w:r>
        <w:rPr>
          <w:rFonts w:hint="eastAsia" w:ascii="宋体" w:hAnsi="宋体" w:eastAsia="宋体" w:cs="宋体"/>
          <w:color w:val="auto"/>
          <w:spacing w:val="6"/>
          <w:sz w:val="21"/>
          <w:szCs w:val="21"/>
        </w:rPr>
        <w:t xml:space="preserve">  </w:t>
      </w:r>
      <w:r>
        <w:rPr>
          <w:rFonts w:hint="eastAsia" w:ascii="宋体" w:hAnsi="宋体" w:eastAsia="宋体" w:cs="宋体"/>
          <w:b/>
          <w:bCs/>
          <w:color w:val="auto"/>
          <w:spacing w:val="6"/>
          <w:sz w:val="21"/>
          <w:szCs w:val="21"/>
        </w:rPr>
        <w:t>评标方法及评分标准</w:t>
      </w:r>
      <w:bookmarkEnd w:id="16"/>
    </w:p>
    <w:p w14:paraId="307B3FC3">
      <w:pPr>
        <w:spacing w:before="236" w:line="226" w:lineRule="auto"/>
        <w:ind w:left="3210"/>
        <w:rPr>
          <w:rFonts w:hint="eastAsia" w:ascii="宋体" w:hAnsi="宋体" w:eastAsia="宋体" w:cs="宋体"/>
          <w:color w:val="auto"/>
          <w:sz w:val="21"/>
          <w:szCs w:val="21"/>
        </w:rPr>
      </w:pPr>
    </w:p>
    <w:p w14:paraId="459D9EA6">
      <w:pPr>
        <w:spacing w:before="255" w:line="225" w:lineRule="auto"/>
        <w:ind w:left="3616"/>
        <w:outlineLvl w:val="1"/>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第一节</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5"/>
          <w:sz w:val="21"/>
          <w:szCs w:val="21"/>
        </w:rPr>
        <w:t>评标方法</w:t>
      </w:r>
    </w:p>
    <w:p w14:paraId="36D96B17">
      <w:pPr>
        <w:spacing w:before="298" w:line="228" w:lineRule="auto"/>
        <w:ind w:left="419"/>
        <w:rPr>
          <w:rFonts w:hint="eastAsia" w:ascii="宋体" w:hAnsi="宋体" w:eastAsia="宋体" w:cs="宋体"/>
          <w:color w:val="auto"/>
          <w:sz w:val="21"/>
          <w:szCs w:val="21"/>
        </w:rPr>
      </w:pPr>
      <w:r>
        <w:rPr>
          <w:rFonts w:hint="eastAsia" w:ascii="宋体" w:hAnsi="宋体" w:eastAsia="宋体" w:cs="宋体"/>
          <w:color w:val="auto"/>
          <w:spacing w:val="8"/>
          <w:sz w:val="21"/>
          <w:szCs w:val="21"/>
        </w:rPr>
        <w:t>本项目采用</w:t>
      </w:r>
      <w:r>
        <w:rPr>
          <w:rFonts w:hint="eastAsia" w:ascii="宋体" w:hAnsi="宋体" w:eastAsia="宋体" w:cs="宋体"/>
          <w:color w:val="auto"/>
          <w:spacing w:val="8"/>
          <w:sz w:val="21"/>
          <w:szCs w:val="21"/>
          <w:u w:val="single" w:color="auto"/>
        </w:rPr>
        <w:t>综合评分法</w:t>
      </w:r>
      <w:r>
        <w:rPr>
          <w:rFonts w:hint="eastAsia" w:ascii="宋体" w:hAnsi="宋体" w:eastAsia="宋体" w:cs="宋体"/>
          <w:color w:val="auto"/>
          <w:spacing w:val="8"/>
          <w:sz w:val="21"/>
          <w:szCs w:val="21"/>
        </w:rPr>
        <w:t>的方式进行评审。</w:t>
      </w:r>
    </w:p>
    <w:p w14:paraId="0734E3B6">
      <w:pPr>
        <w:spacing w:before="167" w:line="442" w:lineRule="auto"/>
        <w:ind w:left="3" w:right="311" w:firstLine="416"/>
        <w:rPr>
          <w:rFonts w:hint="eastAsia" w:ascii="宋体" w:hAnsi="宋体" w:eastAsia="宋体" w:cs="宋体"/>
          <w:color w:val="auto"/>
          <w:sz w:val="21"/>
          <w:szCs w:val="21"/>
        </w:rPr>
      </w:pPr>
      <w:r>
        <w:rPr>
          <w:rFonts w:hint="eastAsia" w:ascii="宋体" w:hAnsi="宋体" w:eastAsia="宋体" w:cs="宋体"/>
          <w:color w:val="auto"/>
          <w:spacing w:val="10"/>
          <w:sz w:val="21"/>
          <w:szCs w:val="21"/>
        </w:rPr>
        <w:t>综合评分法，是指投标文件满足招标文件全部实质性要求，且按照评</w:t>
      </w:r>
      <w:r>
        <w:rPr>
          <w:rFonts w:hint="eastAsia" w:ascii="宋体" w:hAnsi="宋体" w:eastAsia="宋体" w:cs="宋体"/>
          <w:color w:val="auto"/>
          <w:spacing w:val="9"/>
          <w:sz w:val="21"/>
          <w:szCs w:val="21"/>
        </w:rPr>
        <w:t>审因素的量化指标评审得分最</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高的投标人为中标候选人的评标方法。</w:t>
      </w:r>
    </w:p>
    <w:p w14:paraId="44121256">
      <w:pPr>
        <w:pStyle w:val="3"/>
        <w:spacing w:line="380" w:lineRule="auto"/>
        <w:rPr>
          <w:rFonts w:hint="eastAsia" w:ascii="宋体" w:hAnsi="宋体" w:eastAsia="宋体" w:cs="宋体"/>
          <w:color w:val="auto"/>
          <w:sz w:val="21"/>
          <w:szCs w:val="21"/>
        </w:rPr>
      </w:pPr>
    </w:p>
    <w:p w14:paraId="45BEED7D">
      <w:pPr>
        <w:spacing w:before="101" w:line="225" w:lineRule="auto"/>
        <w:ind w:left="3616"/>
        <w:outlineLvl w:val="1"/>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第二节</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5"/>
          <w:sz w:val="21"/>
          <w:szCs w:val="21"/>
        </w:rPr>
        <w:t>评标程序</w:t>
      </w:r>
    </w:p>
    <w:p w14:paraId="5C42BA3C">
      <w:pPr>
        <w:spacing w:before="132" w:line="228" w:lineRule="auto"/>
        <w:ind w:left="433"/>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1.符合性审查</w:t>
      </w:r>
    </w:p>
    <w:p w14:paraId="4BE5BE8A">
      <w:pPr>
        <w:spacing w:before="249" w:line="444" w:lineRule="auto"/>
        <w:ind w:left="21" w:right="65" w:firstLine="395"/>
        <w:rPr>
          <w:rFonts w:hint="eastAsia" w:ascii="宋体" w:hAnsi="宋体" w:eastAsia="宋体" w:cs="宋体"/>
          <w:color w:val="auto"/>
          <w:sz w:val="21"/>
          <w:szCs w:val="21"/>
        </w:rPr>
      </w:pPr>
      <w:r>
        <w:rPr>
          <w:rFonts w:hint="eastAsia" w:ascii="宋体" w:hAnsi="宋体" w:eastAsia="宋体" w:cs="宋体"/>
          <w:color w:val="auto"/>
          <w:spacing w:val="6"/>
          <w:sz w:val="21"/>
          <w:szCs w:val="21"/>
        </w:rPr>
        <w:t>评标委员会应当对符合资格的投标人的投标文件进行投标报价、商务、技术等实质性内容符合</w:t>
      </w:r>
      <w:r>
        <w:rPr>
          <w:rFonts w:hint="eastAsia" w:ascii="宋体" w:hAnsi="宋体" w:eastAsia="宋体" w:cs="宋体"/>
          <w:color w:val="auto"/>
          <w:spacing w:val="5"/>
          <w:sz w:val="21"/>
          <w:szCs w:val="21"/>
        </w:rPr>
        <w:t>性审查，</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以确定其是否满足招标文件的实质性要求。</w:t>
      </w:r>
    </w:p>
    <w:p w14:paraId="1F49F1D4">
      <w:pPr>
        <w:spacing w:before="32" w:line="228" w:lineRule="auto"/>
        <w:ind w:left="42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2.符合性审查不通过而导致投标无效的情形</w:t>
      </w:r>
    </w:p>
    <w:p w14:paraId="1CC60CB8">
      <w:pPr>
        <w:spacing w:before="248" w:line="228" w:lineRule="auto"/>
        <w:ind w:left="420"/>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投标人的投标文件中存在对招标文件的任何实质性要求和条件的负偏离，将被视为投标无效。</w:t>
      </w:r>
    </w:p>
    <w:p w14:paraId="24FE524E">
      <w:pPr>
        <w:spacing w:before="249" w:line="227" w:lineRule="auto"/>
        <w:ind w:left="420"/>
        <w:rPr>
          <w:rFonts w:hint="eastAsia" w:ascii="宋体" w:hAnsi="宋体" w:eastAsia="宋体" w:cs="宋体"/>
          <w:color w:val="auto"/>
          <w:sz w:val="21"/>
          <w:szCs w:val="21"/>
        </w:rPr>
      </w:pPr>
      <w:r>
        <w:rPr>
          <w:rFonts w:hint="eastAsia" w:ascii="宋体" w:hAnsi="宋体" w:eastAsia="宋体" w:cs="宋体"/>
          <w:color w:val="auto"/>
          <w:spacing w:val="8"/>
          <w:sz w:val="21"/>
          <w:szCs w:val="21"/>
        </w:rPr>
        <w:t>2.1</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8"/>
          <w:sz w:val="21"/>
          <w:szCs w:val="21"/>
        </w:rPr>
        <w:t>在报价评审时，如发现下列情形之一的，将被视为投标无效：</w:t>
      </w:r>
    </w:p>
    <w:p w14:paraId="0CB167FE">
      <w:pPr>
        <w:spacing w:before="251" w:line="228" w:lineRule="auto"/>
        <w:ind w:left="428"/>
        <w:rPr>
          <w:rFonts w:hint="eastAsia" w:ascii="宋体" w:hAnsi="宋体" w:eastAsia="宋体" w:cs="宋体"/>
          <w:color w:val="auto"/>
          <w:sz w:val="21"/>
          <w:szCs w:val="21"/>
        </w:rPr>
      </w:pPr>
      <w:r>
        <w:rPr>
          <w:rFonts w:hint="eastAsia" w:ascii="宋体" w:hAnsi="宋体" w:eastAsia="宋体" w:cs="宋体"/>
          <w:color w:val="auto"/>
          <w:spacing w:val="7"/>
          <w:sz w:val="21"/>
          <w:szCs w:val="21"/>
        </w:rPr>
        <w:t>（1）投标文件未提供“投标人须知前附表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w:t>
      </w:r>
      <w:r>
        <w:rPr>
          <w:rFonts w:hint="eastAsia" w:ascii="宋体" w:hAnsi="宋体" w:eastAsia="宋体" w:cs="宋体"/>
          <w:color w:val="auto"/>
          <w:spacing w:val="6"/>
          <w:sz w:val="21"/>
          <w:szCs w:val="21"/>
        </w:rPr>
        <w:t>第</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6"/>
          <w:sz w:val="21"/>
          <w:szCs w:val="21"/>
        </w:rPr>
        <w:t>13.1</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6"/>
          <w:sz w:val="21"/>
          <w:szCs w:val="21"/>
        </w:rPr>
        <w:t>条规定中“必须提供</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”的文件资料的</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6"/>
          <w:sz w:val="21"/>
          <w:szCs w:val="21"/>
        </w:rPr>
        <w:t>;</w:t>
      </w:r>
    </w:p>
    <w:p w14:paraId="616AB072">
      <w:pPr>
        <w:spacing w:before="250" w:line="227" w:lineRule="auto"/>
        <w:ind w:left="428"/>
        <w:rPr>
          <w:rFonts w:hint="eastAsia" w:ascii="宋体" w:hAnsi="宋体" w:eastAsia="宋体" w:cs="宋体"/>
          <w:color w:val="auto"/>
          <w:sz w:val="21"/>
          <w:szCs w:val="21"/>
        </w:rPr>
      </w:pPr>
      <w:r>
        <w:rPr>
          <w:rFonts w:hint="eastAsia" w:ascii="宋体" w:hAnsi="宋体" w:eastAsia="宋体" w:cs="宋体"/>
          <w:color w:val="auto"/>
          <w:spacing w:val="9"/>
          <w:sz w:val="21"/>
          <w:szCs w:val="21"/>
        </w:rPr>
        <w:t>（2）未采用人民币报价或者未按照招标文件标明的</w:t>
      </w:r>
      <w:r>
        <w:rPr>
          <w:rFonts w:hint="eastAsia" w:ascii="宋体" w:hAnsi="宋体" w:eastAsia="宋体" w:cs="宋体"/>
          <w:color w:val="auto"/>
          <w:spacing w:val="8"/>
          <w:sz w:val="21"/>
          <w:szCs w:val="21"/>
        </w:rPr>
        <w:t>币种报价的；</w:t>
      </w:r>
    </w:p>
    <w:p w14:paraId="0E490D23">
      <w:pPr>
        <w:spacing w:before="250" w:line="227" w:lineRule="auto"/>
        <w:ind w:left="428"/>
        <w:rPr>
          <w:rFonts w:hint="eastAsia" w:ascii="宋体" w:hAnsi="宋体" w:eastAsia="宋体" w:cs="宋体"/>
          <w:color w:val="auto"/>
          <w:sz w:val="21"/>
          <w:szCs w:val="21"/>
        </w:rPr>
      </w:pPr>
      <w:r>
        <w:rPr>
          <w:rFonts w:hint="eastAsia" w:ascii="宋体" w:hAnsi="宋体" w:eastAsia="宋体" w:cs="宋体"/>
          <w:color w:val="auto"/>
          <w:spacing w:val="9"/>
          <w:sz w:val="21"/>
          <w:szCs w:val="21"/>
        </w:rPr>
        <w:t>（3）报价超出招标文件规定最高限价，或者超出采购预算金额（包括分项预算）的；</w:t>
      </w:r>
    </w:p>
    <w:p w14:paraId="709E27AB">
      <w:pPr>
        <w:spacing w:before="251" w:line="227" w:lineRule="auto"/>
        <w:ind w:right="27"/>
        <w:jc w:val="right"/>
        <w:rPr>
          <w:rFonts w:hint="eastAsia" w:ascii="宋体" w:hAnsi="宋体" w:eastAsia="宋体" w:cs="宋体"/>
          <w:color w:val="auto"/>
          <w:sz w:val="21"/>
          <w:szCs w:val="21"/>
        </w:rPr>
      </w:pPr>
      <w:r>
        <w:rPr>
          <w:rFonts w:hint="eastAsia" w:ascii="宋体" w:hAnsi="宋体" w:eastAsia="宋体" w:cs="宋体"/>
          <w:color w:val="auto"/>
          <w:spacing w:val="9"/>
          <w:sz w:val="21"/>
          <w:szCs w:val="21"/>
        </w:rPr>
        <w:t>（4）投标人未就所投标内容进行报价或者存在漏项报价；投标人未就所投</w:t>
      </w:r>
      <w:r>
        <w:rPr>
          <w:rFonts w:hint="eastAsia" w:ascii="宋体" w:hAnsi="宋体" w:eastAsia="宋体" w:cs="宋体"/>
          <w:color w:val="auto"/>
          <w:spacing w:val="8"/>
          <w:sz w:val="21"/>
          <w:szCs w:val="21"/>
        </w:rPr>
        <w:t>标的单项内容作唯一报价；</w:t>
      </w:r>
    </w:p>
    <w:p w14:paraId="3AFF2F51">
      <w:pPr>
        <w:spacing w:before="251" w:line="444" w:lineRule="auto"/>
        <w:ind w:right="124"/>
        <w:rPr>
          <w:rFonts w:hint="eastAsia" w:ascii="宋体" w:hAnsi="宋体" w:eastAsia="宋体" w:cs="宋体"/>
          <w:color w:val="auto"/>
          <w:sz w:val="21"/>
          <w:szCs w:val="21"/>
        </w:rPr>
      </w:pPr>
      <w:r>
        <w:rPr>
          <w:rFonts w:hint="eastAsia" w:ascii="宋体" w:hAnsi="宋体" w:eastAsia="宋体" w:cs="宋体"/>
          <w:color w:val="auto"/>
          <w:spacing w:val="9"/>
          <w:sz w:val="21"/>
          <w:szCs w:val="21"/>
        </w:rPr>
        <w:t>投标人未就所投标的全部内容作唯一总价报价；存在有选择、有条件报价的（招标文件允许有备选方案或</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8"/>
          <w:sz w:val="21"/>
          <w:szCs w:val="21"/>
        </w:rPr>
        <w:t>者其他约定的除外</w:t>
      </w:r>
      <w:r>
        <w:rPr>
          <w:rFonts w:hint="eastAsia" w:ascii="宋体" w:hAnsi="宋体" w:eastAsia="宋体" w:cs="宋体"/>
          <w:color w:val="auto"/>
          <w:spacing w:val="1"/>
          <w:sz w:val="21"/>
          <w:szCs w:val="21"/>
        </w:rPr>
        <w:t>）；</w:t>
      </w:r>
    </w:p>
    <w:p w14:paraId="40DDA48B">
      <w:pPr>
        <w:spacing w:before="29" w:line="227" w:lineRule="auto"/>
        <w:ind w:left="428"/>
        <w:rPr>
          <w:rFonts w:hint="eastAsia" w:ascii="宋体" w:hAnsi="宋体" w:eastAsia="宋体" w:cs="宋体"/>
          <w:color w:val="auto"/>
          <w:sz w:val="21"/>
          <w:szCs w:val="21"/>
        </w:rPr>
      </w:pPr>
      <w:r>
        <w:rPr>
          <w:rFonts w:hint="eastAsia" w:ascii="宋体" w:hAnsi="宋体" w:eastAsia="宋体" w:cs="宋体"/>
          <w:color w:val="auto"/>
          <w:spacing w:val="8"/>
          <w:sz w:val="21"/>
          <w:szCs w:val="21"/>
        </w:rPr>
        <w:t>（5）修正后的报价，投标人不确认的；</w:t>
      </w:r>
    </w:p>
    <w:p w14:paraId="0656203F">
      <w:pPr>
        <w:spacing w:before="251" w:line="228" w:lineRule="auto"/>
        <w:ind w:left="428"/>
        <w:rPr>
          <w:rFonts w:hint="eastAsia" w:ascii="宋体" w:hAnsi="宋体" w:eastAsia="宋体" w:cs="宋体"/>
          <w:color w:val="auto"/>
          <w:sz w:val="21"/>
          <w:szCs w:val="21"/>
        </w:rPr>
      </w:pPr>
      <w:r>
        <w:rPr>
          <w:rFonts w:hint="eastAsia" w:ascii="宋体" w:hAnsi="宋体" w:eastAsia="宋体" w:cs="宋体"/>
          <w:color w:val="auto"/>
          <w:spacing w:val="7"/>
          <w:sz w:val="21"/>
          <w:szCs w:val="21"/>
        </w:rPr>
        <w:t>（6）投标人属于本章第</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7"/>
          <w:sz w:val="21"/>
          <w:szCs w:val="21"/>
        </w:rPr>
        <w:t>5</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7"/>
          <w:sz w:val="21"/>
          <w:szCs w:val="21"/>
        </w:rPr>
        <w:t>条第（2）项情形</w:t>
      </w:r>
      <w:r>
        <w:rPr>
          <w:rFonts w:hint="eastAsia" w:ascii="宋体" w:hAnsi="宋体" w:eastAsia="宋体" w:cs="宋体"/>
          <w:color w:val="auto"/>
          <w:spacing w:val="6"/>
          <w:sz w:val="21"/>
          <w:szCs w:val="21"/>
        </w:rPr>
        <w:t>的。</w:t>
      </w:r>
    </w:p>
    <w:p w14:paraId="3F33BCE5">
      <w:pPr>
        <w:spacing w:before="251" w:line="228" w:lineRule="auto"/>
        <w:ind w:left="420"/>
        <w:rPr>
          <w:rFonts w:hint="eastAsia" w:ascii="宋体" w:hAnsi="宋体" w:eastAsia="宋体" w:cs="宋体"/>
          <w:color w:val="auto"/>
          <w:sz w:val="21"/>
          <w:szCs w:val="21"/>
        </w:rPr>
      </w:pPr>
      <w:r>
        <w:rPr>
          <w:rFonts w:hint="eastAsia" w:ascii="宋体" w:hAnsi="宋体" w:eastAsia="宋体" w:cs="宋体"/>
          <w:color w:val="auto"/>
          <w:spacing w:val="8"/>
          <w:sz w:val="21"/>
          <w:szCs w:val="21"/>
        </w:rPr>
        <w:t>2.2</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8"/>
          <w:sz w:val="21"/>
          <w:szCs w:val="21"/>
        </w:rPr>
        <w:t>在商务评审时，如发现下列情形之一的，将被视为投标无效：</w:t>
      </w:r>
    </w:p>
    <w:p w14:paraId="16A44331">
      <w:pPr>
        <w:spacing w:before="249" w:line="228" w:lineRule="auto"/>
        <w:ind w:left="428"/>
        <w:rPr>
          <w:rFonts w:hint="eastAsia" w:ascii="宋体" w:hAnsi="宋体" w:eastAsia="宋体" w:cs="宋体"/>
          <w:color w:val="auto"/>
          <w:sz w:val="21"/>
          <w:szCs w:val="21"/>
        </w:rPr>
      </w:pPr>
      <w:r>
        <w:rPr>
          <w:rFonts w:hint="eastAsia" w:ascii="宋体" w:hAnsi="宋体" w:eastAsia="宋体" w:cs="宋体"/>
          <w:color w:val="auto"/>
          <w:spacing w:val="8"/>
          <w:sz w:val="21"/>
          <w:szCs w:val="21"/>
        </w:rPr>
        <w:t>（1）投标文件未按招标文件要求签署、盖章的；</w:t>
      </w:r>
    </w:p>
    <w:p w14:paraId="15B7DD70">
      <w:pPr>
        <w:spacing w:before="249" w:line="228" w:lineRule="auto"/>
        <w:ind w:left="428"/>
        <w:rPr>
          <w:rFonts w:hint="eastAsia" w:ascii="宋体" w:hAnsi="宋体" w:eastAsia="宋体" w:cs="宋体"/>
          <w:color w:val="auto"/>
          <w:sz w:val="21"/>
          <w:szCs w:val="21"/>
        </w:rPr>
      </w:pPr>
      <w:r>
        <w:rPr>
          <w:rFonts w:hint="eastAsia" w:ascii="宋体" w:hAnsi="宋体" w:eastAsia="宋体" w:cs="宋体"/>
          <w:color w:val="auto"/>
          <w:spacing w:val="9"/>
          <w:sz w:val="21"/>
          <w:szCs w:val="21"/>
        </w:rPr>
        <w:t>（2）委托代理人未能出具有效身份证明或者出具的身份证明与授权委托书中的信息不符的；</w:t>
      </w:r>
    </w:p>
    <w:p w14:paraId="04435C97">
      <w:pPr>
        <w:spacing w:before="250" w:line="228" w:lineRule="auto"/>
        <w:jc w:val="right"/>
        <w:rPr>
          <w:rFonts w:hint="eastAsia" w:ascii="宋体" w:hAnsi="宋体" w:eastAsia="宋体" w:cs="宋体"/>
          <w:color w:val="auto"/>
          <w:sz w:val="21"/>
          <w:szCs w:val="21"/>
        </w:rPr>
      </w:pPr>
      <w:r>
        <w:rPr>
          <w:rFonts w:hint="eastAsia" w:ascii="宋体" w:hAnsi="宋体" w:eastAsia="宋体" w:cs="宋体"/>
          <w:color w:val="auto"/>
          <w:spacing w:val="9"/>
          <w:sz w:val="21"/>
          <w:szCs w:val="21"/>
        </w:rPr>
        <w:t>（3）投标文件未提供“投标人须知前附表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”第</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9"/>
          <w:sz w:val="21"/>
          <w:szCs w:val="21"/>
        </w:rPr>
        <w:t>1</w:t>
      </w:r>
      <w:r>
        <w:rPr>
          <w:rFonts w:hint="eastAsia" w:ascii="宋体" w:hAnsi="宋体" w:eastAsia="宋体" w:cs="宋体"/>
          <w:color w:val="auto"/>
          <w:spacing w:val="8"/>
          <w:sz w:val="21"/>
          <w:szCs w:val="21"/>
        </w:rPr>
        <w:t>3.1</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8"/>
          <w:sz w:val="21"/>
          <w:szCs w:val="21"/>
        </w:rPr>
        <w:t>条规定中“必须提供</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”或者“委托时必须提供</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w:t>
      </w:r>
    </w:p>
    <w:p w14:paraId="74B384CD">
      <w:pPr>
        <w:spacing w:before="251" w:line="228" w:lineRule="auto"/>
        <w:ind w:left="15"/>
        <w:rPr>
          <w:rFonts w:hint="eastAsia" w:ascii="宋体" w:hAnsi="宋体" w:eastAsia="宋体" w:cs="宋体"/>
          <w:color w:val="auto"/>
          <w:sz w:val="21"/>
          <w:szCs w:val="21"/>
        </w:rPr>
      </w:pPr>
      <w:r>
        <w:rPr>
          <w:rFonts w:hint="eastAsia" w:ascii="宋体" w:hAnsi="宋体" w:eastAsia="宋体" w:cs="宋体"/>
          <w:color w:val="auto"/>
          <w:spacing w:val="4"/>
          <w:sz w:val="21"/>
          <w:szCs w:val="21"/>
        </w:rPr>
        <w:t>的文件资料的</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4"/>
          <w:sz w:val="21"/>
          <w:szCs w:val="21"/>
        </w:rPr>
        <w:t>;</w:t>
      </w:r>
    </w:p>
    <w:p w14:paraId="66CFC532">
      <w:pPr>
        <w:spacing w:before="249" w:line="228" w:lineRule="auto"/>
        <w:ind w:left="428"/>
        <w:rPr>
          <w:rFonts w:hint="eastAsia" w:ascii="宋体" w:hAnsi="宋体" w:eastAsia="宋体" w:cs="宋体"/>
          <w:color w:val="auto"/>
          <w:sz w:val="21"/>
          <w:szCs w:val="21"/>
        </w:rPr>
      </w:pPr>
      <w:r>
        <w:rPr>
          <w:rFonts w:hint="eastAsia" w:ascii="宋体" w:hAnsi="宋体" w:eastAsia="宋体" w:cs="宋体"/>
          <w:color w:val="auto"/>
          <w:spacing w:val="8"/>
          <w:sz w:val="21"/>
          <w:szCs w:val="21"/>
        </w:rPr>
        <w:t>（4）商务条款评审允许负偏离的条款数超过“投标人须知前附表</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8"/>
          <w:sz w:val="21"/>
          <w:szCs w:val="21"/>
        </w:rPr>
        <w:t>”规定项数的。</w:t>
      </w:r>
    </w:p>
    <w:p w14:paraId="3058BBBE">
      <w:pPr>
        <w:spacing w:line="228" w:lineRule="auto"/>
        <w:rPr>
          <w:rFonts w:hint="eastAsia" w:ascii="宋体" w:hAnsi="宋体" w:eastAsia="宋体" w:cs="宋体"/>
          <w:color w:val="auto"/>
          <w:sz w:val="21"/>
          <w:szCs w:val="21"/>
        </w:rPr>
        <w:sectPr>
          <w:footerReference r:id="rId12" w:type="default"/>
          <w:pgSz w:w="11906" w:h="16839"/>
          <w:pgMar w:top="1213" w:right="1012" w:bottom="1091" w:left="1142" w:header="0" w:footer="929" w:gutter="0"/>
          <w:pgNumType w:fmt="decimal"/>
          <w:cols w:space="720" w:num="1"/>
        </w:sectPr>
      </w:pPr>
    </w:p>
    <w:p w14:paraId="7144CB9A">
      <w:pPr>
        <w:spacing w:before="42" w:line="228" w:lineRule="auto"/>
        <w:ind w:left="441"/>
        <w:rPr>
          <w:rFonts w:hint="eastAsia" w:ascii="宋体" w:hAnsi="宋体" w:eastAsia="宋体" w:cs="宋体"/>
          <w:color w:val="auto"/>
          <w:sz w:val="21"/>
          <w:szCs w:val="21"/>
        </w:rPr>
      </w:pPr>
      <w:r>
        <w:rPr>
          <w:rFonts w:hint="eastAsia" w:ascii="宋体" w:hAnsi="宋体" w:eastAsia="宋体" w:cs="宋体"/>
          <w:color w:val="auto"/>
          <w:spacing w:val="9"/>
          <w:sz w:val="21"/>
          <w:szCs w:val="21"/>
        </w:rPr>
        <w:t>（5）投标文件的实质性内容未使用中文表述、使用计量单位不符合招标文件要求的；</w:t>
      </w:r>
    </w:p>
    <w:p w14:paraId="0630DA18">
      <w:pPr>
        <w:spacing w:before="247" w:line="444" w:lineRule="auto"/>
        <w:ind w:left="13" w:right="2" w:firstLine="428"/>
        <w:rPr>
          <w:rFonts w:hint="eastAsia" w:ascii="宋体" w:hAnsi="宋体" w:eastAsia="宋体" w:cs="宋体"/>
          <w:color w:val="auto"/>
          <w:sz w:val="21"/>
          <w:szCs w:val="21"/>
        </w:rPr>
      </w:pPr>
      <w:r>
        <w:rPr>
          <w:rFonts w:hint="eastAsia" w:ascii="宋体" w:hAnsi="宋体" w:eastAsia="宋体" w:cs="宋体"/>
          <w:color w:val="auto"/>
          <w:spacing w:val="11"/>
          <w:sz w:val="21"/>
          <w:szCs w:val="21"/>
        </w:rPr>
        <w:t>（6）投标文件中的文件资料因填写不齐全或者内容虚假或者出现其他情形而导致被评标委员会认定</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4"/>
          <w:sz w:val="21"/>
          <w:szCs w:val="21"/>
        </w:rPr>
        <w:t>无效的；</w:t>
      </w:r>
    </w:p>
    <w:p w14:paraId="5AA93AFB">
      <w:pPr>
        <w:spacing w:before="30" w:line="228" w:lineRule="auto"/>
        <w:ind w:left="441"/>
        <w:rPr>
          <w:rFonts w:hint="eastAsia" w:ascii="宋体" w:hAnsi="宋体" w:eastAsia="宋体" w:cs="宋体"/>
          <w:color w:val="auto"/>
          <w:sz w:val="21"/>
          <w:szCs w:val="21"/>
        </w:rPr>
      </w:pPr>
      <w:r>
        <w:rPr>
          <w:rFonts w:hint="eastAsia" w:ascii="宋体" w:hAnsi="宋体" w:eastAsia="宋体" w:cs="宋体"/>
          <w:color w:val="auto"/>
          <w:spacing w:val="8"/>
          <w:sz w:val="21"/>
          <w:szCs w:val="21"/>
        </w:rPr>
        <w:t>（7）投标文件含有采购人不能接受的附加条件的；</w:t>
      </w:r>
    </w:p>
    <w:p w14:paraId="168EDB8D">
      <w:pPr>
        <w:spacing w:before="250" w:line="228" w:lineRule="auto"/>
        <w:ind w:left="441"/>
        <w:rPr>
          <w:rFonts w:hint="eastAsia" w:ascii="宋体" w:hAnsi="宋体" w:eastAsia="宋体" w:cs="宋体"/>
          <w:color w:val="auto"/>
          <w:sz w:val="21"/>
          <w:szCs w:val="21"/>
        </w:rPr>
      </w:pPr>
      <w:r>
        <w:rPr>
          <w:rFonts w:hint="eastAsia" w:ascii="宋体" w:hAnsi="宋体" w:eastAsia="宋体" w:cs="宋体"/>
          <w:color w:val="auto"/>
          <w:spacing w:val="8"/>
          <w:sz w:val="21"/>
          <w:szCs w:val="21"/>
        </w:rPr>
        <w:t>（8）未响应招标文件实质性要求的；</w:t>
      </w:r>
    </w:p>
    <w:p w14:paraId="3625434B">
      <w:pPr>
        <w:spacing w:before="249" w:line="228" w:lineRule="auto"/>
        <w:ind w:left="441"/>
        <w:rPr>
          <w:rFonts w:hint="eastAsia" w:ascii="宋体" w:hAnsi="宋体" w:eastAsia="宋体" w:cs="宋体"/>
          <w:color w:val="auto"/>
          <w:sz w:val="21"/>
          <w:szCs w:val="21"/>
        </w:rPr>
      </w:pPr>
      <w:r>
        <w:rPr>
          <w:rFonts w:hint="eastAsia" w:ascii="宋体" w:hAnsi="宋体" w:eastAsia="宋体" w:cs="宋体"/>
          <w:color w:val="auto"/>
          <w:spacing w:val="6"/>
          <w:sz w:val="21"/>
          <w:szCs w:val="21"/>
        </w:rPr>
        <w:t>（9）属于投标人须知正文第</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6"/>
          <w:sz w:val="21"/>
          <w:szCs w:val="21"/>
        </w:rPr>
        <w:t>9.2</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6"/>
          <w:sz w:val="21"/>
          <w:szCs w:val="21"/>
        </w:rPr>
        <w:t>条情形的；</w:t>
      </w:r>
    </w:p>
    <w:p w14:paraId="01C5183F">
      <w:pPr>
        <w:spacing w:before="250" w:line="228" w:lineRule="auto"/>
        <w:ind w:left="441"/>
        <w:rPr>
          <w:rFonts w:hint="eastAsia" w:ascii="宋体" w:hAnsi="宋体" w:eastAsia="宋体" w:cs="宋体"/>
          <w:color w:val="auto"/>
          <w:sz w:val="21"/>
          <w:szCs w:val="21"/>
        </w:rPr>
      </w:pPr>
      <w:r>
        <w:rPr>
          <w:rFonts w:hint="eastAsia" w:ascii="宋体" w:hAnsi="宋体" w:eastAsia="宋体" w:cs="宋体"/>
          <w:color w:val="auto"/>
          <w:spacing w:val="8"/>
          <w:sz w:val="21"/>
          <w:szCs w:val="21"/>
        </w:rPr>
        <w:t>（10）法律、法规和招标文件规定的其他无效情形。</w:t>
      </w:r>
    </w:p>
    <w:p w14:paraId="2DC4C64D">
      <w:pPr>
        <w:spacing w:before="250" w:line="228" w:lineRule="auto"/>
        <w:ind w:left="434"/>
        <w:rPr>
          <w:rFonts w:hint="eastAsia" w:ascii="宋体" w:hAnsi="宋体" w:eastAsia="宋体" w:cs="宋体"/>
          <w:color w:val="auto"/>
          <w:sz w:val="21"/>
          <w:szCs w:val="21"/>
        </w:rPr>
      </w:pPr>
      <w:r>
        <w:rPr>
          <w:rFonts w:hint="eastAsia" w:ascii="宋体" w:hAnsi="宋体" w:eastAsia="宋体" w:cs="宋体"/>
          <w:color w:val="auto"/>
          <w:spacing w:val="8"/>
          <w:sz w:val="21"/>
          <w:szCs w:val="21"/>
        </w:rPr>
        <w:t>2.3</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8"/>
          <w:sz w:val="21"/>
          <w:szCs w:val="21"/>
        </w:rPr>
        <w:t>在技术评审时，如发现下列情形之一的，将被视为投标无效：</w:t>
      </w:r>
    </w:p>
    <w:p w14:paraId="3F8F3E32">
      <w:pPr>
        <w:spacing w:before="249" w:line="228" w:lineRule="auto"/>
        <w:ind w:left="441"/>
        <w:rPr>
          <w:rFonts w:hint="eastAsia" w:ascii="宋体" w:hAnsi="宋体" w:eastAsia="宋体" w:cs="宋体"/>
          <w:color w:val="auto"/>
          <w:sz w:val="21"/>
          <w:szCs w:val="21"/>
        </w:rPr>
      </w:pPr>
      <w:r>
        <w:rPr>
          <w:rFonts w:hint="eastAsia" w:ascii="宋体" w:hAnsi="宋体" w:eastAsia="宋体" w:cs="宋体"/>
          <w:color w:val="auto"/>
          <w:spacing w:val="8"/>
          <w:sz w:val="21"/>
          <w:szCs w:val="21"/>
        </w:rPr>
        <w:t>（1）技术需求评审允许负偏离的条款数超过“投标人须知前附表</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8"/>
          <w:sz w:val="21"/>
          <w:szCs w:val="21"/>
        </w:rPr>
        <w:t>”规定项数的；</w:t>
      </w:r>
    </w:p>
    <w:p w14:paraId="5E8AD016">
      <w:pPr>
        <w:spacing w:before="247" w:line="221" w:lineRule="auto"/>
        <w:ind w:left="441"/>
        <w:rPr>
          <w:rFonts w:hint="eastAsia" w:ascii="宋体" w:hAnsi="宋体" w:eastAsia="宋体" w:cs="宋体"/>
          <w:color w:val="auto"/>
          <w:sz w:val="21"/>
          <w:szCs w:val="21"/>
        </w:rPr>
      </w:pPr>
      <w:r>
        <w:rPr>
          <w:rFonts w:hint="eastAsia" w:ascii="宋体" w:hAnsi="宋体" w:eastAsia="宋体" w:cs="宋体"/>
          <w:color w:val="auto"/>
          <w:spacing w:val="7"/>
          <w:sz w:val="21"/>
          <w:szCs w:val="21"/>
        </w:rPr>
        <w:t>（2）投标文件未提供“投标人须知前附表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”第</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7"/>
          <w:sz w:val="21"/>
          <w:szCs w:val="21"/>
        </w:rPr>
        <w:t xml:space="preserve">13.1 </w:t>
      </w:r>
      <w:r>
        <w:rPr>
          <w:rFonts w:hint="eastAsia" w:ascii="宋体" w:hAnsi="宋体" w:eastAsia="宋体" w:cs="宋体"/>
          <w:color w:val="auto"/>
          <w:spacing w:val="6"/>
          <w:sz w:val="21"/>
          <w:szCs w:val="21"/>
        </w:rPr>
        <w:t>条规定中“必须提供</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”的文件资料的;</w:t>
      </w:r>
    </w:p>
    <w:p w14:paraId="47786DF9">
      <w:pPr>
        <w:spacing w:before="258" w:line="228" w:lineRule="auto"/>
        <w:ind w:left="441"/>
        <w:rPr>
          <w:rFonts w:hint="eastAsia" w:ascii="宋体" w:hAnsi="宋体" w:eastAsia="宋体" w:cs="宋体"/>
          <w:color w:val="auto"/>
          <w:sz w:val="21"/>
          <w:szCs w:val="21"/>
        </w:rPr>
      </w:pPr>
      <w:r>
        <w:rPr>
          <w:rFonts w:hint="eastAsia" w:ascii="宋体" w:hAnsi="宋体" w:eastAsia="宋体" w:cs="宋体"/>
          <w:color w:val="auto"/>
          <w:spacing w:val="9"/>
          <w:sz w:val="21"/>
          <w:szCs w:val="21"/>
        </w:rPr>
        <w:t>（3）虚假投标，或者出现其他情形而导致被评标委员会认定</w:t>
      </w:r>
      <w:r>
        <w:rPr>
          <w:rFonts w:hint="eastAsia" w:ascii="宋体" w:hAnsi="宋体" w:eastAsia="宋体" w:cs="宋体"/>
          <w:color w:val="auto"/>
          <w:spacing w:val="8"/>
          <w:sz w:val="21"/>
          <w:szCs w:val="21"/>
        </w:rPr>
        <w:t>无效的；</w:t>
      </w:r>
    </w:p>
    <w:p w14:paraId="1D2B4E06">
      <w:pPr>
        <w:spacing w:before="250" w:line="228" w:lineRule="auto"/>
        <w:ind w:left="441"/>
        <w:rPr>
          <w:rFonts w:hint="eastAsia" w:ascii="宋体" w:hAnsi="宋体" w:eastAsia="宋体" w:cs="宋体"/>
          <w:color w:val="auto"/>
          <w:sz w:val="21"/>
          <w:szCs w:val="21"/>
        </w:rPr>
      </w:pPr>
      <w:r>
        <w:rPr>
          <w:rFonts w:hint="eastAsia" w:ascii="宋体" w:hAnsi="宋体" w:eastAsia="宋体" w:cs="宋体"/>
          <w:color w:val="auto"/>
          <w:spacing w:val="9"/>
          <w:sz w:val="21"/>
          <w:szCs w:val="21"/>
        </w:rPr>
        <w:t>（4）投标技术方案不明确，招标文件未允许但存在一个或者一个以上备选（替代）投标方案的。</w:t>
      </w:r>
    </w:p>
    <w:p w14:paraId="57E58726">
      <w:pPr>
        <w:spacing w:before="250" w:line="228" w:lineRule="auto"/>
        <w:ind w:left="435"/>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3.澄清补正、说明或者补正</w:t>
      </w:r>
    </w:p>
    <w:p w14:paraId="72396AAB">
      <w:pPr>
        <w:spacing w:before="250" w:line="452" w:lineRule="auto"/>
        <w:ind w:firstLine="430"/>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对投标文件中含义不明确、同类问题表述不一致或者有明显文字和计算错误的内容，评标委员会应在</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5"/>
          <w:sz w:val="21"/>
          <w:szCs w:val="21"/>
        </w:rPr>
        <w:t>“政采云</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5"/>
          <w:sz w:val="21"/>
          <w:szCs w:val="21"/>
        </w:rPr>
        <w:t>”平台发布电子澄清函，要求投标人在规定时间</w:t>
      </w:r>
      <w:r>
        <w:rPr>
          <w:rFonts w:hint="eastAsia" w:ascii="宋体" w:hAnsi="宋体" w:eastAsia="宋体" w:cs="宋体"/>
          <w:color w:val="auto"/>
          <w:spacing w:val="4"/>
          <w:sz w:val="21"/>
          <w:szCs w:val="21"/>
        </w:rPr>
        <w:t>内作出必要的澄清、说明或者补正。投标人在“政</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采云</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11"/>
          <w:sz w:val="21"/>
          <w:szCs w:val="21"/>
        </w:rPr>
        <w:t>”平台接收到电子澄清函后根据澄清函内容上传</w:t>
      </w:r>
      <w:r>
        <w:rPr>
          <w:rFonts w:hint="eastAsia" w:ascii="宋体" w:hAnsi="宋体" w:eastAsia="宋体" w:cs="宋体"/>
          <w:color w:val="auto"/>
          <w:spacing w:val="-40"/>
          <w:sz w:val="21"/>
          <w:szCs w:val="21"/>
        </w:rPr>
        <w:t xml:space="preserve"> </w:t>
      </w:r>
      <w:r>
        <w:rPr>
          <w:rFonts w:hint="eastAsia" w:ascii="宋体" w:hAnsi="宋体" w:eastAsia="宋体" w:cs="宋体"/>
          <w:color w:val="auto"/>
          <w:sz w:val="21"/>
          <w:szCs w:val="21"/>
        </w:rPr>
        <w:t>PDF</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11"/>
          <w:sz w:val="21"/>
          <w:szCs w:val="21"/>
        </w:rPr>
        <w:t>格式回函，</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11"/>
          <w:sz w:val="21"/>
          <w:szCs w:val="21"/>
        </w:rPr>
        <w:t>电子澄清答复函使用</w:t>
      </w:r>
      <w:r>
        <w:rPr>
          <w:rFonts w:hint="eastAsia" w:ascii="宋体" w:hAnsi="宋体" w:eastAsia="宋体" w:cs="宋体"/>
          <w:color w:val="auto"/>
          <w:sz w:val="21"/>
          <w:szCs w:val="21"/>
        </w:rPr>
        <w:t>CA</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11"/>
          <w:sz w:val="21"/>
          <w:szCs w:val="21"/>
        </w:rPr>
        <w:t>证书加盖单</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位公章后在线上传至评标委员会。投标人的澄清、说明</w:t>
      </w:r>
      <w:r>
        <w:rPr>
          <w:rFonts w:hint="eastAsia" w:ascii="宋体" w:hAnsi="宋体" w:eastAsia="宋体" w:cs="宋体"/>
          <w:color w:val="auto"/>
          <w:spacing w:val="9"/>
          <w:sz w:val="21"/>
          <w:szCs w:val="21"/>
        </w:rPr>
        <w:t>或者补正不得超出投标文件的范围或者改变投标文</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件的实质性内容。投标人未在规定时间内进行澄清、说明或者补正</w:t>
      </w:r>
      <w:r>
        <w:rPr>
          <w:rFonts w:hint="eastAsia" w:ascii="宋体" w:hAnsi="宋体" w:eastAsia="宋体" w:cs="宋体"/>
          <w:color w:val="auto"/>
          <w:spacing w:val="9"/>
          <w:sz w:val="21"/>
          <w:szCs w:val="21"/>
        </w:rPr>
        <w:t>的，按无效投标处理。</w:t>
      </w:r>
    </w:p>
    <w:p w14:paraId="60D64058">
      <w:pPr>
        <w:spacing w:before="34" w:line="448" w:lineRule="auto"/>
        <w:ind w:left="11" w:firstLine="422"/>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异常情况处理：如遇无法正常使用线上发送澄清函的情况，将启动书面形式办理。启动书面形式办理</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9"/>
          <w:sz w:val="21"/>
          <w:szCs w:val="21"/>
        </w:rPr>
        <w:t>的情况下，评标委员会以书面形式要求投标人在规定时间内作出必要的澄清、说明或者补正。投标人的澄</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10"/>
          <w:sz w:val="21"/>
          <w:szCs w:val="21"/>
        </w:rPr>
        <w:t>清、说明或者补正必须采用书面形式，并加盖公</w:t>
      </w:r>
      <w:r>
        <w:rPr>
          <w:rFonts w:hint="eastAsia" w:ascii="宋体" w:hAnsi="宋体" w:eastAsia="宋体" w:cs="宋体"/>
          <w:color w:val="auto"/>
          <w:spacing w:val="9"/>
          <w:sz w:val="21"/>
          <w:szCs w:val="21"/>
        </w:rPr>
        <w:t>章，或者由法定代表人或者其授权的代表签字。</w:t>
      </w:r>
    </w:p>
    <w:p w14:paraId="2B405EBF">
      <w:pPr>
        <w:spacing w:before="34" w:line="228" w:lineRule="auto"/>
        <w:ind w:left="430"/>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4.投标文件修正</w:t>
      </w:r>
    </w:p>
    <w:p w14:paraId="283C1E2F">
      <w:pPr>
        <w:spacing w:before="249" w:line="227"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4.1</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8"/>
          <w:sz w:val="21"/>
          <w:szCs w:val="21"/>
        </w:rPr>
        <w:t>投标文件报价出现前后不一致的，按照下列规定修正：</w:t>
      </w:r>
    </w:p>
    <w:p w14:paraId="61A46324">
      <w:pPr>
        <w:spacing w:before="251" w:line="227" w:lineRule="auto"/>
        <w:ind w:left="441"/>
        <w:rPr>
          <w:rFonts w:hint="eastAsia" w:ascii="宋体" w:hAnsi="宋体" w:eastAsia="宋体" w:cs="宋体"/>
          <w:color w:val="auto"/>
          <w:sz w:val="21"/>
          <w:szCs w:val="21"/>
        </w:rPr>
      </w:pPr>
      <w:r>
        <w:rPr>
          <w:rFonts w:hint="eastAsia" w:ascii="宋体" w:hAnsi="宋体" w:eastAsia="宋体" w:cs="宋体"/>
          <w:color w:val="auto"/>
          <w:spacing w:val="8"/>
          <w:sz w:val="21"/>
          <w:szCs w:val="21"/>
        </w:rPr>
        <w:t>（1）报价文件中“开标一览表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”内容与投标文件中相应内容不一致的，以“开标</w:t>
      </w:r>
      <w:r>
        <w:rPr>
          <w:rFonts w:hint="eastAsia" w:ascii="宋体" w:hAnsi="宋体" w:eastAsia="宋体" w:cs="宋体"/>
          <w:color w:val="auto"/>
          <w:spacing w:val="7"/>
          <w:sz w:val="21"/>
          <w:szCs w:val="21"/>
        </w:rPr>
        <w:t>一览表</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7"/>
          <w:sz w:val="21"/>
          <w:szCs w:val="21"/>
        </w:rPr>
        <w:t>”为准；</w:t>
      </w:r>
    </w:p>
    <w:p w14:paraId="796004ED">
      <w:pPr>
        <w:spacing w:before="251" w:line="228" w:lineRule="auto"/>
        <w:ind w:left="441"/>
        <w:rPr>
          <w:rFonts w:hint="eastAsia" w:ascii="宋体" w:hAnsi="宋体" w:eastAsia="宋体" w:cs="宋体"/>
          <w:color w:val="auto"/>
          <w:sz w:val="21"/>
          <w:szCs w:val="21"/>
        </w:rPr>
      </w:pPr>
      <w:r>
        <w:rPr>
          <w:rFonts w:hint="eastAsia" w:ascii="宋体" w:hAnsi="宋体" w:eastAsia="宋体" w:cs="宋体"/>
          <w:color w:val="auto"/>
          <w:spacing w:val="8"/>
          <w:sz w:val="21"/>
          <w:szCs w:val="21"/>
        </w:rPr>
        <w:t>（2）大写金额和小写金额不一致的，以大写金额为准；</w:t>
      </w:r>
    </w:p>
    <w:p w14:paraId="6C770AF3">
      <w:pPr>
        <w:spacing w:before="247" w:line="227" w:lineRule="auto"/>
        <w:ind w:left="441"/>
        <w:rPr>
          <w:rFonts w:hint="eastAsia" w:ascii="宋体" w:hAnsi="宋体" w:eastAsia="宋体" w:cs="宋体"/>
          <w:color w:val="auto"/>
          <w:sz w:val="21"/>
          <w:szCs w:val="21"/>
        </w:rPr>
      </w:pPr>
      <w:r>
        <w:rPr>
          <w:rFonts w:hint="eastAsia" w:ascii="宋体" w:hAnsi="宋体" w:eastAsia="宋体" w:cs="宋体"/>
          <w:color w:val="auto"/>
          <w:spacing w:val="9"/>
          <w:sz w:val="21"/>
          <w:szCs w:val="21"/>
        </w:rPr>
        <w:t>（3）单价金额小数点或者百分比有明显错位的，以开标一览表的总价为准，并修改单价；</w:t>
      </w:r>
    </w:p>
    <w:p w14:paraId="19B8487B">
      <w:pPr>
        <w:spacing w:before="251" w:line="227" w:lineRule="auto"/>
        <w:ind w:left="441"/>
        <w:rPr>
          <w:rFonts w:hint="eastAsia" w:ascii="宋体" w:hAnsi="宋体" w:eastAsia="宋体" w:cs="宋体"/>
          <w:color w:val="auto"/>
          <w:sz w:val="21"/>
          <w:szCs w:val="21"/>
        </w:rPr>
      </w:pPr>
      <w:r>
        <w:rPr>
          <w:rFonts w:hint="eastAsia" w:ascii="宋体" w:hAnsi="宋体" w:eastAsia="宋体" w:cs="宋体"/>
          <w:color w:val="auto"/>
          <w:spacing w:val="9"/>
          <w:sz w:val="21"/>
          <w:szCs w:val="21"/>
        </w:rPr>
        <w:t>（4）总价金额与按单价汇总金额不一致的，以单价金额计算结果为</w:t>
      </w:r>
      <w:r>
        <w:rPr>
          <w:rFonts w:hint="eastAsia" w:ascii="宋体" w:hAnsi="宋体" w:eastAsia="宋体" w:cs="宋体"/>
          <w:color w:val="auto"/>
          <w:spacing w:val="8"/>
          <w:sz w:val="21"/>
          <w:szCs w:val="21"/>
        </w:rPr>
        <w:t>准。</w:t>
      </w:r>
    </w:p>
    <w:p w14:paraId="418CDB4C">
      <w:pPr>
        <w:spacing w:before="251" w:line="444" w:lineRule="auto"/>
        <w:ind w:left="13" w:right="2" w:firstLine="438"/>
        <w:rPr>
          <w:rFonts w:hint="eastAsia" w:ascii="宋体" w:hAnsi="宋体" w:eastAsia="宋体" w:cs="宋体"/>
          <w:color w:val="auto"/>
          <w:sz w:val="21"/>
          <w:szCs w:val="21"/>
        </w:rPr>
      </w:pPr>
      <w:r>
        <w:rPr>
          <w:rFonts w:hint="eastAsia" w:ascii="宋体" w:hAnsi="宋体" w:eastAsia="宋体" w:cs="宋体"/>
          <w:color w:val="auto"/>
          <w:spacing w:val="7"/>
          <w:sz w:val="21"/>
          <w:szCs w:val="21"/>
        </w:rPr>
        <w:t>同时出现两种以上不一致的，按照以上（1）-（4）规定的顺序修正。修正后的报价经投标人确</w:t>
      </w:r>
      <w:r>
        <w:rPr>
          <w:rFonts w:hint="eastAsia" w:ascii="宋体" w:hAnsi="宋体" w:eastAsia="宋体" w:cs="宋体"/>
          <w:color w:val="auto"/>
          <w:spacing w:val="6"/>
          <w:sz w:val="21"/>
          <w:szCs w:val="21"/>
        </w:rPr>
        <w:t>认后产</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生约束力，投标人不确认的，其投标无效。</w:t>
      </w:r>
    </w:p>
    <w:p w14:paraId="7C32B46E">
      <w:pPr>
        <w:spacing w:before="41" w:line="447" w:lineRule="auto"/>
        <w:ind w:left="3" w:firstLine="416"/>
        <w:rPr>
          <w:rFonts w:hint="eastAsia" w:ascii="宋体" w:hAnsi="宋体" w:eastAsia="宋体" w:cs="宋体"/>
          <w:color w:val="auto"/>
          <w:sz w:val="21"/>
          <w:szCs w:val="21"/>
        </w:rPr>
      </w:pPr>
      <w:r>
        <w:rPr>
          <w:rFonts w:hint="eastAsia" w:ascii="宋体" w:hAnsi="宋体" w:eastAsia="宋体" w:cs="宋体"/>
          <w:color w:val="auto"/>
          <w:spacing w:val="10"/>
          <w:sz w:val="21"/>
          <w:szCs w:val="21"/>
        </w:rPr>
        <w:t>4.2</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10"/>
          <w:sz w:val="21"/>
          <w:szCs w:val="21"/>
        </w:rPr>
        <w:t>经投标人确认修正后的报价若超过采购预算金额或者最高限价，投标人的投标文件作无</w:t>
      </w:r>
      <w:r>
        <w:rPr>
          <w:rFonts w:hint="eastAsia" w:ascii="宋体" w:hAnsi="宋体" w:eastAsia="宋体" w:cs="宋体"/>
          <w:color w:val="auto"/>
          <w:spacing w:val="9"/>
          <w:sz w:val="21"/>
          <w:szCs w:val="21"/>
        </w:rPr>
        <w:t>效投标处</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理。</w:t>
      </w:r>
    </w:p>
    <w:p w14:paraId="735980E0">
      <w:pPr>
        <w:spacing w:before="23" w:line="227" w:lineRule="auto"/>
        <w:ind w:left="420"/>
        <w:rPr>
          <w:rFonts w:hint="eastAsia" w:ascii="宋体" w:hAnsi="宋体" w:eastAsia="宋体" w:cs="宋体"/>
          <w:color w:val="auto"/>
          <w:sz w:val="21"/>
          <w:szCs w:val="21"/>
        </w:rPr>
      </w:pPr>
      <w:r>
        <w:rPr>
          <w:rFonts w:hint="eastAsia" w:ascii="宋体" w:hAnsi="宋体" w:eastAsia="宋体" w:cs="宋体"/>
          <w:color w:val="auto"/>
          <w:spacing w:val="9"/>
          <w:sz w:val="21"/>
          <w:szCs w:val="21"/>
        </w:rPr>
        <w:t>4.3</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9"/>
          <w:sz w:val="21"/>
          <w:szCs w:val="21"/>
        </w:rPr>
        <w:t>经投标人确认修正后的报价作为签订合同的依据，并以</w:t>
      </w:r>
      <w:r>
        <w:rPr>
          <w:rFonts w:hint="eastAsia" w:ascii="宋体" w:hAnsi="宋体" w:eastAsia="宋体" w:cs="宋体"/>
          <w:color w:val="auto"/>
          <w:spacing w:val="8"/>
          <w:sz w:val="21"/>
          <w:szCs w:val="21"/>
        </w:rPr>
        <w:t>此报价计算价格分。</w:t>
      </w:r>
    </w:p>
    <w:p w14:paraId="34951CB3">
      <w:pPr>
        <w:spacing w:before="250" w:line="227" w:lineRule="auto"/>
        <w:ind w:left="425"/>
        <w:rPr>
          <w:rFonts w:hint="eastAsia" w:ascii="宋体" w:hAnsi="宋体" w:eastAsia="宋体" w:cs="宋体"/>
          <w:color w:val="auto"/>
          <w:sz w:val="21"/>
          <w:szCs w:val="21"/>
        </w:rPr>
      </w:pPr>
      <w:r>
        <w:rPr>
          <w:rFonts w:hint="eastAsia" w:ascii="宋体" w:hAnsi="宋体" w:eastAsia="宋体" w:cs="宋体"/>
          <w:color w:val="auto"/>
          <w:spacing w:val="6"/>
          <w:sz w:val="21"/>
          <w:szCs w:val="21"/>
        </w:rPr>
        <w:t>5.比较与评价</w:t>
      </w:r>
    </w:p>
    <w:p w14:paraId="1043211E">
      <w:pPr>
        <w:spacing w:before="251" w:line="443" w:lineRule="auto"/>
        <w:ind w:left="2" w:right="2" w:firstLine="428"/>
        <w:rPr>
          <w:rFonts w:hint="eastAsia" w:ascii="宋体" w:hAnsi="宋体" w:eastAsia="宋体" w:cs="宋体"/>
          <w:color w:val="auto"/>
          <w:sz w:val="21"/>
          <w:szCs w:val="21"/>
        </w:rPr>
      </w:pPr>
      <w:r>
        <w:rPr>
          <w:rFonts w:hint="eastAsia" w:ascii="宋体" w:hAnsi="宋体" w:eastAsia="宋体" w:cs="宋体"/>
          <w:color w:val="auto"/>
          <w:spacing w:val="11"/>
          <w:sz w:val="21"/>
          <w:szCs w:val="21"/>
        </w:rPr>
        <w:t>（1）评标委员会按照招标文件中规定的评标方法和评标标准，对符合性审查合格的投标文件进行商</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8"/>
          <w:sz w:val="21"/>
          <w:szCs w:val="21"/>
        </w:rPr>
        <w:t>务和技术评估，综合比较与评价。</w:t>
      </w:r>
    </w:p>
    <w:p w14:paraId="2619994C">
      <w:pPr>
        <w:spacing w:before="33" w:line="227"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（2）评标委员会独立对每个投标人的投标文件进行评价，并汇总每个投标人的得分。</w:t>
      </w:r>
    </w:p>
    <w:p w14:paraId="31190648">
      <w:pPr>
        <w:spacing w:before="251" w:line="447" w:lineRule="auto"/>
        <w:ind w:left="4" w:firstLine="415"/>
        <w:rPr>
          <w:rFonts w:hint="eastAsia" w:ascii="宋体" w:hAnsi="宋体" w:eastAsia="宋体" w:cs="宋体"/>
          <w:color w:val="auto"/>
          <w:sz w:val="21"/>
          <w:szCs w:val="21"/>
        </w:rPr>
      </w:pPr>
      <w:r>
        <w:rPr>
          <w:rFonts w:hint="eastAsia" w:ascii="宋体" w:hAnsi="宋体" w:eastAsia="宋体" w:cs="宋体"/>
          <w:color w:val="auto"/>
          <w:spacing w:val="9"/>
          <w:sz w:val="21"/>
          <w:szCs w:val="21"/>
        </w:rPr>
        <w:t>评标委员会认为投标人的报价明显低于其他通过符合性审查投标人的报价，有可能影响产品质量或者</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9"/>
          <w:sz w:val="21"/>
          <w:szCs w:val="21"/>
        </w:rPr>
        <w:t>不能诚信履约的，应当要求其在评标现场合理的时间内提供书面说明，必要时提交相关证明材料；投标人</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9"/>
          <w:sz w:val="21"/>
          <w:szCs w:val="21"/>
        </w:rPr>
        <w:t>不能证明其报价合理性的，评标委员会将其作为无效投标处理。</w:t>
      </w:r>
    </w:p>
    <w:p w14:paraId="736EBDE7">
      <w:pPr>
        <w:spacing w:before="35" w:line="443" w:lineRule="auto"/>
        <w:ind w:left="4" w:right="52" w:firstLine="426"/>
        <w:rPr>
          <w:rFonts w:hint="eastAsia" w:ascii="宋体" w:hAnsi="宋体" w:eastAsia="宋体" w:cs="宋体"/>
          <w:color w:val="auto"/>
          <w:sz w:val="21"/>
          <w:szCs w:val="21"/>
        </w:rPr>
      </w:pPr>
      <w:r>
        <w:rPr>
          <w:rFonts w:hint="eastAsia" w:ascii="宋体" w:hAnsi="宋体" w:eastAsia="宋体" w:cs="宋体"/>
          <w:color w:val="auto"/>
          <w:spacing w:val="10"/>
          <w:sz w:val="21"/>
          <w:szCs w:val="21"/>
        </w:rPr>
        <w:t>（3）评标委员会按照招标文件中规定的评标方法和标准计算各投标人的报价得分。在计算过程中，</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8"/>
          <w:sz w:val="21"/>
          <w:szCs w:val="21"/>
        </w:rPr>
        <w:t>不得去掉最高报价或者最低报价。</w:t>
      </w:r>
    </w:p>
    <w:p w14:paraId="2C780E93">
      <w:pPr>
        <w:spacing w:before="34"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（4）各投标人的得分为所有评委的有效评</w:t>
      </w:r>
      <w:r>
        <w:rPr>
          <w:rFonts w:hint="eastAsia" w:ascii="宋体" w:hAnsi="宋体" w:eastAsia="宋体" w:cs="宋体"/>
          <w:color w:val="auto"/>
          <w:spacing w:val="8"/>
          <w:sz w:val="21"/>
          <w:szCs w:val="21"/>
        </w:rPr>
        <w:t>分的算术平均数。</w:t>
      </w:r>
    </w:p>
    <w:p w14:paraId="04C86ABA">
      <w:pPr>
        <w:spacing w:before="249"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（5）评标委员会按照招标文件中的规定推荐中标候选人。</w:t>
      </w:r>
    </w:p>
    <w:p w14:paraId="69CADE56">
      <w:pPr>
        <w:spacing w:before="251" w:line="450" w:lineRule="auto"/>
        <w:ind w:firstLine="430"/>
        <w:rPr>
          <w:rFonts w:hint="eastAsia" w:ascii="宋体" w:hAnsi="宋体" w:eastAsia="宋体" w:cs="宋体"/>
          <w:color w:val="auto"/>
          <w:sz w:val="21"/>
          <w:szCs w:val="21"/>
        </w:rPr>
      </w:pPr>
      <w:r>
        <w:rPr>
          <w:rFonts w:hint="eastAsia" w:ascii="宋体" w:hAnsi="宋体" w:eastAsia="宋体" w:cs="宋体"/>
          <w:color w:val="auto"/>
          <w:spacing w:val="11"/>
          <w:sz w:val="21"/>
          <w:szCs w:val="21"/>
        </w:rPr>
        <w:t>（6）起草并签署评标报告。评标委员会根据评标委员会成员签字的原始评标记录和评标结果编写评</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9"/>
          <w:sz w:val="21"/>
          <w:szCs w:val="21"/>
        </w:rPr>
        <w:t>标报告。评标委员会成员均应当在评标报告上签字，对自己的评标意见承担法律责任。对评标过程中需要</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9"/>
          <w:sz w:val="21"/>
          <w:szCs w:val="21"/>
        </w:rPr>
        <w:t>共同认定的事项存在争议的，应当按照少数服从多数的原则做出结论。持不同意见的评标委员会应当在评</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标报告上签署不同意见及理由，否则视为同意评标报告。</w:t>
      </w:r>
    </w:p>
    <w:p w14:paraId="1F00F697">
      <w:pPr>
        <w:spacing w:line="450" w:lineRule="auto"/>
        <w:rPr>
          <w:rFonts w:hint="eastAsia" w:ascii="宋体" w:hAnsi="宋体" w:eastAsia="宋体" w:cs="宋体"/>
          <w:color w:val="auto"/>
          <w:sz w:val="21"/>
          <w:szCs w:val="21"/>
        </w:rPr>
        <w:sectPr>
          <w:footerReference r:id="rId13" w:type="default"/>
          <w:pgSz w:w="11906" w:h="16839"/>
          <w:pgMar w:top="1236" w:right="1134" w:bottom="1091" w:left="1140" w:header="0" w:footer="929" w:gutter="0"/>
          <w:pgNumType w:fmt="decimal"/>
          <w:cols w:space="720" w:num="1"/>
        </w:sectPr>
      </w:pPr>
    </w:p>
    <w:p w14:paraId="62E73E00">
      <w:pPr>
        <w:spacing w:before="60" w:line="222" w:lineRule="auto"/>
        <w:ind w:left="3819"/>
        <w:outlineLvl w:val="1"/>
        <w:rPr>
          <w:rFonts w:hint="eastAsia" w:ascii="宋体" w:hAnsi="宋体" w:eastAsia="宋体" w:cs="宋体"/>
          <w:color w:val="auto"/>
          <w:sz w:val="21"/>
          <w:szCs w:val="21"/>
        </w:rPr>
      </w:pPr>
      <w:r>
        <w:rPr>
          <w:rFonts w:hint="eastAsia" w:ascii="宋体" w:hAnsi="宋体" w:eastAsia="宋体" w:cs="宋体"/>
          <w:color w:val="auto"/>
          <w:spacing w:val="-2"/>
          <w:sz w:val="21"/>
          <w:szCs w:val="21"/>
        </w:rPr>
        <w:t>第三节 评分标准</w:t>
      </w:r>
    </w:p>
    <w:p w14:paraId="7BB2A56B">
      <w:pPr>
        <w:pStyle w:val="3"/>
        <w:spacing w:line="460" w:lineRule="auto"/>
        <w:rPr>
          <w:rFonts w:hint="eastAsia" w:ascii="宋体" w:hAnsi="宋体" w:eastAsia="宋体" w:cs="宋体"/>
          <w:color w:val="auto"/>
          <w:sz w:val="21"/>
          <w:szCs w:val="21"/>
        </w:rPr>
      </w:pPr>
    </w:p>
    <w:p w14:paraId="2D424657">
      <w:pPr>
        <w:spacing w:before="98" w:line="221" w:lineRule="auto"/>
        <w:ind w:left="4326"/>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综合评分法</w:t>
      </w:r>
    </w:p>
    <w:p w14:paraId="277BC1A2">
      <w:pPr>
        <w:spacing w:before="267" w:line="228" w:lineRule="auto"/>
        <w:ind w:left="539"/>
        <w:rPr>
          <w:rFonts w:hint="eastAsia" w:ascii="宋体" w:hAnsi="宋体" w:eastAsia="宋体" w:cs="宋体"/>
          <w:color w:val="auto"/>
          <w:sz w:val="21"/>
          <w:szCs w:val="21"/>
        </w:rPr>
      </w:pPr>
      <w:r>
        <w:rPr>
          <w:rFonts w:hint="eastAsia" w:ascii="宋体" w:hAnsi="宋体" w:eastAsia="宋体" w:cs="宋体"/>
          <w:color w:val="auto"/>
          <w:spacing w:val="8"/>
          <w:sz w:val="21"/>
          <w:szCs w:val="21"/>
        </w:rPr>
        <w:t>注：计分方法按四舍五入取至百分位。</w:t>
      </w:r>
    </w:p>
    <w:p w14:paraId="3CC72A1B">
      <w:pPr>
        <w:spacing w:line="105" w:lineRule="exact"/>
        <w:rPr>
          <w:rFonts w:hint="eastAsia" w:ascii="宋体" w:hAnsi="宋体" w:eastAsia="宋体" w:cs="宋体"/>
          <w:color w:val="auto"/>
          <w:sz w:val="21"/>
          <w:szCs w:val="21"/>
        </w:rPr>
      </w:pPr>
    </w:p>
    <w:tbl>
      <w:tblPr>
        <w:tblStyle w:val="13"/>
        <w:tblW w:w="9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218"/>
        <w:gridCol w:w="1253"/>
        <w:gridCol w:w="7000"/>
      </w:tblGrid>
      <w:tr w14:paraId="26194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684" w:type="dxa"/>
            <w:gridSpan w:val="2"/>
            <w:vAlign w:val="top"/>
          </w:tcPr>
          <w:p w14:paraId="06446068">
            <w:pPr>
              <w:spacing w:before="319" w:line="222" w:lineRule="auto"/>
              <w:ind w:left="614"/>
              <w:rPr>
                <w:rFonts w:hint="eastAsia" w:ascii="宋体" w:hAnsi="宋体" w:eastAsia="宋体" w:cs="宋体"/>
                <w:color w:val="auto"/>
                <w:sz w:val="21"/>
                <w:szCs w:val="21"/>
              </w:rPr>
            </w:pPr>
            <w:r>
              <w:rPr>
                <w:rFonts w:hint="eastAsia" w:ascii="宋体" w:hAnsi="宋体" w:eastAsia="宋体" w:cs="宋体"/>
                <w:b/>
                <w:bCs/>
                <w:color w:val="auto"/>
                <w:spacing w:val="-11"/>
                <w:sz w:val="21"/>
                <w:szCs w:val="21"/>
              </w:rPr>
              <w:t>序号</w:t>
            </w:r>
          </w:p>
        </w:tc>
        <w:tc>
          <w:tcPr>
            <w:tcW w:w="1253" w:type="dxa"/>
            <w:vAlign w:val="top"/>
          </w:tcPr>
          <w:p w14:paraId="08E29362">
            <w:pPr>
              <w:spacing w:before="319" w:line="222" w:lineRule="auto"/>
              <w:ind w:left="157"/>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评分因素</w:t>
            </w:r>
          </w:p>
        </w:tc>
        <w:tc>
          <w:tcPr>
            <w:tcW w:w="7000" w:type="dxa"/>
            <w:vAlign w:val="top"/>
          </w:tcPr>
          <w:p w14:paraId="43464F4B">
            <w:pPr>
              <w:spacing w:before="319" w:line="222" w:lineRule="auto"/>
              <w:ind w:left="303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评分标准</w:t>
            </w:r>
          </w:p>
        </w:tc>
      </w:tr>
      <w:tr w14:paraId="6A565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466" w:type="dxa"/>
            <w:vAlign w:val="top"/>
          </w:tcPr>
          <w:p w14:paraId="4A01487E">
            <w:pPr>
              <w:spacing w:line="273" w:lineRule="auto"/>
              <w:rPr>
                <w:rFonts w:hint="eastAsia" w:ascii="宋体" w:hAnsi="宋体" w:eastAsia="宋体" w:cs="宋体"/>
                <w:color w:val="auto"/>
                <w:sz w:val="21"/>
                <w:szCs w:val="21"/>
              </w:rPr>
            </w:pPr>
          </w:p>
          <w:p w14:paraId="4D01BD54">
            <w:pPr>
              <w:spacing w:line="273" w:lineRule="auto"/>
              <w:rPr>
                <w:rFonts w:hint="eastAsia" w:ascii="宋体" w:hAnsi="宋体" w:eastAsia="宋体" w:cs="宋体"/>
                <w:color w:val="auto"/>
                <w:sz w:val="21"/>
                <w:szCs w:val="21"/>
              </w:rPr>
            </w:pPr>
          </w:p>
          <w:p w14:paraId="76E1AD7A">
            <w:pPr>
              <w:spacing w:line="274" w:lineRule="auto"/>
              <w:rPr>
                <w:rFonts w:hint="eastAsia" w:ascii="宋体" w:hAnsi="宋体" w:eastAsia="宋体" w:cs="宋体"/>
                <w:color w:val="auto"/>
                <w:sz w:val="21"/>
                <w:szCs w:val="21"/>
              </w:rPr>
            </w:pPr>
          </w:p>
          <w:p w14:paraId="3B4F0BD5">
            <w:pPr>
              <w:spacing w:line="274" w:lineRule="auto"/>
              <w:rPr>
                <w:rFonts w:hint="eastAsia" w:ascii="宋体" w:hAnsi="宋体" w:eastAsia="宋体" w:cs="宋体"/>
                <w:color w:val="auto"/>
                <w:sz w:val="21"/>
                <w:szCs w:val="21"/>
              </w:rPr>
            </w:pPr>
          </w:p>
          <w:p w14:paraId="7F36EBD1">
            <w:pPr>
              <w:pStyle w:val="14"/>
              <w:spacing w:before="65" w:line="189" w:lineRule="auto"/>
              <w:ind w:left="202"/>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18" w:type="dxa"/>
            <w:vAlign w:val="top"/>
          </w:tcPr>
          <w:p w14:paraId="264E474D">
            <w:pPr>
              <w:spacing w:line="294" w:lineRule="auto"/>
              <w:rPr>
                <w:rFonts w:hint="eastAsia" w:ascii="宋体" w:hAnsi="宋体" w:eastAsia="宋体" w:cs="宋体"/>
                <w:color w:val="auto"/>
                <w:sz w:val="21"/>
                <w:szCs w:val="21"/>
              </w:rPr>
            </w:pPr>
          </w:p>
          <w:p w14:paraId="2F975072">
            <w:pPr>
              <w:spacing w:line="294" w:lineRule="auto"/>
              <w:rPr>
                <w:rFonts w:hint="eastAsia" w:ascii="宋体" w:hAnsi="宋体" w:eastAsia="宋体" w:cs="宋体"/>
                <w:color w:val="auto"/>
                <w:sz w:val="21"/>
                <w:szCs w:val="21"/>
              </w:rPr>
            </w:pPr>
          </w:p>
          <w:p w14:paraId="5DFAFE6A">
            <w:pPr>
              <w:spacing w:line="294" w:lineRule="auto"/>
              <w:rPr>
                <w:rFonts w:hint="eastAsia" w:ascii="宋体" w:hAnsi="宋体" w:eastAsia="宋体" w:cs="宋体"/>
                <w:color w:val="auto"/>
                <w:sz w:val="21"/>
                <w:szCs w:val="21"/>
              </w:rPr>
            </w:pPr>
          </w:p>
          <w:p w14:paraId="7FECCF85">
            <w:pPr>
              <w:pStyle w:val="14"/>
              <w:spacing w:before="65" w:line="318" w:lineRule="auto"/>
              <w:ind w:left="113" w:right="108" w:hanging="1"/>
              <w:rPr>
                <w:rFonts w:hint="eastAsia" w:ascii="宋体" w:hAnsi="宋体" w:eastAsia="宋体" w:cs="宋体"/>
                <w:color w:val="auto"/>
                <w:sz w:val="21"/>
                <w:szCs w:val="21"/>
              </w:rPr>
            </w:pPr>
            <w:r>
              <w:rPr>
                <w:rFonts w:hint="eastAsia" w:ascii="宋体" w:hAnsi="宋体" w:eastAsia="宋体" w:cs="宋体"/>
                <w:color w:val="auto"/>
                <w:spacing w:val="-2"/>
                <w:sz w:val="21"/>
                <w:szCs w:val="21"/>
              </w:rPr>
              <w:t>价格分（满</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分</w:t>
            </w:r>
            <w:r>
              <w:rPr>
                <w:rFonts w:hint="eastAsia" w:ascii="宋体" w:hAnsi="宋体" w:eastAsia="宋体" w:cs="宋体"/>
                <w:color w:val="auto"/>
                <w:spacing w:val="-22"/>
                <w:sz w:val="21"/>
                <w:szCs w:val="21"/>
              </w:rPr>
              <w:t xml:space="preserve"> </w:t>
            </w:r>
            <w:r>
              <w:rPr>
                <w:rFonts w:hint="eastAsia" w:cs="宋体"/>
                <w:color w:val="auto"/>
                <w:spacing w:val="-4"/>
                <w:sz w:val="21"/>
                <w:szCs w:val="21"/>
                <w:lang w:val="en-US" w:eastAsia="zh-CN"/>
              </w:rPr>
              <w:t>25</w:t>
            </w:r>
            <w:r>
              <w:rPr>
                <w:rFonts w:hint="eastAsia" w:ascii="宋体" w:hAnsi="宋体" w:eastAsia="宋体" w:cs="宋体"/>
                <w:color w:val="auto"/>
                <w:spacing w:val="-4"/>
                <w:sz w:val="21"/>
                <w:szCs w:val="21"/>
              </w:rPr>
              <w:t>分）</w:t>
            </w:r>
          </w:p>
        </w:tc>
        <w:tc>
          <w:tcPr>
            <w:tcW w:w="1253" w:type="dxa"/>
            <w:vAlign w:val="top"/>
          </w:tcPr>
          <w:p w14:paraId="5C470C1E">
            <w:pPr>
              <w:spacing w:line="265" w:lineRule="auto"/>
              <w:rPr>
                <w:rFonts w:hint="eastAsia" w:ascii="宋体" w:hAnsi="宋体" w:eastAsia="宋体" w:cs="宋体"/>
                <w:color w:val="auto"/>
                <w:sz w:val="21"/>
                <w:szCs w:val="21"/>
              </w:rPr>
            </w:pPr>
          </w:p>
          <w:p w14:paraId="4C55B2C6">
            <w:pPr>
              <w:spacing w:line="265" w:lineRule="auto"/>
              <w:rPr>
                <w:rFonts w:hint="eastAsia" w:ascii="宋体" w:hAnsi="宋体" w:eastAsia="宋体" w:cs="宋体"/>
                <w:color w:val="auto"/>
                <w:sz w:val="21"/>
                <w:szCs w:val="21"/>
              </w:rPr>
            </w:pPr>
          </w:p>
          <w:p w14:paraId="1EB39130">
            <w:pPr>
              <w:spacing w:line="265" w:lineRule="auto"/>
              <w:rPr>
                <w:rFonts w:hint="eastAsia" w:ascii="宋体" w:hAnsi="宋体" w:eastAsia="宋体" w:cs="宋体"/>
                <w:color w:val="auto"/>
                <w:sz w:val="21"/>
                <w:szCs w:val="21"/>
              </w:rPr>
            </w:pPr>
          </w:p>
          <w:p w14:paraId="0369947A">
            <w:pPr>
              <w:spacing w:line="266" w:lineRule="auto"/>
              <w:rPr>
                <w:rFonts w:hint="eastAsia" w:ascii="宋体" w:hAnsi="宋体" w:eastAsia="宋体" w:cs="宋体"/>
                <w:color w:val="auto"/>
                <w:sz w:val="21"/>
                <w:szCs w:val="21"/>
              </w:rPr>
            </w:pPr>
          </w:p>
          <w:p w14:paraId="05594A88">
            <w:pPr>
              <w:pStyle w:val="14"/>
              <w:spacing w:before="65" w:line="227" w:lineRule="auto"/>
              <w:ind w:left="214"/>
              <w:rPr>
                <w:rFonts w:hint="eastAsia" w:ascii="宋体" w:hAnsi="宋体" w:eastAsia="宋体" w:cs="宋体"/>
                <w:color w:val="auto"/>
                <w:sz w:val="21"/>
                <w:szCs w:val="21"/>
              </w:rPr>
            </w:pPr>
            <w:r>
              <w:rPr>
                <w:rFonts w:hint="eastAsia" w:ascii="宋体" w:hAnsi="宋体" w:eastAsia="宋体" w:cs="宋体"/>
                <w:color w:val="auto"/>
                <w:spacing w:val="6"/>
                <w:sz w:val="21"/>
                <w:szCs w:val="21"/>
              </w:rPr>
              <w:t>投标报价</w:t>
            </w:r>
          </w:p>
        </w:tc>
        <w:tc>
          <w:tcPr>
            <w:tcW w:w="7000" w:type="dxa"/>
            <w:vAlign w:val="top"/>
          </w:tcPr>
          <w:p w14:paraId="1B217636">
            <w:pPr>
              <w:pStyle w:val="14"/>
              <w:spacing w:before="141" w:line="297" w:lineRule="auto"/>
              <w:ind w:left="153" w:right="150" w:firstLine="456"/>
              <w:rPr>
                <w:rFonts w:hint="eastAsia" w:ascii="宋体" w:hAnsi="宋体" w:eastAsia="宋体" w:cs="宋体"/>
                <w:color w:val="auto"/>
                <w:sz w:val="21"/>
                <w:szCs w:val="21"/>
              </w:rPr>
            </w:pPr>
            <w:r>
              <w:rPr>
                <w:rFonts w:hint="eastAsia" w:ascii="宋体" w:hAnsi="宋体" w:eastAsia="宋体" w:cs="宋体"/>
                <w:color w:val="auto"/>
                <w:spacing w:val="14"/>
                <w:sz w:val="21"/>
                <w:szCs w:val="21"/>
              </w:rPr>
              <w:t>(1)本项目</w:t>
            </w:r>
            <w:r>
              <w:rPr>
                <w:rFonts w:hint="eastAsia" w:ascii="宋体" w:hAnsi="宋体" w:eastAsia="宋体" w:cs="宋体"/>
                <w:color w:val="auto"/>
                <w:spacing w:val="14"/>
                <w:sz w:val="21"/>
                <w:szCs w:val="21"/>
                <w:lang w:val="en-US" w:eastAsia="zh-CN"/>
              </w:rPr>
              <w:t>非</w:t>
            </w:r>
            <w:r>
              <w:rPr>
                <w:rFonts w:hint="eastAsia" w:ascii="宋体" w:hAnsi="宋体" w:eastAsia="宋体" w:cs="宋体"/>
                <w:color w:val="auto"/>
                <w:spacing w:val="14"/>
                <w:sz w:val="21"/>
                <w:szCs w:val="21"/>
              </w:rPr>
              <w:t>专门面向中小企业采购的项目</w:t>
            </w:r>
            <w:r>
              <w:rPr>
                <w:rFonts w:hint="eastAsia" w:ascii="宋体" w:hAnsi="宋体" w:eastAsia="宋体" w:cs="宋体"/>
                <w:color w:val="auto"/>
                <w:spacing w:val="9"/>
                <w:sz w:val="21"/>
                <w:szCs w:val="21"/>
              </w:rPr>
              <w:t>。</w:t>
            </w:r>
          </w:p>
          <w:p w14:paraId="401D1395">
            <w:pPr>
              <w:pStyle w:val="14"/>
              <w:spacing w:before="155" w:line="300" w:lineRule="auto"/>
              <w:ind w:left="156" w:right="151" w:firstLine="454"/>
              <w:rPr>
                <w:rFonts w:hint="eastAsia" w:ascii="宋体" w:hAnsi="宋体" w:eastAsia="宋体" w:cs="宋体"/>
                <w:color w:val="auto"/>
                <w:sz w:val="21"/>
                <w:szCs w:val="21"/>
              </w:rPr>
            </w:pPr>
            <w:r>
              <w:rPr>
                <w:rFonts w:hint="eastAsia" w:ascii="宋体" w:hAnsi="宋体" w:eastAsia="宋体" w:cs="宋体"/>
                <w:color w:val="auto"/>
                <w:spacing w:val="11"/>
                <w:sz w:val="21"/>
                <w:szCs w:val="21"/>
              </w:rPr>
              <w:t>(2)以进入比较与评价环节的最低的评审报价为</w:t>
            </w:r>
            <w:r>
              <w:rPr>
                <w:rFonts w:hint="eastAsia" w:ascii="宋体" w:hAnsi="宋体" w:eastAsia="宋体" w:cs="宋体"/>
                <w:color w:val="auto"/>
                <w:spacing w:val="10"/>
                <w:sz w:val="21"/>
                <w:szCs w:val="21"/>
              </w:rPr>
              <w:t>基准价，基准价得分</w:t>
            </w:r>
            <w:r>
              <w:rPr>
                <w:rFonts w:hint="eastAsia" w:ascii="宋体" w:hAnsi="宋体" w:eastAsia="宋体" w:cs="宋体"/>
                <w:color w:val="auto"/>
                <w:spacing w:val="-4"/>
                <w:sz w:val="21"/>
                <w:szCs w:val="21"/>
              </w:rPr>
              <w:t>为</w:t>
            </w:r>
            <w:r>
              <w:rPr>
                <w:rFonts w:hint="eastAsia" w:cs="宋体"/>
                <w:color w:val="auto"/>
                <w:spacing w:val="33"/>
                <w:sz w:val="21"/>
                <w:szCs w:val="21"/>
                <w:lang w:val="en-US" w:eastAsia="zh-CN"/>
              </w:rPr>
              <w:t>25</w:t>
            </w:r>
            <w:r>
              <w:rPr>
                <w:rFonts w:hint="eastAsia" w:ascii="宋体" w:hAnsi="宋体" w:eastAsia="宋体" w:cs="宋体"/>
                <w:color w:val="auto"/>
                <w:spacing w:val="-4"/>
                <w:sz w:val="21"/>
                <w:szCs w:val="21"/>
              </w:rPr>
              <w:t>分。</w:t>
            </w:r>
          </w:p>
          <w:p w14:paraId="3DCDC535">
            <w:pPr>
              <w:pStyle w:val="14"/>
              <w:spacing w:before="150" w:line="227" w:lineRule="auto"/>
              <w:ind w:left="610"/>
              <w:rPr>
                <w:rFonts w:hint="eastAsia" w:ascii="宋体" w:hAnsi="宋体" w:eastAsia="宋体" w:cs="宋体"/>
                <w:color w:val="auto"/>
                <w:sz w:val="21"/>
                <w:szCs w:val="21"/>
              </w:rPr>
            </w:pPr>
            <w:r>
              <w:rPr>
                <w:rFonts w:hint="eastAsia" w:ascii="宋体" w:hAnsi="宋体" w:eastAsia="宋体" w:cs="宋体"/>
                <w:color w:val="auto"/>
                <w:spacing w:val="7"/>
                <w:sz w:val="21"/>
                <w:szCs w:val="21"/>
              </w:rPr>
              <w:t>(3)价格分计算公式:</w:t>
            </w:r>
          </w:p>
          <w:p w14:paraId="6517CBCA">
            <w:pPr>
              <w:pStyle w:val="14"/>
              <w:spacing w:before="16" w:line="278" w:lineRule="exact"/>
              <w:ind w:firstLine="660" w:firstLineChars="300"/>
              <w:rPr>
                <w:rFonts w:hint="eastAsia" w:ascii="宋体" w:hAnsi="宋体" w:eastAsia="宋体" w:cs="宋体"/>
                <w:color w:val="auto"/>
                <w:sz w:val="21"/>
                <w:szCs w:val="21"/>
              </w:rPr>
            </w:pPr>
            <w:r>
              <w:rPr>
                <w:rFonts w:hint="eastAsia" w:ascii="宋体" w:hAnsi="宋体" w:eastAsia="宋体" w:cs="宋体"/>
                <w:color w:val="auto"/>
                <w:spacing w:val="5"/>
                <w:position w:val="1"/>
                <w:sz w:val="21"/>
                <w:szCs w:val="21"/>
              </w:rPr>
              <w:t>某投标价格得分=</w:t>
            </w:r>
            <w:r>
              <w:rPr>
                <w:rFonts w:hint="eastAsia" w:ascii="宋体" w:hAnsi="宋体" w:eastAsia="宋体" w:cs="宋体"/>
                <w:color w:val="auto"/>
                <w:spacing w:val="49"/>
                <w:position w:val="1"/>
                <w:sz w:val="21"/>
                <w:szCs w:val="21"/>
              </w:rPr>
              <w:t xml:space="preserve"> </w:t>
            </w:r>
            <w:r>
              <w:rPr>
                <w:rFonts w:hint="eastAsia" w:ascii="宋体" w:hAnsi="宋体" w:eastAsia="宋体" w:cs="宋体"/>
                <w:color w:val="auto"/>
                <w:spacing w:val="5"/>
                <w:position w:val="1"/>
                <w:sz w:val="21"/>
                <w:szCs w:val="21"/>
              </w:rPr>
              <w:t>(基准价÷某投标报价)</w:t>
            </w:r>
            <w:r>
              <w:rPr>
                <w:rFonts w:hint="eastAsia" w:ascii="宋体" w:hAnsi="宋体" w:eastAsia="宋体" w:cs="宋体"/>
                <w:color w:val="auto"/>
                <w:spacing w:val="4"/>
                <w:position w:val="1"/>
                <w:sz w:val="21"/>
                <w:szCs w:val="21"/>
              </w:rPr>
              <w:t xml:space="preserve"> ×</w:t>
            </w:r>
            <w:r>
              <w:rPr>
                <w:rFonts w:hint="eastAsia" w:ascii="宋体" w:hAnsi="宋体" w:eastAsia="宋体" w:cs="宋体"/>
                <w:color w:val="auto"/>
                <w:spacing w:val="-34"/>
                <w:position w:val="1"/>
                <w:sz w:val="21"/>
                <w:szCs w:val="21"/>
              </w:rPr>
              <w:t xml:space="preserve"> </w:t>
            </w:r>
            <w:r>
              <w:rPr>
                <w:rFonts w:hint="eastAsia" w:cs="宋体"/>
                <w:color w:val="auto"/>
                <w:spacing w:val="4"/>
                <w:position w:val="1"/>
                <w:sz w:val="21"/>
                <w:szCs w:val="21"/>
                <w:lang w:val="en-US" w:eastAsia="zh-CN"/>
              </w:rPr>
              <w:t>25</w:t>
            </w:r>
            <w:r>
              <w:rPr>
                <w:rFonts w:hint="eastAsia" w:ascii="宋体" w:hAnsi="宋体" w:eastAsia="宋体" w:cs="宋体"/>
                <w:color w:val="auto"/>
                <w:spacing w:val="-35"/>
                <w:position w:val="1"/>
                <w:sz w:val="21"/>
                <w:szCs w:val="21"/>
              </w:rPr>
              <w:t xml:space="preserve"> </w:t>
            </w:r>
            <w:r>
              <w:rPr>
                <w:rFonts w:hint="eastAsia" w:ascii="宋体" w:hAnsi="宋体" w:eastAsia="宋体" w:cs="宋体"/>
                <w:color w:val="auto"/>
                <w:spacing w:val="4"/>
                <w:position w:val="1"/>
                <w:sz w:val="21"/>
                <w:szCs w:val="21"/>
              </w:rPr>
              <w:t>分</w:t>
            </w:r>
          </w:p>
        </w:tc>
      </w:tr>
      <w:tr w14:paraId="067DF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466" w:type="dxa"/>
            <w:vMerge w:val="restart"/>
            <w:tcBorders>
              <w:bottom w:val="nil"/>
            </w:tcBorders>
            <w:vAlign w:val="top"/>
          </w:tcPr>
          <w:p w14:paraId="1C3483CB">
            <w:pPr>
              <w:spacing w:line="241" w:lineRule="auto"/>
              <w:rPr>
                <w:rFonts w:hint="eastAsia" w:ascii="宋体" w:hAnsi="宋体" w:eastAsia="宋体" w:cs="宋体"/>
                <w:color w:val="auto"/>
                <w:sz w:val="21"/>
                <w:szCs w:val="21"/>
              </w:rPr>
            </w:pPr>
          </w:p>
          <w:p w14:paraId="25739538">
            <w:pPr>
              <w:spacing w:line="241" w:lineRule="auto"/>
              <w:rPr>
                <w:rFonts w:hint="eastAsia" w:ascii="宋体" w:hAnsi="宋体" w:eastAsia="宋体" w:cs="宋体"/>
                <w:color w:val="auto"/>
                <w:sz w:val="21"/>
                <w:szCs w:val="21"/>
              </w:rPr>
            </w:pPr>
          </w:p>
          <w:p w14:paraId="68C7235D">
            <w:pPr>
              <w:spacing w:line="241" w:lineRule="auto"/>
              <w:rPr>
                <w:rFonts w:hint="eastAsia" w:ascii="宋体" w:hAnsi="宋体" w:eastAsia="宋体" w:cs="宋体"/>
                <w:color w:val="auto"/>
                <w:sz w:val="21"/>
                <w:szCs w:val="21"/>
              </w:rPr>
            </w:pPr>
          </w:p>
          <w:p w14:paraId="5D04E138">
            <w:pPr>
              <w:spacing w:line="241" w:lineRule="auto"/>
              <w:rPr>
                <w:rFonts w:hint="eastAsia" w:ascii="宋体" w:hAnsi="宋体" w:eastAsia="宋体" w:cs="宋体"/>
                <w:color w:val="auto"/>
                <w:sz w:val="21"/>
                <w:szCs w:val="21"/>
              </w:rPr>
            </w:pPr>
          </w:p>
          <w:p w14:paraId="69D1E000">
            <w:pPr>
              <w:spacing w:line="241" w:lineRule="auto"/>
              <w:rPr>
                <w:rFonts w:hint="eastAsia" w:ascii="宋体" w:hAnsi="宋体" w:eastAsia="宋体" w:cs="宋体"/>
                <w:color w:val="auto"/>
                <w:sz w:val="21"/>
                <w:szCs w:val="21"/>
              </w:rPr>
            </w:pPr>
          </w:p>
          <w:p w14:paraId="4138AA61">
            <w:pPr>
              <w:spacing w:line="241" w:lineRule="auto"/>
              <w:rPr>
                <w:rFonts w:hint="eastAsia" w:ascii="宋体" w:hAnsi="宋体" w:eastAsia="宋体" w:cs="宋体"/>
                <w:color w:val="auto"/>
                <w:sz w:val="21"/>
                <w:szCs w:val="21"/>
              </w:rPr>
            </w:pPr>
          </w:p>
          <w:p w14:paraId="105A02CB">
            <w:pPr>
              <w:spacing w:line="241" w:lineRule="auto"/>
              <w:rPr>
                <w:rFonts w:hint="eastAsia" w:ascii="宋体" w:hAnsi="宋体" w:eastAsia="宋体" w:cs="宋体"/>
                <w:color w:val="auto"/>
                <w:sz w:val="21"/>
                <w:szCs w:val="21"/>
              </w:rPr>
            </w:pPr>
          </w:p>
          <w:p w14:paraId="46069FD2">
            <w:pPr>
              <w:spacing w:line="241" w:lineRule="auto"/>
              <w:rPr>
                <w:rFonts w:hint="eastAsia" w:ascii="宋体" w:hAnsi="宋体" w:eastAsia="宋体" w:cs="宋体"/>
                <w:color w:val="auto"/>
                <w:sz w:val="21"/>
                <w:szCs w:val="21"/>
              </w:rPr>
            </w:pPr>
          </w:p>
          <w:p w14:paraId="564879E0">
            <w:pPr>
              <w:spacing w:line="242" w:lineRule="auto"/>
              <w:rPr>
                <w:rFonts w:hint="eastAsia" w:ascii="宋体" w:hAnsi="宋体" w:eastAsia="宋体" w:cs="宋体"/>
                <w:color w:val="auto"/>
                <w:sz w:val="21"/>
                <w:szCs w:val="21"/>
              </w:rPr>
            </w:pPr>
          </w:p>
          <w:p w14:paraId="07B4FAB2">
            <w:pPr>
              <w:spacing w:line="242" w:lineRule="auto"/>
              <w:rPr>
                <w:rFonts w:hint="eastAsia" w:ascii="宋体" w:hAnsi="宋体" w:eastAsia="宋体" w:cs="宋体"/>
                <w:color w:val="auto"/>
                <w:sz w:val="21"/>
                <w:szCs w:val="21"/>
              </w:rPr>
            </w:pPr>
          </w:p>
          <w:p w14:paraId="27CFDC58">
            <w:pPr>
              <w:spacing w:line="242" w:lineRule="auto"/>
              <w:rPr>
                <w:rFonts w:hint="eastAsia" w:ascii="宋体" w:hAnsi="宋体" w:eastAsia="宋体" w:cs="宋体"/>
                <w:color w:val="auto"/>
                <w:sz w:val="21"/>
                <w:szCs w:val="21"/>
              </w:rPr>
            </w:pPr>
          </w:p>
          <w:p w14:paraId="31949C6F">
            <w:pPr>
              <w:spacing w:line="242" w:lineRule="auto"/>
              <w:rPr>
                <w:rFonts w:hint="eastAsia" w:ascii="宋体" w:hAnsi="宋体" w:eastAsia="宋体" w:cs="宋体"/>
                <w:color w:val="auto"/>
                <w:sz w:val="21"/>
                <w:szCs w:val="21"/>
              </w:rPr>
            </w:pPr>
          </w:p>
          <w:p w14:paraId="558D369B">
            <w:pPr>
              <w:spacing w:line="242" w:lineRule="auto"/>
              <w:rPr>
                <w:rFonts w:hint="eastAsia" w:ascii="宋体" w:hAnsi="宋体" w:eastAsia="宋体" w:cs="宋体"/>
                <w:color w:val="auto"/>
                <w:sz w:val="21"/>
                <w:szCs w:val="21"/>
              </w:rPr>
            </w:pPr>
          </w:p>
          <w:p w14:paraId="01740200">
            <w:pPr>
              <w:spacing w:line="242" w:lineRule="auto"/>
              <w:rPr>
                <w:rFonts w:hint="eastAsia" w:ascii="宋体" w:hAnsi="宋体" w:eastAsia="宋体" w:cs="宋体"/>
                <w:color w:val="auto"/>
                <w:sz w:val="21"/>
                <w:szCs w:val="21"/>
              </w:rPr>
            </w:pPr>
          </w:p>
          <w:p w14:paraId="36A4D6EB">
            <w:pPr>
              <w:spacing w:line="242" w:lineRule="auto"/>
              <w:rPr>
                <w:rFonts w:hint="eastAsia" w:ascii="宋体" w:hAnsi="宋体" w:eastAsia="宋体" w:cs="宋体"/>
                <w:color w:val="auto"/>
                <w:sz w:val="21"/>
                <w:szCs w:val="21"/>
              </w:rPr>
            </w:pPr>
          </w:p>
          <w:p w14:paraId="187595AB">
            <w:pPr>
              <w:spacing w:line="242" w:lineRule="auto"/>
              <w:rPr>
                <w:rFonts w:hint="eastAsia" w:ascii="宋体" w:hAnsi="宋体" w:eastAsia="宋体" w:cs="宋体"/>
                <w:color w:val="auto"/>
                <w:sz w:val="21"/>
                <w:szCs w:val="21"/>
              </w:rPr>
            </w:pPr>
          </w:p>
          <w:p w14:paraId="166D84CB">
            <w:pPr>
              <w:spacing w:line="242" w:lineRule="auto"/>
              <w:rPr>
                <w:rFonts w:hint="eastAsia" w:ascii="宋体" w:hAnsi="宋体" w:eastAsia="宋体" w:cs="宋体"/>
                <w:color w:val="auto"/>
                <w:sz w:val="21"/>
                <w:szCs w:val="21"/>
              </w:rPr>
            </w:pPr>
          </w:p>
          <w:p w14:paraId="42A44E3F">
            <w:pPr>
              <w:spacing w:line="242" w:lineRule="auto"/>
              <w:rPr>
                <w:rFonts w:hint="eastAsia" w:ascii="宋体" w:hAnsi="宋体" w:eastAsia="宋体" w:cs="宋体"/>
                <w:color w:val="auto"/>
                <w:sz w:val="21"/>
                <w:szCs w:val="21"/>
              </w:rPr>
            </w:pPr>
          </w:p>
          <w:p w14:paraId="6D16D2B7">
            <w:pPr>
              <w:pStyle w:val="14"/>
              <w:spacing w:before="65" w:line="189" w:lineRule="auto"/>
              <w:ind w:left="18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18" w:type="dxa"/>
            <w:vMerge w:val="restart"/>
            <w:tcBorders>
              <w:bottom w:val="nil"/>
            </w:tcBorders>
            <w:vAlign w:val="top"/>
          </w:tcPr>
          <w:p w14:paraId="00495439">
            <w:pPr>
              <w:spacing w:line="243" w:lineRule="auto"/>
              <w:rPr>
                <w:rFonts w:hint="eastAsia" w:ascii="宋体" w:hAnsi="宋体" w:eastAsia="宋体" w:cs="宋体"/>
                <w:color w:val="auto"/>
                <w:sz w:val="21"/>
                <w:szCs w:val="21"/>
              </w:rPr>
            </w:pPr>
          </w:p>
          <w:p w14:paraId="223816C0">
            <w:pPr>
              <w:spacing w:line="243" w:lineRule="auto"/>
              <w:rPr>
                <w:rFonts w:hint="eastAsia" w:ascii="宋体" w:hAnsi="宋体" w:eastAsia="宋体" w:cs="宋体"/>
                <w:color w:val="auto"/>
                <w:sz w:val="21"/>
                <w:szCs w:val="21"/>
              </w:rPr>
            </w:pPr>
          </w:p>
          <w:p w14:paraId="738BE9FE">
            <w:pPr>
              <w:spacing w:line="243" w:lineRule="auto"/>
              <w:rPr>
                <w:rFonts w:hint="eastAsia" w:ascii="宋体" w:hAnsi="宋体" w:eastAsia="宋体" w:cs="宋体"/>
                <w:color w:val="auto"/>
                <w:sz w:val="21"/>
                <w:szCs w:val="21"/>
              </w:rPr>
            </w:pPr>
          </w:p>
          <w:p w14:paraId="5D80678A">
            <w:pPr>
              <w:spacing w:line="243" w:lineRule="auto"/>
              <w:rPr>
                <w:rFonts w:hint="eastAsia" w:ascii="宋体" w:hAnsi="宋体" w:eastAsia="宋体" w:cs="宋体"/>
                <w:color w:val="auto"/>
                <w:sz w:val="21"/>
                <w:szCs w:val="21"/>
              </w:rPr>
            </w:pPr>
          </w:p>
          <w:p w14:paraId="5C459A9C">
            <w:pPr>
              <w:spacing w:line="243" w:lineRule="auto"/>
              <w:rPr>
                <w:rFonts w:hint="eastAsia" w:ascii="宋体" w:hAnsi="宋体" w:eastAsia="宋体" w:cs="宋体"/>
                <w:color w:val="auto"/>
                <w:sz w:val="21"/>
                <w:szCs w:val="21"/>
              </w:rPr>
            </w:pPr>
          </w:p>
          <w:p w14:paraId="3BFEDEAF">
            <w:pPr>
              <w:spacing w:line="243" w:lineRule="auto"/>
              <w:rPr>
                <w:rFonts w:hint="eastAsia" w:ascii="宋体" w:hAnsi="宋体" w:eastAsia="宋体" w:cs="宋体"/>
                <w:color w:val="auto"/>
                <w:sz w:val="21"/>
                <w:szCs w:val="21"/>
              </w:rPr>
            </w:pPr>
          </w:p>
          <w:p w14:paraId="420D8001">
            <w:pPr>
              <w:spacing w:line="243" w:lineRule="auto"/>
              <w:rPr>
                <w:rFonts w:hint="eastAsia" w:ascii="宋体" w:hAnsi="宋体" w:eastAsia="宋体" w:cs="宋体"/>
                <w:color w:val="auto"/>
                <w:sz w:val="21"/>
                <w:szCs w:val="21"/>
              </w:rPr>
            </w:pPr>
          </w:p>
          <w:p w14:paraId="40982218">
            <w:pPr>
              <w:spacing w:line="243" w:lineRule="auto"/>
              <w:rPr>
                <w:rFonts w:hint="eastAsia" w:ascii="宋体" w:hAnsi="宋体" w:eastAsia="宋体" w:cs="宋体"/>
                <w:color w:val="auto"/>
                <w:sz w:val="21"/>
                <w:szCs w:val="21"/>
              </w:rPr>
            </w:pPr>
          </w:p>
          <w:p w14:paraId="393BD793">
            <w:pPr>
              <w:spacing w:line="243" w:lineRule="auto"/>
              <w:rPr>
                <w:rFonts w:hint="eastAsia" w:ascii="宋体" w:hAnsi="宋体" w:eastAsia="宋体" w:cs="宋体"/>
                <w:color w:val="auto"/>
                <w:sz w:val="21"/>
                <w:szCs w:val="21"/>
              </w:rPr>
            </w:pPr>
          </w:p>
          <w:p w14:paraId="4B20601C">
            <w:pPr>
              <w:spacing w:line="243" w:lineRule="auto"/>
              <w:rPr>
                <w:rFonts w:hint="eastAsia" w:ascii="宋体" w:hAnsi="宋体" w:eastAsia="宋体" w:cs="宋体"/>
                <w:color w:val="auto"/>
                <w:sz w:val="21"/>
                <w:szCs w:val="21"/>
              </w:rPr>
            </w:pPr>
          </w:p>
          <w:p w14:paraId="5EA9A8DC">
            <w:pPr>
              <w:spacing w:line="243" w:lineRule="auto"/>
              <w:rPr>
                <w:rFonts w:hint="eastAsia" w:ascii="宋体" w:hAnsi="宋体" w:eastAsia="宋体" w:cs="宋体"/>
                <w:color w:val="auto"/>
                <w:sz w:val="21"/>
                <w:szCs w:val="21"/>
              </w:rPr>
            </w:pPr>
          </w:p>
          <w:p w14:paraId="123D9857">
            <w:pPr>
              <w:spacing w:line="244" w:lineRule="auto"/>
              <w:rPr>
                <w:rFonts w:hint="eastAsia" w:ascii="宋体" w:hAnsi="宋体" w:eastAsia="宋体" w:cs="宋体"/>
                <w:color w:val="auto"/>
                <w:sz w:val="21"/>
                <w:szCs w:val="21"/>
              </w:rPr>
            </w:pPr>
          </w:p>
          <w:p w14:paraId="79E0E8D3">
            <w:pPr>
              <w:spacing w:line="244" w:lineRule="auto"/>
              <w:rPr>
                <w:rFonts w:hint="eastAsia" w:ascii="宋体" w:hAnsi="宋体" w:eastAsia="宋体" w:cs="宋体"/>
                <w:color w:val="auto"/>
                <w:sz w:val="21"/>
                <w:szCs w:val="21"/>
              </w:rPr>
            </w:pPr>
          </w:p>
          <w:p w14:paraId="46B3D83F">
            <w:pPr>
              <w:spacing w:line="244" w:lineRule="auto"/>
              <w:rPr>
                <w:rFonts w:hint="eastAsia" w:ascii="宋体" w:hAnsi="宋体" w:eastAsia="宋体" w:cs="宋体"/>
                <w:color w:val="auto"/>
                <w:sz w:val="21"/>
                <w:szCs w:val="21"/>
              </w:rPr>
            </w:pPr>
          </w:p>
          <w:p w14:paraId="54C557A8">
            <w:pPr>
              <w:spacing w:line="244" w:lineRule="auto"/>
              <w:rPr>
                <w:rFonts w:hint="eastAsia" w:ascii="宋体" w:hAnsi="宋体" w:eastAsia="宋体" w:cs="宋体"/>
                <w:color w:val="auto"/>
                <w:sz w:val="21"/>
                <w:szCs w:val="21"/>
              </w:rPr>
            </w:pPr>
          </w:p>
          <w:p w14:paraId="2E27FB44">
            <w:pPr>
              <w:spacing w:line="244" w:lineRule="auto"/>
              <w:rPr>
                <w:rFonts w:hint="eastAsia" w:ascii="宋体" w:hAnsi="宋体" w:eastAsia="宋体" w:cs="宋体"/>
                <w:color w:val="auto"/>
                <w:sz w:val="21"/>
                <w:szCs w:val="21"/>
              </w:rPr>
            </w:pPr>
          </w:p>
          <w:p w14:paraId="4C82FD3B">
            <w:pPr>
              <w:spacing w:line="244" w:lineRule="auto"/>
              <w:rPr>
                <w:rFonts w:hint="eastAsia" w:ascii="宋体" w:hAnsi="宋体" w:eastAsia="宋体" w:cs="宋体"/>
                <w:color w:val="auto"/>
                <w:sz w:val="21"/>
                <w:szCs w:val="21"/>
              </w:rPr>
            </w:pPr>
          </w:p>
          <w:p w14:paraId="5784E690">
            <w:pPr>
              <w:pStyle w:val="14"/>
              <w:spacing w:before="65" w:line="228" w:lineRule="auto"/>
              <w:ind w:left="297"/>
              <w:rPr>
                <w:rFonts w:hint="eastAsia" w:ascii="宋体" w:hAnsi="宋体" w:eastAsia="宋体" w:cs="宋体"/>
                <w:color w:val="auto"/>
                <w:sz w:val="21"/>
                <w:szCs w:val="21"/>
              </w:rPr>
            </w:pPr>
            <w:r>
              <w:rPr>
                <w:rFonts w:hint="eastAsia" w:ascii="宋体" w:hAnsi="宋体" w:eastAsia="宋体" w:cs="宋体"/>
                <w:color w:val="auto"/>
                <w:spacing w:val="6"/>
                <w:sz w:val="21"/>
                <w:szCs w:val="21"/>
              </w:rPr>
              <w:t>技术分</w:t>
            </w:r>
          </w:p>
          <w:p w14:paraId="0FD071DB">
            <w:pPr>
              <w:pStyle w:val="14"/>
              <w:spacing w:before="113" w:line="228" w:lineRule="auto"/>
              <w:jc w:val="right"/>
              <w:rPr>
                <w:rFonts w:hint="eastAsia" w:ascii="宋体" w:hAnsi="宋体" w:eastAsia="宋体" w:cs="宋体"/>
                <w:color w:val="auto"/>
                <w:sz w:val="21"/>
                <w:szCs w:val="21"/>
              </w:rPr>
            </w:pPr>
            <w:r>
              <w:rPr>
                <w:rFonts w:hint="eastAsia" w:ascii="宋体" w:hAnsi="宋体" w:eastAsia="宋体" w:cs="宋体"/>
                <w:color w:val="auto"/>
                <w:spacing w:val="-1"/>
                <w:sz w:val="21"/>
                <w:szCs w:val="21"/>
              </w:rPr>
              <w:t>（满分75分）</w:t>
            </w:r>
          </w:p>
        </w:tc>
        <w:tc>
          <w:tcPr>
            <w:tcW w:w="1253" w:type="dxa"/>
            <w:vAlign w:val="top"/>
          </w:tcPr>
          <w:p w14:paraId="6BC26C1F">
            <w:pPr>
              <w:pStyle w:val="14"/>
              <w:spacing w:before="300" w:line="323" w:lineRule="auto"/>
              <w:ind w:left="212" w:right="206"/>
              <w:jc w:val="both"/>
              <w:rPr>
                <w:rFonts w:hint="eastAsia" w:ascii="宋体" w:hAnsi="宋体" w:eastAsia="宋体" w:cs="宋体"/>
                <w:color w:val="auto"/>
                <w:sz w:val="21"/>
                <w:szCs w:val="21"/>
              </w:rPr>
            </w:pPr>
            <w:r>
              <w:rPr>
                <w:rFonts w:hint="eastAsia" w:ascii="宋体" w:hAnsi="宋体" w:eastAsia="宋体" w:cs="宋体"/>
                <w:color w:val="auto"/>
                <w:spacing w:val="7"/>
                <w:sz w:val="21"/>
                <w:szCs w:val="21"/>
              </w:rPr>
              <w:t>规章管理</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制度及档</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案建立分</w:t>
            </w:r>
          </w:p>
          <w:p w14:paraId="319C5EE4">
            <w:pPr>
              <w:pStyle w:val="14"/>
              <w:spacing w:before="30" w:line="318" w:lineRule="auto"/>
              <w:ind w:left="421" w:right="181" w:hanging="229"/>
              <w:rPr>
                <w:rFonts w:hint="eastAsia" w:ascii="宋体" w:hAnsi="宋体" w:eastAsia="宋体" w:cs="宋体"/>
                <w:color w:val="auto"/>
                <w:sz w:val="21"/>
                <w:szCs w:val="21"/>
              </w:rPr>
            </w:pPr>
            <w:r>
              <w:rPr>
                <w:rFonts w:hint="eastAsia" w:ascii="宋体" w:hAnsi="宋体" w:eastAsia="宋体" w:cs="宋体"/>
                <w:color w:val="auto"/>
                <w:spacing w:val="-2"/>
                <w:sz w:val="21"/>
                <w:szCs w:val="21"/>
              </w:rPr>
              <w:t>（满分15</w:t>
            </w:r>
            <w:r>
              <w:rPr>
                <w:rFonts w:hint="eastAsia" w:ascii="宋体" w:hAnsi="宋体" w:eastAsia="宋体" w:cs="宋体"/>
                <w:color w:val="auto"/>
                <w:sz w:val="21"/>
                <w:szCs w:val="21"/>
              </w:rPr>
              <w:t xml:space="preserve"> </w:t>
            </w:r>
            <w:r>
              <w:rPr>
                <w:rFonts w:hint="eastAsia" w:cs="宋体"/>
                <w:color w:val="auto"/>
                <w:sz w:val="21"/>
                <w:szCs w:val="21"/>
                <w:lang w:val="en-US" w:eastAsia="zh-CN"/>
              </w:rPr>
              <w:t>分</w:t>
            </w:r>
            <w:r>
              <w:rPr>
                <w:rFonts w:hint="eastAsia" w:ascii="宋体" w:hAnsi="宋体" w:eastAsia="宋体" w:cs="宋体"/>
                <w:color w:val="auto"/>
                <w:spacing w:val="-1"/>
                <w:sz w:val="21"/>
                <w:szCs w:val="21"/>
              </w:rPr>
              <w:t>）</w:t>
            </w:r>
          </w:p>
        </w:tc>
        <w:tc>
          <w:tcPr>
            <w:tcW w:w="7000" w:type="dxa"/>
            <w:vAlign w:val="top"/>
          </w:tcPr>
          <w:p w14:paraId="09601069">
            <w:pPr>
              <w:pStyle w:val="14"/>
              <w:spacing w:before="108" w:line="318" w:lineRule="auto"/>
              <w:ind w:right="861"/>
              <w:rPr>
                <w:rFonts w:hint="eastAsia" w:ascii="宋体" w:hAnsi="宋体" w:eastAsia="宋体" w:cs="宋体"/>
                <w:color w:val="auto"/>
                <w:sz w:val="21"/>
                <w:szCs w:val="21"/>
              </w:rPr>
            </w:pPr>
            <w:r>
              <w:rPr>
                <w:rFonts w:hint="eastAsia" w:ascii="宋体" w:hAnsi="宋体" w:eastAsia="宋体" w:cs="宋体"/>
                <w:color w:val="auto"/>
                <w:spacing w:val="7"/>
                <w:sz w:val="21"/>
                <w:szCs w:val="21"/>
              </w:rPr>
              <w:t>根据投标人是否有完整的规章管理制度及档案建立进行</w:t>
            </w:r>
            <w:r>
              <w:rPr>
                <w:rFonts w:hint="eastAsia" w:cs="宋体"/>
                <w:color w:val="auto"/>
                <w:spacing w:val="7"/>
                <w:sz w:val="21"/>
                <w:szCs w:val="21"/>
                <w:lang w:val="en-US" w:eastAsia="zh-CN"/>
              </w:rPr>
              <w:t>评</w:t>
            </w:r>
            <w:r>
              <w:rPr>
                <w:rFonts w:hint="eastAsia" w:ascii="宋体" w:hAnsi="宋体" w:eastAsia="宋体" w:cs="宋体"/>
                <w:color w:val="auto"/>
                <w:spacing w:val="7"/>
                <w:sz w:val="21"/>
                <w:szCs w:val="21"/>
              </w:rPr>
              <w:t>比：</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7"/>
                <w:sz w:val="21"/>
                <w:szCs w:val="21"/>
              </w:rPr>
              <w:t>一档（5</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7"/>
                <w:sz w:val="21"/>
                <w:szCs w:val="21"/>
              </w:rPr>
              <w:t>分</w:t>
            </w:r>
            <w:r>
              <w:rPr>
                <w:rFonts w:hint="eastAsia" w:ascii="宋体" w:hAnsi="宋体" w:eastAsia="宋体" w:cs="宋体"/>
                <w:color w:val="auto"/>
                <w:spacing w:val="22"/>
                <w:sz w:val="21"/>
                <w:szCs w:val="21"/>
              </w:rPr>
              <w:t>）：</w:t>
            </w:r>
            <w:r>
              <w:rPr>
                <w:rFonts w:hint="eastAsia" w:ascii="宋体" w:hAnsi="宋体" w:eastAsia="宋体" w:cs="宋体"/>
                <w:color w:val="auto"/>
                <w:spacing w:val="7"/>
                <w:sz w:val="21"/>
                <w:szCs w:val="21"/>
              </w:rPr>
              <w:t>所有有效投标人横向比较，较一般的；</w:t>
            </w:r>
          </w:p>
          <w:p w14:paraId="6F34BA80">
            <w:pPr>
              <w:pStyle w:val="14"/>
              <w:spacing w:before="30" w:line="318" w:lineRule="auto"/>
              <w:ind w:right="110"/>
              <w:rPr>
                <w:rFonts w:hint="eastAsia" w:ascii="宋体" w:hAnsi="宋体" w:eastAsia="宋体" w:cs="宋体"/>
                <w:color w:val="auto"/>
                <w:sz w:val="21"/>
                <w:szCs w:val="21"/>
              </w:rPr>
            </w:pPr>
            <w:r>
              <w:rPr>
                <w:rFonts w:hint="eastAsia" w:ascii="宋体" w:hAnsi="宋体" w:eastAsia="宋体" w:cs="宋体"/>
                <w:color w:val="auto"/>
                <w:spacing w:val="7"/>
                <w:sz w:val="21"/>
                <w:szCs w:val="21"/>
              </w:rPr>
              <w:t>二档（10</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7"/>
                <w:sz w:val="21"/>
                <w:szCs w:val="21"/>
              </w:rPr>
              <w:t>分</w:t>
            </w:r>
            <w:r>
              <w:rPr>
                <w:rFonts w:hint="eastAsia" w:ascii="宋体" w:hAnsi="宋体" w:eastAsia="宋体" w:cs="宋体"/>
                <w:color w:val="auto"/>
                <w:spacing w:val="20"/>
                <w:sz w:val="21"/>
                <w:szCs w:val="21"/>
              </w:rPr>
              <w:t>）：</w:t>
            </w:r>
            <w:r>
              <w:rPr>
                <w:rFonts w:hint="eastAsia" w:ascii="宋体" w:hAnsi="宋体" w:eastAsia="宋体" w:cs="宋体"/>
                <w:color w:val="auto"/>
                <w:spacing w:val="7"/>
                <w:sz w:val="21"/>
                <w:szCs w:val="21"/>
              </w:rPr>
              <w:t>所有有效投标人横向比较，</w:t>
            </w:r>
            <w:r>
              <w:rPr>
                <w:rFonts w:hint="eastAsia" w:ascii="宋体" w:hAnsi="宋体" w:eastAsia="宋体" w:cs="宋体"/>
                <w:color w:val="auto"/>
                <w:spacing w:val="-51"/>
                <w:sz w:val="21"/>
                <w:szCs w:val="21"/>
              </w:rPr>
              <w:t xml:space="preserve"> </w:t>
            </w:r>
            <w:r>
              <w:rPr>
                <w:rFonts w:hint="eastAsia" w:ascii="宋体" w:hAnsi="宋体" w:eastAsia="宋体" w:cs="宋体"/>
                <w:color w:val="auto"/>
                <w:spacing w:val="7"/>
                <w:sz w:val="21"/>
                <w:szCs w:val="21"/>
              </w:rPr>
              <w:t>良好的，规章管理制度及</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档案建立较完备；</w:t>
            </w:r>
          </w:p>
          <w:p w14:paraId="799735CF">
            <w:pPr>
              <w:pStyle w:val="14"/>
              <w:spacing w:before="43" w:line="274" w:lineRule="auto"/>
              <w:ind w:right="53"/>
              <w:rPr>
                <w:rFonts w:hint="eastAsia" w:ascii="宋体" w:hAnsi="宋体" w:eastAsia="宋体" w:cs="宋体"/>
                <w:color w:val="auto"/>
                <w:sz w:val="21"/>
                <w:szCs w:val="21"/>
              </w:rPr>
            </w:pPr>
            <w:r>
              <w:rPr>
                <w:rFonts w:hint="eastAsia" w:ascii="宋体" w:hAnsi="宋体" w:eastAsia="宋体" w:cs="宋体"/>
                <w:color w:val="auto"/>
                <w:spacing w:val="7"/>
                <w:sz w:val="21"/>
                <w:szCs w:val="21"/>
              </w:rPr>
              <w:t>三档（15分</w:t>
            </w:r>
            <w:r>
              <w:rPr>
                <w:rFonts w:hint="eastAsia" w:ascii="宋体" w:hAnsi="宋体" w:eastAsia="宋体" w:cs="宋体"/>
                <w:color w:val="auto"/>
                <w:spacing w:val="-2"/>
                <w:sz w:val="21"/>
                <w:szCs w:val="21"/>
              </w:rPr>
              <w:t>）：</w:t>
            </w:r>
            <w:r>
              <w:rPr>
                <w:rFonts w:hint="eastAsia" w:ascii="宋体" w:hAnsi="宋体" w:eastAsia="宋体" w:cs="宋体"/>
                <w:color w:val="auto"/>
                <w:spacing w:val="7"/>
                <w:sz w:val="21"/>
                <w:szCs w:val="21"/>
              </w:rPr>
              <w:t>所有有效投标人横向比较，优秀，规章管理制度严谨，</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8"/>
                <w:sz w:val="21"/>
                <w:szCs w:val="21"/>
              </w:rPr>
              <w:t>档案建立规范，有系统的管理办法。</w:t>
            </w:r>
          </w:p>
        </w:tc>
      </w:tr>
      <w:tr w14:paraId="2D3D0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466" w:type="dxa"/>
            <w:vMerge w:val="continue"/>
            <w:tcBorders>
              <w:top w:val="nil"/>
              <w:bottom w:val="nil"/>
            </w:tcBorders>
            <w:vAlign w:val="top"/>
          </w:tcPr>
          <w:p w14:paraId="6D8980A0">
            <w:pPr>
              <w:rPr>
                <w:rFonts w:hint="eastAsia" w:ascii="宋体" w:hAnsi="宋体" w:eastAsia="宋体" w:cs="宋体"/>
                <w:color w:val="auto"/>
                <w:sz w:val="21"/>
                <w:szCs w:val="21"/>
              </w:rPr>
            </w:pPr>
          </w:p>
        </w:tc>
        <w:tc>
          <w:tcPr>
            <w:tcW w:w="1218" w:type="dxa"/>
            <w:vMerge w:val="continue"/>
            <w:tcBorders>
              <w:top w:val="nil"/>
              <w:bottom w:val="nil"/>
            </w:tcBorders>
            <w:vAlign w:val="top"/>
          </w:tcPr>
          <w:p w14:paraId="4080C3D7">
            <w:pPr>
              <w:rPr>
                <w:rFonts w:hint="eastAsia" w:ascii="宋体" w:hAnsi="宋体" w:eastAsia="宋体" w:cs="宋体"/>
                <w:color w:val="auto"/>
                <w:sz w:val="21"/>
                <w:szCs w:val="21"/>
              </w:rPr>
            </w:pPr>
          </w:p>
        </w:tc>
        <w:tc>
          <w:tcPr>
            <w:tcW w:w="1253" w:type="dxa"/>
            <w:vAlign w:val="top"/>
          </w:tcPr>
          <w:p w14:paraId="0EE5C24A">
            <w:pPr>
              <w:spacing w:line="296" w:lineRule="auto"/>
              <w:rPr>
                <w:rFonts w:hint="eastAsia" w:ascii="宋体" w:hAnsi="宋体" w:eastAsia="宋体" w:cs="宋体"/>
                <w:color w:val="auto"/>
                <w:sz w:val="21"/>
                <w:szCs w:val="21"/>
              </w:rPr>
            </w:pPr>
          </w:p>
          <w:p w14:paraId="563CC879">
            <w:pPr>
              <w:spacing w:line="297" w:lineRule="auto"/>
              <w:rPr>
                <w:rFonts w:hint="eastAsia" w:ascii="宋体" w:hAnsi="宋体" w:eastAsia="宋体" w:cs="宋体"/>
                <w:color w:val="auto"/>
                <w:sz w:val="21"/>
                <w:szCs w:val="21"/>
              </w:rPr>
            </w:pPr>
          </w:p>
          <w:p w14:paraId="3AF1BD43">
            <w:pPr>
              <w:pStyle w:val="14"/>
              <w:spacing w:before="65" w:line="325" w:lineRule="auto"/>
              <w:ind w:left="111" w:right="108"/>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rPr>
              <w:t>人员、物资</w:t>
            </w:r>
            <w:r>
              <w:rPr>
                <w:rFonts w:hint="eastAsia" w:ascii="宋体" w:hAnsi="宋体" w:eastAsia="宋体" w:cs="宋体"/>
                <w:color w:val="auto"/>
                <w:spacing w:val="32"/>
                <w:sz w:val="21"/>
                <w:szCs w:val="21"/>
              </w:rPr>
              <w:t>配置管理</w:t>
            </w:r>
            <w:r>
              <w:rPr>
                <w:rFonts w:hint="eastAsia" w:ascii="宋体" w:hAnsi="宋体" w:eastAsia="宋体" w:cs="宋体"/>
                <w:color w:val="auto"/>
                <w:spacing w:val="5"/>
                <w:sz w:val="21"/>
                <w:szCs w:val="21"/>
              </w:rPr>
              <w:t>方案分（满</w:t>
            </w:r>
            <w:r>
              <w:rPr>
                <w:rFonts w:hint="eastAsia" w:ascii="宋体" w:hAnsi="宋体" w:eastAsia="宋体" w:cs="宋体"/>
                <w:color w:val="auto"/>
                <w:spacing w:val="6"/>
                <w:sz w:val="21"/>
                <w:szCs w:val="21"/>
              </w:rPr>
              <w:t>分15</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6"/>
                <w:sz w:val="21"/>
                <w:szCs w:val="21"/>
              </w:rPr>
              <w:t>分）</w:t>
            </w:r>
          </w:p>
        </w:tc>
        <w:tc>
          <w:tcPr>
            <w:tcW w:w="7000" w:type="dxa"/>
            <w:vAlign w:val="top"/>
          </w:tcPr>
          <w:p w14:paraId="146F845C">
            <w:pPr>
              <w:pStyle w:val="14"/>
              <w:spacing w:before="110" w:line="317" w:lineRule="auto"/>
              <w:ind w:right="110"/>
              <w:rPr>
                <w:rFonts w:hint="eastAsia" w:ascii="宋体" w:hAnsi="宋体" w:eastAsia="宋体" w:cs="宋体"/>
                <w:color w:val="auto"/>
                <w:sz w:val="21"/>
                <w:szCs w:val="21"/>
              </w:rPr>
            </w:pPr>
            <w:r>
              <w:rPr>
                <w:rFonts w:hint="eastAsia" w:ascii="宋体" w:hAnsi="宋体" w:eastAsia="宋体" w:cs="宋体"/>
                <w:color w:val="auto"/>
                <w:spacing w:val="9"/>
                <w:sz w:val="21"/>
                <w:szCs w:val="21"/>
              </w:rPr>
              <w:t>一档（5分</w:t>
            </w:r>
            <w:r>
              <w:rPr>
                <w:rFonts w:hint="eastAsia" w:ascii="宋体" w:hAnsi="宋体" w:eastAsia="宋体" w:cs="宋体"/>
                <w:color w:val="auto"/>
                <w:spacing w:val="-4"/>
                <w:sz w:val="21"/>
                <w:szCs w:val="21"/>
              </w:rPr>
              <w:t>）：</w:t>
            </w:r>
            <w:r>
              <w:rPr>
                <w:rFonts w:hint="eastAsia" w:ascii="宋体" w:hAnsi="宋体" w:eastAsia="宋体" w:cs="宋体"/>
                <w:color w:val="auto"/>
                <w:spacing w:val="9"/>
                <w:sz w:val="21"/>
                <w:szCs w:val="21"/>
              </w:rPr>
              <w:t>针对本项目情况管理人员及物资投入少，项目管理团队</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人员专业水平一般；</w:t>
            </w:r>
          </w:p>
          <w:p w14:paraId="2AE0E583">
            <w:pPr>
              <w:pStyle w:val="14"/>
              <w:spacing w:before="31" w:line="318" w:lineRule="auto"/>
              <w:ind w:right="110"/>
              <w:rPr>
                <w:rFonts w:hint="eastAsia" w:ascii="宋体" w:hAnsi="宋体" w:eastAsia="宋体" w:cs="宋体"/>
                <w:color w:val="auto"/>
                <w:sz w:val="21"/>
                <w:szCs w:val="21"/>
              </w:rPr>
            </w:pPr>
            <w:r>
              <w:rPr>
                <w:rFonts w:hint="eastAsia" w:ascii="宋体" w:hAnsi="宋体" w:eastAsia="宋体" w:cs="宋体"/>
                <w:color w:val="auto"/>
                <w:spacing w:val="9"/>
                <w:sz w:val="21"/>
                <w:szCs w:val="21"/>
              </w:rPr>
              <w:t>二档（10</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9"/>
                <w:sz w:val="21"/>
                <w:szCs w:val="21"/>
              </w:rPr>
              <w:t>分</w:t>
            </w:r>
            <w:r>
              <w:rPr>
                <w:rFonts w:hint="eastAsia" w:ascii="宋体" w:hAnsi="宋体" w:eastAsia="宋体" w:cs="宋体"/>
                <w:color w:val="auto"/>
                <w:spacing w:val="15"/>
                <w:sz w:val="21"/>
                <w:szCs w:val="21"/>
              </w:rPr>
              <w:t>）：</w:t>
            </w:r>
            <w:r>
              <w:rPr>
                <w:rFonts w:hint="eastAsia" w:ascii="宋体" w:hAnsi="宋体" w:eastAsia="宋体" w:cs="宋体"/>
                <w:color w:val="auto"/>
                <w:spacing w:val="9"/>
                <w:sz w:val="21"/>
                <w:szCs w:val="21"/>
              </w:rPr>
              <w:t>针对本项目情况投入管理人员及物资多，项目管理团</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队人员专业水平较高；</w:t>
            </w:r>
          </w:p>
          <w:p w14:paraId="4BD0D1A0">
            <w:pPr>
              <w:pStyle w:val="14"/>
              <w:spacing w:before="43" w:line="293" w:lineRule="auto"/>
              <w:ind w:right="119"/>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三档（15</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8"/>
                <w:sz w:val="21"/>
                <w:szCs w:val="21"/>
              </w:rPr>
              <w:t>分</w:t>
            </w:r>
            <w:r>
              <w:rPr>
                <w:rFonts w:hint="eastAsia" w:ascii="宋体" w:hAnsi="宋体" w:eastAsia="宋体" w:cs="宋体"/>
                <w:color w:val="auto"/>
                <w:spacing w:val="22"/>
                <w:sz w:val="21"/>
                <w:szCs w:val="21"/>
              </w:rPr>
              <w:t>）：</w:t>
            </w:r>
            <w:r>
              <w:rPr>
                <w:rFonts w:hint="eastAsia" w:ascii="宋体" w:hAnsi="宋体" w:eastAsia="宋体" w:cs="宋体"/>
                <w:color w:val="auto"/>
                <w:spacing w:val="8"/>
                <w:sz w:val="21"/>
                <w:szCs w:val="21"/>
              </w:rPr>
              <w:t>针对本项目情况投入管理人员及物资多，项目管理团</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队人员整体专业水平高，人员具有丰富的管理经验（从业</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8"/>
                <w:sz w:val="21"/>
                <w:szCs w:val="21"/>
              </w:rPr>
              <w:t>3</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8"/>
                <w:sz w:val="21"/>
                <w:szCs w:val="21"/>
              </w:rPr>
              <w:t>年以上</w:t>
            </w:r>
            <w:r>
              <w:rPr>
                <w:rFonts w:hint="eastAsia" w:ascii="宋体" w:hAnsi="宋体" w:eastAsia="宋体" w:cs="宋体"/>
                <w:color w:val="auto"/>
                <w:spacing w:val="19"/>
                <w:sz w:val="21"/>
                <w:szCs w:val="21"/>
              </w:rPr>
              <w:t>），</w:t>
            </w:r>
            <w:r>
              <w:rPr>
                <w:rFonts w:hint="eastAsia" w:ascii="宋体" w:hAnsi="宋体" w:eastAsia="宋体" w:cs="宋体"/>
                <w:color w:val="auto"/>
                <w:spacing w:val="8"/>
                <w:sz w:val="21"/>
                <w:szCs w:val="21"/>
              </w:rPr>
              <w:t>擅</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长管理工作，熟悉项目流程及业务，资料齐</w:t>
            </w:r>
            <w:r>
              <w:rPr>
                <w:rFonts w:hint="eastAsia" w:ascii="宋体" w:hAnsi="宋体" w:eastAsia="宋体" w:cs="宋体"/>
                <w:color w:val="auto"/>
                <w:spacing w:val="8"/>
                <w:sz w:val="21"/>
                <w:szCs w:val="21"/>
              </w:rPr>
              <w:t>全。</w:t>
            </w:r>
          </w:p>
        </w:tc>
      </w:tr>
      <w:tr w14:paraId="5C583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466" w:type="dxa"/>
            <w:vMerge w:val="continue"/>
            <w:tcBorders>
              <w:top w:val="nil"/>
              <w:bottom w:val="nil"/>
            </w:tcBorders>
            <w:vAlign w:val="top"/>
          </w:tcPr>
          <w:p w14:paraId="2A994793">
            <w:pPr>
              <w:rPr>
                <w:rFonts w:hint="eastAsia" w:ascii="宋体" w:hAnsi="宋体" w:eastAsia="宋体" w:cs="宋体"/>
                <w:color w:val="auto"/>
                <w:sz w:val="21"/>
                <w:szCs w:val="21"/>
              </w:rPr>
            </w:pPr>
          </w:p>
        </w:tc>
        <w:tc>
          <w:tcPr>
            <w:tcW w:w="1218" w:type="dxa"/>
            <w:vMerge w:val="continue"/>
            <w:tcBorders>
              <w:top w:val="nil"/>
              <w:bottom w:val="nil"/>
            </w:tcBorders>
            <w:vAlign w:val="top"/>
          </w:tcPr>
          <w:p w14:paraId="2DCE6814">
            <w:pPr>
              <w:rPr>
                <w:rFonts w:hint="eastAsia" w:ascii="宋体" w:hAnsi="宋体" w:eastAsia="宋体" w:cs="宋体"/>
                <w:color w:val="auto"/>
                <w:sz w:val="21"/>
                <w:szCs w:val="21"/>
              </w:rPr>
            </w:pPr>
          </w:p>
        </w:tc>
        <w:tc>
          <w:tcPr>
            <w:tcW w:w="1253" w:type="dxa"/>
            <w:vAlign w:val="top"/>
          </w:tcPr>
          <w:p w14:paraId="79E8A49F">
            <w:pPr>
              <w:spacing w:line="475" w:lineRule="auto"/>
              <w:rPr>
                <w:rFonts w:hint="eastAsia" w:ascii="宋体" w:hAnsi="宋体" w:eastAsia="宋体" w:cs="宋体"/>
                <w:color w:val="auto"/>
                <w:sz w:val="21"/>
                <w:szCs w:val="21"/>
              </w:rPr>
            </w:pPr>
          </w:p>
          <w:p w14:paraId="461030CB">
            <w:pPr>
              <w:pStyle w:val="14"/>
              <w:spacing w:before="65" w:line="323" w:lineRule="auto"/>
              <w:ind w:right="108"/>
              <w:jc w:val="both"/>
              <w:rPr>
                <w:rFonts w:hint="eastAsia" w:ascii="宋体" w:hAnsi="宋体" w:eastAsia="宋体" w:cs="宋体"/>
                <w:color w:val="auto"/>
                <w:sz w:val="21"/>
                <w:szCs w:val="21"/>
              </w:rPr>
            </w:pPr>
            <w:r>
              <w:rPr>
                <w:rFonts w:hint="eastAsia" w:ascii="宋体" w:hAnsi="宋体" w:eastAsia="宋体" w:cs="宋体"/>
                <w:color w:val="auto"/>
                <w:spacing w:val="6"/>
                <w:sz w:val="21"/>
                <w:szCs w:val="21"/>
              </w:rPr>
              <w:t>卫生保洁</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5"/>
                <w:sz w:val="21"/>
                <w:szCs w:val="21"/>
              </w:rPr>
              <w:t>方案分（满</w:t>
            </w:r>
            <w:r>
              <w:rPr>
                <w:rFonts w:hint="eastAsia" w:ascii="宋体" w:hAnsi="宋体" w:eastAsia="宋体" w:cs="宋体"/>
                <w:color w:val="auto"/>
                <w:spacing w:val="6"/>
                <w:sz w:val="21"/>
                <w:szCs w:val="21"/>
              </w:rPr>
              <w:t>分15分）</w:t>
            </w:r>
          </w:p>
        </w:tc>
        <w:tc>
          <w:tcPr>
            <w:tcW w:w="7000" w:type="dxa"/>
            <w:vAlign w:val="top"/>
          </w:tcPr>
          <w:p w14:paraId="422B64E5">
            <w:pPr>
              <w:pStyle w:val="14"/>
              <w:spacing w:before="173" w:line="228" w:lineRule="auto"/>
              <w:rPr>
                <w:rFonts w:hint="eastAsia" w:ascii="宋体" w:hAnsi="宋体" w:eastAsia="宋体" w:cs="宋体"/>
                <w:color w:val="auto"/>
                <w:sz w:val="21"/>
                <w:szCs w:val="21"/>
              </w:rPr>
            </w:pPr>
            <w:r>
              <w:rPr>
                <w:rFonts w:hint="eastAsia" w:ascii="宋体" w:hAnsi="宋体" w:eastAsia="宋体" w:cs="宋体"/>
                <w:color w:val="auto"/>
                <w:spacing w:val="7"/>
                <w:sz w:val="21"/>
                <w:szCs w:val="21"/>
              </w:rPr>
              <w:t>一档（5</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7"/>
                <w:sz w:val="21"/>
                <w:szCs w:val="21"/>
              </w:rPr>
              <w:t>分</w:t>
            </w:r>
            <w:r>
              <w:rPr>
                <w:rFonts w:hint="eastAsia" w:ascii="宋体" w:hAnsi="宋体" w:eastAsia="宋体" w:cs="宋体"/>
                <w:color w:val="auto"/>
                <w:spacing w:val="22"/>
                <w:sz w:val="21"/>
                <w:szCs w:val="21"/>
              </w:rPr>
              <w:t>）：</w:t>
            </w:r>
            <w:r>
              <w:rPr>
                <w:rFonts w:hint="eastAsia" w:ascii="宋体" w:hAnsi="宋体" w:eastAsia="宋体" w:cs="宋体"/>
                <w:color w:val="auto"/>
                <w:spacing w:val="7"/>
                <w:sz w:val="21"/>
                <w:szCs w:val="21"/>
              </w:rPr>
              <w:t>所有有效投标人横向比较，较一般的；</w:t>
            </w:r>
          </w:p>
          <w:p w14:paraId="661ED0CD">
            <w:pPr>
              <w:pStyle w:val="14"/>
              <w:spacing w:before="111" w:line="318" w:lineRule="auto"/>
              <w:ind w:right="110"/>
              <w:rPr>
                <w:rFonts w:hint="eastAsia" w:ascii="宋体" w:hAnsi="宋体" w:eastAsia="宋体" w:cs="宋体"/>
                <w:color w:val="auto"/>
                <w:sz w:val="21"/>
                <w:szCs w:val="21"/>
              </w:rPr>
            </w:pPr>
            <w:r>
              <w:rPr>
                <w:rFonts w:hint="eastAsia" w:ascii="宋体" w:hAnsi="宋体" w:eastAsia="宋体" w:cs="宋体"/>
                <w:color w:val="auto"/>
                <w:spacing w:val="7"/>
                <w:sz w:val="21"/>
                <w:szCs w:val="21"/>
              </w:rPr>
              <w:t>二档（10</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7"/>
                <w:sz w:val="21"/>
                <w:szCs w:val="21"/>
              </w:rPr>
              <w:t>分</w:t>
            </w:r>
            <w:r>
              <w:rPr>
                <w:rFonts w:hint="eastAsia" w:ascii="宋体" w:hAnsi="宋体" w:eastAsia="宋体" w:cs="宋体"/>
                <w:color w:val="auto"/>
                <w:spacing w:val="21"/>
                <w:sz w:val="21"/>
                <w:szCs w:val="21"/>
              </w:rPr>
              <w:t>）：</w:t>
            </w:r>
            <w:r>
              <w:rPr>
                <w:rFonts w:hint="eastAsia" w:ascii="宋体" w:hAnsi="宋体" w:eastAsia="宋体" w:cs="宋体"/>
                <w:color w:val="auto"/>
                <w:spacing w:val="7"/>
                <w:sz w:val="21"/>
                <w:szCs w:val="21"/>
              </w:rPr>
              <w:t>所有有效投标人横向比较，</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7"/>
                <w:sz w:val="21"/>
                <w:szCs w:val="21"/>
              </w:rPr>
              <w:t>良好的，卫生保洁方案较</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完备；</w:t>
            </w:r>
          </w:p>
          <w:p w14:paraId="4BEC165A">
            <w:pPr>
              <w:pStyle w:val="14"/>
              <w:spacing w:before="45" w:line="301" w:lineRule="auto"/>
              <w:ind w:right="39"/>
              <w:rPr>
                <w:rFonts w:hint="eastAsia" w:ascii="宋体" w:hAnsi="宋体" w:eastAsia="宋体" w:cs="宋体"/>
                <w:color w:val="auto"/>
                <w:sz w:val="21"/>
                <w:szCs w:val="21"/>
              </w:rPr>
            </w:pPr>
            <w:r>
              <w:rPr>
                <w:rFonts w:hint="eastAsia" w:ascii="宋体" w:hAnsi="宋体" w:eastAsia="宋体" w:cs="宋体"/>
                <w:color w:val="auto"/>
                <w:spacing w:val="8"/>
                <w:sz w:val="21"/>
                <w:szCs w:val="21"/>
              </w:rPr>
              <w:t>三档（15分</w:t>
            </w:r>
            <w:r>
              <w:rPr>
                <w:rFonts w:hint="eastAsia" w:ascii="宋体" w:hAnsi="宋体" w:eastAsia="宋体" w:cs="宋体"/>
                <w:color w:val="auto"/>
                <w:spacing w:val="-6"/>
                <w:sz w:val="21"/>
                <w:szCs w:val="21"/>
              </w:rPr>
              <w:t>）：</w:t>
            </w:r>
            <w:r>
              <w:rPr>
                <w:rFonts w:hint="eastAsia" w:ascii="宋体" w:hAnsi="宋体" w:eastAsia="宋体" w:cs="宋体"/>
                <w:color w:val="auto"/>
                <w:spacing w:val="8"/>
                <w:sz w:val="21"/>
                <w:szCs w:val="21"/>
              </w:rPr>
              <w:t>所有有效投标人横向比较，优秀，卫</w:t>
            </w:r>
            <w:r>
              <w:rPr>
                <w:rFonts w:hint="eastAsia" w:ascii="宋体" w:hAnsi="宋体" w:eastAsia="宋体" w:cs="宋体"/>
                <w:color w:val="auto"/>
                <w:spacing w:val="7"/>
                <w:sz w:val="21"/>
                <w:szCs w:val="21"/>
              </w:rPr>
              <w:t>生保洁方案完备、</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5"/>
                <w:sz w:val="21"/>
                <w:szCs w:val="21"/>
              </w:rPr>
              <w:t>规范合理。</w:t>
            </w:r>
          </w:p>
        </w:tc>
      </w:tr>
      <w:tr w14:paraId="4FE2E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466" w:type="dxa"/>
            <w:vMerge w:val="continue"/>
            <w:tcBorders>
              <w:top w:val="nil"/>
            </w:tcBorders>
            <w:vAlign w:val="top"/>
          </w:tcPr>
          <w:p w14:paraId="3734B14E">
            <w:pPr>
              <w:rPr>
                <w:rFonts w:hint="eastAsia" w:ascii="宋体" w:hAnsi="宋体" w:eastAsia="宋体" w:cs="宋体"/>
                <w:color w:val="auto"/>
                <w:sz w:val="21"/>
                <w:szCs w:val="21"/>
              </w:rPr>
            </w:pPr>
          </w:p>
        </w:tc>
        <w:tc>
          <w:tcPr>
            <w:tcW w:w="1218" w:type="dxa"/>
            <w:vMerge w:val="continue"/>
            <w:tcBorders>
              <w:top w:val="nil"/>
            </w:tcBorders>
            <w:vAlign w:val="top"/>
          </w:tcPr>
          <w:p w14:paraId="77CD1F52">
            <w:pPr>
              <w:rPr>
                <w:rFonts w:hint="eastAsia" w:ascii="宋体" w:hAnsi="宋体" w:eastAsia="宋体" w:cs="宋体"/>
                <w:color w:val="auto"/>
                <w:sz w:val="21"/>
                <w:szCs w:val="21"/>
              </w:rPr>
            </w:pPr>
          </w:p>
        </w:tc>
        <w:tc>
          <w:tcPr>
            <w:tcW w:w="1253" w:type="dxa"/>
            <w:vAlign w:val="top"/>
          </w:tcPr>
          <w:p w14:paraId="33D1E843">
            <w:pPr>
              <w:spacing w:line="332" w:lineRule="auto"/>
              <w:rPr>
                <w:rFonts w:hint="eastAsia" w:ascii="宋体" w:hAnsi="宋体" w:eastAsia="宋体" w:cs="宋体"/>
                <w:color w:val="auto"/>
                <w:sz w:val="21"/>
                <w:szCs w:val="21"/>
              </w:rPr>
            </w:pPr>
          </w:p>
          <w:p w14:paraId="1F6B808A">
            <w:pPr>
              <w:spacing w:line="332" w:lineRule="auto"/>
              <w:rPr>
                <w:rFonts w:hint="eastAsia" w:ascii="宋体" w:hAnsi="宋体" w:eastAsia="宋体" w:cs="宋体"/>
                <w:color w:val="auto"/>
                <w:sz w:val="21"/>
                <w:szCs w:val="21"/>
              </w:rPr>
            </w:pPr>
          </w:p>
          <w:p w14:paraId="64BA2533">
            <w:pPr>
              <w:pStyle w:val="14"/>
              <w:spacing w:before="65" w:line="229" w:lineRule="auto"/>
              <w:ind w:left="110"/>
              <w:rPr>
                <w:rFonts w:hint="eastAsia" w:ascii="宋体" w:hAnsi="宋体" w:eastAsia="宋体" w:cs="宋体"/>
                <w:color w:val="auto"/>
                <w:sz w:val="21"/>
                <w:szCs w:val="21"/>
              </w:rPr>
            </w:pPr>
            <w:r>
              <w:rPr>
                <w:rFonts w:hint="eastAsia" w:ascii="宋体" w:hAnsi="宋体" w:eastAsia="宋体" w:cs="宋体"/>
                <w:color w:val="auto"/>
                <w:spacing w:val="7"/>
                <w:sz w:val="21"/>
                <w:szCs w:val="21"/>
              </w:rPr>
              <w:t>应急预案</w:t>
            </w:r>
          </w:p>
          <w:p w14:paraId="7DEB45B8">
            <w:pPr>
              <w:pStyle w:val="14"/>
              <w:spacing w:before="111" w:line="318" w:lineRule="auto"/>
              <w:ind w:left="113" w:right="107"/>
              <w:rPr>
                <w:rFonts w:hint="eastAsia" w:ascii="宋体" w:hAnsi="宋体" w:eastAsia="宋体" w:cs="宋体"/>
                <w:color w:val="auto"/>
                <w:sz w:val="21"/>
                <w:szCs w:val="21"/>
              </w:rPr>
            </w:pPr>
            <w:r>
              <w:rPr>
                <w:rFonts w:hint="eastAsia" w:ascii="宋体" w:hAnsi="宋体" w:eastAsia="宋体" w:cs="宋体"/>
                <w:color w:val="auto"/>
                <w:spacing w:val="-9"/>
                <w:sz w:val="21"/>
                <w:szCs w:val="21"/>
              </w:rPr>
              <w:t>分（满分</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9"/>
                <w:sz w:val="21"/>
                <w:szCs w:val="21"/>
              </w:rPr>
              <w:t>15</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分）</w:t>
            </w:r>
          </w:p>
        </w:tc>
        <w:tc>
          <w:tcPr>
            <w:tcW w:w="7000" w:type="dxa"/>
            <w:vAlign w:val="top"/>
          </w:tcPr>
          <w:p w14:paraId="5012BD19">
            <w:pPr>
              <w:pStyle w:val="14"/>
              <w:spacing w:before="181" w:line="318" w:lineRule="auto"/>
              <w:ind w:right="39"/>
              <w:rPr>
                <w:rFonts w:hint="eastAsia" w:ascii="宋体" w:hAnsi="宋体" w:eastAsia="宋体" w:cs="宋体"/>
                <w:color w:val="auto"/>
                <w:sz w:val="21"/>
                <w:szCs w:val="21"/>
              </w:rPr>
            </w:pPr>
            <w:r>
              <w:rPr>
                <w:rFonts w:hint="eastAsia" w:ascii="宋体" w:hAnsi="宋体" w:eastAsia="宋体" w:cs="宋体"/>
                <w:color w:val="auto"/>
                <w:spacing w:val="5"/>
                <w:sz w:val="21"/>
                <w:szCs w:val="21"/>
              </w:rPr>
              <w:t>一档（5分</w:t>
            </w:r>
            <w:r>
              <w:rPr>
                <w:rFonts w:hint="eastAsia" w:ascii="宋体" w:hAnsi="宋体" w:eastAsia="宋体" w:cs="宋体"/>
                <w:color w:val="auto"/>
                <w:spacing w:val="-13"/>
                <w:sz w:val="21"/>
                <w:szCs w:val="21"/>
              </w:rPr>
              <w:t>）：</w:t>
            </w:r>
            <w:r>
              <w:rPr>
                <w:rFonts w:hint="eastAsia" w:ascii="宋体" w:hAnsi="宋体" w:eastAsia="宋体" w:cs="宋体"/>
                <w:color w:val="auto"/>
                <w:spacing w:val="5"/>
                <w:sz w:val="21"/>
                <w:szCs w:val="21"/>
              </w:rPr>
              <w:t>提供的应急预案（突发事件、处理方法等）内容合理性、</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可行性、针对性一般。</w:t>
            </w:r>
          </w:p>
          <w:p w14:paraId="47D37862">
            <w:pPr>
              <w:pStyle w:val="14"/>
              <w:spacing w:before="30" w:line="318" w:lineRule="auto"/>
              <w:ind w:right="110"/>
              <w:rPr>
                <w:rFonts w:hint="eastAsia" w:ascii="宋体" w:hAnsi="宋体" w:eastAsia="宋体" w:cs="宋体"/>
                <w:color w:val="auto"/>
                <w:sz w:val="21"/>
                <w:szCs w:val="21"/>
              </w:rPr>
            </w:pPr>
            <w:r>
              <w:rPr>
                <w:rFonts w:hint="eastAsia" w:ascii="宋体" w:hAnsi="宋体" w:eastAsia="宋体" w:cs="宋体"/>
                <w:color w:val="auto"/>
                <w:spacing w:val="7"/>
                <w:sz w:val="21"/>
                <w:szCs w:val="21"/>
              </w:rPr>
              <w:t>二档（10</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7"/>
                <w:sz w:val="21"/>
                <w:szCs w:val="21"/>
              </w:rPr>
              <w:t>分</w:t>
            </w:r>
            <w:r>
              <w:rPr>
                <w:rFonts w:hint="eastAsia" w:ascii="宋体" w:hAnsi="宋体" w:eastAsia="宋体" w:cs="宋体"/>
                <w:color w:val="auto"/>
                <w:spacing w:val="21"/>
                <w:sz w:val="21"/>
                <w:szCs w:val="21"/>
              </w:rPr>
              <w:t>）：</w:t>
            </w:r>
            <w:r>
              <w:rPr>
                <w:rFonts w:hint="eastAsia" w:ascii="宋体" w:hAnsi="宋体" w:eastAsia="宋体" w:cs="宋体"/>
                <w:color w:val="auto"/>
                <w:spacing w:val="7"/>
                <w:sz w:val="21"/>
                <w:szCs w:val="21"/>
              </w:rPr>
              <w:t>提供的应急预案（突发事件、处理方法等）</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7"/>
                <w:sz w:val="21"/>
                <w:szCs w:val="21"/>
              </w:rPr>
              <w:t>内容合理</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性、可行性、具体性、针对性较好。</w:t>
            </w:r>
          </w:p>
          <w:p w14:paraId="4EFC0821">
            <w:pPr>
              <w:pStyle w:val="14"/>
              <w:spacing w:before="31" w:line="312" w:lineRule="auto"/>
              <w:ind w:right="39"/>
              <w:rPr>
                <w:rFonts w:hint="eastAsia" w:ascii="宋体" w:hAnsi="宋体" w:eastAsia="宋体" w:cs="宋体"/>
                <w:color w:val="auto"/>
                <w:sz w:val="21"/>
                <w:szCs w:val="21"/>
              </w:rPr>
            </w:pPr>
            <w:r>
              <w:rPr>
                <w:rFonts w:hint="eastAsia" w:ascii="宋体" w:hAnsi="宋体" w:eastAsia="宋体" w:cs="宋体"/>
                <w:color w:val="auto"/>
                <w:spacing w:val="7"/>
                <w:sz w:val="21"/>
                <w:szCs w:val="21"/>
              </w:rPr>
              <w:t>三档（15分</w:t>
            </w:r>
            <w:r>
              <w:rPr>
                <w:rFonts w:hint="eastAsia" w:ascii="宋体" w:hAnsi="宋体" w:eastAsia="宋体" w:cs="宋体"/>
                <w:color w:val="auto"/>
                <w:spacing w:val="9"/>
                <w:sz w:val="21"/>
                <w:szCs w:val="21"/>
              </w:rPr>
              <w:t>）：</w:t>
            </w:r>
            <w:r>
              <w:rPr>
                <w:rFonts w:hint="eastAsia" w:ascii="宋体" w:hAnsi="宋体" w:eastAsia="宋体" w:cs="宋体"/>
                <w:color w:val="auto"/>
                <w:spacing w:val="7"/>
                <w:sz w:val="21"/>
                <w:szCs w:val="21"/>
              </w:rPr>
              <w:t>提供的应急预案（突发事件、处理方法等）内容细致、</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内容合理性、可行性、具体性、针对性优良。</w:t>
            </w:r>
          </w:p>
        </w:tc>
      </w:tr>
      <w:tr w14:paraId="6DB97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466" w:type="dxa"/>
            <w:vAlign w:val="top"/>
          </w:tcPr>
          <w:p w14:paraId="0548A00D">
            <w:pPr>
              <w:rPr>
                <w:rFonts w:hint="eastAsia" w:ascii="宋体" w:hAnsi="宋体" w:eastAsia="宋体" w:cs="宋体"/>
                <w:color w:val="auto"/>
                <w:sz w:val="21"/>
                <w:szCs w:val="21"/>
              </w:rPr>
            </w:pPr>
          </w:p>
        </w:tc>
        <w:tc>
          <w:tcPr>
            <w:tcW w:w="1218" w:type="dxa"/>
            <w:vAlign w:val="top"/>
          </w:tcPr>
          <w:p w14:paraId="4B15A893">
            <w:pPr>
              <w:rPr>
                <w:rFonts w:hint="eastAsia" w:ascii="宋体" w:hAnsi="宋体" w:eastAsia="宋体" w:cs="宋体"/>
                <w:color w:val="auto"/>
                <w:sz w:val="21"/>
                <w:szCs w:val="21"/>
              </w:rPr>
            </w:pPr>
          </w:p>
        </w:tc>
        <w:tc>
          <w:tcPr>
            <w:tcW w:w="1253" w:type="dxa"/>
            <w:vAlign w:val="top"/>
          </w:tcPr>
          <w:p w14:paraId="41F41118">
            <w:pPr>
              <w:spacing w:line="298" w:lineRule="auto"/>
              <w:rPr>
                <w:rFonts w:hint="eastAsia" w:ascii="宋体" w:hAnsi="宋体" w:eastAsia="宋体" w:cs="宋体"/>
                <w:color w:val="auto"/>
                <w:sz w:val="21"/>
                <w:szCs w:val="21"/>
              </w:rPr>
            </w:pPr>
          </w:p>
          <w:p w14:paraId="6B965E4E">
            <w:pPr>
              <w:spacing w:line="298" w:lineRule="auto"/>
              <w:rPr>
                <w:rFonts w:hint="eastAsia" w:ascii="宋体" w:hAnsi="宋体" w:eastAsia="宋体" w:cs="宋体"/>
                <w:color w:val="auto"/>
                <w:sz w:val="21"/>
                <w:szCs w:val="21"/>
              </w:rPr>
            </w:pPr>
          </w:p>
          <w:p w14:paraId="41851891">
            <w:pPr>
              <w:pStyle w:val="14"/>
              <w:spacing w:before="65" w:line="228" w:lineRule="auto"/>
              <w:ind w:left="105"/>
              <w:rPr>
                <w:rFonts w:hint="eastAsia" w:ascii="宋体" w:hAnsi="宋体" w:eastAsia="宋体" w:cs="宋体"/>
                <w:color w:val="auto"/>
                <w:sz w:val="21"/>
                <w:szCs w:val="21"/>
              </w:rPr>
            </w:pPr>
            <w:r>
              <w:rPr>
                <w:rFonts w:hint="eastAsia" w:ascii="宋体" w:hAnsi="宋体" w:eastAsia="宋体" w:cs="宋体"/>
                <w:color w:val="auto"/>
                <w:spacing w:val="8"/>
                <w:sz w:val="21"/>
                <w:szCs w:val="21"/>
              </w:rPr>
              <w:t>服务承诺分</w:t>
            </w:r>
          </w:p>
          <w:p w14:paraId="15EDBD83">
            <w:pPr>
              <w:pStyle w:val="14"/>
              <w:spacing w:before="112" w:line="318" w:lineRule="auto"/>
              <w:ind w:right="181"/>
              <w:rPr>
                <w:rFonts w:hint="eastAsia" w:ascii="宋体" w:hAnsi="宋体" w:eastAsia="宋体" w:cs="宋体"/>
                <w:color w:val="auto"/>
                <w:sz w:val="21"/>
                <w:szCs w:val="21"/>
              </w:rPr>
            </w:pPr>
            <w:r>
              <w:rPr>
                <w:rFonts w:hint="eastAsia" w:ascii="宋体" w:hAnsi="宋体" w:eastAsia="宋体" w:cs="宋体"/>
                <w:color w:val="auto"/>
                <w:spacing w:val="-2"/>
                <w:sz w:val="21"/>
                <w:szCs w:val="21"/>
              </w:rPr>
              <w:t>（满分</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2"/>
                <w:sz w:val="21"/>
                <w:szCs w:val="21"/>
              </w:rPr>
              <w:t>15</w:t>
            </w:r>
            <w:r>
              <w:rPr>
                <w:rFonts w:hint="eastAsia" w:ascii="宋体" w:hAnsi="宋体" w:eastAsia="宋体" w:cs="宋体"/>
                <w:color w:val="auto"/>
                <w:spacing w:val="-1"/>
                <w:sz w:val="21"/>
                <w:szCs w:val="21"/>
              </w:rPr>
              <w:t>分）</w:t>
            </w:r>
          </w:p>
        </w:tc>
        <w:tc>
          <w:tcPr>
            <w:tcW w:w="7000" w:type="dxa"/>
            <w:vAlign w:val="top"/>
          </w:tcPr>
          <w:p w14:paraId="6DF1438C">
            <w:pPr>
              <w:pStyle w:val="14"/>
              <w:spacing w:before="123" w:line="318" w:lineRule="auto"/>
              <w:ind w:right="107"/>
              <w:rPr>
                <w:rFonts w:hint="eastAsia" w:ascii="宋体" w:hAnsi="宋体" w:eastAsia="宋体" w:cs="宋体"/>
                <w:color w:val="auto"/>
                <w:sz w:val="21"/>
                <w:szCs w:val="21"/>
              </w:rPr>
            </w:pPr>
            <w:r>
              <w:rPr>
                <w:rFonts w:hint="eastAsia" w:ascii="宋体" w:hAnsi="宋体" w:eastAsia="宋体" w:cs="宋体"/>
                <w:color w:val="auto"/>
                <w:spacing w:val="8"/>
                <w:sz w:val="21"/>
                <w:szCs w:val="21"/>
              </w:rPr>
              <w:t>一档(5分)：服务方案整体质量一般，不</w:t>
            </w:r>
            <w:bookmarkStart w:id="38" w:name="_GoBack"/>
            <w:bookmarkEnd w:id="38"/>
            <w:r>
              <w:rPr>
                <w:rFonts w:hint="eastAsia" w:ascii="宋体" w:hAnsi="宋体" w:eastAsia="宋体" w:cs="宋体"/>
                <w:color w:val="auto"/>
                <w:spacing w:val="8"/>
                <w:sz w:val="21"/>
                <w:szCs w:val="21"/>
              </w:rPr>
              <w:t>能响应技术规范</w:t>
            </w:r>
            <w:r>
              <w:rPr>
                <w:rFonts w:hint="eastAsia" w:ascii="宋体" w:hAnsi="宋体" w:eastAsia="宋体" w:cs="宋体"/>
                <w:color w:val="auto"/>
                <w:spacing w:val="7"/>
                <w:sz w:val="21"/>
                <w:szCs w:val="21"/>
              </w:rPr>
              <w:t>要求，考虑不</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周详，对项目不够理解，思路不够清晰明确；</w:t>
            </w:r>
          </w:p>
          <w:p w14:paraId="75ABDED7">
            <w:pPr>
              <w:pStyle w:val="14"/>
              <w:spacing w:before="32" w:line="317" w:lineRule="auto"/>
              <w:ind w:right="119"/>
              <w:rPr>
                <w:rFonts w:hint="eastAsia" w:ascii="宋体" w:hAnsi="宋体" w:eastAsia="宋体" w:cs="宋体"/>
                <w:color w:val="auto"/>
                <w:sz w:val="21"/>
                <w:szCs w:val="21"/>
              </w:rPr>
            </w:pPr>
            <w:r>
              <w:rPr>
                <w:rFonts w:hint="eastAsia" w:ascii="宋体" w:hAnsi="宋体" w:eastAsia="宋体" w:cs="宋体"/>
                <w:color w:val="auto"/>
                <w:spacing w:val="9"/>
                <w:sz w:val="21"/>
                <w:szCs w:val="21"/>
              </w:rPr>
              <w:t>二档(10</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9"/>
                <w:sz w:val="21"/>
                <w:szCs w:val="21"/>
              </w:rPr>
              <w:t>分)：服务方案整体质量良好，</w:t>
            </w:r>
            <w:r>
              <w:rPr>
                <w:rFonts w:hint="eastAsia" w:ascii="宋体" w:hAnsi="宋体" w:eastAsia="宋体" w:cs="宋体"/>
                <w:color w:val="auto"/>
                <w:spacing w:val="8"/>
                <w:sz w:val="21"/>
                <w:szCs w:val="21"/>
              </w:rPr>
              <w:t>能基本响应技术规范要求，考</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虑较周详，对项目有一定理解，思路较为清晰明确；</w:t>
            </w:r>
          </w:p>
          <w:p w14:paraId="143701BD">
            <w:pPr>
              <w:pStyle w:val="14"/>
              <w:spacing w:before="33" w:line="273" w:lineRule="auto"/>
              <w:ind w:right="119"/>
              <w:rPr>
                <w:rFonts w:hint="eastAsia" w:ascii="宋体" w:hAnsi="宋体" w:eastAsia="宋体" w:cs="宋体"/>
                <w:color w:val="auto"/>
                <w:sz w:val="21"/>
                <w:szCs w:val="21"/>
              </w:rPr>
            </w:pPr>
            <w:r>
              <w:rPr>
                <w:rFonts w:hint="eastAsia" w:ascii="宋体" w:hAnsi="宋体" w:eastAsia="宋体" w:cs="宋体"/>
                <w:color w:val="auto"/>
                <w:spacing w:val="11"/>
                <w:sz w:val="21"/>
                <w:szCs w:val="21"/>
              </w:rPr>
              <w:t>三档(15分)：服务方案整体质量高，全面响</w:t>
            </w:r>
            <w:r>
              <w:rPr>
                <w:rFonts w:hint="eastAsia" w:ascii="宋体" w:hAnsi="宋体" w:eastAsia="宋体" w:cs="宋体"/>
                <w:color w:val="auto"/>
                <w:spacing w:val="10"/>
                <w:sz w:val="21"/>
                <w:szCs w:val="21"/>
              </w:rPr>
              <w:t>应技术规范要求，考虑周</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详，对项目有深刻理解，思路清晰明确。</w:t>
            </w:r>
          </w:p>
        </w:tc>
      </w:tr>
      <w:tr w14:paraId="2E7D7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684" w:type="dxa"/>
            <w:gridSpan w:val="2"/>
            <w:vAlign w:val="top"/>
          </w:tcPr>
          <w:p w14:paraId="445B814A">
            <w:pPr>
              <w:pStyle w:val="14"/>
              <w:spacing w:before="175" w:line="228" w:lineRule="auto"/>
              <w:ind w:left="117"/>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总得分=1+2</w:t>
            </w:r>
          </w:p>
        </w:tc>
        <w:tc>
          <w:tcPr>
            <w:tcW w:w="8253" w:type="dxa"/>
            <w:gridSpan w:val="2"/>
            <w:vAlign w:val="top"/>
          </w:tcPr>
          <w:p w14:paraId="5FFFD14B">
            <w:pPr>
              <w:pStyle w:val="14"/>
              <w:spacing w:before="206" w:line="190" w:lineRule="auto"/>
              <w:ind w:left="3987"/>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100</w:t>
            </w:r>
          </w:p>
        </w:tc>
      </w:tr>
    </w:tbl>
    <w:p w14:paraId="5669D213">
      <w:pPr>
        <w:pStyle w:val="3"/>
        <w:spacing w:line="342" w:lineRule="auto"/>
        <w:rPr>
          <w:rFonts w:hint="eastAsia" w:ascii="宋体" w:hAnsi="宋体" w:eastAsia="宋体" w:cs="宋体"/>
          <w:color w:val="auto"/>
          <w:sz w:val="21"/>
          <w:szCs w:val="21"/>
        </w:rPr>
      </w:pPr>
    </w:p>
    <w:p w14:paraId="088BD5DE">
      <w:pPr>
        <w:spacing w:before="97" w:line="222" w:lineRule="auto"/>
        <w:ind w:left="3068"/>
        <w:outlineLvl w:val="1"/>
        <w:rPr>
          <w:rFonts w:hint="eastAsia" w:ascii="宋体" w:hAnsi="宋体" w:eastAsia="宋体" w:cs="宋体"/>
          <w:color w:val="auto"/>
          <w:sz w:val="21"/>
          <w:szCs w:val="21"/>
        </w:rPr>
      </w:pPr>
      <w:r>
        <w:rPr>
          <w:rFonts w:hint="eastAsia" w:ascii="宋体" w:hAnsi="宋体" w:eastAsia="宋体" w:cs="宋体"/>
          <w:color w:val="auto"/>
          <w:spacing w:val="-4"/>
          <w:sz w:val="21"/>
          <w:szCs w:val="21"/>
        </w:rPr>
        <w:t>第四节</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4"/>
          <w:sz w:val="21"/>
          <w:szCs w:val="21"/>
        </w:rPr>
        <w:t>中标候选人推荐原则</w:t>
      </w:r>
    </w:p>
    <w:p w14:paraId="2143DCC7">
      <w:pPr>
        <w:pStyle w:val="3"/>
        <w:spacing w:line="426" w:lineRule="auto"/>
        <w:rPr>
          <w:rFonts w:hint="eastAsia" w:ascii="宋体" w:hAnsi="宋体" w:eastAsia="宋体" w:cs="宋体"/>
          <w:color w:val="auto"/>
          <w:sz w:val="21"/>
          <w:szCs w:val="21"/>
        </w:rPr>
      </w:pPr>
    </w:p>
    <w:p w14:paraId="3F34C34F">
      <w:pPr>
        <w:spacing w:before="78" w:line="221" w:lineRule="auto"/>
        <w:ind w:left="596"/>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综合评分法</w:t>
      </w:r>
    </w:p>
    <w:p w14:paraId="4A5B9610">
      <w:pPr>
        <w:spacing w:before="253" w:line="227" w:lineRule="auto"/>
        <w:ind w:left="555"/>
        <w:outlineLvl w:val="1"/>
        <w:rPr>
          <w:rFonts w:hint="eastAsia" w:ascii="宋体" w:hAnsi="宋体" w:eastAsia="宋体" w:cs="宋体"/>
          <w:color w:val="auto"/>
          <w:sz w:val="21"/>
          <w:szCs w:val="21"/>
        </w:rPr>
      </w:pPr>
      <w:r>
        <w:rPr>
          <w:rFonts w:hint="eastAsia" w:ascii="宋体" w:hAnsi="宋体" w:eastAsia="宋体" w:cs="宋体"/>
          <w:color w:val="auto"/>
          <w:spacing w:val="9"/>
          <w:sz w:val="21"/>
          <w:szCs w:val="21"/>
        </w:rPr>
        <w:t>1.评标委员会将根据评审后总得分由高到低排列次序并推荐中标候选人。</w:t>
      </w:r>
      <w:r>
        <w:rPr>
          <w:rFonts w:hint="eastAsia" w:ascii="宋体" w:hAnsi="宋体" w:eastAsia="宋体" w:cs="宋体"/>
          <w:color w:val="auto"/>
          <w:spacing w:val="8"/>
          <w:sz w:val="21"/>
          <w:szCs w:val="21"/>
        </w:rPr>
        <w:t>总得分相同的，以投标报价</w:t>
      </w:r>
    </w:p>
    <w:p w14:paraId="633403BA">
      <w:pPr>
        <w:spacing w:before="193" w:line="227" w:lineRule="auto"/>
        <w:ind w:left="145"/>
        <w:rPr>
          <w:rFonts w:hint="eastAsia" w:ascii="宋体" w:hAnsi="宋体" w:eastAsia="宋体" w:cs="宋体"/>
          <w:color w:val="auto"/>
          <w:sz w:val="21"/>
          <w:szCs w:val="21"/>
        </w:rPr>
      </w:pPr>
      <w:r>
        <w:rPr>
          <w:rFonts w:hint="eastAsia" w:ascii="宋体" w:hAnsi="宋体" w:eastAsia="宋体" w:cs="宋体"/>
          <w:color w:val="auto"/>
          <w:spacing w:val="9"/>
          <w:sz w:val="21"/>
          <w:szCs w:val="21"/>
        </w:rPr>
        <w:t>由低到高顺序排列。得分相同且投标报价相同的并列， 投标文</w:t>
      </w:r>
      <w:r>
        <w:rPr>
          <w:rFonts w:hint="eastAsia" w:ascii="宋体" w:hAnsi="宋体" w:eastAsia="宋体" w:cs="宋体"/>
          <w:color w:val="auto"/>
          <w:spacing w:val="8"/>
          <w:sz w:val="21"/>
          <w:szCs w:val="21"/>
        </w:rPr>
        <w:t>件满足招标文件全部实质性要求， 且按照</w:t>
      </w:r>
    </w:p>
    <w:p w14:paraId="62A828C7">
      <w:pPr>
        <w:spacing w:before="196" w:line="228" w:lineRule="auto"/>
        <w:ind w:left="118"/>
        <w:rPr>
          <w:rFonts w:hint="eastAsia" w:ascii="宋体" w:hAnsi="宋体" w:eastAsia="宋体" w:cs="宋体"/>
          <w:color w:val="auto"/>
          <w:sz w:val="21"/>
          <w:szCs w:val="21"/>
        </w:rPr>
      </w:pPr>
      <w:r>
        <w:rPr>
          <w:rFonts w:hint="eastAsia" w:ascii="宋体" w:hAnsi="宋体" w:eastAsia="宋体" w:cs="宋体"/>
          <w:color w:val="auto"/>
          <w:spacing w:val="9"/>
          <w:sz w:val="21"/>
          <w:szCs w:val="21"/>
        </w:rPr>
        <w:t>评 审因素的量化指标评审得分最高的投标人为排名第一的中标候选人。</w:t>
      </w:r>
    </w:p>
    <w:p w14:paraId="43946F8A">
      <w:pPr>
        <w:spacing w:before="191" w:line="228" w:lineRule="auto"/>
        <w:ind w:left="542"/>
        <w:outlineLvl w:val="1"/>
        <w:rPr>
          <w:rFonts w:hint="eastAsia" w:ascii="宋体" w:hAnsi="宋体" w:eastAsia="宋体" w:cs="宋体"/>
          <w:color w:val="auto"/>
          <w:sz w:val="21"/>
          <w:szCs w:val="21"/>
        </w:rPr>
      </w:pPr>
      <w:r>
        <w:rPr>
          <w:rFonts w:hint="eastAsia" w:ascii="宋体" w:hAnsi="宋体" w:eastAsia="宋体" w:cs="宋体"/>
          <w:color w:val="auto"/>
          <w:spacing w:val="8"/>
          <w:sz w:val="21"/>
          <w:szCs w:val="21"/>
        </w:rPr>
        <w:t>2.根据《政府采购货物和服务招标投标管理办法》</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8"/>
          <w:sz w:val="21"/>
          <w:szCs w:val="21"/>
        </w:rPr>
        <w:t xml:space="preserve">(财政部令第 </w:t>
      </w:r>
      <w:r>
        <w:rPr>
          <w:rFonts w:hint="eastAsia" w:ascii="宋体" w:hAnsi="宋体" w:eastAsia="宋体" w:cs="宋体"/>
          <w:color w:val="auto"/>
          <w:spacing w:val="7"/>
          <w:sz w:val="21"/>
          <w:szCs w:val="21"/>
        </w:rPr>
        <w:t>87 号) 第三十一条第二款规定，采</w:t>
      </w:r>
    </w:p>
    <w:p w14:paraId="6D0E5F61">
      <w:pPr>
        <w:spacing w:before="194" w:line="396" w:lineRule="auto"/>
        <w:ind w:left="125" w:right="194" w:hanging="4"/>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用综合评分法的采购项目，提供相同品牌产品且通过资格审查、符合性审查的不同投标人参加同一合同项</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9"/>
          <w:sz w:val="21"/>
          <w:szCs w:val="21"/>
        </w:rPr>
        <w:t>下投标的， 按一家投标人计算， 评审后得分最高的同品牌投标人获得中标人推荐资格； 评审得分相同</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8"/>
          <w:sz w:val="21"/>
          <w:szCs w:val="21"/>
        </w:rPr>
        <w:t>的， 按照“投标人须知前附表</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8"/>
          <w:sz w:val="21"/>
          <w:szCs w:val="21"/>
        </w:rPr>
        <w:t>”8.5 条款的规定推荐， 确定后其他同品牌投标人不作为中标候选人。</w:t>
      </w:r>
    </w:p>
    <w:p w14:paraId="13521F1B">
      <w:pPr>
        <w:spacing w:before="33" w:line="396" w:lineRule="auto"/>
        <w:ind w:left="119" w:right="192" w:firstLine="424"/>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3.（供应商可根据自身实际情况进行竞标，每家公司可选取任意分标竞标，但只能成为其中某一个分</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标的成交人，评标顺序为标项一→标项二。如果供应商被推荐为标项一的第一候选人，则该供应商将不被</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8"/>
          <w:sz w:val="21"/>
          <w:szCs w:val="21"/>
        </w:rPr>
        <w:t>推荐为其他分标成交候选人，以此类推）。</w:t>
      </w:r>
    </w:p>
    <w:p w14:paraId="618D1518">
      <w:pPr>
        <w:spacing w:before="41" w:line="222" w:lineRule="auto"/>
        <w:ind w:left="123"/>
        <w:outlineLvl w:val="1"/>
        <w:rPr>
          <w:rFonts w:hint="eastAsia" w:ascii="宋体" w:hAnsi="宋体" w:eastAsia="宋体" w:cs="宋体"/>
          <w:color w:val="auto"/>
          <w:sz w:val="21"/>
          <w:szCs w:val="21"/>
        </w:rPr>
      </w:pPr>
      <w:r>
        <w:rPr>
          <w:rFonts w:hint="eastAsia" w:ascii="宋体" w:hAnsi="宋体" w:eastAsia="宋体" w:cs="宋体"/>
          <w:color w:val="auto"/>
          <w:spacing w:val="-2"/>
          <w:sz w:val="21"/>
          <w:szCs w:val="21"/>
        </w:rPr>
        <w:t>第五节 评标报告</w:t>
      </w:r>
    </w:p>
    <w:p w14:paraId="165007EF">
      <w:pPr>
        <w:spacing w:before="248" w:line="219" w:lineRule="auto"/>
        <w:ind w:left="61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（一）评标报告与推荐中标候选人</w:t>
      </w:r>
    </w:p>
    <w:p w14:paraId="375B67FB">
      <w:pPr>
        <w:spacing w:before="228" w:line="444" w:lineRule="auto"/>
        <w:ind w:left="122" w:right="192" w:firstLine="416"/>
        <w:rPr>
          <w:rFonts w:hint="eastAsia" w:ascii="宋体" w:hAnsi="宋体" w:eastAsia="宋体" w:cs="宋体"/>
          <w:color w:val="auto"/>
          <w:sz w:val="21"/>
          <w:szCs w:val="21"/>
        </w:rPr>
      </w:pPr>
      <w:r>
        <w:rPr>
          <w:rFonts w:hint="eastAsia" w:ascii="宋体" w:hAnsi="宋体" w:eastAsia="宋体" w:cs="宋体"/>
          <w:color w:val="auto"/>
          <w:spacing w:val="9"/>
          <w:sz w:val="21"/>
          <w:szCs w:val="21"/>
        </w:rPr>
        <w:t>评标委员会根据原始评标记录和评标结果编写评标报告，并通过电子交易平台向采购人、采购代理机</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4"/>
          <w:sz w:val="21"/>
          <w:szCs w:val="21"/>
        </w:rPr>
        <w:t>构提交。</w:t>
      </w:r>
    </w:p>
    <w:p w14:paraId="0E7D7896">
      <w:pPr>
        <w:spacing w:before="17" w:line="220" w:lineRule="auto"/>
        <w:ind w:left="61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（二）评标争议事项处理</w:t>
      </w:r>
    </w:p>
    <w:p w14:paraId="3FF66DBD">
      <w:pPr>
        <w:spacing w:before="225" w:line="443" w:lineRule="auto"/>
        <w:ind w:left="125" w:right="192" w:firstLine="413"/>
        <w:rPr>
          <w:rFonts w:hint="eastAsia" w:ascii="宋体" w:hAnsi="宋体" w:eastAsia="宋体" w:cs="宋体"/>
          <w:color w:val="auto"/>
          <w:sz w:val="21"/>
          <w:szCs w:val="21"/>
        </w:rPr>
      </w:pPr>
      <w:r>
        <w:rPr>
          <w:rFonts w:hint="eastAsia" w:ascii="宋体" w:hAnsi="宋体" w:eastAsia="宋体" w:cs="宋体"/>
          <w:color w:val="auto"/>
          <w:spacing w:val="9"/>
          <w:sz w:val="21"/>
          <w:szCs w:val="21"/>
        </w:rPr>
        <w:t>评标委员会成员对需要共同认定的事项存在争议的，应当按照少数服从多数的原则作出结论。持不同</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9"/>
          <w:sz w:val="21"/>
          <w:szCs w:val="21"/>
        </w:rPr>
        <w:t>意见的评标委员会成员应当在评标报告上签署不同意见及理由，否则视为同意评标报告。</w:t>
      </w:r>
    </w:p>
    <w:p w14:paraId="6E300E30">
      <w:pPr>
        <w:spacing w:line="443" w:lineRule="auto"/>
        <w:rPr>
          <w:rFonts w:hint="eastAsia" w:ascii="宋体" w:hAnsi="宋体" w:eastAsia="宋体" w:cs="宋体"/>
          <w:color w:val="auto"/>
          <w:sz w:val="21"/>
          <w:szCs w:val="21"/>
        </w:rPr>
        <w:sectPr>
          <w:footerReference r:id="rId14" w:type="default"/>
          <w:pgSz w:w="11906" w:h="16839"/>
          <w:pgMar w:top="1134" w:right="942" w:bottom="1091" w:left="1021" w:header="0" w:footer="929" w:gutter="0"/>
          <w:pgNumType w:fmt="decimal"/>
          <w:cols w:space="720" w:num="1"/>
        </w:sectPr>
      </w:pPr>
    </w:p>
    <w:p w14:paraId="75D2D65F">
      <w:pPr>
        <w:pStyle w:val="3"/>
        <w:spacing w:line="248" w:lineRule="auto"/>
        <w:rPr>
          <w:rFonts w:hint="eastAsia" w:ascii="宋体" w:hAnsi="宋体" w:eastAsia="宋体" w:cs="宋体"/>
          <w:color w:val="auto"/>
          <w:sz w:val="21"/>
          <w:szCs w:val="21"/>
        </w:rPr>
      </w:pPr>
    </w:p>
    <w:p w14:paraId="2319E462">
      <w:pPr>
        <w:pStyle w:val="3"/>
        <w:spacing w:line="248" w:lineRule="auto"/>
        <w:rPr>
          <w:rFonts w:hint="eastAsia" w:ascii="宋体" w:hAnsi="宋体" w:eastAsia="宋体" w:cs="宋体"/>
          <w:color w:val="auto"/>
          <w:sz w:val="21"/>
          <w:szCs w:val="21"/>
        </w:rPr>
      </w:pPr>
    </w:p>
    <w:p w14:paraId="64737214">
      <w:pPr>
        <w:pStyle w:val="3"/>
        <w:spacing w:line="248" w:lineRule="auto"/>
        <w:rPr>
          <w:rFonts w:hint="eastAsia" w:ascii="宋体" w:hAnsi="宋体" w:eastAsia="宋体" w:cs="宋体"/>
          <w:color w:val="auto"/>
          <w:sz w:val="21"/>
          <w:szCs w:val="21"/>
        </w:rPr>
      </w:pPr>
    </w:p>
    <w:p w14:paraId="148C5E0C">
      <w:pPr>
        <w:pStyle w:val="3"/>
        <w:spacing w:line="248" w:lineRule="auto"/>
        <w:rPr>
          <w:rFonts w:hint="eastAsia" w:ascii="宋体" w:hAnsi="宋体" w:eastAsia="宋体" w:cs="宋体"/>
          <w:color w:val="auto"/>
          <w:sz w:val="21"/>
          <w:szCs w:val="21"/>
        </w:rPr>
      </w:pPr>
    </w:p>
    <w:p w14:paraId="0A4B7014">
      <w:pPr>
        <w:pStyle w:val="3"/>
        <w:spacing w:line="248" w:lineRule="auto"/>
        <w:rPr>
          <w:rFonts w:hint="eastAsia" w:ascii="宋体" w:hAnsi="宋体" w:eastAsia="宋体" w:cs="宋体"/>
          <w:color w:val="auto"/>
          <w:sz w:val="21"/>
          <w:szCs w:val="21"/>
        </w:rPr>
      </w:pPr>
    </w:p>
    <w:p w14:paraId="27078FFD">
      <w:pPr>
        <w:pStyle w:val="3"/>
        <w:spacing w:line="248" w:lineRule="auto"/>
        <w:rPr>
          <w:rFonts w:hint="eastAsia" w:ascii="宋体" w:hAnsi="宋体" w:eastAsia="宋体" w:cs="宋体"/>
          <w:color w:val="auto"/>
          <w:sz w:val="21"/>
          <w:szCs w:val="21"/>
        </w:rPr>
      </w:pPr>
    </w:p>
    <w:p w14:paraId="7828B8AC">
      <w:pPr>
        <w:pStyle w:val="3"/>
        <w:spacing w:line="248" w:lineRule="auto"/>
        <w:rPr>
          <w:rFonts w:hint="eastAsia" w:ascii="宋体" w:hAnsi="宋体" w:eastAsia="宋体" w:cs="宋体"/>
          <w:color w:val="auto"/>
          <w:sz w:val="21"/>
          <w:szCs w:val="21"/>
        </w:rPr>
      </w:pPr>
    </w:p>
    <w:p w14:paraId="7B8F820F">
      <w:pPr>
        <w:pStyle w:val="3"/>
        <w:spacing w:line="248" w:lineRule="auto"/>
        <w:rPr>
          <w:rFonts w:hint="eastAsia" w:ascii="宋体" w:hAnsi="宋体" w:eastAsia="宋体" w:cs="宋体"/>
          <w:color w:val="auto"/>
          <w:sz w:val="21"/>
          <w:szCs w:val="21"/>
        </w:rPr>
      </w:pPr>
    </w:p>
    <w:p w14:paraId="6A5E6B85">
      <w:pPr>
        <w:pStyle w:val="3"/>
        <w:spacing w:line="248" w:lineRule="auto"/>
        <w:rPr>
          <w:rFonts w:hint="eastAsia" w:ascii="宋体" w:hAnsi="宋体" w:eastAsia="宋体" w:cs="宋体"/>
          <w:color w:val="auto"/>
          <w:sz w:val="21"/>
          <w:szCs w:val="21"/>
        </w:rPr>
      </w:pPr>
    </w:p>
    <w:p w14:paraId="5907EADB">
      <w:pPr>
        <w:pStyle w:val="3"/>
        <w:spacing w:line="248" w:lineRule="auto"/>
        <w:rPr>
          <w:rFonts w:hint="eastAsia" w:ascii="宋体" w:hAnsi="宋体" w:eastAsia="宋体" w:cs="宋体"/>
          <w:color w:val="auto"/>
          <w:sz w:val="21"/>
          <w:szCs w:val="21"/>
        </w:rPr>
      </w:pPr>
    </w:p>
    <w:p w14:paraId="6733DBC0">
      <w:pPr>
        <w:pStyle w:val="3"/>
        <w:spacing w:line="248" w:lineRule="auto"/>
        <w:rPr>
          <w:rFonts w:hint="eastAsia" w:ascii="宋体" w:hAnsi="宋体" w:eastAsia="宋体" w:cs="宋体"/>
          <w:color w:val="auto"/>
          <w:sz w:val="21"/>
          <w:szCs w:val="21"/>
        </w:rPr>
      </w:pPr>
    </w:p>
    <w:p w14:paraId="6E65C0D8">
      <w:pPr>
        <w:pStyle w:val="3"/>
        <w:spacing w:line="248" w:lineRule="auto"/>
        <w:rPr>
          <w:rFonts w:hint="eastAsia" w:ascii="宋体" w:hAnsi="宋体" w:eastAsia="宋体" w:cs="宋体"/>
          <w:color w:val="auto"/>
          <w:sz w:val="21"/>
          <w:szCs w:val="21"/>
        </w:rPr>
      </w:pPr>
    </w:p>
    <w:p w14:paraId="3AD6F5FD">
      <w:pPr>
        <w:pStyle w:val="3"/>
        <w:spacing w:line="248" w:lineRule="auto"/>
        <w:rPr>
          <w:rFonts w:hint="eastAsia" w:ascii="宋体" w:hAnsi="宋体" w:eastAsia="宋体" w:cs="宋体"/>
          <w:color w:val="auto"/>
          <w:sz w:val="21"/>
          <w:szCs w:val="21"/>
        </w:rPr>
      </w:pPr>
    </w:p>
    <w:p w14:paraId="172BA8BC">
      <w:pPr>
        <w:pStyle w:val="3"/>
        <w:spacing w:line="248" w:lineRule="auto"/>
        <w:rPr>
          <w:rFonts w:hint="eastAsia" w:ascii="宋体" w:hAnsi="宋体" w:eastAsia="宋体" w:cs="宋体"/>
          <w:color w:val="auto"/>
          <w:sz w:val="21"/>
          <w:szCs w:val="21"/>
        </w:rPr>
      </w:pPr>
    </w:p>
    <w:p w14:paraId="5DFD7B48">
      <w:pPr>
        <w:pStyle w:val="3"/>
        <w:spacing w:line="248" w:lineRule="auto"/>
        <w:rPr>
          <w:rFonts w:hint="eastAsia" w:ascii="宋体" w:hAnsi="宋体" w:eastAsia="宋体" w:cs="宋体"/>
          <w:color w:val="auto"/>
          <w:sz w:val="21"/>
          <w:szCs w:val="21"/>
        </w:rPr>
      </w:pPr>
    </w:p>
    <w:p w14:paraId="2EB9B422">
      <w:pPr>
        <w:pStyle w:val="3"/>
        <w:spacing w:line="248" w:lineRule="auto"/>
        <w:rPr>
          <w:rFonts w:hint="eastAsia" w:ascii="宋体" w:hAnsi="宋体" w:eastAsia="宋体" w:cs="宋体"/>
          <w:color w:val="auto"/>
          <w:sz w:val="21"/>
          <w:szCs w:val="21"/>
        </w:rPr>
      </w:pPr>
    </w:p>
    <w:p w14:paraId="127C45F0">
      <w:pPr>
        <w:pStyle w:val="3"/>
        <w:spacing w:line="248" w:lineRule="auto"/>
        <w:rPr>
          <w:rFonts w:hint="eastAsia" w:ascii="宋体" w:hAnsi="宋体" w:eastAsia="宋体" w:cs="宋体"/>
          <w:color w:val="auto"/>
          <w:sz w:val="21"/>
          <w:szCs w:val="21"/>
        </w:rPr>
      </w:pPr>
    </w:p>
    <w:p w14:paraId="552A1DD3">
      <w:pPr>
        <w:pStyle w:val="3"/>
        <w:spacing w:line="248" w:lineRule="auto"/>
        <w:rPr>
          <w:rFonts w:hint="eastAsia" w:ascii="宋体" w:hAnsi="宋体" w:eastAsia="宋体" w:cs="宋体"/>
          <w:color w:val="auto"/>
          <w:sz w:val="21"/>
          <w:szCs w:val="21"/>
        </w:rPr>
      </w:pPr>
    </w:p>
    <w:p w14:paraId="2935D614">
      <w:pPr>
        <w:pStyle w:val="3"/>
        <w:spacing w:line="248" w:lineRule="auto"/>
        <w:rPr>
          <w:rFonts w:hint="eastAsia" w:ascii="宋体" w:hAnsi="宋体" w:eastAsia="宋体" w:cs="宋体"/>
          <w:color w:val="auto"/>
          <w:sz w:val="21"/>
          <w:szCs w:val="21"/>
        </w:rPr>
      </w:pPr>
    </w:p>
    <w:p w14:paraId="401E8AEB">
      <w:pPr>
        <w:pStyle w:val="3"/>
        <w:spacing w:line="248" w:lineRule="auto"/>
        <w:rPr>
          <w:rFonts w:hint="eastAsia" w:ascii="宋体" w:hAnsi="宋体" w:eastAsia="宋体" w:cs="宋体"/>
          <w:color w:val="auto"/>
          <w:sz w:val="21"/>
          <w:szCs w:val="21"/>
        </w:rPr>
      </w:pPr>
    </w:p>
    <w:p w14:paraId="6492D0A6">
      <w:pPr>
        <w:pStyle w:val="3"/>
        <w:spacing w:line="249" w:lineRule="auto"/>
        <w:rPr>
          <w:rFonts w:hint="eastAsia" w:ascii="宋体" w:hAnsi="宋体" w:eastAsia="宋体" w:cs="宋体"/>
          <w:color w:val="auto"/>
          <w:sz w:val="21"/>
          <w:szCs w:val="21"/>
        </w:rPr>
      </w:pPr>
    </w:p>
    <w:p w14:paraId="0E88B3F7">
      <w:pPr>
        <w:pStyle w:val="3"/>
        <w:spacing w:line="249" w:lineRule="auto"/>
        <w:rPr>
          <w:rFonts w:hint="eastAsia" w:ascii="宋体" w:hAnsi="宋体" w:eastAsia="宋体" w:cs="宋体"/>
          <w:color w:val="auto"/>
          <w:sz w:val="21"/>
          <w:szCs w:val="21"/>
        </w:rPr>
      </w:pPr>
    </w:p>
    <w:p w14:paraId="02351F43">
      <w:pPr>
        <w:pStyle w:val="3"/>
        <w:spacing w:line="249" w:lineRule="auto"/>
        <w:rPr>
          <w:rFonts w:hint="eastAsia" w:ascii="宋体" w:hAnsi="宋体" w:eastAsia="宋体" w:cs="宋体"/>
          <w:color w:val="auto"/>
          <w:sz w:val="21"/>
          <w:szCs w:val="21"/>
        </w:rPr>
      </w:pPr>
    </w:p>
    <w:p w14:paraId="710C03C1">
      <w:pPr>
        <w:pStyle w:val="3"/>
        <w:spacing w:line="249" w:lineRule="auto"/>
        <w:rPr>
          <w:rFonts w:hint="eastAsia" w:ascii="宋体" w:hAnsi="宋体" w:eastAsia="宋体" w:cs="宋体"/>
          <w:color w:val="auto"/>
          <w:sz w:val="21"/>
          <w:szCs w:val="21"/>
        </w:rPr>
      </w:pPr>
    </w:p>
    <w:p w14:paraId="1A2B323D">
      <w:pPr>
        <w:pStyle w:val="3"/>
        <w:spacing w:line="249" w:lineRule="auto"/>
        <w:jc w:val="center"/>
        <w:rPr>
          <w:rFonts w:hint="eastAsia" w:ascii="宋体" w:hAnsi="宋体" w:eastAsia="宋体" w:cs="宋体"/>
          <w:color w:val="auto"/>
          <w:sz w:val="21"/>
          <w:szCs w:val="21"/>
        </w:rPr>
      </w:pPr>
    </w:p>
    <w:p w14:paraId="44EF1DD5">
      <w:pPr>
        <w:spacing w:before="114" w:line="225" w:lineRule="auto"/>
        <w:ind w:left="2104"/>
        <w:outlineLvl w:val="0"/>
        <w:rPr>
          <w:rFonts w:hint="eastAsia" w:ascii="宋体" w:hAnsi="宋体" w:eastAsia="宋体" w:cs="宋体"/>
          <w:color w:val="auto"/>
          <w:sz w:val="21"/>
          <w:szCs w:val="21"/>
        </w:rPr>
      </w:pPr>
      <w:bookmarkStart w:id="17" w:name="bookmark8"/>
      <w:bookmarkEnd w:id="17"/>
      <w:bookmarkStart w:id="18" w:name="_Toc5122"/>
      <w:r>
        <w:rPr>
          <w:rFonts w:hint="eastAsia" w:ascii="宋体" w:hAnsi="宋体" w:eastAsia="宋体" w:cs="宋体"/>
          <w:b/>
          <w:bCs/>
          <w:color w:val="auto"/>
          <w:spacing w:val="6"/>
          <w:sz w:val="21"/>
          <w:szCs w:val="21"/>
        </w:rPr>
        <w:t>第五章</w:t>
      </w:r>
      <w:r>
        <w:rPr>
          <w:rFonts w:hint="eastAsia" w:ascii="宋体" w:hAnsi="宋体" w:eastAsia="宋体" w:cs="宋体"/>
          <w:color w:val="auto"/>
          <w:spacing w:val="6"/>
          <w:sz w:val="21"/>
          <w:szCs w:val="21"/>
        </w:rPr>
        <w:t xml:space="preserve"> </w:t>
      </w:r>
      <w:r>
        <w:rPr>
          <w:rFonts w:hint="eastAsia" w:ascii="宋体" w:hAnsi="宋体" w:eastAsia="宋体" w:cs="宋体"/>
          <w:b/>
          <w:bCs/>
          <w:color w:val="auto"/>
          <w:spacing w:val="6"/>
          <w:sz w:val="21"/>
          <w:szCs w:val="21"/>
        </w:rPr>
        <w:t>拟签订的合同文本</w:t>
      </w:r>
      <w:bookmarkEnd w:id="18"/>
    </w:p>
    <w:p w14:paraId="2791ABDD">
      <w:pPr>
        <w:pStyle w:val="3"/>
        <w:spacing w:line="247" w:lineRule="auto"/>
        <w:rPr>
          <w:rFonts w:hint="eastAsia" w:ascii="宋体" w:hAnsi="宋体" w:eastAsia="宋体" w:cs="宋体"/>
          <w:color w:val="auto"/>
          <w:sz w:val="21"/>
          <w:szCs w:val="21"/>
        </w:rPr>
      </w:pPr>
    </w:p>
    <w:p w14:paraId="4D00D9D0">
      <w:pPr>
        <w:pStyle w:val="3"/>
        <w:spacing w:line="247" w:lineRule="auto"/>
        <w:rPr>
          <w:rFonts w:hint="eastAsia" w:ascii="宋体" w:hAnsi="宋体" w:eastAsia="宋体" w:cs="宋体"/>
          <w:color w:val="auto"/>
          <w:sz w:val="21"/>
          <w:szCs w:val="21"/>
        </w:rPr>
      </w:pPr>
    </w:p>
    <w:p w14:paraId="1BAEAD95">
      <w:pPr>
        <w:pStyle w:val="3"/>
        <w:spacing w:line="247" w:lineRule="auto"/>
        <w:rPr>
          <w:rFonts w:hint="eastAsia" w:ascii="宋体" w:hAnsi="宋体" w:eastAsia="宋体" w:cs="宋体"/>
          <w:color w:val="auto"/>
          <w:sz w:val="21"/>
          <w:szCs w:val="21"/>
        </w:rPr>
      </w:pPr>
    </w:p>
    <w:p w14:paraId="3DCDA71F">
      <w:pPr>
        <w:pStyle w:val="3"/>
        <w:spacing w:line="247" w:lineRule="auto"/>
        <w:rPr>
          <w:rFonts w:hint="eastAsia" w:ascii="宋体" w:hAnsi="宋体" w:eastAsia="宋体" w:cs="宋体"/>
          <w:color w:val="auto"/>
          <w:sz w:val="21"/>
          <w:szCs w:val="21"/>
        </w:rPr>
      </w:pPr>
    </w:p>
    <w:p w14:paraId="28462CBD">
      <w:pPr>
        <w:pStyle w:val="3"/>
        <w:spacing w:line="247" w:lineRule="auto"/>
        <w:rPr>
          <w:rFonts w:hint="eastAsia" w:ascii="宋体" w:hAnsi="宋体" w:eastAsia="宋体" w:cs="宋体"/>
          <w:color w:val="auto"/>
          <w:sz w:val="21"/>
          <w:szCs w:val="21"/>
        </w:rPr>
      </w:pPr>
    </w:p>
    <w:p w14:paraId="7134F76F">
      <w:pPr>
        <w:pStyle w:val="3"/>
        <w:spacing w:line="247" w:lineRule="auto"/>
        <w:rPr>
          <w:rFonts w:hint="eastAsia" w:ascii="宋体" w:hAnsi="宋体" w:eastAsia="宋体" w:cs="宋体"/>
          <w:color w:val="auto"/>
          <w:sz w:val="21"/>
          <w:szCs w:val="21"/>
        </w:rPr>
      </w:pPr>
    </w:p>
    <w:p w14:paraId="3F6B57E9">
      <w:pPr>
        <w:pStyle w:val="3"/>
        <w:spacing w:line="247" w:lineRule="auto"/>
        <w:rPr>
          <w:rFonts w:hint="eastAsia" w:ascii="宋体" w:hAnsi="宋体" w:eastAsia="宋体" w:cs="宋体"/>
          <w:color w:val="auto"/>
          <w:sz w:val="21"/>
          <w:szCs w:val="21"/>
        </w:rPr>
      </w:pPr>
    </w:p>
    <w:p w14:paraId="2DD8B510">
      <w:pPr>
        <w:pStyle w:val="3"/>
        <w:spacing w:line="248" w:lineRule="auto"/>
        <w:rPr>
          <w:rFonts w:hint="eastAsia" w:ascii="宋体" w:hAnsi="宋体" w:eastAsia="宋体" w:cs="宋体"/>
          <w:color w:val="auto"/>
          <w:sz w:val="21"/>
          <w:szCs w:val="21"/>
        </w:rPr>
      </w:pPr>
    </w:p>
    <w:p w14:paraId="56156BC5">
      <w:pPr>
        <w:pStyle w:val="3"/>
        <w:spacing w:line="248" w:lineRule="auto"/>
        <w:rPr>
          <w:rFonts w:hint="eastAsia" w:ascii="宋体" w:hAnsi="宋体" w:eastAsia="宋体" w:cs="宋体"/>
          <w:color w:val="auto"/>
          <w:sz w:val="21"/>
          <w:szCs w:val="21"/>
        </w:rPr>
      </w:pPr>
    </w:p>
    <w:p w14:paraId="32449658">
      <w:pPr>
        <w:pStyle w:val="3"/>
        <w:spacing w:line="248" w:lineRule="auto"/>
        <w:rPr>
          <w:rFonts w:hint="eastAsia" w:ascii="宋体" w:hAnsi="宋体" w:eastAsia="宋体" w:cs="宋体"/>
          <w:color w:val="auto"/>
          <w:sz w:val="21"/>
          <w:szCs w:val="21"/>
        </w:rPr>
      </w:pPr>
    </w:p>
    <w:p w14:paraId="1B4284BF">
      <w:pPr>
        <w:pStyle w:val="3"/>
        <w:spacing w:line="248" w:lineRule="auto"/>
        <w:rPr>
          <w:rFonts w:hint="eastAsia" w:ascii="宋体" w:hAnsi="宋体" w:eastAsia="宋体" w:cs="宋体"/>
          <w:color w:val="auto"/>
          <w:sz w:val="21"/>
          <w:szCs w:val="21"/>
        </w:rPr>
      </w:pPr>
    </w:p>
    <w:p w14:paraId="5E50E609">
      <w:pPr>
        <w:pStyle w:val="3"/>
        <w:spacing w:line="248" w:lineRule="auto"/>
        <w:rPr>
          <w:rFonts w:hint="eastAsia" w:ascii="宋体" w:hAnsi="宋体" w:eastAsia="宋体" w:cs="宋体"/>
          <w:color w:val="auto"/>
          <w:sz w:val="21"/>
          <w:szCs w:val="21"/>
        </w:rPr>
      </w:pPr>
    </w:p>
    <w:p w14:paraId="39A7455E">
      <w:pPr>
        <w:pStyle w:val="3"/>
        <w:spacing w:line="248" w:lineRule="auto"/>
        <w:rPr>
          <w:rFonts w:hint="eastAsia" w:ascii="宋体" w:hAnsi="宋体" w:eastAsia="宋体" w:cs="宋体"/>
          <w:color w:val="auto"/>
          <w:sz w:val="21"/>
          <w:szCs w:val="21"/>
        </w:rPr>
      </w:pPr>
    </w:p>
    <w:p w14:paraId="47BC6B7F">
      <w:pPr>
        <w:pStyle w:val="3"/>
        <w:spacing w:line="248" w:lineRule="auto"/>
        <w:rPr>
          <w:rFonts w:hint="eastAsia" w:ascii="宋体" w:hAnsi="宋体" w:eastAsia="宋体" w:cs="宋体"/>
          <w:color w:val="auto"/>
          <w:sz w:val="21"/>
          <w:szCs w:val="21"/>
        </w:rPr>
      </w:pPr>
    </w:p>
    <w:p w14:paraId="3D365A91">
      <w:pPr>
        <w:pStyle w:val="3"/>
        <w:spacing w:line="248" w:lineRule="auto"/>
        <w:rPr>
          <w:rFonts w:hint="eastAsia" w:ascii="宋体" w:hAnsi="宋体" w:eastAsia="宋体" w:cs="宋体"/>
          <w:color w:val="auto"/>
          <w:sz w:val="21"/>
          <w:szCs w:val="21"/>
        </w:rPr>
      </w:pPr>
    </w:p>
    <w:p w14:paraId="30E5F705">
      <w:pPr>
        <w:pStyle w:val="3"/>
        <w:spacing w:line="248" w:lineRule="auto"/>
        <w:rPr>
          <w:rFonts w:hint="eastAsia" w:ascii="宋体" w:hAnsi="宋体" w:eastAsia="宋体" w:cs="宋体"/>
          <w:color w:val="auto"/>
          <w:sz w:val="21"/>
          <w:szCs w:val="21"/>
        </w:rPr>
      </w:pPr>
    </w:p>
    <w:p w14:paraId="52551257">
      <w:pPr>
        <w:pStyle w:val="3"/>
        <w:spacing w:line="248" w:lineRule="auto"/>
        <w:rPr>
          <w:rFonts w:hint="eastAsia" w:ascii="宋体" w:hAnsi="宋体" w:eastAsia="宋体" w:cs="宋体"/>
          <w:color w:val="auto"/>
          <w:sz w:val="21"/>
          <w:szCs w:val="21"/>
        </w:rPr>
      </w:pPr>
    </w:p>
    <w:p w14:paraId="4034D50C">
      <w:pPr>
        <w:pStyle w:val="3"/>
        <w:spacing w:line="248" w:lineRule="auto"/>
        <w:rPr>
          <w:rFonts w:hint="eastAsia" w:ascii="宋体" w:hAnsi="宋体" w:eastAsia="宋体" w:cs="宋体"/>
          <w:color w:val="auto"/>
          <w:sz w:val="21"/>
          <w:szCs w:val="21"/>
        </w:rPr>
      </w:pPr>
    </w:p>
    <w:p w14:paraId="12353234">
      <w:pPr>
        <w:pStyle w:val="3"/>
        <w:spacing w:line="248" w:lineRule="auto"/>
        <w:rPr>
          <w:rFonts w:hint="eastAsia" w:ascii="宋体" w:hAnsi="宋体" w:eastAsia="宋体" w:cs="宋体"/>
          <w:color w:val="auto"/>
          <w:sz w:val="21"/>
          <w:szCs w:val="21"/>
        </w:rPr>
      </w:pPr>
    </w:p>
    <w:p w14:paraId="3797F0FE">
      <w:pPr>
        <w:pStyle w:val="3"/>
        <w:spacing w:line="248" w:lineRule="auto"/>
        <w:rPr>
          <w:rFonts w:hint="eastAsia" w:ascii="宋体" w:hAnsi="宋体" w:eastAsia="宋体" w:cs="宋体"/>
          <w:color w:val="auto"/>
          <w:sz w:val="21"/>
          <w:szCs w:val="21"/>
        </w:rPr>
      </w:pPr>
    </w:p>
    <w:p w14:paraId="1C746BC0">
      <w:pPr>
        <w:pStyle w:val="3"/>
        <w:spacing w:line="248" w:lineRule="auto"/>
        <w:rPr>
          <w:rFonts w:hint="eastAsia" w:ascii="宋体" w:hAnsi="宋体" w:eastAsia="宋体" w:cs="宋体"/>
          <w:color w:val="auto"/>
          <w:sz w:val="21"/>
          <w:szCs w:val="21"/>
        </w:rPr>
      </w:pPr>
    </w:p>
    <w:p w14:paraId="481A15FA">
      <w:pPr>
        <w:pStyle w:val="3"/>
        <w:spacing w:line="248" w:lineRule="auto"/>
        <w:rPr>
          <w:rFonts w:hint="eastAsia" w:ascii="宋体" w:hAnsi="宋体" w:eastAsia="宋体" w:cs="宋体"/>
          <w:color w:val="auto"/>
          <w:sz w:val="21"/>
          <w:szCs w:val="21"/>
        </w:rPr>
      </w:pPr>
    </w:p>
    <w:p w14:paraId="386C86F4">
      <w:pPr>
        <w:pStyle w:val="3"/>
        <w:spacing w:line="248" w:lineRule="auto"/>
        <w:rPr>
          <w:rFonts w:hint="eastAsia" w:ascii="宋体" w:hAnsi="宋体" w:eastAsia="宋体" w:cs="宋体"/>
          <w:color w:val="auto"/>
          <w:sz w:val="21"/>
          <w:szCs w:val="21"/>
        </w:rPr>
      </w:pPr>
    </w:p>
    <w:p w14:paraId="385E913D">
      <w:pPr>
        <w:pStyle w:val="3"/>
        <w:spacing w:line="248" w:lineRule="auto"/>
        <w:rPr>
          <w:rFonts w:hint="eastAsia" w:ascii="宋体" w:hAnsi="宋体" w:eastAsia="宋体" w:cs="宋体"/>
          <w:color w:val="auto"/>
          <w:sz w:val="21"/>
          <w:szCs w:val="21"/>
        </w:rPr>
      </w:pPr>
    </w:p>
    <w:p w14:paraId="3D07CC0E">
      <w:pPr>
        <w:pStyle w:val="3"/>
        <w:spacing w:line="248" w:lineRule="auto"/>
        <w:rPr>
          <w:rFonts w:hint="eastAsia" w:ascii="宋体" w:hAnsi="宋体" w:eastAsia="宋体" w:cs="宋体"/>
          <w:color w:val="auto"/>
          <w:sz w:val="21"/>
          <w:szCs w:val="21"/>
        </w:rPr>
      </w:pPr>
    </w:p>
    <w:p w14:paraId="613069C0">
      <w:pPr>
        <w:spacing w:before="56" w:line="220" w:lineRule="auto"/>
        <w:jc w:val="center"/>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广西壮族自治区政府采购合同</w:t>
      </w:r>
    </w:p>
    <w:p w14:paraId="4382FFC4">
      <w:pPr>
        <w:pStyle w:val="3"/>
        <w:spacing w:line="315" w:lineRule="auto"/>
        <w:rPr>
          <w:rFonts w:hint="eastAsia" w:ascii="宋体" w:hAnsi="宋体" w:eastAsia="宋体" w:cs="宋体"/>
          <w:color w:val="auto"/>
          <w:sz w:val="21"/>
          <w:szCs w:val="21"/>
        </w:rPr>
      </w:pPr>
    </w:p>
    <w:p w14:paraId="5753912C">
      <w:pPr>
        <w:pStyle w:val="3"/>
        <w:spacing w:line="316" w:lineRule="auto"/>
        <w:rPr>
          <w:rFonts w:hint="eastAsia" w:ascii="宋体" w:hAnsi="宋体" w:eastAsia="宋体" w:cs="宋体"/>
          <w:color w:val="auto"/>
          <w:sz w:val="21"/>
          <w:szCs w:val="21"/>
        </w:rPr>
      </w:pPr>
    </w:p>
    <w:p w14:paraId="03261D5E">
      <w:pPr>
        <w:spacing w:before="65" w:line="228" w:lineRule="auto"/>
        <w:ind w:left="7271"/>
        <w:rPr>
          <w:rFonts w:hint="eastAsia" w:ascii="宋体" w:hAnsi="宋体" w:eastAsia="宋体" w:cs="宋体"/>
          <w:color w:val="auto"/>
          <w:sz w:val="21"/>
          <w:szCs w:val="21"/>
        </w:rPr>
      </w:pPr>
      <w:r>
        <w:rPr>
          <w:rFonts w:hint="eastAsia" w:ascii="宋体" w:hAnsi="宋体" w:eastAsia="宋体" w:cs="宋体"/>
          <w:color w:val="auto"/>
          <w:spacing w:val="5"/>
          <w:sz w:val="21"/>
          <w:szCs w:val="21"/>
        </w:rPr>
        <w:t>合同编号：</w:t>
      </w:r>
    </w:p>
    <w:p w14:paraId="5A6D7D55">
      <w:pPr>
        <w:spacing w:before="133" w:line="228" w:lineRule="auto"/>
        <w:ind w:left="7270"/>
        <w:rPr>
          <w:rFonts w:hint="eastAsia" w:ascii="宋体" w:hAnsi="宋体" w:eastAsia="宋体" w:cs="宋体"/>
          <w:color w:val="auto"/>
          <w:sz w:val="21"/>
          <w:szCs w:val="21"/>
        </w:rPr>
      </w:pPr>
      <w:r>
        <w:rPr>
          <w:rFonts w:hint="eastAsia" w:ascii="宋体" w:hAnsi="宋体" w:eastAsia="宋体" w:cs="宋体"/>
          <w:color w:val="auto"/>
          <w:spacing w:val="7"/>
          <w:sz w:val="21"/>
          <w:szCs w:val="21"/>
        </w:rPr>
        <w:t>计划采购编号：</w:t>
      </w:r>
    </w:p>
    <w:p w14:paraId="3EF82E76">
      <w:pPr>
        <w:pStyle w:val="3"/>
        <w:spacing w:line="430" w:lineRule="auto"/>
        <w:rPr>
          <w:rFonts w:hint="eastAsia" w:ascii="宋体" w:hAnsi="宋体" w:eastAsia="宋体" w:cs="宋体"/>
          <w:color w:val="auto"/>
          <w:sz w:val="21"/>
          <w:szCs w:val="21"/>
        </w:rPr>
      </w:pPr>
    </w:p>
    <w:p w14:paraId="39EE10AB">
      <w:pPr>
        <w:pStyle w:val="3"/>
        <w:jc w:val="center"/>
        <w:rPr>
          <w:rFonts w:hint="eastAsia" w:ascii="宋体" w:hAnsi="宋体" w:eastAsia="宋体" w:cs="宋体"/>
          <w:color w:val="auto"/>
          <w:sz w:val="21"/>
          <w:szCs w:val="21"/>
        </w:rPr>
      </w:pPr>
      <w:bookmarkStart w:id="19" w:name="_Toc249249607"/>
      <w:bookmarkStart w:id="20" w:name="_Toc309204322"/>
      <w:bookmarkStart w:id="21" w:name="_Toc309205458"/>
      <w:bookmarkStart w:id="22" w:name="_Toc306374504"/>
      <w:bookmarkStart w:id="23" w:name="_Toc265056158"/>
      <w:bookmarkStart w:id="24" w:name="_Toc265242800"/>
      <w:bookmarkStart w:id="25" w:name="_Toc229879829"/>
      <w:bookmarkStart w:id="26" w:name="_Toc306374465"/>
      <w:bookmarkStart w:id="27" w:name="_Toc264984273"/>
      <w:bookmarkStart w:id="28" w:name="_Toc309120993"/>
      <w:bookmarkStart w:id="29" w:name="_Toc467508463"/>
      <w:bookmarkStart w:id="30" w:name="_Toc306609877"/>
      <w:bookmarkStart w:id="31" w:name="_Toc467508462"/>
      <w:bookmarkStart w:id="32" w:name="_Toc312246011"/>
      <w:bookmarkStart w:id="33" w:name="_Toc204135158"/>
      <w:r>
        <w:rPr>
          <w:rFonts w:hint="eastAsia" w:ascii="宋体" w:hAnsi="宋体" w:eastAsia="宋体" w:cs="宋体"/>
          <w:color w:val="auto"/>
          <w:sz w:val="21"/>
          <w:szCs w:val="21"/>
        </w:rPr>
        <w:t>合   同   书</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eastAsia="宋体" w:cs="宋体"/>
          <w:color w:val="auto"/>
          <w:sz w:val="21"/>
          <w:szCs w:val="21"/>
        </w:rPr>
        <w:t xml:space="preserve"> （参考格式）</w:t>
      </w:r>
    </w:p>
    <w:p w14:paraId="66E7ABE0">
      <w:pPr>
        <w:pStyle w:val="3"/>
        <w:rPr>
          <w:rFonts w:hint="eastAsia" w:ascii="宋体" w:hAnsi="宋体" w:eastAsia="宋体" w:cs="宋体"/>
          <w:color w:val="auto"/>
          <w:sz w:val="21"/>
          <w:szCs w:val="21"/>
        </w:rPr>
      </w:pPr>
      <w:r>
        <w:rPr>
          <w:rFonts w:hint="eastAsia" w:ascii="宋体" w:hAnsi="宋体" w:eastAsia="宋体" w:cs="宋体"/>
          <w:color w:val="auto"/>
          <w:sz w:val="21"/>
          <w:szCs w:val="21"/>
        </w:rPr>
        <w:t>项目名称和编号：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 xml:space="preserve">　　　 </w:t>
      </w:r>
    </w:p>
    <w:p w14:paraId="17BC5A3B">
      <w:pPr>
        <w:pStyle w:val="3"/>
        <w:rPr>
          <w:rFonts w:hint="eastAsia" w:ascii="宋体" w:hAnsi="宋体" w:eastAsia="宋体" w:cs="宋体"/>
          <w:color w:val="auto"/>
          <w:sz w:val="21"/>
          <w:szCs w:val="21"/>
          <w:u w:val="single"/>
        </w:rPr>
      </w:pPr>
      <w:r>
        <w:rPr>
          <w:rFonts w:hint="eastAsia" w:ascii="宋体" w:hAnsi="宋体" w:eastAsia="宋体" w:cs="宋体"/>
          <w:color w:val="auto"/>
          <w:sz w:val="21"/>
          <w:szCs w:val="21"/>
        </w:rPr>
        <w:t>采购单位（甲方）：</w:t>
      </w:r>
      <w:r>
        <w:rPr>
          <w:rFonts w:hint="eastAsia" w:ascii="宋体" w:hAnsi="宋体" w:eastAsia="宋体" w:cs="宋体"/>
          <w:color w:val="auto"/>
          <w:sz w:val="21"/>
          <w:szCs w:val="21"/>
          <w:u w:val="single"/>
        </w:rPr>
        <w:t xml:space="preserve">                                 </w:t>
      </w:r>
    </w:p>
    <w:p w14:paraId="09D1351B">
      <w:pPr>
        <w:pStyle w:val="3"/>
        <w:rPr>
          <w:rFonts w:hint="eastAsia" w:ascii="宋体" w:hAnsi="宋体" w:eastAsia="宋体" w:cs="宋体"/>
          <w:color w:val="auto"/>
          <w:sz w:val="21"/>
          <w:szCs w:val="21"/>
          <w:u w:val="single"/>
        </w:rPr>
      </w:pPr>
      <w:r>
        <w:rPr>
          <w:rFonts w:hint="eastAsia" w:ascii="宋体" w:hAnsi="宋体" w:eastAsia="宋体" w:cs="宋体"/>
          <w:color w:val="auto"/>
          <w:sz w:val="21"/>
          <w:szCs w:val="21"/>
        </w:rPr>
        <w:t>供 应 商（乙方）：</w:t>
      </w:r>
      <w:r>
        <w:rPr>
          <w:rFonts w:hint="eastAsia" w:ascii="宋体" w:hAnsi="宋体" w:eastAsia="宋体" w:cs="宋体"/>
          <w:color w:val="auto"/>
          <w:sz w:val="21"/>
          <w:szCs w:val="21"/>
          <w:u w:val="single"/>
        </w:rPr>
        <w:t xml:space="preserve">                                 </w:t>
      </w:r>
    </w:p>
    <w:p w14:paraId="7CB5975E">
      <w:pPr>
        <w:pStyle w:val="3"/>
        <w:rPr>
          <w:rFonts w:hint="eastAsia" w:ascii="宋体" w:hAnsi="宋体" w:eastAsia="宋体" w:cs="宋体"/>
          <w:color w:val="auto"/>
          <w:sz w:val="21"/>
          <w:szCs w:val="21"/>
          <w:u w:val="single"/>
        </w:rPr>
      </w:pPr>
      <w:r>
        <w:rPr>
          <w:rFonts w:hint="eastAsia" w:ascii="宋体" w:hAnsi="宋体" w:eastAsia="宋体" w:cs="宋体"/>
          <w:color w:val="auto"/>
          <w:sz w:val="21"/>
          <w:szCs w:val="21"/>
        </w:rPr>
        <w:t>签订地点：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签订时间：</w:t>
      </w:r>
      <w:r>
        <w:rPr>
          <w:rFonts w:hint="eastAsia" w:ascii="宋体" w:hAnsi="宋体" w:eastAsia="宋体" w:cs="宋体"/>
          <w:color w:val="auto"/>
          <w:sz w:val="21"/>
          <w:szCs w:val="21"/>
          <w:u w:val="single"/>
        </w:rPr>
        <w:t>　　　　　　　</w:t>
      </w:r>
    </w:p>
    <w:p w14:paraId="64697787">
      <w:pPr>
        <w:pStyle w:val="3"/>
        <w:rPr>
          <w:rFonts w:hint="eastAsia" w:ascii="宋体" w:hAnsi="宋体" w:eastAsia="宋体" w:cs="宋体"/>
          <w:color w:val="auto"/>
          <w:sz w:val="21"/>
          <w:szCs w:val="21"/>
        </w:rPr>
      </w:pPr>
    </w:p>
    <w:p w14:paraId="10655CC3">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根据《中华人民共和国政府采购法》、《中华人民共和国合同法》等法律、法规规定，按照招投标文件（采购文件）规定条款和中标（成交）服务商承诺，甲乙双方签订本合同。</w:t>
      </w:r>
    </w:p>
    <w:p w14:paraId="6B2791FA">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第一条　合同标的</w:t>
      </w:r>
    </w:p>
    <w:p w14:paraId="17B44A7B">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1、服务一览表</w:t>
      </w:r>
    </w:p>
    <w:p w14:paraId="57E13A86">
      <w:pPr>
        <w:pStyle w:val="3"/>
        <w:rPr>
          <w:rFonts w:hint="eastAsia" w:ascii="宋体" w:hAnsi="宋体" w:eastAsia="宋体" w:cs="宋体"/>
          <w:color w:val="auto"/>
          <w:sz w:val="21"/>
          <w:szCs w:val="21"/>
        </w:rPr>
      </w:pPr>
      <w:r>
        <w:rPr>
          <w:rFonts w:hint="eastAsia" w:ascii="宋体" w:hAnsi="宋体" w:eastAsia="宋体" w:cs="宋体"/>
          <w:color w:val="auto"/>
          <w:sz w:val="21"/>
          <w:szCs w:val="21"/>
        </w:rPr>
        <w:t>详见投标文件服务清单。</w:t>
      </w:r>
    </w:p>
    <w:p w14:paraId="01A6504E">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2、合同合计金额为（含税）：人民币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521D8FE7">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3、合同合计金额包括完成本项目采购要求、人员要求所产生的全部费用。如招投标文件对其另有规定的，从其规定。</w:t>
      </w:r>
    </w:p>
    <w:p w14:paraId="20DC6132">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第二条　质量保证</w:t>
      </w:r>
    </w:p>
    <w:p w14:paraId="4528BFA7">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1、乙方所提供的服务必须与招投标文件和承诺相一致。</w:t>
      </w:r>
    </w:p>
    <w:p w14:paraId="0B1BDC56">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2、乙方所提供的服务质量应达到招投标文件要求和承诺的质量要求。</w:t>
      </w:r>
    </w:p>
    <w:p w14:paraId="5B99A826">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第三条　权利保证</w:t>
      </w:r>
    </w:p>
    <w:p w14:paraId="5D4159F0">
      <w:pPr>
        <w:pStyle w:val="3"/>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(一）甲方权利与义务</w:t>
      </w:r>
    </w:p>
    <w:p w14:paraId="6F8BF058">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1、甲方根据</w:t>
      </w:r>
      <w:r>
        <w:rPr>
          <w:rFonts w:hint="eastAsia" w:ascii="宋体" w:hAnsi="宋体" w:eastAsia="宋体" w:cs="宋体"/>
          <w:color w:val="auto"/>
          <w:sz w:val="21"/>
          <w:szCs w:val="21"/>
          <w:lang w:val="en-US" w:eastAsia="zh-CN"/>
        </w:rPr>
        <w:t>浦北粮食和物资储备局、县财政局、农发行浦北县分行</w:t>
      </w:r>
      <w:r>
        <w:rPr>
          <w:rFonts w:hint="eastAsia" w:ascii="宋体" w:hAnsi="宋体" w:eastAsia="宋体" w:cs="宋体"/>
          <w:color w:val="auto"/>
          <w:sz w:val="21"/>
          <w:szCs w:val="21"/>
        </w:rPr>
        <w:t>三部门核定的单价向乙方提供</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00吨应急成品粮采购资金共</w:t>
      </w:r>
      <w:r>
        <w:rPr>
          <w:rFonts w:hint="eastAsia" w:ascii="宋体" w:hAnsi="宋体" w:eastAsia="宋体" w:cs="宋体"/>
          <w:color w:val="auto"/>
          <w:sz w:val="21"/>
          <w:szCs w:val="21"/>
          <w:lang w:val="en-US" w:eastAsia="zh-CN"/>
        </w:rPr>
        <w:t>228</w:t>
      </w:r>
      <w:r>
        <w:rPr>
          <w:rFonts w:hint="eastAsia" w:ascii="宋体" w:hAnsi="宋体" w:eastAsia="宋体" w:cs="宋体"/>
          <w:color w:val="auto"/>
          <w:sz w:val="21"/>
          <w:szCs w:val="21"/>
        </w:rPr>
        <w:t>万元。</w:t>
      </w:r>
    </w:p>
    <w:p w14:paraId="2C3E4C59">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2、甲方可根据乙方采购应急成品粮的入仓进度按批次向乙方提供采购资金。由供应商提出书面申请，经采购人组织对数量和质量检验合格后，三个工作日内付款。</w:t>
      </w:r>
    </w:p>
    <w:p w14:paraId="7E2679B6">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3、甲方负责提供应急成品粮的储存仓房，对所储应急成品粮的数量、质量及安全情况定期检查，及时与乙方沟通，共同确保成品粮品质质量安全。</w:t>
      </w:r>
    </w:p>
    <w:p w14:paraId="4E17F5C2">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300</w:t>
      </w:r>
      <w:r>
        <w:rPr>
          <w:rFonts w:hint="eastAsia" w:ascii="宋体" w:hAnsi="宋体" w:eastAsia="宋体" w:cs="宋体"/>
          <w:color w:val="auto"/>
          <w:sz w:val="21"/>
          <w:szCs w:val="21"/>
        </w:rPr>
        <w:t>吨应急成品粮的粮权属</w:t>
      </w:r>
      <w:r>
        <w:rPr>
          <w:rFonts w:hint="eastAsia" w:ascii="宋体" w:hAnsi="宋体" w:eastAsia="宋体" w:cs="宋体"/>
          <w:color w:val="auto"/>
          <w:sz w:val="21"/>
          <w:szCs w:val="21"/>
          <w:lang w:eastAsia="zh-CN"/>
        </w:rPr>
        <w:t>浦北县</w:t>
      </w:r>
      <w:r>
        <w:rPr>
          <w:rFonts w:hint="eastAsia" w:ascii="宋体" w:hAnsi="宋体" w:eastAsia="宋体" w:cs="宋体"/>
          <w:color w:val="auto"/>
          <w:sz w:val="21"/>
          <w:szCs w:val="21"/>
        </w:rPr>
        <w:t>人民政府。</w:t>
      </w:r>
      <w:r>
        <w:rPr>
          <w:rFonts w:hint="eastAsia" w:ascii="宋体" w:hAnsi="宋体" w:eastAsia="宋体" w:cs="宋体"/>
          <w:color w:val="auto"/>
          <w:sz w:val="21"/>
          <w:szCs w:val="21"/>
          <w:lang w:eastAsia="zh-CN"/>
        </w:rPr>
        <w:t>浦北县</w:t>
      </w:r>
      <w:r>
        <w:rPr>
          <w:rFonts w:hint="eastAsia" w:ascii="宋体" w:hAnsi="宋体" w:eastAsia="宋体" w:cs="宋体"/>
          <w:color w:val="auto"/>
          <w:sz w:val="21"/>
          <w:szCs w:val="21"/>
        </w:rPr>
        <w:t>人民政府可随调随用，乙方要无条件配合。</w:t>
      </w:r>
    </w:p>
    <w:p w14:paraId="21F85005">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（二）乙方的权利和义务</w:t>
      </w:r>
    </w:p>
    <w:p w14:paraId="491B4FAE">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1、乙方所采购的应急成品粮必须存放在甲方指定的仓库，乙方可按采购入库的进度向甲方申请拨付采购资金。</w:t>
      </w:r>
    </w:p>
    <w:p w14:paraId="18CB8D1D">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对应急成品粮的数量和质量负责。所采购入仓的应急成品粮质量必须达到国家标准三级（含三级）以上，并向甲方提供每一批次入库应急成品粮的质量报告、能证明入库成品粮价格的采购（销售）合同和发票等佐证材料。进口成品粮须经商检合格并附检验证书，质量标准不低于国家标准的相关要求。</w:t>
      </w:r>
    </w:p>
    <w:p w14:paraId="1F41948B">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应急成品粮实行动态轮换，每批大米轮换时间最迟不得超过该批次大米保质期限的前60天，原则上每年轮换6次。轮换由乙方自行组织，运营过程中不得架空轮换，必须先轮入，后轮出，确保库存任何时候不得低于</w:t>
      </w:r>
      <w:r>
        <w:rPr>
          <w:rFonts w:hint="eastAsia" w:ascii="宋体" w:hAnsi="宋体" w:eastAsia="宋体" w:cs="宋体"/>
          <w:color w:val="auto"/>
          <w:sz w:val="21"/>
          <w:szCs w:val="21"/>
          <w:lang w:val="en-US" w:eastAsia="zh-CN"/>
        </w:rPr>
        <w:t>300</w:t>
      </w:r>
      <w:r>
        <w:rPr>
          <w:rFonts w:hint="eastAsia" w:ascii="宋体" w:hAnsi="宋体" w:eastAsia="宋体" w:cs="宋体"/>
          <w:color w:val="auto"/>
          <w:sz w:val="21"/>
          <w:szCs w:val="21"/>
        </w:rPr>
        <w:t>吨。若轮出会使得库存量低于</w:t>
      </w:r>
      <w:r>
        <w:rPr>
          <w:rFonts w:hint="eastAsia" w:ascii="宋体" w:hAnsi="宋体" w:eastAsia="宋体" w:cs="宋体"/>
          <w:color w:val="auto"/>
          <w:sz w:val="21"/>
          <w:szCs w:val="21"/>
          <w:lang w:val="en-US" w:eastAsia="zh-CN"/>
        </w:rPr>
        <w:t>300</w:t>
      </w:r>
      <w:r>
        <w:rPr>
          <w:rFonts w:hint="eastAsia" w:ascii="宋体" w:hAnsi="宋体" w:eastAsia="宋体" w:cs="宋体"/>
          <w:color w:val="auto"/>
          <w:sz w:val="21"/>
          <w:szCs w:val="21"/>
        </w:rPr>
        <w:t>吨，采购人有权拒绝出库。</w:t>
      </w:r>
    </w:p>
    <w:p w14:paraId="6F68B62B">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4、乙方在每月10日前，要将反映上月应急成品粮轮换及库存情况的报表一式两份报给甲方。</w:t>
      </w:r>
    </w:p>
    <w:p w14:paraId="5F9D08A6">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5、代理运营结束后，供应商全额返还采购人所提供的应急成品粮采购资金</w:t>
      </w:r>
      <w:r>
        <w:rPr>
          <w:rFonts w:hint="eastAsia" w:ascii="宋体" w:hAnsi="宋体" w:eastAsia="宋体" w:cs="宋体"/>
          <w:color w:val="auto"/>
          <w:sz w:val="21"/>
          <w:szCs w:val="21"/>
          <w:lang w:val="en-US" w:eastAsia="zh-CN"/>
        </w:rPr>
        <w:t>228</w:t>
      </w:r>
      <w:r>
        <w:rPr>
          <w:rFonts w:hint="eastAsia" w:ascii="宋体" w:hAnsi="宋体" w:eastAsia="宋体" w:cs="宋体"/>
          <w:color w:val="auto"/>
          <w:sz w:val="21"/>
          <w:szCs w:val="21"/>
        </w:rPr>
        <w:t>万元，所储应急成品粮由供应商自行处置并承担盈亏。</w:t>
      </w:r>
    </w:p>
    <w:p w14:paraId="5F9CC9C5">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6、乙方应保证所提供的服务不会侵犯任何第三方的专利权、商标权、工业设计权或其他权利。</w:t>
      </w:r>
    </w:p>
    <w:p w14:paraId="55D19AB7">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7、乙方应按招标文件规定的时间完成本项目。</w:t>
      </w:r>
    </w:p>
    <w:p w14:paraId="40058C61">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42452ECB">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第四条　服务期限及验收</w:t>
      </w:r>
    </w:p>
    <w:p w14:paraId="4BB1DD75">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服务时间：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14:paraId="6977EA63">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服务地点：</w:t>
      </w:r>
      <w:r>
        <w:rPr>
          <w:rFonts w:hint="eastAsia" w:ascii="宋体" w:hAnsi="宋体" w:eastAsia="宋体" w:cs="宋体"/>
          <w:color w:val="auto"/>
          <w:sz w:val="21"/>
          <w:szCs w:val="21"/>
          <w:u w:val="single"/>
        </w:rPr>
        <w:t>采购人指定地点。</w:t>
      </w:r>
    </w:p>
    <w:p w14:paraId="58A64B9F">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2、乙方提供不符合招投标文件和本合同规定的服务，甲方有权拒绝接受。</w:t>
      </w:r>
    </w:p>
    <w:p w14:paraId="0E41F6DC">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3、甲方按采购服务标的内容分两部分进行验收。</w:t>
      </w:r>
    </w:p>
    <w:p w14:paraId="6952EFE1">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一是</w:t>
      </w:r>
      <w:r>
        <w:rPr>
          <w:rFonts w:hint="eastAsia" w:ascii="宋体" w:hAnsi="宋体" w:eastAsia="宋体" w:cs="宋体"/>
          <w:color w:val="auto"/>
          <w:sz w:val="21"/>
          <w:szCs w:val="21"/>
          <w:lang w:val="en-US" w:eastAsia="zh-CN"/>
        </w:rPr>
        <w:t>300</w:t>
      </w:r>
      <w:r>
        <w:rPr>
          <w:rFonts w:hint="eastAsia" w:ascii="宋体" w:hAnsi="宋体" w:eastAsia="宋体" w:cs="宋体"/>
          <w:color w:val="auto"/>
          <w:sz w:val="21"/>
          <w:szCs w:val="21"/>
        </w:rPr>
        <w:t>吨成品粮采购款</w:t>
      </w:r>
      <w:r>
        <w:rPr>
          <w:rFonts w:hint="eastAsia" w:ascii="宋体" w:hAnsi="宋体" w:eastAsia="宋体" w:cs="宋体"/>
          <w:color w:val="auto"/>
          <w:sz w:val="21"/>
          <w:szCs w:val="21"/>
          <w:lang w:val="en-US" w:eastAsia="zh-CN"/>
        </w:rPr>
        <w:t>228</w:t>
      </w:r>
      <w:r>
        <w:rPr>
          <w:rFonts w:hint="eastAsia" w:ascii="宋体" w:hAnsi="宋体" w:eastAsia="宋体" w:cs="宋体"/>
          <w:color w:val="auto"/>
          <w:sz w:val="21"/>
          <w:szCs w:val="21"/>
        </w:rPr>
        <w:t>万元的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年采购使用权。乙方采购</w:t>
      </w:r>
      <w:r>
        <w:rPr>
          <w:rFonts w:hint="eastAsia" w:ascii="宋体" w:hAnsi="宋体" w:eastAsia="宋体" w:cs="宋体"/>
          <w:color w:val="auto"/>
          <w:sz w:val="21"/>
          <w:szCs w:val="21"/>
          <w:lang w:val="en-US" w:eastAsia="zh-CN"/>
        </w:rPr>
        <w:t>300</w:t>
      </w:r>
      <w:r>
        <w:rPr>
          <w:rFonts w:hint="eastAsia" w:ascii="宋体" w:hAnsi="宋体" w:eastAsia="宋体" w:cs="宋体"/>
          <w:color w:val="auto"/>
          <w:sz w:val="21"/>
          <w:szCs w:val="21"/>
        </w:rPr>
        <w:t>吨应急成品粮完成入仓后，向采购人书面提出验收申请。乙方也可根据应急成品粮的入仓进度，按批次向甲方提出验收申请。</w:t>
      </w:r>
    </w:p>
    <w:p w14:paraId="56BABC14">
      <w:pPr>
        <w:pStyle w:val="3"/>
        <w:rPr>
          <w:rFonts w:hint="eastAsia" w:ascii="宋体" w:hAnsi="宋体" w:eastAsia="宋体" w:cs="宋体"/>
          <w:color w:val="auto"/>
          <w:sz w:val="21"/>
          <w:szCs w:val="21"/>
        </w:rPr>
      </w:pPr>
      <w:r>
        <w:rPr>
          <w:rFonts w:hint="eastAsia" w:ascii="宋体" w:hAnsi="宋体" w:eastAsia="宋体" w:cs="宋体"/>
          <w:color w:val="auto"/>
          <w:sz w:val="21"/>
          <w:szCs w:val="21"/>
        </w:rPr>
        <w:t>　　二是</w:t>
      </w:r>
      <w:r>
        <w:rPr>
          <w:rFonts w:hint="eastAsia" w:ascii="宋体" w:hAnsi="宋体" w:eastAsia="宋体" w:cs="宋体"/>
          <w:color w:val="auto"/>
          <w:sz w:val="21"/>
          <w:szCs w:val="21"/>
          <w:lang w:val="en-US" w:eastAsia="zh-CN"/>
        </w:rPr>
        <w:t>300</w:t>
      </w:r>
      <w:r>
        <w:rPr>
          <w:rFonts w:hint="eastAsia" w:ascii="宋体" w:hAnsi="宋体" w:eastAsia="宋体" w:cs="宋体"/>
          <w:color w:val="auto"/>
          <w:sz w:val="21"/>
          <w:szCs w:val="21"/>
        </w:rPr>
        <w:t>吨应急成品粮</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年轮换运营服务。每半年验收一次，由乙方向甲方书面提出验收申请。</w:t>
      </w:r>
    </w:p>
    <w:p w14:paraId="51668FE0">
      <w:pPr>
        <w:pStyle w:val="3"/>
        <w:rPr>
          <w:rFonts w:hint="eastAsia" w:ascii="宋体" w:hAnsi="宋体" w:eastAsia="宋体" w:cs="宋体"/>
          <w:color w:val="auto"/>
          <w:sz w:val="21"/>
          <w:szCs w:val="21"/>
        </w:rPr>
      </w:pPr>
      <w:r>
        <w:rPr>
          <w:rFonts w:hint="eastAsia" w:ascii="宋体" w:hAnsi="宋体" w:eastAsia="宋体" w:cs="宋体"/>
          <w:color w:val="auto"/>
          <w:sz w:val="21"/>
          <w:szCs w:val="21"/>
        </w:rPr>
        <w:t>甲方应当在乙方提出书面申请后七个工作日内进行验收，逾期不验收的，乙方可视同验收合格。验收合格后由甲乙双方签署验收单并加盖公章，甲乙双方各执一份。</w:t>
      </w:r>
    </w:p>
    <w:p w14:paraId="21264377">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4、甲方对验收有异议的，在验收后五个工作日内以书面形式向乙方提出，乙方应自收到甲方书面异议后5日内及时予以解决。</w:t>
      </w:r>
    </w:p>
    <w:p w14:paraId="4161F80B">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第五条　付款方式和保证金</w:t>
      </w:r>
    </w:p>
    <w:p w14:paraId="18E8F7E5">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1.资金性质：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33E3F4DB">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2.付款方式：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10EE81E6">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第六条　履约保证金</w:t>
      </w:r>
    </w:p>
    <w:p w14:paraId="7A8A5EA6">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无。</w:t>
      </w:r>
    </w:p>
    <w:p w14:paraId="708DA1FD">
      <w:pPr>
        <w:pStyle w:val="3"/>
        <w:rPr>
          <w:rFonts w:hint="eastAsia" w:ascii="宋体" w:hAnsi="宋体" w:eastAsia="宋体" w:cs="宋体"/>
          <w:color w:val="auto"/>
          <w:sz w:val="21"/>
          <w:szCs w:val="21"/>
        </w:rPr>
      </w:pPr>
      <w:r>
        <w:rPr>
          <w:rFonts w:hint="eastAsia" w:ascii="宋体" w:hAnsi="宋体" w:eastAsia="宋体" w:cs="宋体"/>
          <w:b/>
          <w:bCs/>
          <w:color w:val="auto"/>
          <w:sz w:val="21"/>
          <w:szCs w:val="21"/>
        </w:rPr>
        <w:t>第七条　税费</w:t>
      </w:r>
    </w:p>
    <w:p w14:paraId="4095E7A6">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本合同执行中相关的一切税费均由乙方承担。</w:t>
      </w:r>
    </w:p>
    <w:p w14:paraId="53BD0626">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第八条  质量保证及售后服务</w:t>
      </w:r>
    </w:p>
    <w:p w14:paraId="4800B43F">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乙方应按招标文件规定的内容向甲方提供服务。</w:t>
      </w:r>
    </w:p>
    <w:p w14:paraId="59110C94">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对达不到要求者，根据实际情况，经双方协商，可按以下办法处理：</w:t>
      </w:r>
    </w:p>
    <w:p w14:paraId="6FCE688E">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退款处理：乙方应退还甲方支付的合同款，同时应承担之前提供服务产生的费用，承担由此带来的一切损失及责任。</w:t>
      </w:r>
    </w:p>
    <w:p w14:paraId="4EC602A3">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第九条　违约责任</w:t>
      </w:r>
    </w:p>
    <w:p w14:paraId="5C402E17">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1、签订合同后，乙方不能按要求质量及时限购进应急成品粮入库储备，经甲方督促仍不完成的，甲方可扣罚乙方未完成入库大米数量当年的轮换运营服务费。影响到</w:t>
      </w:r>
      <w:r>
        <w:rPr>
          <w:rFonts w:hint="eastAsia" w:ascii="宋体" w:hAnsi="宋体" w:eastAsia="宋体" w:cs="宋体"/>
          <w:color w:val="auto"/>
          <w:sz w:val="21"/>
          <w:szCs w:val="21"/>
          <w:lang w:eastAsia="zh-CN"/>
        </w:rPr>
        <w:t>浦北县</w:t>
      </w:r>
      <w:r>
        <w:rPr>
          <w:rFonts w:hint="eastAsia" w:ascii="宋体" w:hAnsi="宋体" w:eastAsia="宋体" w:cs="宋体"/>
          <w:color w:val="auto"/>
          <w:sz w:val="21"/>
          <w:szCs w:val="21"/>
        </w:rPr>
        <w:t>应急成品粮储备落实的，甲方可终止合同，并由乙方承担由此带来的一切损失及责任。</w:t>
      </w:r>
    </w:p>
    <w:p w14:paraId="139F302F">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2、乙方每批次入库大米手续不完备或质量不达标准的，甲方有权拒绝该批大米入库，并由乙方承担由此带来的一切损失及责任。</w:t>
      </w:r>
    </w:p>
    <w:p w14:paraId="7D682AE1">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3、在合同履行期间，如甲方检查发现乙方有弄虚作假、伪造检验报告等佐证材料的情况，每次扣除总运营费25％；如因质量问题造成食品安全事故或对社会造成不良影响的，甲方有权终止合同，并保留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追究乙方及乙方相责任人员刑事责任的权利。</w:t>
      </w:r>
    </w:p>
    <w:p w14:paraId="4C3F7F34">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在合同履行期间，甲方检查发现乙方不按要求的质保期限及时开展轮换的，每发现一次，乙方应按该批次大米轮换费用的2倍金额向甲方支付违约金。影响恶劣的，甲方可终止合同，并由乙方承担由此带来的一切损失及责任。</w:t>
      </w:r>
    </w:p>
    <w:p w14:paraId="4335FCF8">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在合同履行期间，甲方检查发现库存大米有质量不达标的，乙方要立即按要求处理，并按该批次大米价值的2倍金额向甲方支付违约金。乙方不按要求及时处理的，或影响恶劣的，甲方可终止合同，并由乙方承担由此带来的一切损失及责任。</w:t>
      </w:r>
    </w:p>
    <w:p w14:paraId="0D7C7A22">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6、在合同履行期间，若乙方逾期未轮换或达不到轮换要求的次数，影响到</w:t>
      </w:r>
      <w:r>
        <w:rPr>
          <w:rFonts w:hint="eastAsia" w:ascii="宋体" w:hAnsi="宋体" w:eastAsia="宋体" w:cs="宋体"/>
          <w:color w:val="auto"/>
          <w:sz w:val="21"/>
          <w:szCs w:val="21"/>
          <w:lang w:eastAsia="zh-CN"/>
        </w:rPr>
        <w:t>浦北县</w:t>
      </w:r>
      <w:r>
        <w:rPr>
          <w:rFonts w:hint="eastAsia" w:ascii="宋体" w:hAnsi="宋体" w:eastAsia="宋体" w:cs="宋体"/>
          <w:color w:val="auto"/>
          <w:sz w:val="21"/>
          <w:szCs w:val="21"/>
        </w:rPr>
        <w:t>应急成品粮储备安全的，甲方可终止合同，并由乙方承担由此带来的一切损失及责任；</w:t>
      </w:r>
    </w:p>
    <w:p w14:paraId="47E4360E">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7、合同期满或合同提前终止，乙方逾期未轮换或达不到轮换要求的次数，甲方按实际符合合同要求的轮换次数支付轮换运营服务费用。</w:t>
      </w:r>
    </w:p>
    <w:p w14:paraId="6231BF91">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合同期限届满或在合同提前终止后，乙方需在十五日内采取一次性或分批次归还甲方所拨付的采购资金。库存成品粮由乙方自行处理，盈亏由乙方自行负责，同时乙方须按资金返还的到位情况确定提货量，全部提完货的时间最迟不能超过合同终止后二十天。</w:t>
      </w:r>
    </w:p>
    <w:p w14:paraId="0F521426">
      <w:pPr>
        <w:pStyle w:val="3"/>
        <w:rPr>
          <w:rFonts w:hint="eastAsia" w:ascii="宋体" w:hAnsi="宋体" w:eastAsia="宋体" w:cs="宋体"/>
          <w:color w:val="auto"/>
          <w:sz w:val="21"/>
          <w:szCs w:val="21"/>
        </w:rPr>
      </w:pPr>
      <w:r>
        <w:rPr>
          <w:rFonts w:hint="eastAsia" w:ascii="宋体" w:hAnsi="宋体" w:eastAsia="宋体" w:cs="宋体"/>
          <w:color w:val="auto"/>
          <w:sz w:val="21"/>
          <w:szCs w:val="21"/>
        </w:rPr>
        <w:t>乙方不能按时退还的采购款，要按每日2‰标准支付资金占用利息。不按时完成提货的，甲方可根据需要做移库处理，并按每天3元/吨的标准收取乙方仓库占用费。</w:t>
      </w:r>
    </w:p>
    <w:p w14:paraId="543BC29B">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合同期限届满或在合同提前终止后，若乙方在一个月内不履行全额返还甲方所提供应急成品粮采购资金及处置所储应急成品粮义务的，甲方可将所储成品大米进行竞拍销售，差价亏损导致的资金缺口，甲方将通过司法程序向乙方索赔。</w:t>
      </w:r>
    </w:p>
    <w:p w14:paraId="752B65D4">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10、乙方提供的服务如侵犯了第三方合法权益而引发的任何纠纷或诉讼，均由乙方负责交涉并承担全部责任。</w:t>
      </w:r>
    </w:p>
    <w:p w14:paraId="4C4DF03D">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11、其它违约行为根据违约涉及的标的分项内容，按标的相应金额的5%收取违约金并赔偿经济损失。</w:t>
      </w:r>
    </w:p>
    <w:p w14:paraId="68DF69DB">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第十条  不可抗力事件处理</w:t>
      </w:r>
    </w:p>
    <w:p w14:paraId="0610D0C9">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1、在合同有效期内，任何一方因不可抗力事件导致不能履行合同，则双方通过友好协商解决后续事宜。</w:t>
      </w:r>
    </w:p>
    <w:p w14:paraId="31380E7C">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14:paraId="1FF366B7">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第十一条  合同争议解决</w:t>
      </w:r>
    </w:p>
    <w:p w14:paraId="5C95958A">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1、因服务质量问题发生争议的，应邀请国家认可的权威机构进行鉴定。服务符合标准的，鉴定费由甲方承担；服务不符合标准的，鉴定费由乙方承担。</w:t>
      </w:r>
    </w:p>
    <w:p w14:paraId="449ACCE0">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2、因履行本合同引起的或与本合同有关的争议，甲乙双方应首先通过友好协商解决，如果协商不能解决，向钦州仲裁委员会申请仲裁。</w:t>
      </w:r>
    </w:p>
    <w:p w14:paraId="5056BCB8">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第十二条  合同生效及其它</w:t>
      </w:r>
    </w:p>
    <w:p w14:paraId="21FC302C">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1、合同经双方法定代表人（企业负责人）或授权代表签字并加盖单位公章后生效。</w:t>
      </w:r>
    </w:p>
    <w:p w14:paraId="6D6F660C">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2、本合同未尽事宜，遵照《合同法》有关条文执行。</w:t>
      </w:r>
    </w:p>
    <w:p w14:paraId="0FD499FD">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第十三条  合同的变更、终止与转让</w:t>
      </w:r>
    </w:p>
    <w:p w14:paraId="3E0FD35A">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1、除《中华人民共和国政府采购法》第五十条规定的情形外，本合同一经签订，甲乙双方不得擅自变更、中止或终止。</w:t>
      </w:r>
    </w:p>
    <w:p w14:paraId="4AE061C2">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2、乙方不得擅自转让其应履行的合同义务。</w:t>
      </w:r>
    </w:p>
    <w:p w14:paraId="7E3CD49B">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3、合同执行中涉及采购资金和采购内容修改或补充的，须经甲方主管部门审批，并签书面补充协议报甲方主管部门备案，方可作为主合同不可分割的一部分。</w:t>
      </w:r>
    </w:p>
    <w:p w14:paraId="784E14B1">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4、在合同履行期间，因上级政策变动，取消应急成品粮储备或变更应急成品粮储备方式而乙方无法履行的，甲方提前一个月书面告知乙方后，可终止该合同。</w:t>
      </w:r>
    </w:p>
    <w:p w14:paraId="730627CB">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5、在合同期限届满之前若乙方要提前终止合同的，须提前一个月书面告知甲方。</w:t>
      </w:r>
    </w:p>
    <w:p w14:paraId="62B0C6F6">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6、在合同履行期间，若乙方不能按要求时限购进应急成品粮入库储备，经甲方督促仍不完成的，影响到市本级应急成品粮储备落实的，甲方可终止合同，并由乙方承担由此带来的一切损失及责任。</w:t>
      </w:r>
    </w:p>
    <w:p w14:paraId="71606B38">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7、在合同履行期间，若乙方入库的大米质量不达标，因质量问题造成食品安全事故或对社会造成不良影响的，甲方可终止合同，并由乙方承担由此带来的一切损失及责任。</w:t>
      </w:r>
    </w:p>
    <w:p w14:paraId="40061F4F">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8、在合同履行期间，若乙方不按要求开展轮换，经甲方督促仍不完成的，影响到市本级应急成品粮储备安全的，甲方可终止合同，并由乙方承担由此带来的一切损失及责任。</w:t>
      </w:r>
    </w:p>
    <w:p w14:paraId="20354A04">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合同期限届满或在合同提前终止后，乙方需最迟在十五日内采取一次性或分批次归还甲方所拨付的采购资金。库存成品粮由乙方自行处理，但须按资金返还的到位情况确定提货量，全部提完货的时间最迟不能超过合同终止后二十天。</w:t>
      </w:r>
    </w:p>
    <w:p w14:paraId="76B9A7ED">
      <w:pPr>
        <w:pStyle w:val="3"/>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第十四条  签订本合同依据</w:t>
      </w:r>
    </w:p>
    <w:p w14:paraId="7AA63C01">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1、政府采购招标文件；</w:t>
      </w:r>
    </w:p>
    <w:p w14:paraId="425496E7">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2、乙方提供的采购投标（或应答）文件；</w:t>
      </w:r>
    </w:p>
    <w:p w14:paraId="5FB65057">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3、投标承诺书；</w:t>
      </w:r>
    </w:p>
    <w:p w14:paraId="15E95DC8">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4、中标或成交通知书。</w:t>
      </w:r>
    </w:p>
    <w:p w14:paraId="1CF3E34D">
      <w:pPr>
        <w:pStyle w:val="3"/>
        <w:rPr>
          <w:rFonts w:hint="eastAsia" w:ascii="宋体" w:hAnsi="宋体" w:eastAsia="宋体" w:cs="宋体"/>
          <w:color w:val="auto"/>
          <w:sz w:val="21"/>
          <w:szCs w:val="21"/>
        </w:rPr>
      </w:pPr>
      <w:r>
        <w:rPr>
          <w:rFonts w:hint="eastAsia" w:ascii="宋体" w:hAnsi="宋体" w:eastAsia="宋体" w:cs="宋体"/>
          <w:b/>
          <w:bCs/>
          <w:color w:val="auto"/>
          <w:sz w:val="21"/>
          <w:szCs w:val="21"/>
        </w:rPr>
        <w:t>第十五条</w:t>
      </w:r>
      <w:r>
        <w:rPr>
          <w:rFonts w:hint="eastAsia" w:ascii="宋体" w:hAnsi="宋体" w:eastAsia="宋体" w:cs="宋体"/>
          <w:color w:val="auto"/>
          <w:sz w:val="21"/>
          <w:szCs w:val="21"/>
        </w:rPr>
        <w:t xml:space="preserve">  本合同一式五份，具有同等法律效力，财政部门（政府采购监管部门）、采购代理机构各一份，甲方二份，乙方一份。</w:t>
      </w:r>
    </w:p>
    <w:p w14:paraId="034654FB">
      <w:pPr>
        <w:pStyle w:val="3"/>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本合同甲乙双方签字盖章后生效，自签订之日起七个工作日内，采购人或采购代理机构应当将合同副本报同级财政部门备案。</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7"/>
        <w:gridCol w:w="4682"/>
      </w:tblGrid>
      <w:tr w14:paraId="2EE1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857" w:type="dxa"/>
            <w:noWrap w:val="0"/>
            <w:vAlign w:val="center"/>
          </w:tcPr>
          <w:p w14:paraId="2BAA815A">
            <w:pPr>
              <w:pStyle w:val="3"/>
              <w:rPr>
                <w:rFonts w:hint="eastAsia" w:ascii="宋体" w:hAnsi="宋体" w:eastAsia="宋体" w:cs="宋体"/>
                <w:color w:val="auto"/>
                <w:sz w:val="21"/>
                <w:szCs w:val="21"/>
              </w:rPr>
            </w:pPr>
            <w:r>
              <w:rPr>
                <w:rFonts w:hint="eastAsia" w:ascii="宋体" w:hAnsi="宋体" w:eastAsia="宋体" w:cs="宋体"/>
                <w:color w:val="auto"/>
                <w:sz w:val="21"/>
                <w:szCs w:val="21"/>
              </w:rPr>
              <w:t>甲方（章）</w:t>
            </w:r>
          </w:p>
          <w:p w14:paraId="1DC4401C">
            <w:pPr>
              <w:pStyle w:val="3"/>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682" w:type="dxa"/>
            <w:noWrap w:val="0"/>
            <w:vAlign w:val="center"/>
          </w:tcPr>
          <w:p w14:paraId="372676C9">
            <w:pPr>
              <w:pStyle w:val="3"/>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14:paraId="33F60FE9">
            <w:pPr>
              <w:pStyle w:val="3"/>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094F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857" w:type="dxa"/>
            <w:noWrap w:val="0"/>
            <w:vAlign w:val="center"/>
          </w:tcPr>
          <w:p w14:paraId="7F017AFE">
            <w:pPr>
              <w:pStyle w:val="3"/>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4682" w:type="dxa"/>
            <w:noWrap w:val="0"/>
            <w:vAlign w:val="center"/>
          </w:tcPr>
          <w:p w14:paraId="7352E7AD">
            <w:pPr>
              <w:pStyle w:val="3"/>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14:paraId="52F0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857" w:type="dxa"/>
            <w:noWrap w:val="0"/>
            <w:vAlign w:val="center"/>
          </w:tcPr>
          <w:p w14:paraId="60A71CE1">
            <w:pPr>
              <w:pStyle w:val="3"/>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682" w:type="dxa"/>
            <w:noWrap w:val="0"/>
            <w:vAlign w:val="center"/>
          </w:tcPr>
          <w:p w14:paraId="54373725">
            <w:pPr>
              <w:pStyle w:val="3"/>
              <w:rPr>
                <w:rFonts w:hint="eastAsia" w:ascii="宋体" w:hAnsi="宋体" w:eastAsia="宋体" w:cs="宋体"/>
                <w:color w:val="auto"/>
                <w:sz w:val="21"/>
                <w:szCs w:val="21"/>
              </w:rPr>
            </w:pPr>
            <w:r>
              <w:rPr>
                <w:rFonts w:hint="eastAsia" w:ascii="宋体" w:hAnsi="宋体" w:eastAsia="宋体" w:cs="宋体"/>
                <w:color w:val="auto"/>
                <w:sz w:val="21"/>
                <w:szCs w:val="21"/>
              </w:rPr>
              <w:t>法定代表人（企业负责人）：</w:t>
            </w:r>
          </w:p>
        </w:tc>
      </w:tr>
      <w:tr w14:paraId="0E4D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4857" w:type="dxa"/>
            <w:noWrap w:val="0"/>
            <w:vAlign w:val="center"/>
          </w:tcPr>
          <w:p w14:paraId="798C6D69">
            <w:pPr>
              <w:pStyle w:val="3"/>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682" w:type="dxa"/>
            <w:noWrap w:val="0"/>
            <w:vAlign w:val="center"/>
          </w:tcPr>
          <w:p w14:paraId="2355BDF4">
            <w:pPr>
              <w:pStyle w:val="3"/>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lang w:eastAsia="zh-CN"/>
              </w:rPr>
              <w:t>：</w:t>
            </w:r>
          </w:p>
        </w:tc>
      </w:tr>
      <w:tr w14:paraId="7CDD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4857" w:type="dxa"/>
            <w:noWrap w:val="0"/>
            <w:vAlign w:val="center"/>
          </w:tcPr>
          <w:p w14:paraId="2C7D6306">
            <w:pPr>
              <w:pStyle w:val="3"/>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4682" w:type="dxa"/>
            <w:noWrap w:val="0"/>
            <w:vAlign w:val="center"/>
          </w:tcPr>
          <w:p w14:paraId="139EC1EE">
            <w:pPr>
              <w:pStyle w:val="3"/>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14:paraId="4521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857" w:type="dxa"/>
            <w:noWrap w:val="0"/>
            <w:vAlign w:val="center"/>
          </w:tcPr>
          <w:p w14:paraId="6B595767">
            <w:pPr>
              <w:pStyle w:val="3"/>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682" w:type="dxa"/>
            <w:noWrap w:val="0"/>
            <w:vAlign w:val="center"/>
          </w:tcPr>
          <w:p w14:paraId="4053A016">
            <w:pPr>
              <w:pStyle w:val="3"/>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14:paraId="069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857" w:type="dxa"/>
            <w:noWrap w:val="0"/>
            <w:vAlign w:val="center"/>
          </w:tcPr>
          <w:p w14:paraId="6D2CC1E4">
            <w:pPr>
              <w:pStyle w:val="3"/>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4682" w:type="dxa"/>
            <w:noWrap w:val="0"/>
            <w:vAlign w:val="center"/>
          </w:tcPr>
          <w:p w14:paraId="4FBF9AF3">
            <w:pPr>
              <w:pStyle w:val="3"/>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4313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857" w:type="dxa"/>
            <w:noWrap w:val="0"/>
            <w:vAlign w:val="center"/>
          </w:tcPr>
          <w:p w14:paraId="4B334BBD">
            <w:pPr>
              <w:pStyle w:val="3"/>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4682" w:type="dxa"/>
            <w:noWrap w:val="0"/>
            <w:vAlign w:val="center"/>
          </w:tcPr>
          <w:p w14:paraId="6AD347EC">
            <w:pPr>
              <w:pStyle w:val="3"/>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564C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857" w:type="dxa"/>
            <w:noWrap w:val="0"/>
            <w:vAlign w:val="center"/>
          </w:tcPr>
          <w:p w14:paraId="4DC7F42E">
            <w:pPr>
              <w:pStyle w:val="3"/>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4682" w:type="dxa"/>
            <w:noWrap w:val="0"/>
            <w:vAlign w:val="center"/>
          </w:tcPr>
          <w:p w14:paraId="43C1D6C7">
            <w:pPr>
              <w:pStyle w:val="3"/>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r w14:paraId="1099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9539" w:type="dxa"/>
            <w:gridSpan w:val="2"/>
            <w:noWrap w:val="0"/>
            <w:vAlign w:val="top"/>
          </w:tcPr>
          <w:p w14:paraId="51164BC8">
            <w:pPr>
              <w:pStyle w:val="3"/>
              <w:rPr>
                <w:rFonts w:hint="eastAsia" w:ascii="宋体" w:hAnsi="宋体" w:eastAsia="宋体" w:cs="宋体"/>
                <w:color w:val="auto"/>
                <w:sz w:val="21"/>
                <w:szCs w:val="21"/>
              </w:rPr>
            </w:pPr>
            <w:r>
              <w:rPr>
                <w:rFonts w:hint="eastAsia" w:ascii="宋体" w:hAnsi="宋体" w:eastAsia="宋体" w:cs="宋体"/>
                <w:color w:val="auto"/>
                <w:sz w:val="21"/>
                <w:szCs w:val="21"/>
              </w:rPr>
              <w:t>经办人：</w:t>
            </w:r>
          </w:p>
          <w:p w14:paraId="12EEE9DA">
            <w:pPr>
              <w:pStyle w:val="3"/>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bl>
    <w:p w14:paraId="7CD865BB">
      <w:pPr>
        <w:pStyle w:val="3"/>
        <w:rPr>
          <w:rFonts w:hint="eastAsia" w:ascii="宋体" w:hAnsi="宋体" w:eastAsia="宋体" w:cs="宋体"/>
          <w:color w:val="auto"/>
          <w:sz w:val="21"/>
          <w:szCs w:val="21"/>
        </w:rPr>
      </w:pPr>
      <w:r>
        <w:rPr>
          <w:rFonts w:hint="eastAsia" w:ascii="宋体" w:hAnsi="宋体" w:eastAsia="宋体" w:cs="宋体"/>
          <w:color w:val="auto"/>
          <w:sz w:val="21"/>
          <w:szCs w:val="21"/>
        </w:rPr>
        <w:t>（注：合同内容以采购人和供应商双方协定的来修改确定）</w:t>
      </w:r>
    </w:p>
    <w:p w14:paraId="11B8456C">
      <w:pPr>
        <w:pStyle w:val="3"/>
        <w:rPr>
          <w:rFonts w:hint="eastAsia" w:ascii="宋体" w:hAnsi="宋体" w:eastAsia="宋体" w:cs="宋体"/>
          <w:color w:val="auto"/>
          <w:sz w:val="21"/>
          <w:szCs w:val="21"/>
        </w:rPr>
      </w:pPr>
    </w:p>
    <w:p w14:paraId="5982549E">
      <w:pPr>
        <w:rPr>
          <w:rFonts w:hint="eastAsia" w:ascii="宋体" w:hAnsi="宋体" w:eastAsia="宋体" w:cs="宋体"/>
          <w:color w:val="auto"/>
          <w:sz w:val="21"/>
          <w:szCs w:val="21"/>
        </w:rPr>
        <w:sectPr>
          <w:footerReference r:id="rId15" w:type="default"/>
          <w:pgSz w:w="11906" w:h="16839"/>
          <w:pgMar w:top="1248" w:right="1134" w:bottom="1091" w:left="1139" w:header="0" w:footer="929" w:gutter="0"/>
          <w:pgNumType w:fmt="decimal"/>
          <w:cols w:space="720" w:num="1"/>
        </w:sectPr>
      </w:pPr>
    </w:p>
    <w:p w14:paraId="1FDE2C93">
      <w:pPr>
        <w:pStyle w:val="3"/>
        <w:rPr>
          <w:rFonts w:hint="eastAsia" w:ascii="宋体" w:hAnsi="宋体" w:eastAsia="宋体" w:cs="宋体"/>
          <w:color w:val="auto"/>
          <w:sz w:val="21"/>
          <w:szCs w:val="21"/>
        </w:rPr>
      </w:pPr>
    </w:p>
    <w:p w14:paraId="05CB70C8">
      <w:pPr>
        <w:pStyle w:val="3"/>
        <w:rPr>
          <w:rFonts w:hint="eastAsia" w:ascii="宋体" w:hAnsi="宋体" w:eastAsia="宋体" w:cs="宋体"/>
          <w:color w:val="auto"/>
          <w:sz w:val="21"/>
          <w:szCs w:val="21"/>
        </w:rPr>
      </w:pPr>
    </w:p>
    <w:p w14:paraId="4E64DAF4">
      <w:pPr>
        <w:pStyle w:val="3"/>
        <w:rPr>
          <w:rFonts w:hint="eastAsia" w:ascii="宋体" w:hAnsi="宋体" w:eastAsia="宋体" w:cs="宋体"/>
          <w:color w:val="auto"/>
          <w:sz w:val="21"/>
          <w:szCs w:val="21"/>
        </w:rPr>
      </w:pPr>
    </w:p>
    <w:p w14:paraId="71857167">
      <w:pPr>
        <w:pStyle w:val="3"/>
        <w:rPr>
          <w:rFonts w:hint="eastAsia" w:ascii="宋体" w:hAnsi="宋体" w:eastAsia="宋体" w:cs="宋体"/>
          <w:color w:val="auto"/>
          <w:sz w:val="21"/>
          <w:szCs w:val="21"/>
        </w:rPr>
      </w:pPr>
    </w:p>
    <w:p w14:paraId="46A7C50C">
      <w:pPr>
        <w:pStyle w:val="3"/>
        <w:rPr>
          <w:rFonts w:hint="eastAsia" w:ascii="宋体" w:hAnsi="宋体" w:eastAsia="宋体" w:cs="宋体"/>
          <w:color w:val="auto"/>
          <w:sz w:val="21"/>
          <w:szCs w:val="21"/>
        </w:rPr>
      </w:pPr>
    </w:p>
    <w:p w14:paraId="63079F45">
      <w:pPr>
        <w:pStyle w:val="3"/>
        <w:rPr>
          <w:rFonts w:hint="eastAsia" w:ascii="宋体" w:hAnsi="宋体" w:eastAsia="宋体" w:cs="宋体"/>
          <w:color w:val="auto"/>
          <w:sz w:val="21"/>
          <w:szCs w:val="21"/>
        </w:rPr>
      </w:pPr>
    </w:p>
    <w:p w14:paraId="1B9E1B3F">
      <w:pPr>
        <w:pStyle w:val="3"/>
        <w:rPr>
          <w:rFonts w:hint="eastAsia" w:ascii="宋体" w:hAnsi="宋体" w:eastAsia="宋体" w:cs="宋体"/>
          <w:color w:val="auto"/>
          <w:sz w:val="21"/>
          <w:szCs w:val="21"/>
        </w:rPr>
      </w:pPr>
    </w:p>
    <w:p w14:paraId="1F31B4A5">
      <w:pPr>
        <w:pStyle w:val="3"/>
        <w:rPr>
          <w:rFonts w:hint="eastAsia" w:ascii="宋体" w:hAnsi="宋体" w:eastAsia="宋体" w:cs="宋体"/>
          <w:color w:val="auto"/>
          <w:sz w:val="21"/>
          <w:szCs w:val="21"/>
        </w:rPr>
      </w:pPr>
    </w:p>
    <w:p w14:paraId="3EC39F72">
      <w:pPr>
        <w:pStyle w:val="3"/>
        <w:rPr>
          <w:rFonts w:hint="eastAsia" w:ascii="宋体" w:hAnsi="宋体" w:eastAsia="宋体" w:cs="宋体"/>
          <w:color w:val="auto"/>
          <w:sz w:val="21"/>
          <w:szCs w:val="21"/>
        </w:rPr>
      </w:pPr>
    </w:p>
    <w:p w14:paraId="030DAE0C">
      <w:pPr>
        <w:pStyle w:val="3"/>
        <w:rPr>
          <w:rFonts w:hint="eastAsia" w:ascii="宋体" w:hAnsi="宋体" w:eastAsia="宋体" w:cs="宋体"/>
          <w:color w:val="auto"/>
          <w:sz w:val="21"/>
          <w:szCs w:val="21"/>
        </w:rPr>
      </w:pPr>
    </w:p>
    <w:p w14:paraId="00150C8B">
      <w:pPr>
        <w:pStyle w:val="3"/>
        <w:rPr>
          <w:rFonts w:hint="eastAsia" w:ascii="宋体" w:hAnsi="宋体" w:eastAsia="宋体" w:cs="宋体"/>
          <w:color w:val="auto"/>
          <w:sz w:val="21"/>
          <w:szCs w:val="21"/>
        </w:rPr>
      </w:pPr>
    </w:p>
    <w:p w14:paraId="6AB1DF5C">
      <w:pPr>
        <w:pStyle w:val="3"/>
        <w:rPr>
          <w:rFonts w:hint="eastAsia" w:ascii="宋体" w:hAnsi="宋体" w:eastAsia="宋体" w:cs="宋体"/>
          <w:color w:val="auto"/>
          <w:sz w:val="21"/>
          <w:szCs w:val="21"/>
        </w:rPr>
      </w:pPr>
    </w:p>
    <w:p w14:paraId="18BA688A">
      <w:pPr>
        <w:pStyle w:val="3"/>
        <w:rPr>
          <w:rFonts w:hint="eastAsia" w:ascii="宋体" w:hAnsi="宋体" w:eastAsia="宋体" w:cs="宋体"/>
          <w:color w:val="auto"/>
          <w:sz w:val="21"/>
          <w:szCs w:val="21"/>
        </w:rPr>
      </w:pPr>
    </w:p>
    <w:p w14:paraId="25E49F35">
      <w:pPr>
        <w:pStyle w:val="3"/>
        <w:rPr>
          <w:rFonts w:hint="eastAsia" w:ascii="宋体" w:hAnsi="宋体" w:eastAsia="宋体" w:cs="宋体"/>
          <w:color w:val="auto"/>
          <w:sz w:val="21"/>
          <w:szCs w:val="21"/>
        </w:rPr>
      </w:pPr>
    </w:p>
    <w:p w14:paraId="70A605A7">
      <w:pPr>
        <w:pStyle w:val="3"/>
        <w:rPr>
          <w:rFonts w:hint="eastAsia" w:ascii="宋体" w:hAnsi="宋体" w:eastAsia="宋体" w:cs="宋体"/>
          <w:color w:val="auto"/>
          <w:sz w:val="21"/>
          <w:szCs w:val="21"/>
        </w:rPr>
      </w:pPr>
    </w:p>
    <w:p w14:paraId="5C3F0B49">
      <w:pPr>
        <w:pStyle w:val="3"/>
        <w:rPr>
          <w:rFonts w:hint="eastAsia" w:ascii="宋体" w:hAnsi="宋体" w:eastAsia="宋体" w:cs="宋体"/>
          <w:color w:val="auto"/>
          <w:sz w:val="21"/>
          <w:szCs w:val="21"/>
        </w:rPr>
      </w:pPr>
    </w:p>
    <w:p w14:paraId="666B6C33">
      <w:pPr>
        <w:pStyle w:val="3"/>
        <w:rPr>
          <w:rFonts w:hint="eastAsia" w:ascii="宋体" w:hAnsi="宋体" w:eastAsia="宋体" w:cs="宋体"/>
          <w:color w:val="auto"/>
          <w:sz w:val="21"/>
          <w:szCs w:val="21"/>
        </w:rPr>
      </w:pPr>
    </w:p>
    <w:p w14:paraId="7F24120B">
      <w:pPr>
        <w:pStyle w:val="3"/>
        <w:rPr>
          <w:rFonts w:hint="eastAsia" w:ascii="宋体" w:hAnsi="宋体" w:eastAsia="宋体" w:cs="宋体"/>
          <w:color w:val="auto"/>
          <w:sz w:val="21"/>
          <w:szCs w:val="21"/>
        </w:rPr>
      </w:pPr>
    </w:p>
    <w:p w14:paraId="1917CE7F">
      <w:pPr>
        <w:pStyle w:val="3"/>
        <w:rPr>
          <w:rFonts w:hint="eastAsia" w:ascii="宋体" w:hAnsi="宋体" w:eastAsia="宋体" w:cs="宋体"/>
          <w:color w:val="auto"/>
          <w:sz w:val="21"/>
          <w:szCs w:val="21"/>
        </w:rPr>
      </w:pPr>
    </w:p>
    <w:p w14:paraId="5577A468">
      <w:pPr>
        <w:pStyle w:val="3"/>
        <w:spacing w:line="241" w:lineRule="auto"/>
        <w:rPr>
          <w:rFonts w:hint="eastAsia" w:ascii="宋体" w:hAnsi="宋体" w:eastAsia="宋体" w:cs="宋体"/>
          <w:color w:val="auto"/>
          <w:sz w:val="21"/>
          <w:szCs w:val="21"/>
        </w:rPr>
      </w:pPr>
    </w:p>
    <w:p w14:paraId="2DAAE195">
      <w:pPr>
        <w:pStyle w:val="3"/>
        <w:spacing w:line="241" w:lineRule="auto"/>
        <w:rPr>
          <w:rFonts w:hint="eastAsia" w:ascii="宋体" w:hAnsi="宋体" w:eastAsia="宋体" w:cs="宋体"/>
          <w:color w:val="auto"/>
          <w:sz w:val="21"/>
          <w:szCs w:val="21"/>
        </w:rPr>
      </w:pPr>
    </w:p>
    <w:p w14:paraId="19FDFDA2">
      <w:pPr>
        <w:pStyle w:val="3"/>
        <w:spacing w:line="241" w:lineRule="auto"/>
        <w:rPr>
          <w:rFonts w:hint="eastAsia" w:ascii="宋体" w:hAnsi="宋体" w:eastAsia="宋体" w:cs="宋体"/>
          <w:color w:val="auto"/>
          <w:sz w:val="21"/>
          <w:szCs w:val="21"/>
        </w:rPr>
      </w:pPr>
    </w:p>
    <w:p w14:paraId="788D79AF">
      <w:pPr>
        <w:pStyle w:val="3"/>
        <w:spacing w:line="241" w:lineRule="auto"/>
        <w:rPr>
          <w:rFonts w:hint="eastAsia" w:ascii="宋体" w:hAnsi="宋体" w:eastAsia="宋体" w:cs="宋体"/>
          <w:color w:val="auto"/>
          <w:sz w:val="21"/>
          <w:szCs w:val="21"/>
        </w:rPr>
      </w:pPr>
    </w:p>
    <w:p w14:paraId="5D8485F0">
      <w:pPr>
        <w:pStyle w:val="3"/>
        <w:spacing w:line="241" w:lineRule="auto"/>
        <w:rPr>
          <w:rFonts w:hint="eastAsia" w:ascii="宋体" w:hAnsi="宋体" w:eastAsia="宋体" w:cs="宋体"/>
          <w:color w:val="auto"/>
          <w:sz w:val="21"/>
          <w:szCs w:val="21"/>
        </w:rPr>
      </w:pPr>
    </w:p>
    <w:p w14:paraId="7CC6987B">
      <w:pPr>
        <w:pStyle w:val="3"/>
        <w:spacing w:line="241" w:lineRule="auto"/>
        <w:rPr>
          <w:rFonts w:hint="eastAsia" w:ascii="宋体" w:hAnsi="宋体" w:eastAsia="宋体" w:cs="宋体"/>
          <w:color w:val="auto"/>
          <w:sz w:val="21"/>
          <w:szCs w:val="21"/>
        </w:rPr>
      </w:pPr>
    </w:p>
    <w:p w14:paraId="50321114">
      <w:pPr>
        <w:pStyle w:val="3"/>
        <w:spacing w:line="241" w:lineRule="auto"/>
        <w:rPr>
          <w:rFonts w:hint="eastAsia" w:ascii="宋体" w:hAnsi="宋体" w:eastAsia="宋体" w:cs="宋体"/>
          <w:color w:val="auto"/>
          <w:sz w:val="21"/>
          <w:szCs w:val="21"/>
        </w:rPr>
      </w:pPr>
    </w:p>
    <w:p w14:paraId="3B23FD64">
      <w:pPr>
        <w:pStyle w:val="3"/>
        <w:spacing w:line="241" w:lineRule="auto"/>
        <w:rPr>
          <w:rFonts w:hint="eastAsia" w:ascii="宋体" w:hAnsi="宋体" w:eastAsia="宋体" w:cs="宋体"/>
          <w:color w:val="auto"/>
          <w:sz w:val="21"/>
          <w:szCs w:val="21"/>
        </w:rPr>
      </w:pPr>
    </w:p>
    <w:p w14:paraId="46867945">
      <w:pPr>
        <w:pStyle w:val="3"/>
        <w:spacing w:line="241" w:lineRule="auto"/>
        <w:rPr>
          <w:rFonts w:hint="eastAsia" w:ascii="宋体" w:hAnsi="宋体" w:eastAsia="宋体" w:cs="宋体"/>
          <w:color w:val="auto"/>
          <w:sz w:val="21"/>
          <w:szCs w:val="21"/>
        </w:rPr>
      </w:pPr>
    </w:p>
    <w:p w14:paraId="5636FAD1">
      <w:pPr>
        <w:pStyle w:val="3"/>
        <w:spacing w:line="241" w:lineRule="auto"/>
        <w:rPr>
          <w:rFonts w:hint="eastAsia" w:ascii="宋体" w:hAnsi="宋体" w:eastAsia="宋体" w:cs="宋体"/>
          <w:color w:val="auto"/>
          <w:sz w:val="21"/>
          <w:szCs w:val="21"/>
        </w:rPr>
      </w:pPr>
    </w:p>
    <w:p w14:paraId="7DD999DD">
      <w:pPr>
        <w:pStyle w:val="3"/>
        <w:spacing w:line="241" w:lineRule="auto"/>
        <w:rPr>
          <w:rFonts w:hint="eastAsia" w:ascii="宋体" w:hAnsi="宋体" w:eastAsia="宋体" w:cs="宋体"/>
          <w:color w:val="auto"/>
          <w:sz w:val="21"/>
          <w:szCs w:val="21"/>
        </w:rPr>
      </w:pPr>
    </w:p>
    <w:p w14:paraId="0C802CE5">
      <w:pPr>
        <w:pStyle w:val="3"/>
        <w:spacing w:line="241" w:lineRule="auto"/>
        <w:rPr>
          <w:rFonts w:hint="eastAsia" w:ascii="宋体" w:hAnsi="宋体" w:eastAsia="宋体" w:cs="宋体"/>
          <w:color w:val="auto"/>
          <w:sz w:val="21"/>
          <w:szCs w:val="21"/>
        </w:rPr>
      </w:pPr>
    </w:p>
    <w:p w14:paraId="2CF9118D">
      <w:pPr>
        <w:spacing w:before="114" w:line="225" w:lineRule="auto"/>
        <w:ind w:left="2464"/>
        <w:outlineLvl w:val="0"/>
        <w:rPr>
          <w:rFonts w:hint="eastAsia" w:ascii="宋体" w:hAnsi="宋体" w:eastAsia="宋体" w:cs="宋体"/>
          <w:color w:val="auto"/>
          <w:sz w:val="21"/>
          <w:szCs w:val="21"/>
        </w:rPr>
      </w:pPr>
      <w:bookmarkStart w:id="34" w:name="bookmark10"/>
      <w:bookmarkEnd w:id="34"/>
      <w:bookmarkStart w:id="35" w:name="_Toc16649"/>
      <w:r>
        <w:rPr>
          <w:rFonts w:hint="eastAsia" w:ascii="宋体" w:hAnsi="宋体" w:eastAsia="宋体" w:cs="宋体"/>
          <w:b/>
          <w:bCs/>
          <w:color w:val="auto"/>
          <w:spacing w:val="5"/>
          <w:sz w:val="21"/>
          <w:szCs w:val="21"/>
        </w:rPr>
        <w:t>第六章</w:t>
      </w:r>
      <w:r>
        <w:rPr>
          <w:rFonts w:hint="eastAsia" w:ascii="宋体" w:hAnsi="宋体" w:eastAsia="宋体" w:cs="宋体"/>
          <w:color w:val="auto"/>
          <w:spacing w:val="5"/>
          <w:sz w:val="21"/>
          <w:szCs w:val="21"/>
        </w:rPr>
        <w:t xml:space="preserve"> </w:t>
      </w:r>
      <w:r>
        <w:rPr>
          <w:rFonts w:hint="eastAsia" w:ascii="宋体" w:hAnsi="宋体" w:eastAsia="宋体" w:cs="宋体"/>
          <w:b/>
          <w:bCs/>
          <w:color w:val="auto"/>
          <w:spacing w:val="5"/>
          <w:sz w:val="21"/>
          <w:szCs w:val="21"/>
        </w:rPr>
        <w:t>投标文件格式</w:t>
      </w:r>
      <w:bookmarkEnd w:id="35"/>
    </w:p>
    <w:p w14:paraId="6EE37A5D">
      <w:pPr>
        <w:pStyle w:val="3"/>
        <w:spacing w:line="247" w:lineRule="auto"/>
        <w:rPr>
          <w:rFonts w:hint="eastAsia" w:ascii="宋体" w:hAnsi="宋体" w:eastAsia="宋体" w:cs="宋体"/>
          <w:color w:val="auto"/>
          <w:sz w:val="21"/>
          <w:szCs w:val="21"/>
        </w:rPr>
      </w:pPr>
    </w:p>
    <w:p w14:paraId="7382490E">
      <w:pPr>
        <w:pStyle w:val="3"/>
        <w:spacing w:line="247" w:lineRule="auto"/>
        <w:rPr>
          <w:rFonts w:hint="eastAsia" w:ascii="宋体" w:hAnsi="宋体" w:eastAsia="宋体" w:cs="宋体"/>
          <w:color w:val="auto"/>
          <w:sz w:val="21"/>
          <w:szCs w:val="21"/>
        </w:rPr>
      </w:pPr>
    </w:p>
    <w:p w14:paraId="1D8834CA">
      <w:pPr>
        <w:pStyle w:val="3"/>
        <w:spacing w:line="247" w:lineRule="auto"/>
        <w:rPr>
          <w:rFonts w:hint="eastAsia" w:ascii="宋体" w:hAnsi="宋体" w:eastAsia="宋体" w:cs="宋体"/>
          <w:color w:val="auto"/>
          <w:sz w:val="21"/>
          <w:szCs w:val="21"/>
        </w:rPr>
      </w:pPr>
    </w:p>
    <w:p w14:paraId="67C2C0C0">
      <w:pPr>
        <w:pStyle w:val="3"/>
        <w:spacing w:line="247" w:lineRule="auto"/>
        <w:rPr>
          <w:rFonts w:hint="eastAsia" w:ascii="宋体" w:hAnsi="宋体" w:eastAsia="宋体" w:cs="宋体"/>
          <w:color w:val="auto"/>
          <w:sz w:val="21"/>
          <w:szCs w:val="21"/>
        </w:rPr>
      </w:pPr>
    </w:p>
    <w:p w14:paraId="18A44C8A">
      <w:pPr>
        <w:pStyle w:val="3"/>
        <w:spacing w:line="247" w:lineRule="auto"/>
        <w:rPr>
          <w:rFonts w:hint="eastAsia" w:ascii="宋体" w:hAnsi="宋体" w:eastAsia="宋体" w:cs="宋体"/>
          <w:color w:val="auto"/>
          <w:sz w:val="21"/>
          <w:szCs w:val="21"/>
        </w:rPr>
      </w:pPr>
    </w:p>
    <w:p w14:paraId="7A1DE555">
      <w:pPr>
        <w:pStyle w:val="3"/>
        <w:spacing w:line="247" w:lineRule="auto"/>
        <w:rPr>
          <w:rFonts w:hint="eastAsia" w:ascii="宋体" w:hAnsi="宋体" w:eastAsia="宋体" w:cs="宋体"/>
          <w:color w:val="auto"/>
          <w:sz w:val="21"/>
          <w:szCs w:val="21"/>
        </w:rPr>
      </w:pPr>
    </w:p>
    <w:p w14:paraId="414CDDC3">
      <w:pPr>
        <w:pStyle w:val="3"/>
        <w:spacing w:line="247" w:lineRule="auto"/>
        <w:rPr>
          <w:rFonts w:hint="eastAsia" w:ascii="宋体" w:hAnsi="宋体" w:eastAsia="宋体" w:cs="宋体"/>
          <w:color w:val="auto"/>
          <w:sz w:val="21"/>
          <w:szCs w:val="21"/>
        </w:rPr>
      </w:pPr>
    </w:p>
    <w:p w14:paraId="78708968">
      <w:pPr>
        <w:pStyle w:val="3"/>
        <w:spacing w:line="247" w:lineRule="auto"/>
        <w:rPr>
          <w:rFonts w:hint="eastAsia" w:ascii="宋体" w:hAnsi="宋体" w:eastAsia="宋体" w:cs="宋体"/>
          <w:color w:val="auto"/>
          <w:sz w:val="21"/>
          <w:szCs w:val="21"/>
        </w:rPr>
      </w:pPr>
    </w:p>
    <w:p w14:paraId="7D91AF92">
      <w:pPr>
        <w:pStyle w:val="3"/>
        <w:spacing w:line="247" w:lineRule="auto"/>
        <w:rPr>
          <w:rFonts w:hint="eastAsia" w:ascii="宋体" w:hAnsi="宋体" w:eastAsia="宋体" w:cs="宋体"/>
          <w:color w:val="auto"/>
          <w:sz w:val="21"/>
          <w:szCs w:val="21"/>
        </w:rPr>
      </w:pPr>
    </w:p>
    <w:p w14:paraId="7FE6C9FD">
      <w:pPr>
        <w:pStyle w:val="3"/>
        <w:spacing w:line="247" w:lineRule="auto"/>
        <w:rPr>
          <w:rFonts w:hint="eastAsia" w:ascii="宋体" w:hAnsi="宋体" w:eastAsia="宋体" w:cs="宋体"/>
          <w:color w:val="auto"/>
          <w:sz w:val="21"/>
          <w:szCs w:val="21"/>
        </w:rPr>
      </w:pPr>
    </w:p>
    <w:p w14:paraId="2407623B">
      <w:pPr>
        <w:pStyle w:val="3"/>
        <w:spacing w:line="247" w:lineRule="auto"/>
        <w:rPr>
          <w:rFonts w:hint="eastAsia" w:ascii="宋体" w:hAnsi="宋体" w:eastAsia="宋体" w:cs="宋体"/>
          <w:color w:val="auto"/>
          <w:sz w:val="21"/>
          <w:szCs w:val="21"/>
        </w:rPr>
      </w:pPr>
    </w:p>
    <w:p w14:paraId="408A7270">
      <w:pPr>
        <w:pStyle w:val="3"/>
        <w:spacing w:line="247" w:lineRule="auto"/>
        <w:rPr>
          <w:rFonts w:hint="eastAsia" w:ascii="宋体" w:hAnsi="宋体" w:eastAsia="宋体" w:cs="宋体"/>
          <w:color w:val="auto"/>
          <w:sz w:val="21"/>
          <w:szCs w:val="21"/>
        </w:rPr>
      </w:pPr>
    </w:p>
    <w:p w14:paraId="34929EFB">
      <w:pPr>
        <w:pStyle w:val="3"/>
        <w:spacing w:line="247" w:lineRule="auto"/>
        <w:rPr>
          <w:rFonts w:hint="eastAsia" w:ascii="宋体" w:hAnsi="宋体" w:eastAsia="宋体" w:cs="宋体"/>
          <w:color w:val="auto"/>
          <w:sz w:val="21"/>
          <w:szCs w:val="21"/>
        </w:rPr>
      </w:pPr>
    </w:p>
    <w:p w14:paraId="53491319">
      <w:pPr>
        <w:pStyle w:val="3"/>
        <w:spacing w:line="247" w:lineRule="auto"/>
        <w:rPr>
          <w:rFonts w:hint="eastAsia" w:ascii="宋体" w:hAnsi="宋体" w:eastAsia="宋体" w:cs="宋体"/>
          <w:color w:val="auto"/>
          <w:sz w:val="21"/>
          <w:szCs w:val="21"/>
        </w:rPr>
      </w:pPr>
    </w:p>
    <w:p w14:paraId="1A47BA4E">
      <w:pPr>
        <w:pStyle w:val="3"/>
        <w:spacing w:line="248" w:lineRule="auto"/>
        <w:rPr>
          <w:rFonts w:hint="eastAsia" w:ascii="宋体" w:hAnsi="宋体" w:eastAsia="宋体" w:cs="宋体"/>
          <w:color w:val="auto"/>
          <w:sz w:val="21"/>
          <w:szCs w:val="21"/>
        </w:rPr>
      </w:pPr>
    </w:p>
    <w:p w14:paraId="6E32746E">
      <w:pPr>
        <w:pStyle w:val="3"/>
        <w:spacing w:line="248" w:lineRule="auto"/>
        <w:rPr>
          <w:rFonts w:hint="eastAsia" w:ascii="宋体" w:hAnsi="宋体" w:eastAsia="宋体" w:cs="宋体"/>
          <w:color w:val="auto"/>
          <w:sz w:val="21"/>
          <w:szCs w:val="21"/>
        </w:rPr>
      </w:pPr>
    </w:p>
    <w:p w14:paraId="38E51969">
      <w:pPr>
        <w:pStyle w:val="3"/>
        <w:spacing w:line="248" w:lineRule="auto"/>
        <w:rPr>
          <w:rFonts w:hint="eastAsia" w:ascii="宋体" w:hAnsi="宋体" w:eastAsia="宋体" w:cs="宋体"/>
          <w:color w:val="auto"/>
          <w:sz w:val="21"/>
          <w:szCs w:val="21"/>
        </w:rPr>
      </w:pPr>
    </w:p>
    <w:p w14:paraId="0794C41B">
      <w:pPr>
        <w:pStyle w:val="3"/>
        <w:spacing w:line="248" w:lineRule="auto"/>
        <w:rPr>
          <w:rFonts w:hint="eastAsia" w:ascii="宋体" w:hAnsi="宋体" w:eastAsia="宋体" w:cs="宋体"/>
          <w:color w:val="auto"/>
          <w:sz w:val="21"/>
          <w:szCs w:val="21"/>
        </w:rPr>
      </w:pPr>
    </w:p>
    <w:p w14:paraId="4100EE54">
      <w:pPr>
        <w:pStyle w:val="3"/>
        <w:spacing w:line="248" w:lineRule="auto"/>
        <w:rPr>
          <w:rFonts w:hint="eastAsia" w:ascii="宋体" w:hAnsi="宋体" w:eastAsia="宋体" w:cs="宋体"/>
          <w:color w:val="auto"/>
          <w:sz w:val="21"/>
          <w:szCs w:val="21"/>
        </w:rPr>
      </w:pPr>
    </w:p>
    <w:p w14:paraId="77D4A135">
      <w:pPr>
        <w:pStyle w:val="3"/>
        <w:spacing w:line="248" w:lineRule="auto"/>
        <w:rPr>
          <w:rFonts w:hint="eastAsia" w:ascii="宋体" w:hAnsi="宋体" w:eastAsia="宋体" w:cs="宋体"/>
          <w:color w:val="auto"/>
          <w:sz w:val="21"/>
          <w:szCs w:val="21"/>
        </w:rPr>
      </w:pPr>
    </w:p>
    <w:p w14:paraId="25868DA1">
      <w:pPr>
        <w:pStyle w:val="3"/>
        <w:spacing w:line="248" w:lineRule="auto"/>
        <w:rPr>
          <w:rFonts w:hint="eastAsia" w:ascii="宋体" w:hAnsi="宋体" w:eastAsia="宋体" w:cs="宋体"/>
          <w:color w:val="auto"/>
          <w:sz w:val="21"/>
          <w:szCs w:val="21"/>
        </w:rPr>
      </w:pPr>
    </w:p>
    <w:p w14:paraId="417BC3C0">
      <w:pPr>
        <w:spacing w:before="55" w:line="221" w:lineRule="auto"/>
        <w:jc w:val="center"/>
        <w:outlineLvl w:val="1"/>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第一节</w:t>
      </w:r>
      <w:r>
        <w:rPr>
          <w:rFonts w:hint="eastAsia" w:ascii="宋体" w:hAnsi="宋体" w:eastAsia="宋体" w:cs="宋体"/>
          <w:color w:val="auto"/>
          <w:spacing w:val="-3"/>
          <w:sz w:val="21"/>
          <w:szCs w:val="21"/>
        </w:rPr>
        <w:t xml:space="preserve"> </w:t>
      </w:r>
      <w:r>
        <w:rPr>
          <w:rFonts w:hint="eastAsia" w:ascii="宋体" w:hAnsi="宋体" w:eastAsia="宋体" w:cs="宋体"/>
          <w:b/>
          <w:bCs/>
          <w:color w:val="auto"/>
          <w:spacing w:val="-3"/>
          <w:sz w:val="21"/>
          <w:szCs w:val="21"/>
        </w:rPr>
        <w:t>资格证明文件格式</w:t>
      </w:r>
    </w:p>
    <w:p w14:paraId="12A60192">
      <w:pPr>
        <w:pStyle w:val="3"/>
        <w:spacing w:line="308" w:lineRule="auto"/>
        <w:rPr>
          <w:rFonts w:hint="eastAsia" w:ascii="宋体" w:hAnsi="宋体" w:eastAsia="宋体" w:cs="宋体"/>
          <w:color w:val="auto"/>
          <w:sz w:val="21"/>
          <w:szCs w:val="21"/>
        </w:rPr>
      </w:pPr>
    </w:p>
    <w:p w14:paraId="41729FD1">
      <w:pPr>
        <w:pStyle w:val="3"/>
        <w:spacing w:line="309" w:lineRule="auto"/>
        <w:rPr>
          <w:rFonts w:hint="eastAsia" w:ascii="宋体" w:hAnsi="宋体" w:eastAsia="宋体" w:cs="宋体"/>
          <w:color w:val="auto"/>
          <w:sz w:val="21"/>
          <w:szCs w:val="21"/>
        </w:rPr>
      </w:pPr>
    </w:p>
    <w:p w14:paraId="0E0C94B1">
      <w:pPr>
        <w:pStyle w:val="3"/>
        <w:spacing w:line="309" w:lineRule="auto"/>
        <w:rPr>
          <w:rFonts w:hint="eastAsia" w:ascii="宋体" w:hAnsi="宋体" w:eastAsia="宋体" w:cs="宋体"/>
          <w:color w:val="auto"/>
          <w:sz w:val="21"/>
          <w:szCs w:val="21"/>
        </w:rPr>
      </w:pPr>
    </w:p>
    <w:p w14:paraId="761F12A4">
      <w:pPr>
        <w:spacing w:before="65" w:line="228" w:lineRule="auto"/>
        <w:ind w:left="6323"/>
        <w:rPr>
          <w:rFonts w:hint="eastAsia" w:ascii="宋体" w:hAnsi="宋体" w:eastAsia="宋体" w:cs="宋体"/>
          <w:color w:val="auto"/>
          <w:sz w:val="21"/>
          <w:szCs w:val="21"/>
        </w:rPr>
      </w:pPr>
      <w:r>
        <w:rPr>
          <w:rFonts w:hint="eastAsia" w:ascii="宋体" w:hAnsi="宋体" w:eastAsia="宋体" w:cs="宋体"/>
          <w:color w:val="auto"/>
          <w:spacing w:val="4"/>
          <w:sz w:val="21"/>
          <w:szCs w:val="21"/>
        </w:rPr>
        <w:t>电子投标文件</w:t>
      </w:r>
    </w:p>
    <w:p w14:paraId="3A668527">
      <w:pPr>
        <w:pStyle w:val="3"/>
        <w:spacing w:line="290" w:lineRule="auto"/>
        <w:rPr>
          <w:rFonts w:hint="eastAsia" w:ascii="宋体" w:hAnsi="宋体" w:eastAsia="宋体" w:cs="宋体"/>
          <w:color w:val="auto"/>
          <w:sz w:val="21"/>
          <w:szCs w:val="21"/>
        </w:rPr>
      </w:pPr>
    </w:p>
    <w:p w14:paraId="766C37DC">
      <w:pPr>
        <w:pStyle w:val="3"/>
        <w:spacing w:line="291" w:lineRule="auto"/>
        <w:rPr>
          <w:rFonts w:hint="eastAsia" w:ascii="宋体" w:hAnsi="宋体" w:eastAsia="宋体" w:cs="宋体"/>
          <w:color w:val="auto"/>
          <w:sz w:val="21"/>
          <w:szCs w:val="21"/>
        </w:rPr>
      </w:pPr>
    </w:p>
    <w:p w14:paraId="6A04CA4B">
      <w:pPr>
        <w:spacing w:before="101" w:line="225" w:lineRule="auto"/>
        <w:ind w:left="2690"/>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资格证明文件（封面）</w:t>
      </w:r>
    </w:p>
    <w:p w14:paraId="5A012D24">
      <w:pPr>
        <w:pStyle w:val="3"/>
        <w:spacing w:line="251" w:lineRule="auto"/>
        <w:rPr>
          <w:rFonts w:hint="eastAsia" w:ascii="宋体" w:hAnsi="宋体" w:eastAsia="宋体" w:cs="宋体"/>
          <w:color w:val="auto"/>
          <w:sz w:val="21"/>
          <w:szCs w:val="21"/>
        </w:rPr>
      </w:pPr>
    </w:p>
    <w:p w14:paraId="1EDAFBF0">
      <w:pPr>
        <w:pStyle w:val="3"/>
        <w:spacing w:line="251" w:lineRule="auto"/>
        <w:rPr>
          <w:rFonts w:hint="eastAsia" w:ascii="宋体" w:hAnsi="宋体" w:eastAsia="宋体" w:cs="宋体"/>
          <w:color w:val="auto"/>
          <w:sz w:val="21"/>
          <w:szCs w:val="21"/>
        </w:rPr>
      </w:pPr>
    </w:p>
    <w:p w14:paraId="5F8A7318">
      <w:pPr>
        <w:pStyle w:val="3"/>
        <w:spacing w:line="251" w:lineRule="auto"/>
        <w:rPr>
          <w:rFonts w:hint="eastAsia" w:ascii="宋体" w:hAnsi="宋体" w:eastAsia="宋体" w:cs="宋体"/>
          <w:color w:val="auto"/>
          <w:sz w:val="21"/>
          <w:szCs w:val="21"/>
        </w:rPr>
      </w:pPr>
    </w:p>
    <w:p w14:paraId="1ED5B4ED">
      <w:pPr>
        <w:pStyle w:val="3"/>
        <w:spacing w:line="251" w:lineRule="auto"/>
        <w:rPr>
          <w:rFonts w:hint="eastAsia" w:ascii="宋体" w:hAnsi="宋体" w:eastAsia="宋体" w:cs="宋体"/>
          <w:color w:val="auto"/>
          <w:sz w:val="21"/>
          <w:szCs w:val="21"/>
        </w:rPr>
      </w:pPr>
    </w:p>
    <w:p w14:paraId="0A2D9568">
      <w:pPr>
        <w:pStyle w:val="3"/>
        <w:spacing w:line="251" w:lineRule="auto"/>
        <w:rPr>
          <w:rFonts w:hint="eastAsia" w:ascii="宋体" w:hAnsi="宋体" w:eastAsia="宋体" w:cs="宋体"/>
          <w:color w:val="auto"/>
          <w:sz w:val="21"/>
          <w:szCs w:val="21"/>
        </w:rPr>
      </w:pPr>
    </w:p>
    <w:p w14:paraId="3E931CE5">
      <w:pPr>
        <w:pStyle w:val="3"/>
        <w:spacing w:line="251" w:lineRule="auto"/>
        <w:rPr>
          <w:rFonts w:hint="eastAsia" w:ascii="宋体" w:hAnsi="宋体" w:eastAsia="宋体" w:cs="宋体"/>
          <w:color w:val="auto"/>
          <w:sz w:val="21"/>
          <w:szCs w:val="21"/>
        </w:rPr>
      </w:pPr>
    </w:p>
    <w:p w14:paraId="6C8927B2">
      <w:pPr>
        <w:pStyle w:val="3"/>
        <w:spacing w:line="251" w:lineRule="auto"/>
        <w:rPr>
          <w:rFonts w:hint="eastAsia" w:ascii="宋体" w:hAnsi="宋体" w:eastAsia="宋体" w:cs="宋体"/>
          <w:color w:val="auto"/>
          <w:sz w:val="21"/>
          <w:szCs w:val="21"/>
        </w:rPr>
      </w:pPr>
    </w:p>
    <w:p w14:paraId="7C7D4BE5">
      <w:pPr>
        <w:pStyle w:val="3"/>
        <w:spacing w:line="251" w:lineRule="auto"/>
        <w:rPr>
          <w:rFonts w:hint="eastAsia" w:ascii="宋体" w:hAnsi="宋体" w:eastAsia="宋体" w:cs="宋体"/>
          <w:color w:val="auto"/>
          <w:sz w:val="21"/>
          <w:szCs w:val="21"/>
        </w:rPr>
      </w:pPr>
    </w:p>
    <w:p w14:paraId="024EE69C">
      <w:pPr>
        <w:spacing w:before="78" w:line="221" w:lineRule="auto"/>
        <w:ind w:left="3"/>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项目名称：</w:t>
      </w:r>
    </w:p>
    <w:p w14:paraId="4B2CD890">
      <w:pPr>
        <w:pStyle w:val="3"/>
        <w:spacing w:line="243" w:lineRule="auto"/>
        <w:rPr>
          <w:rFonts w:hint="eastAsia" w:ascii="宋体" w:hAnsi="宋体" w:eastAsia="宋体" w:cs="宋体"/>
          <w:color w:val="auto"/>
          <w:sz w:val="21"/>
          <w:szCs w:val="21"/>
        </w:rPr>
      </w:pPr>
    </w:p>
    <w:p w14:paraId="47A51A61">
      <w:pPr>
        <w:pStyle w:val="3"/>
        <w:spacing w:line="243" w:lineRule="auto"/>
        <w:rPr>
          <w:rFonts w:hint="eastAsia" w:ascii="宋体" w:hAnsi="宋体" w:eastAsia="宋体" w:cs="宋体"/>
          <w:color w:val="auto"/>
          <w:sz w:val="21"/>
          <w:szCs w:val="21"/>
        </w:rPr>
      </w:pPr>
    </w:p>
    <w:p w14:paraId="7BA2F707">
      <w:pPr>
        <w:pStyle w:val="3"/>
        <w:spacing w:line="243" w:lineRule="auto"/>
        <w:rPr>
          <w:rFonts w:hint="eastAsia" w:ascii="宋体" w:hAnsi="宋体" w:eastAsia="宋体" w:cs="宋体"/>
          <w:color w:val="auto"/>
          <w:sz w:val="21"/>
          <w:szCs w:val="21"/>
        </w:rPr>
      </w:pPr>
    </w:p>
    <w:p w14:paraId="763CA312">
      <w:pPr>
        <w:spacing w:before="78" w:line="220" w:lineRule="auto"/>
        <w:ind w:left="3"/>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项目编号：</w:t>
      </w:r>
    </w:p>
    <w:p w14:paraId="5E8BD49F">
      <w:pPr>
        <w:pStyle w:val="3"/>
        <w:spacing w:line="243" w:lineRule="auto"/>
        <w:rPr>
          <w:rFonts w:hint="eastAsia" w:ascii="宋体" w:hAnsi="宋体" w:eastAsia="宋体" w:cs="宋体"/>
          <w:color w:val="auto"/>
          <w:sz w:val="21"/>
          <w:szCs w:val="21"/>
        </w:rPr>
      </w:pPr>
    </w:p>
    <w:p w14:paraId="7B6E8201">
      <w:pPr>
        <w:pStyle w:val="3"/>
        <w:spacing w:line="243" w:lineRule="auto"/>
        <w:rPr>
          <w:rFonts w:hint="eastAsia" w:ascii="宋体" w:hAnsi="宋体" w:eastAsia="宋体" w:cs="宋体"/>
          <w:color w:val="auto"/>
          <w:sz w:val="21"/>
          <w:szCs w:val="21"/>
        </w:rPr>
      </w:pPr>
    </w:p>
    <w:p w14:paraId="0B063C8C">
      <w:pPr>
        <w:pStyle w:val="3"/>
        <w:spacing w:line="244" w:lineRule="auto"/>
        <w:rPr>
          <w:rFonts w:hint="eastAsia" w:ascii="宋体" w:hAnsi="宋体" w:eastAsia="宋体" w:cs="宋体"/>
          <w:color w:val="auto"/>
          <w:sz w:val="21"/>
          <w:szCs w:val="21"/>
        </w:rPr>
      </w:pPr>
    </w:p>
    <w:p w14:paraId="4A1D92C4">
      <w:pPr>
        <w:spacing w:before="79" w:line="221" w:lineRule="auto"/>
        <w:rPr>
          <w:rFonts w:hint="eastAsia" w:ascii="宋体" w:hAnsi="宋体" w:eastAsia="宋体" w:cs="宋体"/>
          <w:color w:val="auto"/>
          <w:sz w:val="21"/>
          <w:szCs w:val="21"/>
        </w:rPr>
      </w:pPr>
      <w:r>
        <w:rPr>
          <w:rFonts w:hint="eastAsia" w:ascii="宋体" w:hAnsi="宋体" w:eastAsia="宋体" w:cs="宋体"/>
          <w:color w:val="auto"/>
          <w:spacing w:val="-2"/>
          <w:sz w:val="21"/>
          <w:szCs w:val="21"/>
        </w:rPr>
        <w:t>所投分标：</w:t>
      </w:r>
    </w:p>
    <w:p w14:paraId="346A7225">
      <w:pPr>
        <w:pStyle w:val="3"/>
        <w:spacing w:line="243" w:lineRule="auto"/>
        <w:rPr>
          <w:rFonts w:hint="eastAsia" w:ascii="宋体" w:hAnsi="宋体" w:eastAsia="宋体" w:cs="宋体"/>
          <w:color w:val="auto"/>
          <w:sz w:val="21"/>
          <w:szCs w:val="21"/>
        </w:rPr>
      </w:pPr>
    </w:p>
    <w:p w14:paraId="54CFD798">
      <w:pPr>
        <w:pStyle w:val="3"/>
        <w:spacing w:line="243" w:lineRule="auto"/>
        <w:rPr>
          <w:rFonts w:hint="eastAsia" w:ascii="宋体" w:hAnsi="宋体" w:eastAsia="宋体" w:cs="宋体"/>
          <w:color w:val="auto"/>
          <w:sz w:val="21"/>
          <w:szCs w:val="21"/>
        </w:rPr>
      </w:pPr>
    </w:p>
    <w:p w14:paraId="1FBBB1C1">
      <w:pPr>
        <w:pStyle w:val="3"/>
        <w:spacing w:line="243" w:lineRule="auto"/>
        <w:rPr>
          <w:rFonts w:hint="eastAsia" w:ascii="宋体" w:hAnsi="宋体" w:eastAsia="宋体" w:cs="宋体"/>
          <w:color w:val="auto"/>
          <w:sz w:val="21"/>
          <w:szCs w:val="21"/>
        </w:rPr>
      </w:pPr>
    </w:p>
    <w:p w14:paraId="0F41AF04">
      <w:pPr>
        <w:spacing w:before="78" w:line="221" w:lineRule="auto"/>
        <w:ind w:left="2"/>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投标人名称：</w:t>
      </w:r>
    </w:p>
    <w:p w14:paraId="12749D6D">
      <w:pPr>
        <w:pStyle w:val="3"/>
        <w:spacing w:line="243" w:lineRule="auto"/>
        <w:rPr>
          <w:rFonts w:hint="eastAsia" w:ascii="宋体" w:hAnsi="宋体" w:eastAsia="宋体" w:cs="宋体"/>
          <w:color w:val="auto"/>
          <w:sz w:val="21"/>
          <w:szCs w:val="21"/>
        </w:rPr>
      </w:pPr>
    </w:p>
    <w:p w14:paraId="1BA8036A">
      <w:pPr>
        <w:pStyle w:val="3"/>
        <w:spacing w:line="244" w:lineRule="auto"/>
        <w:rPr>
          <w:rFonts w:hint="eastAsia" w:ascii="宋体" w:hAnsi="宋体" w:eastAsia="宋体" w:cs="宋体"/>
          <w:color w:val="auto"/>
          <w:sz w:val="21"/>
          <w:szCs w:val="21"/>
        </w:rPr>
      </w:pPr>
    </w:p>
    <w:p w14:paraId="6948BA69">
      <w:pPr>
        <w:pStyle w:val="3"/>
        <w:spacing w:line="244" w:lineRule="auto"/>
        <w:rPr>
          <w:rFonts w:hint="eastAsia" w:ascii="宋体" w:hAnsi="宋体" w:eastAsia="宋体" w:cs="宋体"/>
          <w:color w:val="auto"/>
          <w:sz w:val="21"/>
          <w:szCs w:val="21"/>
        </w:rPr>
      </w:pPr>
    </w:p>
    <w:p w14:paraId="09AFE8EF">
      <w:pPr>
        <w:spacing w:before="79" w:line="221" w:lineRule="auto"/>
        <w:ind w:left="2"/>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投标人地址：</w:t>
      </w:r>
    </w:p>
    <w:p w14:paraId="0D342F11">
      <w:pPr>
        <w:pStyle w:val="3"/>
        <w:spacing w:line="243" w:lineRule="auto"/>
        <w:rPr>
          <w:rFonts w:hint="eastAsia" w:ascii="宋体" w:hAnsi="宋体" w:eastAsia="宋体" w:cs="宋体"/>
          <w:color w:val="auto"/>
          <w:sz w:val="21"/>
          <w:szCs w:val="21"/>
        </w:rPr>
      </w:pPr>
    </w:p>
    <w:p w14:paraId="758EAEE1">
      <w:pPr>
        <w:pStyle w:val="3"/>
        <w:spacing w:line="243" w:lineRule="auto"/>
        <w:rPr>
          <w:rFonts w:hint="eastAsia" w:ascii="宋体" w:hAnsi="宋体" w:eastAsia="宋体" w:cs="宋体"/>
          <w:color w:val="auto"/>
          <w:sz w:val="21"/>
          <w:szCs w:val="21"/>
        </w:rPr>
      </w:pPr>
    </w:p>
    <w:p w14:paraId="73737ACC">
      <w:pPr>
        <w:pStyle w:val="3"/>
        <w:spacing w:line="243" w:lineRule="auto"/>
        <w:rPr>
          <w:rFonts w:hint="eastAsia" w:ascii="宋体" w:hAnsi="宋体" w:eastAsia="宋体" w:cs="宋体"/>
          <w:color w:val="auto"/>
          <w:sz w:val="21"/>
          <w:szCs w:val="21"/>
        </w:rPr>
      </w:pPr>
    </w:p>
    <w:p w14:paraId="489D589B">
      <w:pPr>
        <w:spacing w:before="79" w:line="220" w:lineRule="auto"/>
        <w:ind w:left="41"/>
        <w:rPr>
          <w:rFonts w:hint="eastAsia" w:ascii="宋体" w:hAnsi="宋体" w:eastAsia="宋体" w:cs="宋体"/>
          <w:color w:val="auto"/>
          <w:sz w:val="21"/>
          <w:szCs w:val="21"/>
        </w:rPr>
      </w:pPr>
      <w:r>
        <w:rPr>
          <w:rFonts w:hint="eastAsia" w:ascii="宋体" w:hAnsi="宋体" w:eastAsia="宋体" w:cs="宋体"/>
          <w:color w:val="auto"/>
          <w:spacing w:val="-15"/>
          <w:sz w:val="21"/>
          <w:szCs w:val="21"/>
        </w:rPr>
        <w:t>日</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5"/>
          <w:sz w:val="21"/>
          <w:szCs w:val="21"/>
        </w:rPr>
        <w:t>期：</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5"/>
          <w:sz w:val="21"/>
          <w:szCs w:val="21"/>
        </w:rPr>
        <w:t>年</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5"/>
          <w:sz w:val="21"/>
          <w:szCs w:val="21"/>
        </w:rPr>
        <w:t>月</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5"/>
          <w:sz w:val="21"/>
          <w:szCs w:val="21"/>
        </w:rPr>
        <w:t>日</w:t>
      </w:r>
    </w:p>
    <w:p w14:paraId="32676226">
      <w:pPr>
        <w:spacing w:line="220" w:lineRule="auto"/>
        <w:rPr>
          <w:rFonts w:hint="eastAsia" w:ascii="宋体" w:hAnsi="宋体" w:eastAsia="宋体" w:cs="宋体"/>
          <w:color w:val="auto"/>
          <w:sz w:val="21"/>
          <w:szCs w:val="21"/>
        </w:rPr>
        <w:sectPr>
          <w:footerReference r:id="rId16" w:type="default"/>
          <w:pgSz w:w="11906" w:h="16839"/>
          <w:pgMar w:top="1287" w:right="1785" w:bottom="1091" w:left="1682" w:header="0" w:footer="929" w:gutter="0"/>
          <w:pgNumType w:fmt="decimal"/>
          <w:cols w:space="720" w:num="1"/>
        </w:sectPr>
      </w:pPr>
    </w:p>
    <w:p w14:paraId="28E91A3B">
      <w:pPr>
        <w:spacing w:before="73" w:line="228" w:lineRule="auto"/>
        <w:ind w:left="2763"/>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资格证明文件目录</w:t>
      </w:r>
    </w:p>
    <w:p w14:paraId="56E4D55D">
      <w:pPr>
        <w:pStyle w:val="3"/>
        <w:spacing w:line="241" w:lineRule="auto"/>
        <w:rPr>
          <w:rFonts w:hint="eastAsia" w:ascii="宋体" w:hAnsi="宋体" w:eastAsia="宋体" w:cs="宋体"/>
          <w:color w:val="auto"/>
          <w:sz w:val="21"/>
          <w:szCs w:val="21"/>
        </w:rPr>
      </w:pPr>
    </w:p>
    <w:p w14:paraId="5D06C4EA">
      <w:pPr>
        <w:pStyle w:val="3"/>
        <w:spacing w:line="241" w:lineRule="auto"/>
        <w:rPr>
          <w:rFonts w:hint="eastAsia" w:ascii="宋体" w:hAnsi="宋体" w:eastAsia="宋体" w:cs="宋体"/>
          <w:color w:val="auto"/>
          <w:sz w:val="21"/>
          <w:szCs w:val="21"/>
        </w:rPr>
      </w:pPr>
    </w:p>
    <w:p w14:paraId="0C811F54">
      <w:pPr>
        <w:pStyle w:val="3"/>
        <w:spacing w:line="241" w:lineRule="auto"/>
        <w:rPr>
          <w:rFonts w:hint="eastAsia" w:ascii="宋体" w:hAnsi="宋体" w:eastAsia="宋体" w:cs="宋体"/>
          <w:color w:val="auto"/>
          <w:sz w:val="21"/>
          <w:szCs w:val="21"/>
        </w:rPr>
      </w:pPr>
    </w:p>
    <w:p w14:paraId="59EA33C0">
      <w:pPr>
        <w:pStyle w:val="3"/>
        <w:spacing w:line="242" w:lineRule="auto"/>
        <w:rPr>
          <w:rFonts w:hint="eastAsia" w:ascii="宋体" w:hAnsi="宋体" w:eastAsia="宋体" w:cs="宋体"/>
          <w:color w:val="auto"/>
          <w:sz w:val="21"/>
          <w:szCs w:val="21"/>
        </w:rPr>
      </w:pPr>
    </w:p>
    <w:p w14:paraId="220E853C">
      <w:pPr>
        <w:spacing w:before="78" w:line="219" w:lineRule="auto"/>
        <w:ind w:left="316"/>
        <w:rPr>
          <w:rFonts w:hint="eastAsia" w:ascii="宋体" w:hAnsi="宋体" w:eastAsia="宋体" w:cs="宋体"/>
          <w:color w:val="auto"/>
          <w:sz w:val="21"/>
          <w:szCs w:val="21"/>
        </w:rPr>
      </w:pPr>
      <w:r>
        <w:rPr>
          <w:rFonts w:hint="eastAsia" w:ascii="宋体" w:hAnsi="宋体" w:eastAsia="宋体" w:cs="宋体"/>
          <w:color w:val="auto"/>
          <w:spacing w:val="-1"/>
          <w:sz w:val="21"/>
          <w:szCs w:val="21"/>
        </w:rPr>
        <w:t>根据招标文件规定及投标人提供的材料自行编写目录。</w:t>
      </w:r>
    </w:p>
    <w:p w14:paraId="460E568B">
      <w:pPr>
        <w:spacing w:line="219" w:lineRule="auto"/>
        <w:rPr>
          <w:rFonts w:hint="eastAsia" w:ascii="宋体" w:hAnsi="宋体" w:eastAsia="宋体" w:cs="宋体"/>
          <w:color w:val="auto"/>
          <w:sz w:val="21"/>
          <w:szCs w:val="21"/>
        </w:rPr>
        <w:sectPr>
          <w:footerReference r:id="rId17" w:type="default"/>
          <w:pgSz w:w="11906" w:h="16839"/>
          <w:pgMar w:top="1230" w:right="1785" w:bottom="1091" w:left="1785" w:header="0" w:footer="929" w:gutter="0"/>
          <w:pgNumType w:fmt="decimal"/>
          <w:cols w:space="720" w:num="1"/>
        </w:sectPr>
      </w:pPr>
    </w:p>
    <w:p w14:paraId="7B6CA1F6">
      <w:pPr>
        <w:spacing w:before="64" w:line="225" w:lineRule="auto"/>
        <w:ind w:left="3415"/>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法定代表人身份证明</w:t>
      </w:r>
    </w:p>
    <w:p w14:paraId="41A9CD16">
      <w:pPr>
        <w:pStyle w:val="3"/>
        <w:spacing w:line="302" w:lineRule="auto"/>
        <w:rPr>
          <w:rFonts w:hint="eastAsia" w:ascii="宋体" w:hAnsi="宋体" w:eastAsia="宋体" w:cs="宋体"/>
          <w:color w:val="auto"/>
          <w:sz w:val="21"/>
          <w:szCs w:val="21"/>
        </w:rPr>
      </w:pPr>
    </w:p>
    <w:p w14:paraId="07E86E6B">
      <w:pPr>
        <w:pStyle w:val="3"/>
        <w:spacing w:line="302" w:lineRule="auto"/>
        <w:rPr>
          <w:rFonts w:hint="eastAsia" w:ascii="宋体" w:hAnsi="宋体" w:eastAsia="宋体" w:cs="宋体"/>
          <w:color w:val="auto"/>
          <w:sz w:val="21"/>
          <w:szCs w:val="21"/>
        </w:rPr>
      </w:pPr>
    </w:p>
    <w:p w14:paraId="7BBA7C09">
      <w:pPr>
        <w:spacing w:before="78" w:line="375" w:lineRule="auto"/>
        <w:ind w:left="576" w:right="942" w:firstLine="2"/>
        <w:rPr>
          <w:rFonts w:hint="eastAsia" w:ascii="宋体" w:hAnsi="宋体" w:eastAsia="宋体" w:cs="宋体"/>
          <w:color w:val="auto"/>
          <w:sz w:val="21"/>
          <w:szCs w:val="21"/>
        </w:rPr>
      </w:pPr>
      <w:r>
        <w:rPr>
          <w:rFonts w:hint="eastAsia" w:ascii="宋体" w:hAnsi="宋体" w:eastAsia="宋体" w:cs="宋体"/>
          <w:color w:val="auto"/>
          <w:spacing w:val="-17"/>
          <w:sz w:val="21"/>
          <w:szCs w:val="21"/>
        </w:rPr>
        <w:t>投</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17"/>
          <w:sz w:val="21"/>
          <w:szCs w:val="21"/>
        </w:rPr>
        <w:t>标</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17"/>
          <w:sz w:val="21"/>
          <w:szCs w:val="21"/>
        </w:rPr>
        <w:t>人</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17"/>
          <w:sz w:val="21"/>
          <w:szCs w:val="21"/>
        </w:rPr>
        <w:t>地</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7"/>
          <w:sz w:val="21"/>
          <w:szCs w:val="21"/>
        </w:rPr>
        <w:t>址</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z w:val="21"/>
          <w:szCs w:val="21"/>
          <w:u w:val="single" w:color="auto"/>
        </w:rPr>
        <w:t xml:space="preserve">                                                        </w:t>
      </w:r>
    </w:p>
    <w:p w14:paraId="428B6C52">
      <w:pPr>
        <w:spacing w:before="22" w:line="220" w:lineRule="auto"/>
        <w:ind w:left="576"/>
        <w:rPr>
          <w:rFonts w:hint="eastAsia" w:ascii="宋体" w:hAnsi="宋体" w:eastAsia="宋体" w:cs="宋体"/>
          <w:color w:val="auto"/>
          <w:sz w:val="21"/>
          <w:szCs w:val="21"/>
        </w:rPr>
      </w:pPr>
      <w:r>
        <w:rPr>
          <w:rFonts w:hint="eastAsia" w:ascii="宋体" w:hAnsi="宋体" w:eastAsia="宋体" w:cs="宋体"/>
          <w:color w:val="auto"/>
          <w:spacing w:val="-10"/>
          <w:sz w:val="21"/>
          <w:szCs w:val="21"/>
        </w:rPr>
        <w:t>姓</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0"/>
          <w:sz w:val="21"/>
          <w:szCs w:val="21"/>
        </w:rPr>
        <w:t>名</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11"/>
          <w:sz w:val="21"/>
          <w:szCs w:val="21"/>
          <w:u w:val="single" w:color="auto"/>
        </w:rPr>
        <w:t xml:space="preserve">   </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11"/>
          <w:sz w:val="21"/>
          <w:szCs w:val="21"/>
        </w:rPr>
        <w:t>性</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1"/>
          <w:sz w:val="21"/>
          <w:szCs w:val="21"/>
        </w:rPr>
        <w:t>别</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z w:val="21"/>
          <w:szCs w:val="21"/>
          <w:u w:val="single" w:color="auto"/>
        </w:rPr>
        <w:t xml:space="preserve">                </w:t>
      </w:r>
    </w:p>
    <w:p w14:paraId="4B644F2A">
      <w:pPr>
        <w:spacing w:before="215" w:line="220" w:lineRule="auto"/>
        <w:ind w:left="577"/>
        <w:rPr>
          <w:rFonts w:hint="eastAsia" w:ascii="宋体" w:hAnsi="宋体" w:eastAsia="宋体" w:cs="宋体"/>
          <w:color w:val="auto"/>
          <w:sz w:val="21"/>
          <w:szCs w:val="21"/>
        </w:rPr>
      </w:pPr>
      <w:r>
        <w:rPr>
          <w:rFonts w:hint="eastAsia" w:ascii="宋体" w:hAnsi="宋体" w:eastAsia="宋体" w:cs="宋体"/>
          <w:color w:val="auto"/>
          <w:spacing w:val="-17"/>
          <w:sz w:val="21"/>
          <w:szCs w:val="21"/>
        </w:rPr>
        <w:t>年</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7"/>
          <w:sz w:val="21"/>
          <w:szCs w:val="21"/>
        </w:rPr>
        <w:t>龄</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17"/>
          <w:sz w:val="21"/>
          <w:szCs w:val="21"/>
        </w:rPr>
        <w:t>职</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7"/>
          <w:sz w:val="21"/>
          <w:szCs w:val="21"/>
        </w:rPr>
        <w:t>务</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z w:val="21"/>
          <w:szCs w:val="21"/>
          <w:u w:val="single" w:color="auto"/>
        </w:rPr>
        <w:t xml:space="preserve">                </w:t>
      </w:r>
    </w:p>
    <w:p w14:paraId="48836473">
      <w:pPr>
        <w:spacing w:before="213" w:line="220" w:lineRule="auto"/>
        <w:ind w:left="583"/>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r>
        <w:rPr>
          <w:rFonts w:hint="eastAsia" w:ascii="宋体" w:hAnsi="宋体" w:eastAsia="宋体" w:cs="宋体"/>
          <w:color w:val="auto"/>
          <w:sz w:val="21"/>
          <w:szCs w:val="21"/>
          <w:u w:val="single" w:color="auto"/>
        </w:rPr>
        <w:t xml:space="preserve">                                 </w:t>
      </w:r>
    </w:p>
    <w:p w14:paraId="710EABFD">
      <w:pPr>
        <w:spacing w:before="214" w:line="372" w:lineRule="auto"/>
        <w:ind w:left="576" w:right="2180" w:firstLine="4"/>
        <w:rPr>
          <w:rFonts w:hint="eastAsia" w:ascii="宋体" w:hAnsi="宋体" w:eastAsia="宋体" w:cs="宋体"/>
          <w:color w:val="auto"/>
          <w:sz w:val="21"/>
          <w:szCs w:val="21"/>
        </w:rPr>
      </w:pPr>
      <w:r>
        <w:rPr>
          <w:rFonts w:hint="eastAsia" w:ascii="宋体" w:hAnsi="宋体" w:eastAsia="宋体" w:cs="宋体"/>
          <w:color w:val="auto"/>
          <w:spacing w:val="-3"/>
          <w:sz w:val="21"/>
          <w:szCs w:val="21"/>
        </w:rPr>
        <w:t>系</w:t>
      </w:r>
      <w:r>
        <w:rPr>
          <w:rFonts w:hint="eastAsia" w:ascii="宋体" w:hAnsi="宋体" w:eastAsia="宋体" w:cs="宋体"/>
          <w:color w:val="auto"/>
          <w:spacing w:val="-3"/>
          <w:sz w:val="21"/>
          <w:szCs w:val="21"/>
          <w:u w:val="single" w:color="auto"/>
        </w:rPr>
        <w:t xml:space="preserve">            （投标人名称）</w:t>
      </w:r>
      <w:r>
        <w:rPr>
          <w:rFonts w:hint="eastAsia" w:ascii="宋体" w:hAnsi="宋体" w:eastAsia="宋体" w:cs="宋体"/>
          <w:color w:val="auto"/>
          <w:spacing w:val="9"/>
          <w:sz w:val="21"/>
          <w:szCs w:val="21"/>
          <w:u w:val="single" w:color="auto"/>
        </w:rPr>
        <w:t xml:space="preserve">             </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3"/>
          <w:sz w:val="21"/>
          <w:szCs w:val="21"/>
        </w:rPr>
        <w:t>的法定代</w:t>
      </w:r>
      <w:r>
        <w:rPr>
          <w:rFonts w:hint="eastAsia" w:ascii="宋体" w:hAnsi="宋体" w:eastAsia="宋体" w:cs="宋体"/>
          <w:color w:val="auto"/>
          <w:spacing w:val="-4"/>
          <w:sz w:val="21"/>
          <w:szCs w:val="21"/>
        </w:rPr>
        <w:t>表人。</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特此证明。</w:t>
      </w:r>
    </w:p>
    <w:p w14:paraId="39248100">
      <w:pPr>
        <w:pStyle w:val="3"/>
        <w:spacing w:line="451" w:lineRule="auto"/>
        <w:rPr>
          <w:rFonts w:hint="eastAsia" w:ascii="宋体" w:hAnsi="宋体" w:eastAsia="宋体" w:cs="宋体"/>
          <w:color w:val="auto"/>
          <w:sz w:val="21"/>
          <w:szCs w:val="21"/>
        </w:rPr>
      </w:pPr>
    </w:p>
    <w:p w14:paraId="2F1546BF">
      <w:pPr>
        <w:spacing w:before="79" w:line="219" w:lineRule="auto"/>
        <w:ind w:left="595"/>
        <w:rPr>
          <w:rFonts w:hint="eastAsia" w:ascii="宋体" w:hAnsi="宋体" w:eastAsia="宋体" w:cs="宋体"/>
          <w:color w:val="auto"/>
          <w:sz w:val="21"/>
          <w:szCs w:val="21"/>
        </w:rPr>
      </w:pPr>
      <w:r>
        <w:rPr>
          <w:rFonts w:hint="eastAsia" w:ascii="宋体" w:hAnsi="宋体" w:eastAsia="宋体" w:cs="宋体"/>
          <w:color w:val="auto"/>
          <w:spacing w:val="-2"/>
          <w:sz w:val="21"/>
          <w:szCs w:val="21"/>
        </w:rPr>
        <w:t>附件：法定代表人有效身份证正反面复印件</w:t>
      </w:r>
    </w:p>
    <w:p w14:paraId="0A260D39">
      <w:pPr>
        <w:pStyle w:val="3"/>
        <w:spacing w:line="475" w:lineRule="auto"/>
        <w:rPr>
          <w:rFonts w:hint="eastAsia" w:ascii="宋体" w:hAnsi="宋体" w:eastAsia="宋体" w:cs="宋体"/>
          <w:color w:val="auto"/>
          <w:sz w:val="21"/>
          <w:szCs w:val="21"/>
        </w:rPr>
      </w:pPr>
    </w:p>
    <w:p w14:paraId="2B71772E">
      <w:pPr>
        <w:spacing w:before="78" w:line="345" w:lineRule="auto"/>
        <w:ind w:left="5237" w:right="1676" w:hanging="52"/>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投标人名称(电子签章)：</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3"/>
          <w:sz w:val="21"/>
          <w:szCs w:val="21"/>
        </w:rPr>
        <w:t>日期：</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3"/>
          <w:sz w:val="21"/>
          <w:szCs w:val="21"/>
        </w:rPr>
        <w:t>年</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3"/>
          <w:sz w:val="21"/>
          <w:szCs w:val="21"/>
        </w:rPr>
        <w:t>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3"/>
          <w:sz w:val="21"/>
          <w:szCs w:val="21"/>
        </w:rPr>
        <w:t>日</w:t>
      </w:r>
    </w:p>
    <w:p w14:paraId="39C5FEC1">
      <w:pPr>
        <w:spacing w:before="203" w:line="348" w:lineRule="auto"/>
        <w:ind w:left="55" w:right="5922" w:firstLine="581"/>
        <w:rPr>
          <w:rFonts w:hint="eastAsia" w:ascii="宋体" w:hAnsi="宋体" w:eastAsia="宋体" w:cs="宋体"/>
          <w:color w:val="auto"/>
          <w:sz w:val="21"/>
          <w:szCs w:val="21"/>
        </w:rPr>
      </w:pPr>
      <w:r>
        <w:rPr>
          <w:rFonts w:hint="eastAsia" w:ascii="宋体" w:hAnsi="宋体" w:eastAsia="宋体" w:cs="宋体"/>
          <w:color w:val="auto"/>
          <w:spacing w:val="-5"/>
          <w:sz w:val="21"/>
          <w:szCs w:val="21"/>
        </w:rPr>
        <w:t>注：</w:t>
      </w:r>
      <w:r>
        <w:rPr>
          <w:rFonts w:hint="eastAsia" w:ascii="宋体" w:hAnsi="宋体" w:eastAsia="宋体" w:cs="宋体"/>
          <w:color w:val="auto"/>
          <w:spacing w:val="-71"/>
          <w:sz w:val="21"/>
          <w:szCs w:val="21"/>
        </w:rPr>
        <w:t xml:space="preserve"> </w:t>
      </w:r>
      <w:r>
        <w:rPr>
          <w:rFonts w:hint="eastAsia" w:ascii="宋体" w:hAnsi="宋体" w:eastAsia="宋体" w:cs="宋体"/>
          <w:color w:val="auto"/>
          <w:spacing w:val="-5"/>
          <w:sz w:val="21"/>
          <w:szCs w:val="21"/>
        </w:rPr>
        <w:t>自然人投标的无需提供</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附件：</w:t>
      </w:r>
    </w:p>
    <w:p w14:paraId="1DE8527D">
      <w:pPr>
        <w:spacing w:line="68" w:lineRule="exact"/>
        <w:rPr>
          <w:rFonts w:hint="eastAsia" w:ascii="宋体" w:hAnsi="宋体" w:eastAsia="宋体" w:cs="宋体"/>
          <w:color w:val="auto"/>
          <w:sz w:val="21"/>
          <w:szCs w:val="21"/>
        </w:rPr>
      </w:pPr>
    </w:p>
    <w:tbl>
      <w:tblPr>
        <w:tblStyle w:val="13"/>
        <w:tblW w:w="94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24"/>
      </w:tblGrid>
      <w:tr w14:paraId="7AD1223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70" w:hRule="atLeast"/>
        </w:trPr>
        <w:tc>
          <w:tcPr>
            <w:tcW w:w="9424" w:type="dxa"/>
            <w:vAlign w:val="top"/>
          </w:tcPr>
          <w:p w14:paraId="2D62BAC0">
            <w:pPr>
              <w:pStyle w:val="14"/>
              <w:spacing w:before="134" w:line="220" w:lineRule="auto"/>
              <w:ind w:left="116"/>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法定代表身份证复印件粘帖处（正、反面）</w:t>
            </w:r>
          </w:p>
        </w:tc>
      </w:tr>
    </w:tbl>
    <w:p w14:paraId="6A6F84E5">
      <w:pPr>
        <w:pStyle w:val="3"/>
        <w:rPr>
          <w:rFonts w:hint="eastAsia" w:ascii="宋体" w:hAnsi="宋体" w:eastAsia="宋体" w:cs="宋体"/>
          <w:color w:val="auto"/>
          <w:sz w:val="21"/>
          <w:szCs w:val="21"/>
        </w:rPr>
      </w:pPr>
    </w:p>
    <w:p w14:paraId="3307459E">
      <w:pPr>
        <w:rPr>
          <w:rFonts w:hint="eastAsia" w:ascii="宋体" w:hAnsi="宋体" w:eastAsia="宋体" w:cs="宋体"/>
          <w:color w:val="auto"/>
          <w:sz w:val="21"/>
          <w:szCs w:val="21"/>
        </w:rPr>
        <w:sectPr>
          <w:footerReference r:id="rId18" w:type="default"/>
          <w:pgSz w:w="11906" w:h="16839"/>
          <w:pgMar w:top="1138" w:right="1371" w:bottom="1091" w:left="1105" w:header="0" w:footer="929" w:gutter="0"/>
          <w:pgNumType w:fmt="decimal"/>
          <w:cols w:space="720" w:num="1"/>
        </w:sectPr>
      </w:pPr>
    </w:p>
    <w:p w14:paraId="210777AF">
      <w:pPr>
        <w:spacing w:before="63" w:line="225" w:lineRule="auto"/>
        <w:ind w:left="2285"/>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法定代表人授权委托书（如有委托时）</w:t>
      </w:r>
    </w:p>
    <w:p w14:paraId="078BA972">
      <w:pPr>
        <w:pStyle w:val="3"/>
        <w:spacing w:line="297" w:lineRule="auto"/>
        <w:rPr>
          <w:rFonts w:hint="eastAsia" w:ascii="宋体" w:hAnsi="宋体" w:eastAsia="宋体" w:cs="宋体"/>
          <w:color w:val="auto"/>
          <w:sz w:val="21"/>
          <w:szCs w:val="21"/>
        </w:rPr>
      </w:pPr>
    </w:p>
    <w:p w14:paraId="7464336B">
      <w:pPr>
        <w:spacing w:before="65" w:line="228" w:lineRule="auto"/>
        <w:ind w:left="539"/>
        <w:rPr>
          <w:rFonts w:hint="eastAsia" w:ascii="宋体" w:hAnsi="宋体" w:eastAsia="宋体" w:cs="宋体"/>
          <w:color w:val="auto"/>
          <w:sz w:val="21"/>
          <w:szCs w:val="21"/>
        </w:rPr>
      </w:pPr>
      <w:r>
        <w:rPr>
          <w:rFonts w:hint="eastAsia" w:ascii="宋体" w:hAnsi="宋体" w:eastAsia="宋体" w:cs="宋体"/>
          <w:color w:val="auto"/>
          <w:spacing w:val="15"/>
          <w:sz w:val="21"/>
          <w:szCs w:val="21"/>
        </w:rPr>
        <w:t>致</w:t>
      </w:r>
      <w:r>
        <w:rPr>
          <w:rFonts w:hint="eastAsia" w:ascii="宋体" w:hAnsi="宋体" w:eastAsia="宋体" w:cs="宋体"/>
          <w:color w:val="auto"/>
          <w:spacing w:val="-19"/>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9"/>
          <w:sz w:val="21"/>
          <w:szCs w:val="21"/>
        </w:rPr>
        <w:t>（</w:t>
      </w:r>
      <w:r>
        <w:rPr>
          <w:rFonts w:hint="eastAsia" w:ascii="宋体" w:hAnsi="宋体" w:eastAsia="宋体" w:cs="宋体"/>
          <w:color w:val="auto"/>
          <w:spacing w:val="15"/>
          <w:sz w:val="21"/>
          <w:szCs w:val="21"/>
        </w:rPr>
        <w:t>采购人名称）</w:t>
      </w:r>
    </w:p>
    <w:p w14:paraId="499F5B53">
      <w:pPr>
        <w:spacing w:before="191" w:line="399" w:lineRule="auto"/>
        <w:ind w:left="120" w:right="39" w:firstLine="420"/>
        <w:rPr>
          <w:rFonts w:hint="eastAsia" w:ascii="宋体" w:hAnsi="宋体" w:eastAsia="宋体" w:cs="宋体"/>
          <w:color w:val="auto"/>
          <w:sz w:val="21"/>
          <w:szCs w:val="21"/>
        </w:rPr>
      </w:pPr>
      <w:r>
        <w:rPr>
          <w:rFonts w:hint="eastAsia" w:ascii="宋体" w:hAnsi="宋体" w:eastAsia="宋体" w:cs="宋体"/>
          <w:color w:val="auto"/>
          <w:spacing w:val="9"/>
          <w:sz w:val="21"/>
          <w:szCs w:val="21"/>
        </w:rPr>
        <w:t>本人</w:t>
      </w:r>
      <w:r>
        <w:rPr>
          <w:rFonts w:hint="eastAsia" w:ascii="宋体" w:hAnsi="宋体" w:eastAsia="宋体" w:cs="宋体"/>
          <w:color w:val="auto"/>
          <w:spacing w:val="-96"/>
          <w:sz w:val="21"/>
          <w:szCs w:val="21"/>
        </w:rPr>
        <w:t xml:space="preserve"> </w:t>
      </w:r>
      <w:r>
        <w:rPr>
          <w:rFonts w:hint="eastAsia" w:ascii="宋体" w:hAnsi="宋体" w:eastAsia="宋体" w:cs="宋体"/>
          <w:color w:val="auto"/>
          <w:spacing w:val="9"/>
          <w:sz w:val="21"/>
          <w:szCs w:val="21"/>
          <w:u w:val="single" w:color="auto"/>
        </w:rPr>
        <w:t xml:space="preserve">        </w:t>
      </w:r>
      <w:r>
        <w:rPr>
          <w:rFonts w:hint="eastAsia" w:ascii="宋体" w:hAnsi="宋体" w:eastAsia="宋体" w:cs="宋体"/>
          <w:color w:val="auto"/>
          <w:spacing w:val="9"/>
          <w:sz w:val="21"/>
          <w:szCs w:val="21"/>
        </w:rPr>
        <w:t>（姓名）系</w:t>
      </w:r>
      <w:r>
        <w:rPr>
          <w:rFonts w:hint="eastAsia" w:ascii="宋体" w:hAnsi="宋体" w:eastAsia="宋体" w:cs="宋体"/>
          <w:color w:val="auto"/>
          <w:spacing w:val="9"/>
          <w:sz w:val="21"/>
          <w:szCs w:val="21"/>
          <w:u w:val="single" w:color="auto"/>
        </w:rPr>
        <w:t xml:space="preserve">                 </w:t>
      </w:r>
      <w:r>
        <w:rPr>
          <w:rFonts w:hint="eastAsia" w:ascii="宋体" w:hAnsi="宋体" w:eastAsia="宋体" w:cs="宋体"/>
          <w:color w:val="auto"/>
          <w:spacing w:val="9"/>
          <w:sz w:val="21"/>
          <w:szCs w:val="21"/>
        </w:rPr>
        <w:t>（投标人名称）的法定代表人，现授权我单位在职正式</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员工</w:t>
      </w:r>
      <w:r>
        <w:rPr>
          <w:rFonts w:hint="eastAsia" w:ascii="宋体" w:hAnsi="宋体" w:eastAsia="宋体" w:cs="宋体"/>
          <w:color w:val="auto"/>
          <w:spacing w:val="-99"/>
          <w:sz w:val="21"/>
          <w:szCs w:val="21"/>
        </w:rPr>
        <w:t xml:space="preserve"> </w:t>
      </w:r>
      <w:r>
        <w:rPr>
          <w:rFonts w:hint="eastAsia" w:ascii="宋体" w:hAnsi="宋体" w:eastAsia="宋体" w:cs="宋体"/>
          <w:color w:val="auto"/>
          <w:spacing w:val="9"/>
          <w:sz w:val="21"/>
          <w:szCs w:val="21"/>
          <w:u w:val="single" w:color="auto"/>
        </w:rPr>
        <w:t xml:space="preserve">        </w:t>
      </w:r>
      <w:r>
        <w:rPr>
          <w:rFonts w:hint="eastAsia" w:ascii="宋体" w:hAnsi="宋体" w:eastAsia="宋体" w:cs="宋体"/>
          <w:color w:val="auto"/>
          <w:spacing w:val="9"/>
          <w:sz w:val="21"/>
          <w:szCs w:val="21"/>
        </w:rPr>
        <w:t>（姓名和职务）为我方代理人。代理人</w:t>
      </w:r>
      <w:r>
        <w:rPr>
          <w:rFonts w:hint="eastAsia" w:ascii="宋体" w:hAnsi="宋体" w:eastAsia="宋体" w:cs="宋体"/>
          <w:color w:val="auto"/>
          <w:spacing w:val="8"/>
          <w:sz w:val="21"/>
          <w:szCs w:val="21"/>
        </w:rPr>
        <w:t>根据授权，以我方名义签署、澄清、说明、补正、递</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交、撤回、修改贵方组织的</w:t>
      </w:r>
      <w:r>
        <w:rPr>
          <w:rFonts w:hint="eastAsia" w:ascii="宋体" w:hAnsi="宋体" w:eastAsia="宋体" w:cs="宋体"/>
          <w:color w:val="auto"/>
          <w:spacing w:val="-98"/>
          <w:sz w:val="21"/>
          <w:szCs w:val="21"/>
        </w:rPr>
        <w:t xml:space="preserve"> </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84"/>
          <w:sz w:val="21"/>
          <w:szCs w:val="21"/>
        </w:rPr>
        <w:t xml:space="preserve"> </w:t>
      </w:r>
      <w:r>
        <w:rPr>
          <w:rFonts w:hint="eastAsia" w:ascii="宋体" w:hAnsi="宋体" w:eastAsia="宋体" w:cs="宋体"/>
          <w:color w:val="auto"/>
          <w:spacing w:val="9"/>
          <w:sz w:val="21"/>
          <w:szCs w:val="21"/>
        </w:rPr>
        <w:t>项目（项目编号</w:t>
      </w:r>
      <w:r>
        <w:rPr>
          <w:rFonts w:hint="eastAsia" w:ascii="宋体" w:hAnsi="宋体" w:eastAsia="宋体" w:cs="宋体"/>
          <w:color w:val="auto"/>
          <w:spacing w:val="17"/>
          <w:sz w:val="21"/>
          <w:szCs w:val="21"/>
        </w:rPr>
        <w:t>：</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3"/>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的投标文件、签订合同</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和处理一切有关事宜，其法律后果由我方承</w:t>
      </w:r>
      <w:r>
        <w:rPr>
          <w:rFonts w:hint="eastAsia" w:ascii="宋体" w:hAnsi="宋体" w:eastAsia="宋体" w:cs="宋体"/>
          <w:color w:val="auto"/>
          <w:spacing w:val="8"/>
          <w:sz w:val="21"/>
          <w:szCs w:val="21"/>
        </w:rPr>
        <w:t>担。</w:t>
      </w:r>
    </w:p>
    <w:p w14:paraId="23AE0AA7">
      <w:pPr>
        <w:spacing w:before="33" w:line="364" w:lineRule="auto"/>
        <w:ind w:left="538" w:right="3301" w:firstLine="1"/>
        <w:rPr>
          <w:rFonts w:hint="eastAsia" w:ascii="宋体" w:hAnsi="宋体" w:eastAsia="宋体" w:cs="宋体"/>
          <w:color w:val="auto"/>
          <w:sz w:val="21"/>
          <w:szCs w:val="21"/>
        </w:rPr>
      </w:pPr>
      <w:r>
        <w:rPr>
          <w:rFonts w:hint="eastAsia" w:ascii="宋体" w:hAnsi="宋体" w:eastAsia="宋体" w:cs="宋体"/>
          <w:color w:val="auto"/>
          <w:spacing w:val="3"/>
          <w:sz w:val="21"/>
          <w:szCs w:val="21"/>
        </w:rPr>
        <w:t>本授权书于</w:t>
      </w:r>
      <w:r>
        <w:rPr>
          <w:rFonts w:hint="eastAsia" w:ascii="宋体" w:hAnsi="宋体" w:eastAsia="宋体" w:cs="宋体"/>
          <w:color w:val="auto"/>
          <w:spacing w:val="-81"/>
          <w:sz w:val="21"/>
          <w:szCs w:val="21"/>
        </w:rPr>
        <w:t xml:space="preserve"> </w:t>
      </w:r>
      <w:r>
        <w:rPr>
          <w:rFonts w:hint="eastAsia" w:ascii="宋体" w:hAnsi="宋体" w:eastAsia="宋体" w:cs="宋体"/>
          <w:color w:val="auto"/>
          <w:spacing w:val="24"/>
          <w:sz w:val="21"/>
          <w:szCs w:val="21"/>
          <w:u w:val="single" w:color="auto"/>
        </w:rPr>
        <w:t xml:space="preserve">    </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3"/>
          <w:sz w:val="21"/>
          <w:szCs w:val="21"/>
        </w:rPr>
        <w:t>年</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24"/>
          <w:sz w:val="21"/>
          <w:szCs w:val="21"/>
          <w:u w:val="single" w:color="auto"/>
        </w:rPr>
        <w:t xml:space="preserve">    </w:t>
      </w:r>
      <w:r>
        <w:rPr>
          <w:rFonts w:hint="eastAsia" w:ascii="宋体" w:hAnsi="宋体" w:eastAsia="宋体" w:cs="宋体"/>
          <w:color w:val="auto"/>
          <w:spacing w:val="-83"/>
          <w:sz w:val="21"/>
          <w:szCs w:val="21"/>
        </w:rPr>
        <w:t xml:space="preserve"> </w:t>
      </w:r>
      <w:r>
        <w:rPr>
          <w:rFonts w:hint="eastAsia" w:ascii="宋体" w:hAnsi="宋体" w:eastAsia="宋体" w:cs="宋体"/>
          <w:color w:val="auto"/>
          <w:spacing w:val="3"/>
          <w:sz w:val="21"/>
          <w:szCs w:val="21"/>
        </w:rPr>
        <w:t>月</w:t>
      </w:r>
      <w:r>
        <w:rPr>
          <w:rFonts w:hint="eastAsia" w:ascii="宋体" w:hAnsi="宋体" w:eastAsia="宋体" w:cs="宋体"/>
          <w:color w:val="auto"/>
          <w:spacing w:val="-99"/>
          <w:sz w:val="21"/>
          <w:szCs w:val="21"/>
        </w:rPr>
        <w:t xml:space="preserve"> </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3"/>
          <w:sz w:val="21"/>
          <w:szCs w:val="21"/>
        </w:rPr>
        <w:t>日签字生效，委托期限：</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3"/>
          <w:sz w:val="21"/>
          <w:szCs w:val="21"/>
        </w:rPr>
        <w:t>。</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代理人无转委托权。</w:t>
      </w:r>
    </w:p>
    <w:p w14:paraId="1C302F46">
      <w:pPr>
        <w:spacing w:before="118" w:line="444" w:lineRule="auto"/>
        <w:ind w:left="540" w:right="3481" w:firstLine="1"/>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投标人</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2"/>
          <w:sz w:val="21"/>
          <w:szCs w:val="21"/>
        </w:rPr>
        <w:t>(电子签章)：</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法定代表人（签字</w:t>
      </w:r>
      <w:r>
        <w:rPr>
          <w:rFonts w:hint="eastAsia" w:ascii="宋体" w:hAnsi="宋体" w:eastAsia="宋体" w:cs="宋体"/>
          <w:color w:val="auto"/>
          <w:spacing w:val="12"/>
          <w:sz w:val="21"/>
          <w:szCs w:val="21"/>
        </w:rPr>
        <w:t>）：</w:t>
      </w:r>
      <w:r>
        <w:rPr>
          <w:rFonts w:hint="eastAsia" w:ascii="宋体" w:hAnsi="宋体" w:eastAsia="宋体" w:cs="宋体"/>
          <w:color w:val="auto"/>
          <w:sz w:val="21"/>
          <w:szCs w:val="21"/>
          <w:u w:val="single" w:color="auto"/>
        </w:rPr>
        <w:t xml:space="preserve">                                  </w:t>
      </w:r>
    </w:p>
    <w:p w14:paraId="7E3DF1C8">
      <w:pPr>
        <w:spacing w:before="32" w:line="444" w:lineRule="auto"/>
        <w:ind w:left="538" w:right="3272" w:firstLine="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法定代表人身份证号码：</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委托代理人（签字</w:t>
      </w:r>
      <w:r>
        <w:rPr>
          <w:rFonts w:hint="eastAsia" w:ascii="宋体" w:hAnsi="宋体" w:eastAsia="宋体" w:cs="宋体"/>
          <w:color w:val="auto"/>
          <w:spacing w:val="13"/>
          <w:sz w:val="21"/>
          <w:szCs w:val="21"/>
        </w:rPr>
        <w:t>）：</w:t>
      </w:r>
      <w:r>
        <w:rPr>
          <w:rFonts w:hint="eastAsia" w:ascii="宋体" w:hAnsi="宋体" w:eastAsia="宋体" w:cs="宋体"/>
          <w:color w:val="auto"/>
          <w:sz w:val="21"/>
          <w:szCs w:val="21"/>
          <w:u w:val="single" w:color="auto"/>
        </w:rPr>
        <w:t xml:space="preserve">                                  </w:t>
      </w:r>
    </w:p>
    <w:p w14:paraId="5C2268E8">
      <w:pPr>
        <w:spacing w:before="31" w:line="444" w:lineRule="auto"/>
        <w:ind w:left="119" w:right="3272" w:firstLine="419"/>
        <w:rPr>
          <w:rFonts w:hint="eastAsia" w:ascii="宋体" w:hAnsi="宋体" w:eastAsia="宋体" w:cs="宋体"/>
          <w:color w:val="auto"/>
          <w:sz w:val="21"/>
          <w:szCs w:val="21"/>
        </w:rPr>
      </w:pPr>
      <w:r>
        <w:rPr>
          <w:rFonts w:hint="eastAsia" w:ascii="宋体" w:hAnsi="宋体" w:eastAsia="宋体" w:cs="宋体"/>
          <w:color w:val="auto"/>
          <w:spacing w:val="6"/>
          <w:sz w:val="21"/>
          <w:szCs w:val="21"/>
        </w:rPr>
        <w:t>委托代理人身份证号码：</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z w:val="21"/>
          <w:szCs w:val="21"/>
        </w:rPr>
        <w:t xml:space="preserve"> 注：</w:t>
      </w:r>
    </w:p>
    <w:p w14:paraId="4F31B7CB">
      <w:pPr>
        <w:spacing w:before="29" w:line="430" w:lineRule="auto"/>
        <w:ind w:left="118" w:right="39" w:firstLine="16"/>
        <w:rPr>
          <w:rFonts w:hint="eastAsia" w:ascii="宋体" w:hAnsi="宋体" w:eastAsia="宋体" w:cs="宋体"/>
          <w:color w:val="auto"/>
          <w:sz w:val="21"/>
          <w:szCs w:val="21"/>
        </w:rPr>
      </w:pPr>
      <w:r>
        <w:rPr>
          <w:rFonts w:hint="eastAsia" w:ascii="宋体" w:hAnsi="宋体" w:eastAsia="宋体" w:cs="宋体"/>
          <w:color w:val="auto"/>
          <w:spacing w:val="9"/>
          <w:sz w:val="21"/>
          <w:szCs w:val="21"/>
        </w:rPr>
        <w:t>1.法定代表人和委托代理人必须在授权委托书上亲笔签名，不得使用印章、签名章</w:t>
      </w:r>
      <w:r>
        <w:rPr>
          <w:rFonts w:hint="eastAsia" w:ascii="宋体" w:hAnsi="宋体" w:eastAsia="宋体" w:cs="宋体"/>
          <w:color w:val="auto"/>
          <w:spacing w:val="8"/>
          <w:sz w:val="21"/>
          <w:szCs w:val="21"/>
        </w:rPr>
        <w:t>或者其他电子制版签名</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代替，</w:t>
      </w:r>
      <w:r>
        <w:rPr>
          <w:rFonts w:hint="eastAsia" w:ascii="宋体" w:hAnsi="宋体" w:eastAsia="宋体" w:cs="宋体"/>
          <w:b/>
          <w:bCs/>
          <w:color w:val="auto"/>
          <w:spacing w:val="7"/>
          <w:sz w:val="21"/>
          <w:szCs w:val="21"/>
        </w:rPr>
        <w:t>否则作无效投标处理</w:t>
      </w:r>
      <w:r>
        <w:rPr>
          <w:rFonts w:hint="eastAsia" w:ascii="宋体" w:hAnsi="宋体" w:eastAsia="宋体" w:cs="宋体"/>
          <w:color w:val="auto"/>
          <w:spacing w:val="7"/>
          <w:sz w:val="21"/>
          <w:szCs w:val="21"/>
        </w:rPr>
        <w:t>；</w:t>
      </w:r>
    </w:p>
    <w:p w14:paraId="22AF7982">
      <w:pPr>
        <w:spacing w:before="3" w:line="368" w:lineRule="auto"/>
        <w:ind w:left="118" w:right="123" w:firstLine="3"/>
        <w:rPr>
          <w:rFonts w:hint="eastAsia" w:ascii="宋体" w:hAnsi="宋体" w:eastAsia="宋体" w:cs="宋体"/>
          <w:color w:val="auto"/>
          <w:sz w:val="21"/>
          <w:szCs w:val="21"/>
        </w:rPr>
      </w:pPr>
      <w:r>
        <w:rPr>
          <w:rFonts w:hint="eastAsia" w:ascii="宋体" w:hAnsi="宋体" w:eastAsia="宋体" w:cs="宋体"/>
          <w:color w:val="auto"/>
          <w:spacing w:val="10"/>
          <w:sz w:val="21"/>
          <w:szCs w:val="21"/>
        </w:rPr>
        <w:t>2. 供应商为其他组织或者自然人时，本</w:t>
      </w:r>
      <w:r>
        <w:rPr>
          <w:rFonts w:hint="eastAsia" w:ascii="宋体" w:hAnsi="宋体" w:eastAsia="宋体" w:cs="宋体"/>
          <w:color w:val="auto"/>
          <w:spacing w:val="9"/>
          <w:sz w:val="21"/>
          <w:szCs w:val="21"/>
        </w:rPr>
        <w:t>招标文件规定的法定代表人指负责人或者自然人。本招标文件所</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称负责人是指参加投标的其他组织营业执照上的负责人，本招标文件所称自然人</w:t>
      </w:r>
      <w:r>
        <w:rPr>
          <w:rFonts w:hint="eastAsia" w:ascii="宋体" w:hAnsi="宋体" w:eastAsia="宋体" w:cs="宋体"/>
          <w:color w:val="auto"/>
          <w:spacing w:val="9"/>
          <w:sz w:val="21"/>
          <w:szCs w:val="21"/>
        </w:rPr>
        <w:t>指参与投标的自然人本</w:t>
      </w:r>
      <w:r>
        <w:rPr>
          <w:rFonts w:hint="eastAsia" w:ascii="宋体" w:hAnsi="宋体" w:eastAsia="宋体" w:cs="宋体"/>
          <w:color w:val="auto"/>
          <w:sz w:val="21"/>
          <w:szCs w:val="21"/>
        </w:rPr>
        <w:t xml:space="preserve">  人。</w:t>
      </w:r>
    </w:p>
    <w:p w14:paraId="332948D4">
      <w:pPr>
        <w:spacing w:before="306" w:line="228" w:lineRule="auto"/>
        <w:ind w:left="136"/>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附件：</w:t>
      </w:r>
    </w:p>
    <w:p w14:paraId="281D7D29">
      <w:pPr>
        <w:spacing w:before="127"/>
        <w:rPr>
          <w:rFonts w:hint="eastAsia" w:ascii="宋体" w:hAnsi="宋体" w:eastAsia="宋体" w:cs="宋体"/>
          <w:color w:val="auto"/>
          <w:sz w:val="21"/>
          <w:szCs w:val="21"/>
        </w:rPr>
      </w:pPr>
    </w:p>
    <w:tbl>
      <w:tblPr>
        <w:tblStyle w:val="13"/>
        <w:tblW w:w="97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84"/>
      </w:tblGrid>
      <w:tr w14:paraId="0CF32A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482" w:hRule="atLeast"/>
        </w:trPr>
        <w:tc>
          <w:tcPr>
            <w:tcW w:w="9784" w:type="dxa"/>
            <w:vAlign w:val="top"/>
          </w:tcPr>
          <w:p w14:paraId="2483F4A5">
            <w:pPr>
              <w:pStyle w:val="14"/>
              <w:spacing w:before="132" w:line="220" w:lineRule="auto"/>
              <w:ind w:left="115"/>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全权代表身份证复印件粘帖处（正、反面）</w:t>
            </w:r>
          </w:p>
        </w:tc>
      </w:tr>
    </w:tbl>
    <w:p w14:paraId="367D6614">
      <w:pPr>
        <w:spacing w:before="36" w:line="318" w:lineRule="auto"/>
        <w:ind w:left="5321" w:right="2058" w:hanging="158"/>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投标人名称(电子签章)：</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3"/>
          <w:sz w:val="21"/>
          <w:szCs w:val="21"/>
        </w:rPr>
        <w:t>日期：</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3"/>
          <w:sz w:val="21"/>
          <w:szCs w:val="21"/>
        </w:rPr>
        <w:t>年</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3"/>
          <w:sz w:val="21"/>
          <w:szCs w:val="21"/>
        </w:rPr>
        <w:t>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3"/>
          <w:sz w:val="21"/>
          <w:szCs w:val="21"/>
        </w:rPr>
        <w:t>日</w:t>
      </w:r>
    </w:p>
    <w:p w14:paraId="607DB116">
      <w:pPr>
        <w:spacing w:line="318" w:lineRule="auto"/>
        <w:rPr>
          <w:rFonts w:hint="eastAsia" w:ascii="宋体" w:hAnsi="宋体" w:eastAsia="宋体" w:cs="宋体"/>
          <w:color w:val="auto"/>
          <w:sz w:val="21"/>
          <w:szCs w:val="21"/>
        </w:rPr>
        <w:sectPr>
          <w:footerReference r:id="rId19" w:type="default"/>
          <w:pgSz w:w="11906" w:h="16839"/>
          <w:pgMar w:top="1138" w:right="1095" w:bottom="1091" w:left="1021" w:header="0" w:footer="929" w:gutter="0"/>
          <w:pgNumType w:fmt="decimal"/>
          <w:cols w:space="720" w:num="1"/>
        </w:sectPr>
      </w:pPr>
    </w:p>
    <w:p w14:paraId="35FFE541">
      <w:pPr>
        <w:spacing w:before="64" w:line="225" w:lineRule="auto"/>
        <w:ind w:left="3704"/>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投标资格声明函</w:t>
      </w:r>
    </w:p>
    <w:p w14:paraId="5FC20C45">
      <w:pPr>
        <w:spacing w:before="296" w:line="228" w:lineRule="auto"/>
        <w:rPr>
          <w:rFonts w:hint="eastAsia" w:ascii="宋体" w:hAnsi="宋体" w:eastAsia="宋体" w:cs="宋体"/>
          <w:color w:val="auto"/>
          <w:sz w:val="21"/>
          <w:szCs w:val="21"/>
        </w:rPr>
      </w:pPr>
      <w:r>
        <w:rPr>
          <w:rFonts w:hint="eastAsia" w:ascii="宋体" w:hAnsi="宋体" w:eastAsia="宋体" w:cs="宋体"/>
          <w:color w:val="auto"/>
          <w:spacing w:val="15"/>
          <w:sz w:val="21"/>
          <w:szCs w:val="21"/>
        </w:rPr>
        <w:t>致</w:t>
      </w:r>
      <w:r>
        <w:rPr>
          <w:rFonts w:hint="eastAsia" w:ascii="宋体" w:hAnsi="宋体" w:eastAsia="宋体" w:cs="宋体"/>
          <w:color w:val="auto"/>
          <w:spacing w:val="-19"/>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9"/>
          <w:sz w:val="21"/>
          <w:szCs w:val="21"/>
        </w:rPr>
        <w:t>（</w:t>
      </w:r>
      <w:r>
        <w:rPr>
          <w:rFonts w:hint="eastAsia" w:ascii="宋体" w:hAnsi="宋体" w:eastAsia="宋体" w:cs="宋体"/>
          <w:color w:val="auto"/>
          <w:spacing w:val="15"/>
          <w:sz w:val="21"/>
          <w:szCs w:val="21"/>
        </w:rPr>
        <w:t>采购人名称）</w:t>
      </w:r>
    </w:p>
    <w:p w14:paraId="2106EBAD">
      <w:pPr>
        <w:spacing w:before="138" w:line="361" w:lineRule="auto"/>
        <w:ind w:left="2" w:right="189" w:firstLine="420"/>
        <w:rPr>
          <w:rFonts w:hint="eastAsia" w:ascii="宋体" w:hAnsi="宋体" w:eastAsia="宋体" w:cs="宋体"/>
          <w:color w:val="auto"/>
          <w:sz w:val="21"/>
          <w:szCs w:val="21"/>
        </w:rPr>
      </w:pPr>
      <w:r>
        <w:rPr>
          <w:rFonts w:hint="eastAsia" w:ascii="宋体" w:hAnsi="宋体" w:eastAsia="宋体" w:cs="宋体"/>
          <w:color w:val="auto"/>
          <w:spacing w:val="8"/>
          <w:sz w:val="21"/>
          <w:szCs w:val="21"/>
        </w:rPr>
        <w:t>我方愿意参加贵方组织的</w:t>
      </w:r>
      <w:r>
        <w:rPr>
          <w:rFonts w:hint="eastAsia" w:ascii="宋体" w:hAnsi="宋体" w:eastAsia="宋体" w:cs="宋体"/>
          <w:color w:val="auto"/>
          <w:spacing w:val="8"/>
          <w:sz w:val="21"/>
          <w:szCs w:val="21"/>
          <w:u w:val="single" w:color="auto"/>
        </w:rPr>
        <w:t xml:space="preserve">  (项目名称)  </w:t>
      </w:r>
      <w:r>
        <w:rPr>
          <w:rFonts w:hint="eastAsia" w:ascii="宋体" w:hAnsi="宋体" w:eastAsia="宋体" w:cs="宋体"/>
          <w:color w:val="auto"/>
          <w:spacing w:val="8"/>
          <w:sz w:val="21"/>
          <w:szCs w:val="21"/>
        </w:rPr>
        <w:t>（项目编号</w:t>
      </w:r>
      <w:r>
        <w:rPr>
          <w:rFonts w:hint="eastAsia" w:ascii="宋体" w:hAnsi="宋体" w:eastAsia="宋体" w:cs="宋体"/>
          <w:color w:val="auto"/>
          <w:sz w:val="21"/>
          <w:szCs w:val="21"/>
        </w:rPr>
        <w:t>：</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37"/>
          <w:sz w:val="21"/>
          <w:szCs w:val="21"/>
        </w:rPr>
        <w:t xml:space="preserve"> </w:t>
      </w:r>
      <w:r>
        <w:rPr>
          <w:rFonts w:hint="eastAsia" w:ascii="宋体" w:hAnsi="宋体" w:eastAsia="宋体" w:cs="宋体"/>
          <w:color w:val="auto"/>
          <w:sz w:val="21"/>
          <w:szCs w:val="21"/>
        </w:rPr>
        <w:t>）</w:t>
      </w:r>
      <w:r>
        <w:rPr>
          <w:rFonts w:hint="eastAsia" w:ascii="宋体" w:hAnsi="宋体" w:eastAsia="宋体" w:cs="宋体"/>
          <w:color w:val="auto"/>
          <w:spacing w:val="8"/>
          <w:sz w:val="21"/>
          <w:szCs w:val="21"/>
        </w:rPr>
        <w:t>项目的投标</w:t>
      </w:r>
      <w:r>
        <w:rPr>
          <w:rFonts w:hint="eastAsia" w:ascii="宋体" w:hAnsi="宋体" w:eastAsia="宋体" w:cs="宋体"/>
          <w:color w:val="auto"/>
          <w:spacing w:val="7"/>
          <w:sz w:val="21"/>
          <w:szCs w:val="21"/>
        </w:rPr>
        <w:t>，为便于贵方公正、</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择优地确定中标人，我方就本次投标有关事项郑重声明如下：</w:t>
      </w:r>
    </w:p>
    <w:p w14:paraId="55B72693">
      <w:pPr>
        <w:spacing w:before="32" w:line="364" w:lineRule="auto"/>
        <w:ind w:right="70" w:firstLine="435"/>
        <w:rPr>
          <w:rFonts w:hint="eastAsia" w:ascii="宋体" w:hAnsi="宋体" w:eastAsia="宋体" w:cs="宋体"/>
          <w:color w:val="auto"/>
          <w:sz w:val="21"/>
          <w:szCs w:val="21"/>
        </w:rPr>
      </w:pPr>
      <w:r>
        <w:rPr>
          <w:rFonts w:hint="eastAsia" w:ascii="宋体" w:hAnsi="宋体" w:eastAsia="宋体" w:cs="宋体"/>
          <w:color w:val="auto"/>
          <w:spacing w:val="9"/>
          <w:sz w:val="21"/>
          <w:szCs w:val="21"/>
        </w:rPr>
        <w:t>1.我方承诺已经具备《中华人民共和国政府采购法》第二十二条中规定的</w:t>
      </w:r>
      <w:r>
        <w:rPr>
          <w:rFonts w:hint="eastAsia" w:ascii="宋体" w:hAnsi="宋体" w:eastAsia="宋体" w:cs="宋体"/>
          <w:color w:val="auto"/>
          <w:spacing w:val="8"/>
          <w:sz w:val="21"/>
          <w:szCs w:val="21"/>
        </w:rPr>
        <w:t>参加政府采购活动的供应商</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应当具备的条件：</w:t>
      </w:r>
    </w:p>
    <w:p w14:paraId="5A67C269">
      <w:pPr>
        <w:spacing w:before="30"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（1）具有独立承担民事责任的能力；</w:t>
      </w:r>
    </w:p>
    <w:p w14:paraId="05B07763">
      <w:pPr>
        <w:spacing w:before="160"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（2）具有良好的商业信誉和健全的财务会计制度；</w:t>
      </w:r>
    </w:p>
    <w:p w14:paraId="26BD00FE">
      <w:pPr>
        <w:spacing w:before="162"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（3）具有履行合同所必需的设备和专业技术能力；</w:t>
      </w:r>
    </w:p>
    <w:p w14:paraId="67B33E9C">
      <w:pPr>
        <w:spacing w:before="163" w:line="228" w:lineRule="auto"/>
        <w:ind w:left="430"/>
        <w:rPr>
          <w:rFonts w:hint="eastAsia" w:ascii="宋体" w:hAnsi="宋体" w:eastAsia="宋体" w:cs="宋体"/>
          <w:color w:val="auto"/>
          <w:sz w:val="21"/>
          <w:szCs w:val="21"/>
        </w:rPr>
      </w:pPr>
      <w:r>
        <w:rPr>
          <w:rFonts w:hint="eastAsia" w:ascii="宋体" w:hAnsi="宋体" w:eastAsia="宋体" w:cs="宋体"/>
          <w:color w:val="auto"/>
          <w:spacing w:val="7"/>
          <w:sz w:val="21"/>
          <w:szCs w:val="21"/>
        </w:rPr>
        <w:t>（4）有依法缴纳税收的良好记录；</w:t>
      </w:r>
    </w:p>
    <w:p w14:paraId="5DBA2260">
      <w:pPr>
        <w:spacing w:before="161" w:line="228" w:lineRule="auto"/>
        <w:ind w:left="430"/>
        <w:rPr>
          <w:rFonts w:hint="eastAsia" w:ascii="宋体" w:hAnsi="宋体" w:eastAsia="宋体" w:cs="宋体"/>
          <w:color w:val="auto"/>
          <w:sz w:val="21"/>
          <w:szCs w:val="21"/>
        </w:rPr>
      </w:pPr>
      <w:r>
        <w:rPr>
          <w:rFonts w:hint="eastAsia" w:ascii="宋体" w:hAnsi="宋体" w:eastAsia="宋体" w:cs="宋体"/>
          <w:color w:val="auto"/>
          <w:spacing w:val="9"/>
          <w:sz w:val="21"/>
          <w:szCs w:val="21"/>
        </w:rPr>
        <w:t>（5）参加政府采购活动前三年内，在经营活动中没有重大违</w:t>
      </w:r>
      <w:r>
        <w:rPr>
          <w:rFonts w:hint="eastAsia" w:ascii="宋体" w:hAnsi="宋体" w:eastAsia="宋体" w:cs="宋体"/>
          <w:color w:val="auto"/>
          <w:spacing w:val="8"/>
          <w:sz w:val="21"/>
          <w:szCs w:val="21"/>
        </w:rPr>
        <w:t>法记录；</w:t>
      </w:r>
    </w:p>
    <w:p w14:paraId="01CAD0B3">
      <w:pPr>
        <w:spacing w:before="161" w:line="228" w:lineRule="auto"/>
        <w:ind w:left="430"/>
        <w:rPr>
          <w:rFonts w:hint="eastAsia" w:ascii="宋体" w:hAnsi="宋体" w:eastAsia="宋体" w:cs="宋体"/>
          <w:color w:val="auto"/>
          <w:sz w:val="21"/>
          <w:szCs w:val="21"/>
        </w:rPr>
      </w:pPr>
      <w:r>
        <w:rPr>
          <w:rFonts w:hint="eastAsia" w:ascii="宋体" w:hAnsi="宋体" w:eastAsia="宋体" w:cs="宋体"/>
          <w:color w:val="auto"/>
          <w:spacing w:val="8"/>
          <w:sz w:val="21"/>
          <w:szCs w:val="21"/>
        </w:rPr>
        <w:t>（6）法律、行政法规规定的其他条件。</w:t>
      </w:r>
    </w:p>
    <w:p w14:paraId="496EA890">
      <w:pPr>
        <w:spacing w:before="159" w:line="367" w:lineRule="auto"/>
        <w:ind w:firstLine="423"/>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2. 我方不是采购人的附属机构；不是为本次采购项目提供整体设计、规范编制或者项目管理、监理、</w:t>
      </w:r>
      <w:r>
        <w:rPr>
          <w:rFonts w:hint="eastAsia" w:ascii="宋体" w:hAnsi="宋体" w:eastAsia="宋体" w:cs="宋体"/>
          <w:color w:val="auto"/>
          <w:spacing w:val="9"/>
          <w:sz w:val="21"/>
          <w:szCs w:val="21"/>
        </w:rPr>
        <w:t xml:space="preserve"> 检测等服务的供应商；在获知本项目采购信息后，与采购人聘请的为此项目提供咨询服务的公司及其附属</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7"/>
          <w:sz w:val="21"/>
          <w:szCs w:val="21"/>
        </w:rPr>
        <w:t>机构没有任何联系。</w:t>
      </w:r>
    </w:p>
    <w:p w14:paraId="4AF77331">
      <w:pPr>
        <w:spacing w:before="37" w:line="361" w:lineRule="auto"/>
        <w:ind w:right="70" w:firstLine="424"/>
        <w:rPr>
          <w:rFonts w:hint="eastAsia" w:ascii="宋体" w:hAnsi="宋体" w:eastAsia="宋体" w:cs="宋体"/>
          <w:color w:val="auto"/>
          <w:sz w:val="21"/>
          <w:szCs w:val="21"/>
        </w:rPr>
      </w:pPr>
      <w:r>
        <w:rPr>
          <w:rFonts w:hint="eastAsia" w:ascii="宋体" w:hAnsi="宋体" w:eastAsia="宋体" w:cs="宋体"/>
          <w:color w:val="auto"/>
          <w:spacing w:val="7"/>
          <w:sz w:val="21"/>
          <w:szCs w:val="21"/>
        </w:rPr>
        <w:t>3.经查询，在“信用中国</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7"/>
          <w:sz w:val="21"/>
          <w:szCs w:val="21"/>
        </w:rPr>
        <w:t>”和“</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7"/>
          <w:sz w:val="21"/>
          <w:szCs w:val="21"/>
        </w:rPr>
        <w:t>中国政府采购网</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”网站我方未被列入失信被执行人、重大税收违法失</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信主体、政府采购严重违法失信行为记录名单。</w:t>
      </w:r>
    </w:p>
    <w:p w14:paraId="17AB648E">
      <w:pPr>
        <w:spacing w:before="33" w:line="362" w:lineRule="auto"/>
        <w:ind w:right="73" w:firstLine="420"/>
        <w:rPr>
          <w:rFonts w:hint="eastAsia" w:ascii="宋体" w:hAnsi="宋体" w:eastAsia="宋体" w:cs="宋体"/>
          <w:color w:val="auto"/>
          <w:sz w:val="21"/>
          <w:szCs w:val="21"/>
        </w:rPr>
      </w:pPr>
      <w:r>
        <w:rPr>
          <w:rFonts w:hint="eastAsia" w:ascii="宋体" w:hAnsi="宋体" w:eastAsia="宋体" w:cs="宋体"/>
          <w:color w:val="auto"/>
          <w:spacing w:val="9"/>
          <w:sz w:val="21"/>
          <w:szCs w:val="21"/>
        </w:rPr>
        <w:t>4.以上事项如有虚假或隐瞒，我方愿意承担一切后果，并不再寻求任何旨在减轻或免除法律责任的辩</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解。</w:t>
      </w:r>
    </w:p>
    <w:p w14:paraId="15B272FA">
      <w:pPr>
        <w:pStyle w:val="3"/>
        <w:spacing w:line="247" w:lineRule="auto"/>
        <w:rPr>
          <w:rFonts w:hint="eastAsia" w:ascii="宋体" w:hAnsi="宋体" w:eastAsia="宋体" w:cs="宋体"/>
          <w:color w:val="auto"/>
          <w:sz w:val="21"/>
          <w:szCs w:val="21"/>
        </w:rPr>
      </w:pPr>
    </w:p>
    <w:p w14:paraId="7DDF2034">
      <w:pPr>
        <w:pStyle w:val="3"/>
        <w:spacing w:line="248" w:lineRule="auto"/>
        <w:rPr>
          <w:rFonts w:hint="eastAsia" w:ascii="宋体" w:hAnsi="宋体" w:eastAsia="宋体" w:cs="宋体"/>
          <w:color w:val="auto"/>
          <w:sz w:val="21"/>
          <w:szCs w:val="21"/>
        </w:rPr>
      </w:pPr>
    </w:p>
    <w:p w14:paraId="28BF88B6">
      <w:pPr>
        <w:pStyle w:val="3"/>
        <w:spacing w:line="248" w:lineRule="auto"/>
        <w:rPr>
          <w:rFonts w:hint="eastAsia" w:ascii="宋体" w:hAnsi="宋体" w:eastAsia="宋体" w:cs="宋体"/>
          <w:color w:val="auto"/>
          <w:sz w:val="21"/>
          <w:szCs w:val="21"/>
        </w:rPr>
      </w:pPr>
    </w:p>
    <w:p w14:paraId="6256D77E">
      <w:pPr>
        <w:pStyle w:val="3"/>
        <w:spacing w:line="248" w:lineRule="auto"/>
        <w:rPr>
          <w:rFonts w:hint="eastAsia" w:ascii="宋体" w:hAnsi="宋体" w:eastAsia="宋体" w:cs="宋体"/>
          <w:color w:val="auto"/>
          <w:sz w:val="21"/>
          <w:szCs w:val="21"/>
        </w:rPr>
      </w:pPr>
    </w:p>
    <w:p w14:paraId="6E8DEE9F">
      <w:pPr>
        <w:pStyle w:val="3"/>
        <w:spacing w:line="248" w:lineRule="auto"/>
        <w:rPr>
          <w:rFonts w:hint="eastAsia" w:ascii="宋体" w:hAnsi="宋体" w:eastAsia="宋体" w:cs="宋体"/>
          <w:color w:val="auto"/>
          <w:sz w:val="21"/>
          <w:szCs w:val="21"/>
        </w:rPr>
      </w:pPr>
    </w:p>
    <w:p w14:paraId="6CACBE67">
      <w:pPr>
        <w:pStyle w:val="3"/>
        <w:spacing w:line="248" w:lineRule="auto"/>
        <w:rPr>
          <w:rFonts w:hint="eastAsia" w:ascii="宋体" w:hAnsi="宋体" w:eastAsia="宋体" w:cs="宋体"/>
          <w:color w:val="auto"/>
          <w:sz w:val="21"/>
          <w:szCs w:val="21"/>
        </w:rPr>
      </w:pPr>
    </w:p>
    <w:p w14:paraId="2B3BFFCA">
      <w:pPr>
        <w:spacing w:before="66" w:line="228" w:lineRule="auto"/>
        <w:ind w:left="4882"/>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投标人名称(电子签章)：</w:t>
      </w:r>
    </w:p>
    <w:p w14:paraId="39E6D87A">
      <w:pPr>
        <w:spacing w:before="162" w:line="228" w:lineRule="auto"/>
        <w:ind w:left="7086"/>
        <w:rPr>
          <w:rFonts w:hint="eastAsia" w:ascii="宋体" w:hAnsi="宋体" w:eastAsia="宋体" w:cs="宋体"/>
          <w:color w:val="auto"/>
          <w:sz w:val="21"/>
          <w:szCs w:val="21"/>
        </w:rPr>
      </w:pPr>
      <w:r>
        <w:rPr>
          <w:rFonts w:hint="eastAsia" w:ascii="宋体" w:hAnsi="宋体" w:eastAsia="宋体" w:cs="宋体"/>
          <w:color w:val="auto"/>
          <w:spacing w:val="-2"/>
          <w:sz w:val="21"/>
          <w:szCs w:val="21"/>
        </w:rPr>
        <w:t>年</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2"/>
          <w:sz w:val="21"/>
          <w:szCs w:val="21"/>
        </w:rPr>
        <w:t>日</w:t>
      </w:r>
    </w:p>
    <w:p w14:paraId="3A4DE42D">
      <w:pPr>
        <w:spacing w:line="228" w:lineRule="auto"/>
        <w:rPr>
          <w:rFonts w:hint="eastAsia" w:ascii="宋体" w:hAnsi="宋体" w:eastAsia="宋体" w:cs="宋体"/>
          <w:color w:val="auto"/>
          <w:sz w:val="21"/>
          <w:szCs w:val="21"/>
        </w:rPr>
        <w:sectPr>
          <w:footerReference r:id="rId20" w:type="default"/>
          <w:pgSz w:w="11906" w:h="16839"/>
          <w:pgMar w:top="1189" w:right="1063" w:bottom="1091" w:left="1140" w:header="0" w:footer="929" w:gutter="0"/>
          <w:pgNumType w:fmt="decimal"/>
          <w:cols w:space="720" w:num="1"/>
        </w:sectPr>
      </w:pPr>
    </w:p>
    <w:p w14:paraId="4B22CE73">
      <w:pPr>
        <w:spacing w:before="63" w:line="379" w:lineRule="auto"/>
        <w:ind w:left="35"/>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中小微型企业声明函或残疾人福利性单位声明函或属于监狱企业的证</w:t>
      </w:r>
      <w:r>
        <w:rPr>
          <w:rFonts w:hint="eastAsia" w:ascii="宋体" w:hAnsi="宋体" w:eastAsia="宋体" w:cs="宋体"/>
          <w:color w:val="auto"/>
          <w:spacing w:val="14"/>
          <w:sz w:val="21"/>
          <w:szCs w:val="21"/>
        </w:rPr>
        <w:t xml:space="preserve"> </w:t>
      </w:r>
      <w:r>
        <w:rPr>
          <w:rFonts w:hint="eastAsia" w:ascii="宋体" w:hAnsi="宋体" w:eastAsia="宋体" w:cs="宋体"/>
          <w:b/>
          <w:bCs/>
          <w:color w:val="auto"/>
          <w:sz w:val="21"/>
          <w:szCs w:val="21"/>
        </w:rPr>
        <w:t>明文件复印件</w:t>
      </w:r>
    </w:p>
    <w:p w14:paraId="22654AB9">
      <w:pPr>
        <w:pStyle w:val="3"/>
        <w:spacing w:line="259" w:lineRule="auto"/>
        <w:rPr>
          <w:rFonts w:hint="eastAsia" w:ascii="宋体" w:hAnsi="宋体" w:eastAsia="宋体" w:cs="宋体"/>
          <w:color w:val="auto"/>
          <w:sz w:val="21"/>
          <w:szCs w:val="21"/>
        </w:rPr>
      </w:pPr>
    </w:p>
    <w:p w14:paraId="50BC3541">
      <w:pPr>
        <w:pStyle w:val="3"/>
        <w:spacing w:line="259" w:lineRule="auto"/>
        <w:rPr>
          <w:rFonts w:hint="eastAsia" w:ascii="宋体" w:hAnsi="宋体" w:eastAsia="宋体" w:cs="宋体"/>
          <w:color w:val="auto"/>
          <w:sz w:val="21"/>
          <w:szCs w:val="21"/>
        </w:rPr>
      </w:pPr>
    </w:p>
    <w:p w14:paraId="1B84E7FF">
      <w:pPr>
        <w:spacing w:before="97" w:line="220" w:lineRule="auto"/>
        <w:ind w:left="3044"/>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中小企业声明函（服务类）</w:t>
      </w:r>
    </w:p>
    <w:p w14:paraId="22BC8E79">
      <w:pPr>
        <w:pStyle w:val="3"/>
        <w:spacing w:line="303" w:lineRule="auto"/>
        <w:rPr>
          <w:rFonts w:hint="eastAsia" w:ascii="宋体" w:hAnsi="宋体" w:eastAsia="宋体" w:cs="宋体"/>
          <w:color w:val="auto"/>
          <w:sz w:val="21"/>
          <w:szCs w:val="21"/>
        </w:rPr>
      </w:pPr>
    </w:p>
    <w:p w14:paraId="310EC61F">
      <w:pPr>
        <w:pStyle w:val="3"/>
        <w:spacing w:line="303" w:lineRule="auto"/>
        <w:rPr>
          <w:rFonts w:hint="eastAsia" w:ascii="宋体" w:hAnsi="宋体" w:eastAsia="宋体" w:cs="宋体"/>
          <w:color w:val="auto"/>
          <w:sz w:val="21"/>
          <w:szCs w:val="21"/>
        </w:rPr>
      </w:pPr>
    </w:p>
    <w:p w14:paraId="4FE83BE8">
      <w:pPr>
        <w:spacing w:before="65" w:line="451" w:lineRule="auto"/>
        <w:ind w:left="6" w:right="141" w:firstLine="415"/>
        <w:rPr>
          <w:rFonts w:hint="eastAsia" w:ascii="宋体" w:hAnsi="宋体" w:eastAsia="宋体" w:cs="宋体"/>
          <w:color w:val="auto"/>
          <w:sz w:val="21"/>
          <w:szCs w:val="21"/>
        </w:rPr>
      </w:pPr>
      <w:r>
        <w:rPr>
          <w:rFonts w:hint="eastAsia" w:ascii="宋体" w:hAnsi="宋体" w:eastAsia="宋体" w:cs="宋体"/>
          <w:color w:val="auto"/>
          <w:spacing w:val="8"/>
          <w:sz w:val="21"/>
          <w:szCs w:val="21"/>
        </w:rPr>
        <w:t>本公司（联合体）郑重声明，根据《政府采购促进中小企业发展管理办法》（财库﹝2020﹞46</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8"/>
          <w:sz w:val="21"/>
          <w:szCs w:val="21"/>
        </w:rPr>
        <w:t>号）</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的规定，本公司（联合体）参加</w:t>
      </w:r>
      <w:r>
        <w:rPr>
          <w:rFonts w:hint="eastAsia" w:ascii="宋体" w:hAnsi="宋体" w:eastAsia="宋体" w:cs="宋体"/>
          <w:color w:val="auto"/>
          <w:spacing w:val="11"/>
          <w:sz w:val="21"/>
          <w:szCs w:val="21"/>
          <w:u w:val="single" w:color="auto"/>
        </w:rPr>
        <w:t>（单位名称）</w:t>
      </w:r>
      <w:r>
        <w:rPr>
          <w:rFonts w:hint="eastAsia" w:ascii="宋体" w:hAnsi="宋体" w:eastAsia="宋体" w:cs="宋体"/>
          <w:color w:val="auto"/>
          <w:spacing w:val="11"/>
          <w:sz w:val="21"/>
          <w:szCs w:val="21"/>
        </w:rPr>
        <w:t>的</w:t>
      </w:r>
      <w:r>
        <w:rPr>
          <w:rFonts w:hint="eastAsia" w:ascii="宋体" w:hAnsi="宋体" w:eastAsia="宋体" w:cs="宋体"/>
          <w:color w:val="auto"/>
          <w:spacing w:val="11"/>
          <w:sz w:val="21"/>
          <w:szCs w:val="21"/>
          <w:u w:val="single" w:color="auto"/>
        </w:rPr>
        <w:t>（项目名称）</w:t>
      </w:r>
      <w:r>
        <w:rPr>
          <w:rFonts w:hint="eastAsia" w:ascii="宋体" w:hAnsi="宋体" w:eastAsia="宋体" w:cs="宋体"/>
          <w:color w:val="auto"/>
          <w:spacing w:val="11"/>
          <w:sz w:val="21"/>
          <w:szCs w:val="21"/>
        </w:rPr>
        <w:t>采购</w:t>
      </w:r>
      <w:r>
        <w:rPr>
          <w:rFonts w:hint="eastAsia" w:ascii="宋体" w:hAnsi="宋体" w:eastAsia="宋体" w:cs="宋体"/>
          <w:color w:val="auto"/>
          <w:spacing w:val="10"/>
          <w:sz w:val="21"/>
          <w:szCs w:val="21"/>
        </w:rPr>
        <w:t>活动，服务全部由符合政策要求的中</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小企业承接。相关企业（含联合体中的中小企业、签订分包意向协议的中小企业）的具体情况如下：</w:t>
      </w:r>
    </w:p>
    <w:p w14:paraId="62468EC6">
      <w:pPr>
        <w:spacing w:before="154" w:line="446" w:lineRule="auto"/>
        <w:ind w:left="7" w:right="84" w:firstLine="611"/>
        <w:rPr>
          <w:rFonts w:hint="eastAsia" w:ascii="宋体" w:hAnsi="宋体" w:eastAsia="宋体" w:cs="宋体"/>
          <w:color w:val="auto"/>
          <w:sz w:val="21"/>
          <w:szCs w:val="21"/>
        </w:rPr>
      </w:pPr>
      <w:r>
        <w:rPr>
          <w:rFonts w:hint="eastAsia" w:ascii="宋体" w:hAnsi="宋体" w:eastAsia="宋体" w:cs="宋体"/>
          <w:color w:val="auto"/>
          <w:spacing w:val="1"/>
          <w:sz w:val="21"/>
          <w:szCs w:val="21"/>
        </w:rPr>
        <w:t>1.</w:t>
      </w:r>
      <w:r>
        <w:rPr>
          <w:rFonts w:hint="eastAsia" w:ascii="宋体" w:hAnsi="宋体" w:eastAsia="宋体" w:cs="宋体"/>
          <w:color w:val="auto"/>
          <w:spacing w:val="1"/>
          <w:sz w:val="21"/>
          <w:szCs w:val="21"/>
          <w:u w:val="single" w:color="auto"/>
        </w:rPr>
        <w:t>（标的名称</w:t>
      </w:r>
      <w:r>
        <w:rPr>
          <w:rFonts w:hint="eastAsia" w:ascii="宋体" w:hAnsi="宋体" w:eastAsia="宋体" w:cs="宋体"/>
          <w:color w:val="auto"/>
          <w:spacing w:val="-51"/>
          <w:w w:val="96"/>
          <w:sz w:val="21"/>
          <w:szCs w:val="21"/>
          <w:u w:val="single" w:color="auto"/>
        </w:rPr>
        <w:t>）</w:t>
      </w:r>
      <w:r>
        <w:rPr>
          <w:rFonts w:hint="eastAsia" w:ascii="宋体" w:hAnsi="宋体" w:eastAsia="宋体" w:cs="宋体"/>
          <w:color w:val="auto"/>
          <w:spacing w:val="-51"/>
          <w:w w:val="96"/>
          <w:sz w:val="21"/>
          <w:szCs w:val="21"/>
        </w:rPr>
        <w:t>，</w:t>
      </w:r>
      <w:r>
        <w:rPr>
          <w:rFonts w:hint="eastAsia" w:ascii="宋体" w:hAnsi="宋体" w:eastAsia="宋体" w:cs="宋体"/>
          <w:color w:val="auto"/>
          <w:spacing w:val="1"/>
          <w:sz w:val="21"/>
          <w:szCs w:val="21"/>
        </w:rPr>
        <w:t>属于</w:t>
      </w:r>
      <w:r>
        <w:rPr>
          <w:rFonts w:hint="eastAsia" w:ascii="宋体" w:hAnsi="宋体" w:eastAsia="宋体" w:cs="宋体"/>
          <w:color w:val="auto"/>
          <w:spacing w:val="1"/>
          <w:sz w:val="21"/>
          <w:szCs w:val="21"/>
          <w:u w:val="single" w:color="auto"/>
        </w:rPr>
        <w:t>（采购文件中明确的所属行业</w:t>
      </w:r>
      <w:r>
        <w:rPr>
          <w:rFonts w:hint="eastAsia" w:ascii="宋体" w:hAnsi="宋体" w:eastAsia="宋体" w:cs="宋体"/>
          <w:color w:val="auto"/>
          <w:spacing w:val="-51"/>
          <w:w w:val="96"/>
          <w:sz w:val="21"/>
          <w:szCs w:val="21"/>
          <w:u w:val="single" w:color="auto"/>
        </w:rPr>
        <w:t>）</w:t>
      </w:r>
      <w:r>
        <w:rPr>
          <w:rFonts w:hint="eastAsia" w:ascii="宋体" w:hAnsi="宋体" w:eastAsia="宋体" w:cs="宋体"/>
          <w:color w:val="auto"/>
          <w:spacing w:val="-51"/>
          <w:w w:val="96"/>
          <w:sz w:val="21"/>
          <w:szCs w:val="21"/>
        </w:rPr>
        <w:t>；</w:t>
      </w:r>
      <w:r>
        <w:rPr>
          <w:rFonts w:hint="eastAsia" w:ascii="宋体" w:hAnsi="宋体" w:eastAsia="宋体" w:cs="宋体"/>
          <w:color w:val="auto"/>
          <w:spacing w:val="1"/>
          <w:sz w:val="21"/>
          <w:szCs w:val="21"/>
        </w:rPr>
        <w:t>承接</w:t>
      </w:r>
      <w:r>
        <w:rPr>
          <w:rFonts w:hint="eastAsia" w:ascii="宋体" w:hAnsi="宋体" w:eastAsia="宋体" w:cs="宋体"/>
          <w:color w:val="auto"/>
          <w:sz w:val="21"/>
          <w:szCs w:val="21"/>
        </w:rPr>
        <w:t>企业为</w:t>
      </w:r>
      <w:r>
        <w:rPr>
          <w:rFonts w:hint="eastAsia" w:ascii="宋体" w:hAnsi="宋体" w:eastAsia="宋体" w:cs="宋体"/>
          <w:color w:val="auto"/>
          <w:sz w:val="21"/>
          <w:szCs w:val="21"/>
          <w:u w:val="single" w:color="auto"/>
        </w:rPr>
        <w:t>（企业名称</w:t>
      </w:r>
      <w:r>
        <w:rPr>
          <w:rFonts w:hint="eastAsia" w:ascii="宋体" w:hAnsi="宋体" w:eastAsia="宋体" w:cs="宋体"/>
          <w:color w:val="auto"/>
          <w:spacing w:val="-51"/>
          <w:w w:val="96"/>
          <w:sz w:val="21"/>
          <w:szCs w:val="21"/>
          <w:u w:val="single" w:color="auto"/>
        </w:rPr>
        <w:t>）</w:t>
      </w:r>
      <w:r>
        <w:rPr>
          <w:rFonts w:hint="eastAsia" w:ascii="宋体" w:hAnsi="宋体" w:eastAsia="宋体" w:cs="宋体"/>
          <w:color w:val="auto"/>
          <w:spacing w:val="-51"/>
          <w:w w:val="96"/>
          <w:sz w:val="21"/>
          <w:szCs w:val="21"/>
        </w:rPr>
        <w:t>，</w:t>
      </w:r>
      <w:r>
        <w:rPr>
          <w:rFonts w:hint="eastAsia" w:ascii="宋体" w:hAnsi="宋体" w:eastAsia="宋体" w:cs="宋体"/>
          <w:color w:val="auto"/>
          <w:sz w:val="21"/>
          <w:szCs w:val="21"/>
        </w:rPr>
        <w:t>从业人员</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9"/>
          <w:sz w:val="21"/>
          <w:szCs w:val="21"/>
        </w:rPr>
        <w:t xml:space="preserve"> </w:t>
      </w:r>
      <w:r>
        <w:rPr>
          <w:rFonts w:hint="eastAsia" w:ascii="宋体" w:hAnsi="宋体" w:eastAsia="宋体" w:cs="宋体"/>
          <w:color w:val="auto"/>
          <w:sz w:val="21"/>
          <w:szCs w:val="21"/>
        </w:rPr>
        <w:t xml:space="preserve">人， </w:t>
      </w:r>
      <w:r>
        <w:rPr>
          <w:rFonts w:hint="eastAsia" w:ascii="宋体" w:hAnsi="宋体" w:eastAsia="宋体" w:cs="宋体"/>
          <w:color w:val="auto"/>
          <w:spacing w:val="8"/>
          <w:sz w:val="21"/>
          <w:szCs w:val="21"/>
        </w:rPr>
        <w:t>营业收入为</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82"/>
          <w:sz w:val="21"/>
          <w:szCs w:val="21"/>
        </w:rPr>
        <w:t xml:space="preserve"> </w:t>
      </w:r>
      <w:r>
        <w:rPr>
          <w:rFonts w:hint="eastAsia" w:ascii="宋体" w:hAnsi="宋体" w:eastAsia="宋体" w:cs="宋体"/>
          <w:color w:val="auto"/>
          <w:spacing w:val="8"/>
          <w:sz w:val="21"/>
          <w:szCs w:val="21"/>
        </w:rPr>
        <w:t>万元，资产总额为</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8"/>
          <w:sz w:val="21"/>
          <w:szCs w:val="21"/>
        </w:rPr>
        <w:t>万元，属于</w:t>
      </w:r>
      <w:r>
        <w:rPr>
          <w:rFonts w:hint="eastAsia" w:ascii="宋体" w:hAnsi="宋体" w:eastAsia="宋体" w:cs="宋体"/>
          <w:color w:val="auto"/>
          <w:spacing w:val="8"/>
          <w:sz w:val="21"/>
          <w:szCs w:val="21"/>
          <w:u w:val="single" w:color="auto"/>
        </w:rPr>
        <w:t>（中型企业、小型企业、微型企业</w:t>
      </w:r>
      <w:r>
        <w:rPr>
          <w:rFonts w:hint="eastAsia" w:ascii="宋体" w:hAnsi="宋体" w:eastAsia="宋体" w:cs="宋体"/>
          <w:color w:val="auto"/>
          <w:spacing w:val="9"/>
          <w:sz w:val="21"/>
          <w:szCs w:val="21"/>
          <w:u w:val="single" w:color="auto"/>
        </w:rPr>
        <w:t>）</w:t>
      </w:r>
      <w:r>
        <w:rPr>
          <w:rFonts w:hint="eastAsia" w:ascii="宋体" w:hAnsi="宋体" w:eastAsia="宋体" w:cs="宋体"/>
          <w:color w:val="auto"/>
          <w:spacing w:val="9"/>
          <w:sz w:val="21"/>
          <w:szCs w:val="21"/>
        </w:rPr>
        <w:t>；</w:t>
      </w:r>
    </w:p>
    <w:p w14:paraId="317683E8">
      <w:pPr>
        <w:spacing w:before="53" w:line="446" w:lineRule="auto"/>
        <w:ind w:left="7" w:right="24" w:firstLine="598"/>
        <w:rPr>
          <w:rFonts w:hint="eastAsia" w:ascii="宋体" w:hAnsi="宋体" w:eastAsia="宋体" w:cs="宋体"/>
          <w:color w:val="auto"/>
          <w:sz w:val="21"/>
          <w:szCs w:val="21"/>
        </w:rPr>
      </w:pPr>
      <w:r>
        <w:rPr>
          <w:rFonts w:hint="eastAsia" w:ascii="宋体" w:hAnsi="宋体" w:eastAsia="宋体" w:cs="宋体"/>
          <w:color w:val="auto"/>
          <w:spacing w:val="2"/>
          <w:sz w:val="21"/>
          <w:szCs w:val="21"/>
        </w:rPr>
        <w:t>2.</w:t>
      </w:r>
      <w:r>
        <w:rPr>
          <w:rFonts w:hint="eastAsia" w:ascii="宋体" w:hAnsi="宋体" w:eastAsia="宋体" w:cs="宋体"/>
          <w:color w:val="auto"/>
          <w:spacing w:val="2"/>
          <w:sz w:val="21"/>
          <w:szCs w:val="21"/>
          <w:u w:val="single" w:color="auto"/>
        </w:rPr>
        <w:t>（标的名称</w:t>
      </w:r>
      <w:r>
        <w:rPr>
          <w:rFonts w:hint="eastAsia" w:ascii="宋体" w:hAnsi="宋体" w:eastAsia="宋体" w:cs="宋体"/>
          <w:color w:val="auto"/>
          <w:spacing w:val="-51"/>
          <w:sz w:val="21"/>
          <w:szCs w:val="21"/>
          <w:u w:val="single" w:color="auto"/>
        </w:rPr>
        <w:t>）</w:t>
      </w:r>
      <w:r>
        <w:rPr>
          <w:rFonts w:hint="eastAsia" w:ascii="宋体" w:hAnsi="宋体" w:eastAsia="宋体" w:cs="宋体"/>
          <w:color w:val="auto"/>
          <w:spacing w:val="-51"/>
          <w:sz w:val="21"/>
          <w:szCs w:val="21"/>
        </w:rPr>
        <w:t>，</w:t>
      </w:r>
      <w:r>
        <w:rPr>
          <w:rFonts w:hint="eastAsia" w:ascii="宋体" w:hAnsi="宋体" w:eastAsia="宋体" w:cs="宋体"/>
          <w:color w:val="auto"/>
          <w:spacing w:val="2"/>
          <w:sz w:val="21"/>
          <w:szCs w:val="21"/>
        </w:rPr>
        <w:t>属于</w:t>
      </w:r>
      <w:r>
        <w:rPr>
          <w:rFonts w:hint="eastAsia" w:ascii="宋体" w:hAnsi="宋体" w:eastAsia="宋体" w:cs="宋体"/>
          <w:color w:val="auto"/>
          <w:spacing w:val="2"/>
          <w:sz w:val="21"/>
          <w:szCs w:val="21"/>
          <w:u w:val="single" w:color="auto"/>
        </w:rPr>
        <w:t>（采购文件中明确的所属行业</w:t>
      </w:r>
      <w:r>
        <w:rPr>
          <w:rFonts w:hint="eastAsia" w:ascii="宋体" w:hAnsi="宋体" w:eastAsia="宋体" w:cs="宋体"/>
          <w:color w:val="auto"/>
          <w:spacing w:val="-51"/>
          <w:sz w:val="21"/>
          <w:szCs w:val="21"/>
          <w:u w:val="single" w:color="auto"/>
        </w:rPr>
        <w:t>）</w:t>
      </w:r>
      <w:r>
        <w:rPr>
          <w:rFonts w:hint="eastAsia" w:ascii="宋体" w:hAnsi="宋体" w:eastAsia="宋体" w:cs="宋体"/>
          <w:color w:val="auto"/>
          <w:spacing w:val="-51"/>
          <w:sz w:val="21"/>
          <w:szCs w:val="21"/>
        </w:rPr>
        <w:t>；</w:t>
      </w:r>
      <w:r>
        <w:rPr>
          <w:rFonts w:hint="eastAsia" w:ascii="宋体" w:hAnsi="宋体" w:eastAsia="宋体" w:cs="宋体"/>
          <w:color w:val="auto"/>
          <w:spacing w:val="2"/>
          <w:sz w:val="21"/>
          <w:szCs w:val="21"/>
        </w:rPr>
        <w:t>承</w:t>
      </w:r>
      <w:r>
        <w:rPr>
          <w:rFonts w:hint="eastAsia" w:ascii="宋体" w:hAnsi="宋体" w:eastAsia="宋体" w:cs="宋体"/>
          <w:color w:val="auto"/>
          <w:spacing w:val="1"/>
          <w:sz w:val="21"/>
          <w:szCs w:val="21"/>
        </w:rPr>
        <w:t>接企业为</w:t>
      </w:r>
      <w:r>
        <w:rPr>
          <w:rFonts w:hint="eastAsia" w:ascii="宋体" w:hAnsi="宋体" w:eastAsia="宋体" w:cs="宋体"/>
          <w:color w:val="auto"/>
          <w:spacing w:val="1"/>
          <w:sz w:val="21"/>
          <w:szCs w:val="21"/>
          <w:u w:val="single" w:color="auto"/>
        </w:rPr>
        <w:t>（企业名称</w:t>
      </w:r>
      <w:r>
        <w:rPr>
          <w:rFonts w:hint="eastAsia" w:ascii="宋体" w:hAnsi="宋体" w:eastAsia="宋体" w:cs="宋体"/>
          <w:color w:val="auto"/>
          <w:spacing w:val="-51"/>
          <w:sz w:val="21"/>
          <w:szCs w:val="21"/>
          <w:u w:val="single" w:color="auto"/>
        </w:rPr>
        <w:t>）</w:t>
      </w:r>
      <w:r>
        <w:rPr>
          <w:rFonts w:hint="eastAsia" w:ascii="宋体" w:hAnsi="宋体" w:eastAsia="宋体" w:cs="宋体"/>
          <w:color w:val="auto"/>
          <w:spacing w:val="-51"/>
          <w:sz w:val="21"/>
          <w:szCs w:val="21"/>
        </w:rPr>
        <w:t>，</w:t>
      </w:r>
      <w:r>
        <w:rPr>
          <w:rFonts w:hint="eastAsia" w:ascii="宋体" w:hAnsi="宋体" w:eastAsia="宋体" w:cs="宋体"/>
          <w:color w:val="auto"/>
          <w:spacing w:val="1"/>
          <w:sz w:val="21"/>
          <w:szCs w:val="21"/>
        </w:rPr>
        <w:t>从业人员</w:t>
      </w:r>
      <w:r>
        <w:rPr>
          <w:rFonts w:hint="eastAsia" w:ascii="宋体" w:hAnsi="宋体" w:eastAsia="宋体" w:cs="宋体"/>
          <w:color w:val="auto"/>
          <w:spacing w:val="-97"/>
          <w:sz w:val="21"/>
          <w:szCs w:val="21"/>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1"/>
          <w:sz w:val="21"/>
          <w:szCs w:val="21"/>
        </w:rPr>
        <w:t>人，</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营业收入为</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82"/>
          <w:sz w:val="21"/>
          <w:szCs w:val="21"/>
        </w:rPr>
        <w:t xml:space="preserve"> </w:t>
      </w:r>
      <w:r>
        <w:rPr>
          <w:rFonts w:hint="eastAsia" w:ascii="宋体" w:hAnsi="宋体" w:eastAsia="宋体" w:cs="宋体"/>
          <w:color w:val="auto"/>
          <w:spacing w:val="8"/>
          <w:sz w:val="21"/>
          <w:szCs w:val="21"/>
        </w:rPr>
        <w:t>万元，资产总额为</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8"/>
          <w:sz w:val="21"/>
          <w:szCs w:val="21"/>
        </w:rPr>
        <w:t>万元，属于</w:t>
      </w:r>
      <w:r>
        <w:rPr>
          <w:rFonts w:hint="eastAsia" w:ascii="宋体" w:hAnsi="宋体" w:eastAsia="宋体" w:cs="宋体"/>
          <w:color w:val="auto"/>
          <w:spacing w:val="8"/>
          <w:sz w:val="21"/>
          <w:szCs w:val="21"/>
          <w:u w:val="single" w:color="auto"/>
        </w:rPr>
        <w:t>（中型企业、小型企业、微型企业</w:t>
      </w:r>
      <w:r>
        <w:rPr>
          <w:rFonts w:hint="eastAsia" w:ascii="宋体" w:hAnsi="宋体" w:eastAsia="宋体" w:cs="宋体"/>
          <w:color w:val="auto"/>
          <w:spacing w:val="9"/>
          <w:sz w:val="21"/>
          <w:szCs w:val="21"/>
          <w:u w:val="single" w:color="auto"/>
        </w:rPr>
        <w:t>）</w:t>
      </w:r>
      <w:r>
        <w:rPr>
          <w:rFonts w:hint="eastAsia" w:ascii="宋体" w:hAnsi="宋体" w:eastAsia="宋体" w:cs="宋体"/>
          <w:color w:val="auto"/>
          <w:spacing w:val="9"/>
          <w:sz w:val="21"/>
          <w:szCs w:val="21"/>
        </w:rPr>
        <w:t>；</w:t>
      </w:r>
    </w:p>
    <w:p w14:paraId="53F475BB">
      <w:pPr>
        <w:spacing w:before="68" w:line="325" w:lineRule="exact"/>
        <w:ind w:left="775"/>
        <w:rPr>
          <w:rFonts w:hint="eastAsia" w:ascii="宋体" w:hAnsi="宋体" w:eastAsia="宋体" w:cs="宋体"/>
          <w:color w:val="auto"/>
          <w:sz w:val="21"/>
          <w:szCs w:val="21"/>
        </w:rPr>
      </w:pPr>
      <w:r>
        <w:rPr>
          <w:rFonts w:hint="eastAsia" w:ascii="宋体" w:hAnsi="宋体" w:eastAsia="宋体" w:cs="宋体"/>
          <w:color w:val="auto"/>
          <w:spacing w:val="-2"/>
          <w:position w:val="3"/>
          <w:sz w:val="21"/>
          <w:szCs w:val="21"/>
        </w:rPr>
        <w:t>……</w:t>
      </w:r>
    </w:p>
    <w:p w14:paraId="39D4195A">
      <w:pPr>
        <w:spacing w:before="295" w:line="446" w:lineRule="auto"/>
        <w:ind w:left="2" w:right="141" w:firstLine="441"/>
        <w:rPr>
          <w:rFonts w:hint="eastAsia" w:ascii="宋体" w:hAnsi="宋体" w:eastAsia="宋体" w:cs="宋体"/>
          <w:color w:val="auto"/>
          <w:sz w:val="21"/>
          <w:szCs w:val="21"/>
        </w:rPr>
      </w:pPr>
      <w:r>
        <w:rPr>
          <w:rFonts w:hint="eastAsia" w:ascii="宋体" w:hAnsi="宋体" w:eastAsia="宋体" w:cs="宋体"/>
          <w:color w:val="auto"/>
          <w:spacing w:val="10"/>
          <w:sz w:val="21"/>
          <w:szCs w:val="21"/>
        </w:rPr>
        <w:t>以上企业，不属于大企业的分支机构，不存在控股股东为大企业的情形，也不存在与大企业的负责</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7"/>
          <w:sz w:val="21"/>
          <w:szCs w:val="21"/>
        </w:rPr>
        <w:t>人为同一人的情形。</w:t>
      </w:r>
    </w:p>
    <w:p w14:paraId="10D0CB12">
      <w:pPr>
        <w:spacing w:before="154" w:line="228" w:lineRule="auto"/>
        <w:ind w:left="422"/>
        <w:rPr>
          <w:rFonts w:hint="eastAsia" w:ascii="宋体" w:hAnsi="宋体" w:eastAsia="宋体" w:cs="宋体"/>
          <w:color w:val="auto"/>
          <w:sz w:val="21"/>
          <w:szCs w:val="21"/>
        </w:rPr>
      </w:pPr>
      <w:r>
        <w:rPr>
          <w:rFonts w:hint="eastAsia" w:ascii="宋体" w:hAnsi="宋体" w:eastAsia="宋体" w:cs="宋体"/>
          <w:color w:val="auto"/>
          <w:spacing w:val="9"/>
          <w:sz w:val="21"/>
          <w:szCs w:val="21"/>
        </w:rPr>
        <w:t>本企业对上述声明内容的真实性负责。如有虚假，将依法承担相应责任。</w:t>
      </w:r>
    </w:p>
    <w:p w14:paraId="3EB831FE">
      <w:pPr>
        <w:pStyle w:val="3"/>
        <w:spacing w:line="274" w:lineRule="auto"/>
        <w:rPr>
          <w:rFonts w:hint="eastAsia" w:ascii="宋体" w:hAnsi="宋体" w:eastAsia="宋体" w:cs="宋体"/>
          <w:color w:val="auto"/>
          <w:sz w:val="21"/>
          <w:szCs w:val="21"/>
        </w:rPr>
      </w:pPr>
    </w:p>
    <w:p w14:paraId="785FF42D">
      <w:pPr>
        <w:pStyle w:val="3"/>
        <w:spacing w:line="274" w:lineRule="auto"/>
        <w:rPr>
          <w:rFonts w:hint="eastAsia" w:ascii="宋体" w:hAnsi="宋体" w:eastAsia="宋体" w:cs="宋体"/>
          <w:color w:val="auto"/>
          <w:sz w:val="21"/>
          <w:szCs w:val="21"/>
        </w:rPr>
      </w:pPr>
    </w:p>
    <w:p w14:paraId="47045565">
      <w:pPr>
        <w:pStyle w:val="3"/>
        <w:spacing w:line="274" w:lineRule="auto"/>
        <w:rPr>
          <w:rFonts w:hint="eastAsia" w:ascii="宋体" w:hAnsi="宋体" w:eastAsia="宋体" w:cs="宋体"/>
          <w:color w:val="auto"/>
          <w:sz w:val="21"/>
          <w:szCs w:val="21"/>
        </w:rPr>
      </w:pPr>
    </w:p>
    <w:p w14:paraId="4A5FEF91">
      <w:pPr>
        <w:pStyle w:val="3"/>
        <w:spacing w:line="275" w:lineRule="auto"/>
        <w:rPr>
          <w:rFonts w:hint="eastAsia" w:ascii="宋体" w:hAnsi="宋体" w:eastAsia="宋体" w:cs="宋体"/>
          <w:color w:val="auto"/>
          <w:sz w:val="21"/>
          <w:szCs w:val="21"/>
        </w:rPr>
      </w:pPr>
    </w:p>
    <w:p w14:paraId="7BCDE337">
      <w:pPr>
        <w:spacing w:before="78" w:line="343" w:lineRule="auto"/>
        <w:ind w:left="5219" w:right="2014" w:hanging="171"/>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投标人名称(电子签章)：</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20"/>
          <w:sz w:val="21"/>
          <w:szCs w:val="21"/>
        </w:rPr>
        <w:t>日期：</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20"/>
          <w:sz w:val="21"/>
          <w:szCs w:val="21"/>
        </w:rPr>
        <w:t>年</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20"/>
          <w:sz w:val="21"/>
          <w:szCs w:val="21"/>
        </w:rPr>
        <w:t>月</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20"/>
          <w:sz w:val="21"/>
          <w:szCs w:val="21"/>
        </w:rPr>
        <w:t>日</w:t>
      </w:r>
    </w:p>
    <w:p w14:paraId="5D0BA890">
      <w:pPr>
        <w:spacing w:before="86" w:line="233"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783292E4">
      <w:pPr>
        <w:pStyle w:val="3"/>
        <w:spacing w:line="250" w:lineRule="auto"/>
        <w:rPr>
          <w:rFonts w:hint="eastAsia" w:ascii="宋体" w:hAnsi="宋体" w:eastAsia="宋体" w:cs="宋体"/>
          <w:color w:val="auto"/>
          <w:sz w:val="21"/>
          <w:szCs w:val="21"/>
        </w:rPr>
      </w:pPr>
    </w:p>
    <w:p w14:paraId="4A2824AD">
      <w:pPr>
        <w:spacing w:before="63" w:line="229" w:lineRule="auto"/>
        <w:ind w:left="316"/>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8"/>
          <w:sz w:val="21"/>
          <w:szCs w:val="21"/>
        </w:rPr>
        <w:t>从业人员、营业收入、资产总额填报上一年度数据，无上一年度数据的新成立企业可不填报。</w:t>
      </w:r>
    </w:p>
    <w:p w14:paraId="14036701">
      <w:pPr>
        <w:pStyle w:val="3"/>
        <w:spacing w:line="257" w:lineRule="auto"/>
        <w:rPr>
          <w:rFonts w:hint="eastAsia" w:ascii="宋体" w:hAnsi="宋体" w:eastAsia="宋体" w:cs="宋体"/>
          <w:color w:val="auto"/>
          <w:sz w:val="21"/>
          <w:szCs w:val="21"/>
        </w:rPr>
      </w:pPr>
    </w:p>
    <w:p w14:paraId="63326E5D">
      <w:pPr>
        <w:spacing w:before="61" w:line="303" w:lineRule="auto"/>
        <w:ind w:right="36" w:firstLine="297"/>
        <w:rPr>
          <w:rFonts w:hint="eastAsia" w:ascii="宋体" w:hAnsi="宋体" w:eastAsia="宋体" w:cs="宋体"/>
          <w:color w:val="auto"/>
          <w:sz w:val="21"/>
          <w:szCs w:val="21"/>
        </w:rPr>
      </w:pPr>
      <w:r>
        <w:rPr>
          <w:rFonts w:hint="eastAsia" w:ascii="宋体" w:hAnsi="宋体" w:eastAsia="宋体" w:cs="宋体"/>
          <w:color w:val="auto"/>
          <w:spacing w:val="9"/>
          <w:sz w:val="21"/>
          <w:szCs w:val="21"/>
        </w:rPr>
        <w:t>2</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9"/>
          <w:sz w:val="21"/>
          <w:szCs w:val="21"/>
        </w:rPr>
        <w:t>、请根据自己的真实情况出具《中小企业声明函》。依法享受中小企业优惠政策的，采购人或者采购代理</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机构在公告中标结果时，同时公告其《中小企业声明函》，接受社会监督。</w:t>
      </w:r>
    </w:p>
    <w:p w14:paraId="031DC903">
      <w:pPr>
        <w:spacing w:line="303" w:lineRule="auto"/>
        <w:rPr>
          <w:rFonts w:hint="eastAsia" w:ascii="宋体" w:hAnsi="宋体" w:eastAsia="宋体" w:cs="宋体"/>
          <w:color w:val="auto"/>
          <w:sz w:val="21"/>
          <w:szCs w:val="21"/>
        </w:rPr>
        <w:sectPr>
          <w:footerReference r:id="rId21" w:type="default"/>
          <w:pgSz w:w="11906" w:h="16839"/>
          <w:pgMar w:top="1263" w:right="1137" w:bottom="1091" w:left="1139" w:header="0" w:footer="929" w:gutter="0"/>
          <w:pgNumType w:fmt="decimal"/>
          <w:cols w:space="720" w:num="1"/>
        </w:sectPr>
      </w:pPr>
    </w:p>
    <w:p w14:paraId="4F413A01">
      <w:pPr>
        <w:spacing w:before="60" w:line="220" w:lineRule="auto"/>
        <w:ind w:left="3"/>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残疾人福利性单位声明函格式</w:t>
      </w:r>
    </w:p>
    <w:p w14:paraId="32737B27">
      <w:pPr>
        <w:spacing w:before="299" w:line="226" w:lineRule="auto"/>
        <w:ind w:left="3111"/>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残疾人福利性单位声明函</w:t>
      </w:r>
    </w:p>
    <w:p w14:paraId="2EBABC1D">
      <w:pPr>
        <w:spacing w:before="165" w:line="219" w:lineRule="auto"/>
        <w:ind w:left="481"/>
        <w:rPr>
          <w:rFonts w:hint="eastAsia" w:ascii="宋体" w:hAnsi="宋体" w:eastAsia="宋体" w:cs="宋体"/>
          <w:color w:val="auto"/>
          <w:sz w:val="21"/>
          <w:szCs w:val="21"/>
        </w:rPr>
      </w:pPr>
      <w:r>
        <w:rPr>
          <w:rFonts w:hint="eastAsia" w:ascii="宋体" w:hAnsi="宋体" w:eastAsia="宋体" w:cs="宋体"/>
          <w:color w:val="auto"/>
          <w:spacing w:val="-2"/>
          <w:sz w:val="21"/>
          <w:szCs w:val="21"/>
        </w:rPr>
        <w:t>本单位郑重声明，根据《财政部</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2"/>
          <w:sz w:val="21"/>
          <w:szCs w:val="21"/>
        </w:rPr>
        <w:t>民政部</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2"/>
          <w:sz w:val="21"/>
          <w:szCs w:val="21"/>
        </w:rPr>
        <w:t>中国残疾人联合会</w:t>
      </w:r>
      <w:r>
        <w:rPr>
          <w:rFonts w:hint="eastAsia" w:ascii="宋体" w:hAnsi="宋体" w:eastAsia="宋体" w:cs="宋体"/>
          <w:color w:val="auto"/>
          <w:spacing w:val="-3"/>
          <w:sz w:val="21"/>
          <w:szCs w:val="21"/>
        </w:rPr>
        <w:t>关于促进残疾人就业</w:t>
      </w:r>
    </w:p>
    <w:p w14:paraId="1FF95B1E">
      <w:pPr>
        <w:spacing w:before="46" w:line="219" w:lineRule="auto"/>
        <w:rPr>
          <w:rFonts w:hint="eastAsia" w:ascii="宋体" w:hAnsi="宋体" w:eastAsia="宋体" w:cs="宋体"/>
          <w:color w:val="auto"/>
          <w:sz w:val="21"/>
          <w:szCs w:val="21"/>
        </w:rPr>
      </w:pPr>
      <w:r>
        <w:rPr>
          <w:rFonts w:hint="eastAsia" w:ascii="宋体" w:hAnsi="宋体" w:eastAsia="宋体" w:cs="宋体"/>
          <w:color w:val="auto"/>
          <w:sz w:val="21"/>
          <w:szCs w:val="21"/>
        </w:rPr>
        <w:t>政府采购政策的通知》（财库〔2017〕 141 号）的规定，本单</w:t>
      </w:r>
      <w:r>
        <w:rPr>
          <w:rFonts w:hint="eastAsia" w:ascii="宋体" w:hAnsi="宋体" w:eastAsia="宋体" w:cs="宋体"/>
          <w:color w:val="auto"/>
          <w:spacing w:val="-1"/>
          <w:sz w:val="21"/>
          <w:szCs w:val="21"/>
        </w:rPr>
        <w:t>位为符合条件的残疾人</w:t>
      </w:r>
    </w:p>
    <w:p w14:paraId="001228D8">
      <w:pPr>
        <w:spacing w:before="46" w:line="219" w:lineRule="auto"/>
        <w:rPr>
          <w:rFonts w:hint="eastAsia" w:ascii="宋体" w:hAnsi="宋体" w:eastAsia="宋体" w:cs="宋体"/>
          <w:color w:val="auto"/>
          <w:sz w:val="21"/>
          <w:szCs w:val="21"/>
        </w:rPr>
      </w:pPr>
      <w:r>
        <w:rPr>
          <w:rFonts w:hint="eastAsia" w:ascii="宋体" w:hAnsi="宋体" w:eastAsia="宋体" w:cs="宋体"/>
          <w:color w:val="auto"/>
          <w:spacing w:val="-1"/>
          <w:sz w:val="21"/>
          <w:szCs w:val="21"/>
        </w:rPr>
        <w:t>福利性单位，且本单位参加</w:t>
      </w:r>
      <w:r>
        <w:rPr>
          <w:rFonts w:hint="eastAsia" w:ascii="宋体" w:hAnsi="宋体" w:eastAsia="宋体" w:cs="宋体"/>
          <w:color w:val="auto"/>
          <w:spacing w:val="-120"/>
          <w:sz w:val="21"/>
          <w:szCs w:val="21"/>
        </w:rPr>
        <w:t xml:space="preserve"> </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1"/>
          <w:sz w:val="21"/>
          <w:szCs w:val="21"/>
        </w:rPr>
        <w:t>单位的</w:t>
      </w:r>
      <w:r>
        <w:rPr>
          <w:rFonts w:hint="eastAsia" w:ascii="宋体" w:hAnsi="宋体" w:eastAsia="宋体" w:cs="宋体"/>
          <w:color w:val="auto"/>
          <w:spacing w:val="-120"/>
          <w:sz w:val="21"/>
          <w:szCs w:val="21"/>
        </w:rPr>
        <w:t xml:space="preserve"> </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7"/>
          <w:sz w:val="21"/>
          <w:szCs w:val="21"/>
        </w:rPr>
        <w:t xml:space="preserve"> </w:t>
      </w:r>
      <w:r>
        <w:rPr>
          <w:rFonts w:hint="eastAsia" w:ascii="宋体" w:hAnsi="宋体" w:eastAsia="宋体" w:cs="宋体"/>
          <w:color w:val="auto"/>
          <w:spacing w:val="-1"/>
          <w:sz w:val="21"/>
          <w:szCs w:val="21"/>
        </w:rPr>
        <w:t>项目采购活动提供本单位制造</w:t>
      </w:r>
      <w:r>
        <w:rPr>
          <w:rFonts w:hint="eastAsia" w:ascii="宋体" w:hAnsi="宋体" w:eastAsia="宋体" w:cs="宋体"/>
          <w:color w:val="auto"/>
          <w:spacing w:val="-2"/>
          <w:sz w:val="21"/>
          <w:szCs w:val="21"/>
        </w:rPr>
        <w:t>的货物</w:t>
      </w:r>
    </w:p>
    <w:p w14:paraId="22FA7C12">
      <w:pPr>
        <w:spacing w:before="46" w:line="241" w:lineRule="auto"/>
        <w:ind w:left="1" w:right="461" w:firstLine="10"/>
        <w:rPr>
          <w:rFonts w:hint="eastAsia" w:ascii="宋体" w:hAnsi="宋体" w:eastAsia="宋体" w:cs="宋体"/>
          <w:color w:val="auto"/>
          <w:sz w:val="21"/>
          <w:szCs w:val="21"/>
        </w:rPr>
      </w:pPr>
      <w:r>
        <w:rPr>
          <w:rFonts w:hint="eastAsia" w:ascii="宋体" w:hAnsi="宋体" w:eastAsia="宋体" w:cs="宋体"/>
          <w:color w:val="auto"/>
          <w:spacing w:val="-1"/>
          <w:sz w:val="21"/>
          <w:szCs w:val="21"/>
        </w:rPr>
        <w:t>（由本单位承担工程/提供服务</w:t>
      </w:r>
      <w:r>
        <w:rPr>
          <w:rFonts w:hint="eastAsia" w:ascii="宋体" w:hAnsi="宋体" w:eastAsia="宋体" w:cs="宋体"/>
          <w:color w:val="auto"/>
          <w:spacing w:val="7"/>
          <w:sz w:val="21"/>
          <w:szCs w:val="21"/>
        </w:rPr>
        <w:t>），</w:t>
      </w:r>
      <w:r>
        <w:rPr>
          <w:rFonts w:hint="eastAsia" w:ascii="宋体" w:hAnsi="宋体" w:eastAsia="宋体" w:cs="宋体"/>
          <w:color w:val="auto"/>
          <w:spacing w:val="-1"/>
          <w:sz w:val="21"/>
          <w:szCs w:val="21"/>
        </w:rPr>
        <w:t>或者提供其他残疾人福利性单位制造的货物（不包括</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rPr>
        <w:t>使用非残疾人福利性单位注册商标的货物）。</w:t>
      </w:r>
    </w:p>
    <w:p w14:paraId="67215A4F">
      <w:pPr>
        <w:spacing w:before="36" w:line="219" w:lineRule="auto"/>
        <w:ind w:left="481"/>
        <w:rPr>
          <w:rFonts w:hint="eastAsia" w:ascii="宋体" w:hAnsi="宋体" w:eastAsia="宋体" w:cs="宋体"/>
          <w:color w:val="auto"/>
          <w:sz w:val="21"/>
          <w:szCs w:val="21"/>
        </w:rPr>
      </w:pPr>
      <w:r>
        <w:rPr>
          <w:rFonts w:hint="eastAsia" w:ascii="宋体" w:hAnsi="宋体" w:eastAsia="宋体" w:cs="宋体"/>
          <w:color w:val="auto"/>
          <w:spacing w:val="-1"/>
          <w:sz w:val="21"/>
          <w:szCs w:val="21"/>
        </w:rPr>
        <w:t>本单位对上述声明的真实性负责。如有虚假，将依法承担相应责任。</w:t>
      </w:r>
    </w:p>
    <w:p w14:paraId="6E4282AB">
      <w:pPr>
        <w:pStyle w:val="3"/>
        <w:spacing w:line="249" w:lineRule="auto"/>
        <w:rPr>
          <w:rFonts w:hint="eastAsia" w:ascii="宋体" w:hAnsi="宋体" w:eastAsia="宋体" w:cs="宋体"/>
          <w:color w:val="auto"/>
          <w:sz w:val="21"/>
          <w:szCs w:val="21"/>
        </w:rPr>
      </w:pPr>
    </w:p>
    <w:p w14:paraId="27317712">
      <w:pPr>
        <w:pStyle w:val="3"/>
        <w:spacing w:line="250" w:lineRule="auto"/>
        <w:rPr>
          <w:rFonts w:hint="eastAsia" w:ascii="宋体" w:hAnsi="宋体" w:eastAsia="宋体" w:cs="宋体"/>
          <w:color w:val="auto"/>
          <w:sz w:val="21"/>
          <w:szCs w:val="21"/>
        </w:rPr>
      </w:pPr>
    </w:p>
    <w:p w14:paraId="240E8224">
      <w:pPr>
        <w:pStyle w:val="3"/>
        <w:spacing w:line="250" w:lineRule="auto"/>
        <w:rPr>
          <w:rFonts w:hint="eastAsia" w:ascii="宋体" w:hAnsi="宋体" w:eastAsia="宋体" w:cs="宋体"/>
          <w:color w:val="auto"/>
          <w:sz w:val="21"/>
          <w:szCs w:val="21"/>
        </w:rPr>
      </w:pPr>
    </w:p>
    <w:p w14:paraId="7D4AD060">
      <w:pPr>
        <w:spacing w:before="65" w:line="228" w:lineRule="auto"/>
        <w:ind w:left="4881"/>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投标人名称(电子签章)：</w:t>
      </w:r>
    </w:p>
    <w:p w14:paraId="064B7F0A">
      <w:pPr>
        <w:spacing w:before="164" w:line="228" w:lineRule="auto"/>
        <w:ind w:left="7085"/>
        <w:rPr>
          <w:rFonts w:hint="eastAsia" w:ascii="宋体" w:hAnsi="宋体" w:eastAsia="宋体" w:cs="宋体"/>
          <w:color w:val="auto"/>
          <w:sz w:val="21"/>
          <w:szCs w:val="21"/>
        </w:rPr>
      </w:pPr>
      <w:r>
        <w:rPr>
          <w:rFonts w:hint="eastAsia" w:ascii="宋体" w:hAnsi="宋体" w:eastAsia="宋体" w:cs="宋体"/>
          <w:color w:val="auto"/>
          <w:spacing w:val="-2"/>
          <w:sz w:val="21"/>
          <w:szCs w:val="21"/>
        </w:rPr>
        <w:t>年</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2"/>
          <w:sz w:val="21"/>
          <w:szCs w:val="21"/>
        </w:rPr>
        <w:t>日</w:t>
      </w:r>
    </w:p>
    <w:p w14:paraId="0EB4AEAD">
      <w:pPr>
        <w:pStyle w:val="3"/>
        <w:spacing w:line="424" w:lineRule="auto"/>
        <w:rPr>
          <w:rFonts w:hint="eastAsia" w:ascii="宋体" w:hAnsi="宋体" w:eastAsia="宋体" w:cs="宋体"/>
          <w:color w:val="auto"/>
          <w:sz w:val="21"/>
          <w:szCs w:val="21"/>
        </w:rPr>
      </w:pPr>
    </w:p>
    <w:p w14:paraId="70F46067">
      <w:pPr>
        <w:spacing w:before="78" w:line="245"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注：请根据自己的真实情况出具《残疾人福利性单位声明函》</w:t>
      </w:r>
      <w:r>
        <w:rPr>
          <w:rFonts w:hint="eastAsia" w:ascii="宋体" w:hAnsi="宋体" w:eastAsia="宋体" w:cs="宋体"/>
          <w:color w:val="auto"/>
          <w:spacing w:val="-1"/>
          <w:sz w:val="21"/>
          <w:szCs w:val="21"/>
        </w:rPr>
        <w:t>。依法享受中小企业优惠</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政 策的，采购人或采购代理机构在公告成交结果时，同时公告其《残疾人福利性单位声明函》，</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2"/>
          <w:sz w:val="21"/>
          <w:szCs w:val="21"/>
        </w:rPr>
        <w:t>接受社会监督。</w:t>
      </w:r>
    </w:p>
    <w:p w14:paraId="07CE1B04">
      <w:pPr>
        <w:pStyle w:val="3"/>
        <w:spacing w:line="242" w:lineRule="auto"/>
        <w:rPr>
          <w:rFonts w:hint="eastAsia" w:ascii="宋体" w:hAnsi="宋体" w:eastAsia="宋体" w:cs="宋体"/>
          <w:color w:val="auto"/>
          <w:sz w:val="21"/>
          <w:szCs w:val="21"/>
        </w:rPr>
      </w:pPr>
    </w:p>
    <w:p w14:paraId="615562A4">
      <w:pPr>
        <w:pStyle w:val="3"/>
        <w:spacing w:line="242" w:lineRule="auto"/>
        <w:rPr>
          <w:rFonts w:hint="eastAsia" w:ascii="宋体" w:hAnsi="宋体" w:eastAsia="宋体" w:cs="宋体"/>
          <w:color w:val="auto"/>
          <w:sz w:val="21"/>
          <w:szCs w:val="21"/>
        </w:rPr>
      </w:pPr>
    </w:p>
    <w:p w14:paraId="393E170C">
      <w:pPr>
        <w:pStyle w:val="3"/>
        <w:spacing w:line="243" w:lineRule="auto"/>
        <w:rPr>
          <w:rFonts w:hint="eastAsia" w:ascii="宋体" w:hAnsi="宋体" w:eastAsia="宋体" w:cs="宋体"/>
          <w:color w:val="auto"/>
          <w:sz w:val="21"/>
          <w:szCs w:val="21"/>
        </w:rPr>
      </w:pPr>
    </w:p>
    <w:p w14:paraId="19C52CA3">
      <w:pPr>
        <w:spacing w:before="98" w:line="226" w:lineRule="auto"/>
        <w:ind w:left="3580"/>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监狱企业证明文件</w:t>
      </w:r>
    </w:p>
    <w:p w14:paraId="1D9DB339">
      <w:pPr>
        <w:spacing w:before="166" w:line="248" w:lineRule="auto"/>
        <w:ind w:firstLine="481"/>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按《关于政府采购支持监狱企业发展有关问题的通</w:t>
      </w:r>
      <w:r>
        <w:rPr>
          <w:rFonts w:hint="eastAsia" w:ascii="宋体" w:hAnsi="宋体" w:eastAsia="宋体" w:cs="宋体"/>
          <w:color w:val="auto"/>
          <w:spacing w:val="-2"/>
          <w:sz w:val="21"/>
          <w:szCs w:val="21"/>
        </w:rPr>
        <w:t>知》</w:t>
      </w:r>
      <w:r>
        <w:rPr>
          <w:rFonts w:hint="eastAsia" w:ascii="宋体" w:hAnsi="宋体" w:eastAsia="宋体" w:cs="宋体"/>
          <w:color w:val="auto"/>
          <w:spacing w:val="51"/>
          <w:sz w:val="21"/>
          <w:szCs w:val="21"/>
        </w:rPr>
        <w:t xml:space="preserve"> </w:t>
      </w:r>
      <w:r>
        <w:rPr>
          <w:rFonts w:hint="eastAsia" w:ascii="宋体" w:hAnsi="宋体" w:eastAsia="宋体" w:cs="宋体"/>
          <w:color w:val="auto"/>
          <w:spacing w:val="-2"/>
          <w:sz w:val="21"/>
          <w:szCs w:val="21"/>
        </w:rPr>
        <w:t>(财库[2014]68 号)认定为监狱</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企业的，在政府采购活动中，监狱企业视同小型、微型企业。</w:t>
      </w:r>
      <w:r>
        <w:rPr>
          <w:rFonts w:hint="eastAsia" w:ascii="宋体" w:hAnsi="宋体" w:eastAsia="宋体" w:cs="宋体"/>
          <w:b/>
          <w:bCs/>
          <w:color w:val="auto"/>
          <w:spacing w:val="-7"/>
          <w:sz w:val="21"/>
          <w:szCs w:val="21"/>
        </w:rPr>
        <w:t>监狱企业参</w:t>
      </w:r>
      <w:r>
        <w:rPr>
          <w:rFonts w:hint="eastAsia" w:ascii="宋体" w:hAnsi="宋体" w:eastAsia="宋体" w:cs="宋体"/>
          <w:b/>
          <w:bCs/>
          <w:color w:val="auto"/>
          <w:spacing w:val="-8"/>
          <w:sz w:val="21"/>
          <w:szCs w:val="21"/>
        </w:rPr>
        <w:t>加</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8"/>
          <w:sz w:val="21"/>
          <w:szCs w:val="21"/>
        </w:rPr>
        <w:t>政府采购活动时，</w:t>
      </w:r>
      <w:r>
        <w:rPr>
          <w:rFonts w:hint="eastAsia" w:ascii="宋体" w:hAnsi="宋体" w:eastAsia="宋体" w:cs="宋体"/>
          <w:color w:val="auto"/>
          <w:sz w:val="21"/>
          <w:szCs w:val="21"/>
        </w:rPr>
        <w:t xml:space="preserve"> </w:t>
      </w:r>
      <w:r>
        <w:rPr>
          <w:rFonts w:hint="eastAsia" w:ascii="宋体" w:hAnsi="宋体" w:eastAsia="宋体" w:cs="宋体"/>
          <w:b/>
          <w:bCs/>
          <w:color w:val="auto"/>
          <w:spacing w:val="-2"/>
          <w:sz w:val="21"/>
          <w:szCs w:val="21"/>
        </w:rPr>
        <w:t>应当提供由省级以上监狱管理局、戒毒管理局(含新疆生产建设</w:t>
      </w:r>
      <w:r>
        <w:rPr>
          <w:rFonts w:hint="eastAsia" w:ascii="宋体" w:hAnsi="宋体" w:eastAsia="宋体" w:cs="宋体"/>
          <w:color w:val="auto"/>
          <w:spacing w:val="-2"/>
          <w:sz w:val="21"/>
          <w:szCs w:val="21"/>
        </w:rPr>
        <w:t xml:space="preserve"> </w:t>
      </w:r>
      <w:r>
        <w:rPr>
          <w:rFonts w:hint="eastAsia" w:ascii="宋体" w:hAnsi="宋体" w:eastAsia="宋体" w:cs="宋体"/>
          <w:b/>
          <w:bCs/>
          <w:color w:val="auto"/>
          <w:spacing w:val="-2"/>
          <w:sz w:val="21"/>
          <w:szCs w:val="21"/>
        </w:rPr>
        <w:t>兵团)出具的属于监狱企业</w:t>
      </w:r>
      <w:r>
        <w:rPr>
          <w:rFonts w:hint="eastAsia" w:ascii="宋体" w:hAnsi="宋体" w:eastAsia="宋体" w:cs="宋体"/>
          <w:color w:val="auto"/>
          <w:spacing w:val="3"/>
          <w:sz w:val="21"/>
          <w:szCs w:val="21"/>
        </w:rPr>
        <w:t xml:space="preserve">   </w:t>
      </w:r>
      <w:r>
        <w:rPr>
          <w:rFonts w:hint="eastAsia" w:ascii="宋体" w:hAnsi="宋体" w:eastAsia="宋体" w:cs="宋体"/>
          <w:b/>
          <w:bCs/>
          <w:color w:val="auto"/>
          <w:spacing w:val="-4"/>
          <w:sz w:val="21"/>
          <w:szCs w:val="21"/>
        </w:rPr>
        <w:t>的证明文件。</w:t>
      </w:r>
    </w:p>
    <w:p w14:paraId="115DB77B">
      <w:pPr>
        <w:spacing w:line="248" w:lineRule="auto"/>
        <w:rPr>
          <w:rFonts w:hint="eastAsia" w:ascii="宋体" w:hAnsi="宋体" w:eastAsia="宋体" w:cs="宋体"/>
          <w:color w:val="auto"/>
          <w:sz w:val="21"/>
          <w:szCs w:val="21"/>
        </w:rPr>
        <w:sectPr>
          <w:footerReference r:id="rId22" w:type="default"/>
          <w:pgSz w:w="11906" w:h="16839"/>
          <w:pgMar w:top="1274" w:right="1071" w:bottom="1091" w:left="1141" w:header="0" w:footer="929" w:gutter="0"/>
          <w:pgNumType w:fmt="decimal"/>
          <w:cols w:space="720" w:num="1"/>
        </w:sectPr>
      </w:pPr>
    </w:p>
    <w:p w14:paraId="413CB0C2">
      <w:pPr>
        <w:pStyle w:val="3"/>
        <w:spacing w:line="453" w:lineRule="auto"/>
        <w:rPr>
          <w:rFonts w:hint="eastAsia" w:ascii="宋体" w:hAnsi="宋体" w:eastAsia="宋体" w:cs="宋体"/>
          <w:color w:val="auto"/>
          <w:sz w:val="21"/>
          <w:szCs w:val="21"/>
        </w:rPr>
      </w:pPr>
    </w:p>
    <w:p w14:paraId="30889345">
      <w:pPr>
        <w:spacing w:before="101" w:line="225" w:lineRule="auto"/>
        <w:ind w:left="2436"/>
        <w:outlineLvl w:val="1"/>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第二节</w:t>
      </w:r>
      <w:r>
        <w:rPr>
          <w:rFonts w:hint="eastAsia" w:ascii="宋体" w:hAnsi="宋体" w:eastAsia="宋体" w:cs="宋体"/>
          <w:color w:val="auto"/>
          <w:spacing w:val="6"/>
          <w:sz w:val="21"/>
          <w:szCs w:val="21"/>
        </w:rPr>
        <w:t xml:space="preserve"> </w:t>
      </w:r>
      <w:r>
        <w:rPr>
          <w:rFonts w:hint="eastAsia" w:ascii="宋体" w:hAnsi="宋体" w:eastAsia="宋体" w:cs="宋体"/>
          <w:b/>
          <w:bCs/>
          <w:color w:val="auto"/>
          <w:spacing w:val="6"/>
          <w:sz w:val="21"/>
          <w:szCs w:val="21"/>
        </w:rPr>
        <w:t>商务技术文件格式</w:t>
      </w:r>
    </w:p>
    <w:p w14:paraId="1AD1F8CB">
      <w:pPr>
        <w:pStyle w:val="3"/>
        <w:spacing w:line="264" w:lineRule="auto"/>
        <w:rPr>
          <w:rFonts w:hint="eastAsia" w:ascii="宋体" w:hAnsi="宋体" w:eastAsia="宋体" w:cs="宋体"/>
          <w:color w:val="auto"/>
          <w:sz w:val="21"/>
          <w:szCs w:val="21"/>
        </w:rPr>
      </w:pPr>
    </w:p>
    <w:p w14:paraId="5F887D45">
      <w:pPr>
        <w:pStyle w:val="3"/>
        <w:spacing w:line="264" w:lineRule="auto"/>
        <w:rPr>
          <w:rFonts w:hint="eastAsia" w:ascii="宋体" w:hAnsi="宋体" w:eastAsia="宋体" w:cs="宋体"/>
          <w:color w:val="auto"/>
          <w:sz w:val="21"/>
          <w:szCs w:val="21"/>
        </w:rPr>
      </w:pPr>
    </w:p>
    <w:p w14:paraId="3D1795D9">
      <w:pPr>
        <w:pStyle w:val="3"/>
        <w:spacing w:line="265" w:lineRule="auto"/>
        <w:rPr>
          <w:rFonts w:hint="eastAsia" w:ascii="宋体" w:hAnsi="宋体" w:eastAsia="宋体" w:cs="宋体"/>
          <w:color w:val="auto"/>
          <w:sz w:val="21"/>
          <w:szCs w:val="21"/>
        </w:rPr>
      </w:pPr>
    </w:p>
    <w:p w14:paraId="5C898A9C">
      <w:pPr>
        <w:spacing w:before="65" w:line="228" w:lineRule="auto"/>
        <w:ind w:left="6848"/>
        <w:rPr>
          <w:rFonts w:hint="eastAsia" w:ascii="宋体" w:hAnsi="宋体" w:eastAsia="宋体" w:cs="宋体"/>
          <w:color w:val="auto"/>
          <w:sz w:val="21"/>
          <w:szCs w:val="21"/>
        </w:rPr>
      </w:pPr>
      <w:r>
        <w:rPr>
          <w:rFonts w:hint="eastAsia" w:ascii="宋体" w:hAnsi="宋体" w:eastAsia="宋体" w:cs="宋体"/>
          <w:color w:val="auto"/>
          <w:spacing w:val="4"/>
          <w:sz w:val="21"/>
          <w:szCs w:val="21"/>
        </w:rPr>
        <w:t>电子投标文件</w:t>
      </w:r>
    </w:p>
    <w:p w14:paraId="2B092A94">
      <w:pPr>
        <w:pStyle w:val="3"/>
        <w:spacing w:line="290" w:lineRule="auto"/>
        <w:rPr>
          <w:rFonts w:hint="eastAsia" w:ascii="宋体" w:hAnsi="宋体" w:eastAsia="宋体" w:cs="宋体"/>
          <w:color w:val="auto"/>
          <w:sz w:val="21"/>
          <w:szCs w:val="21"/>
        </w:rPr>
      </w:pPr>
    </w:p>
    <w:p w14:paraId="140BFAE4">
      <w:pPr>
        <w:pStyle w:val="3"/>
        <w:spacing w:line="291" w:lineRule="auto"/>
        <w:rPr>
          <w:rFonts w:hint="eastAsia" w:ascii="宋体" w:hAnsi="宋体" w:eastAsia="宋体" w:cs="宋体"/>
          <w:color w:val="auto"/>
          <w:sz w:val="21"/>
          <w:szCs w:val="21"/>
        </w:rPr>
      </w:pPr>
    </w:p>
    <w:p w14:paraId="268AEBF8">
      <w:pPr>
        <w:spacing w:before="101" w:line="225" w:lineRule="auto"/>
        <w:ind w:left="2683"/>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商务技术文件（封面）</w:t>
      </w:r>
    </w:p>
    <w:p w14:paraId="79FBE25E">
      <w:pPr>
        <w:pStyle w:val="3"/>
        <w:spacing w:line="292" w:lineRule="auto"/>
        <w:rPr>
          <w:rFonts w:hint="eastAsia" w:ascii="宋体" w:hAnsi="宋体" w:eastAsia="宋体" w:cs="宋体"/>
          <w:color w:val="auto"/>
          <w:sz w:val="21"/>
          <w:szCs w:val="21"/>
        </w:rPr>
      </w:pPr>
    </w:p>
    <w:p w14:paraId="2CDF40F8">
      <w:pPr>
        <w:pStyle w:val="3"/>
        <w:spacing w:line="292" w:lineRule="auto"/>
        <w:rPr>
          <w:rFonts w:hint="eastAsia" w:ascii="宋体" w:hAnsi="宋体" w:eastAsia="宋体" w:cs="宋体"/>
          <w:color w:val="auto"/>
          <w:sz w:val="21"/>
          <w:szCs w:val="21"/>
        </w:rPr>
      </w:pPr>
    </w:p>
    <w:p w14:paraId="57B8AC98">
      <w:pPr>
        <w:spacing w:before="78" w:line="221" w:lineRule="auto"/>
        <w:ind w:left="3"/>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项目名称：</w:t>
      </w:r>
    </w:p>
    <w:p w14:paraId="15FC53E1">
      <w:pPr>
        <w:pStyle w:val="3"/>
        <w:spacing w:line="244" w:lineRule="auto"/>
        <w:rPr>
          <w:rFonts w:hint="eastAsia" w:ascii="宋体" w:hAnsi="宋体" w:eastAsia="宋体" w:cs="宋体"/>
          <w:color w:val="auto"/>
          <w:sz w:val="21"/>
          <w:szCs w:val="21"/>
        </w:rPr>
      </w:pPr>
    </w:p>
    <w:p w14:paraId="343E9C77">
      <w:pPr>
        <w:pStyle w:val="3"/>
        <w:spacing w:line="244" w:lineRule="auto"/>
        <w:rPr>
          <w:rFonts w:hint="eastAsia" w:ascii="宋体" w:hAnsi="宋体" w:eastAsia="宋体" w:cs="宋体"/>
          <w:color w:val="auto"/>
          <w:sz w:val="21"/>
          <w:szCs w:val="21"/>
        </w:rPr>
      </w:pPr>
    </w:p>
    <w:p w14:paraId="0D89015F">
      <w:pPr>
        <w:pStyle w:val="3"/>
        <w:spacing w:line="244" w:lineRule="auto"/>
        <w:rPr>
          <w:rFonts w:hint="eastAsia" w:ascii="宋体" w:hAnsi="宋体" w:eastAsia="宋体" w:cs="宋体"/>
          <w:color w:val="auto"/>
          <w:sz w:val="21"/>
          <w:szCs w:val="21"/>
        </w:rPr>
      </w:pPr>
    </w:p>
    <w:p w14:paraId="1EC31C03">
      <w:pPr>
        <w:spacing w:before="78" w:line="220" w:lineRule="auto"/>
        <w:ind w:left="3"/>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项目编号：</w:t>
      </w:r>
    </w:p>
    <w:p w14:paraId="1598F6EC">
      <w:pPr>
        <w:pStyle w:val="3"/>
        <w:spacing w:line="243" w:lineRule="auto"/>
        <w:rPr>
          <w:rFonts w:hint="eastAsia" w:ascii="宋体" w:hAnsi="宋体" w:eastAsia="宋体" w:cs="宋体"/>
          <w:color w:val="auto"/>
          <w:sz w:val="21"/>
          <w:szCs w:val="21"/>
        </w:rPr>
      </w:pPr>
    </w:p>
    <w:p w14:paraId="62378F92">
      <w:pPr>
        <w:pStyle w:val="3"/>
        <w:spacing w:line="243" w:lineRule="auto"/>
        <w:rPr>
          <w:rFonts w:hint="eastAsia" w:ascii="宋体" w:hAnsi="宋体" w:eastAsia="宋体" w:cs="宋体"/>
          <w:color w:val="auto"/>
          <w:sz w:val="21"/>
          <w:szCs w:val="21"/>
        </w:rPr>
      </w:pPr>
    </w:p>
    <w:p w14:paraId="7C72B4BD">
      <w:pPr>
        <w:pStyle w:val="3"/>
        <w:spacing w:line="244" w:lineRule="auto"/>
        <w:rPr>
          <w:rFonts w:hint="eastAsia" w:ascii="宋体" w:hAnsi="宋体" w:eastAsia="宋体" w:cs="宋体"/>
          <w:color w:val="auto"/>
          <w:sz w:val="21"/>
          <w:szCs w:val="21"/>
        </w:rPr>
      </w:pPr>
    </w:p>
    <w:p w14:paraId="754E15C9">
      <w:pPr>
        <w:spacing w:before="78" w:line="221" w:lineRule="auto"/>
        <w:rPr>
          <w:rFonts w:hint="eastAsia" w:ascii="宋体" w:hAnsi="宋体" w:eastAsia="宋体" w:cs="宋体"/>
          <w:color w:val="auto"/>
          <w:sz w:val="21"/>
          <w:szCs w:val="21"/>
        </w:rPr>
      </w:pPr>
      <w:r>
        <w:rPr>
          <w:rFonts w:hint="eastAsia" w:ascii="宋体" w:hAnsi="宋体" w:eastAsia="宋体" w:cs="宋体"/>
          <w:color w:val="auto"/>
          <w:spacing w:val="-2"/>
          <w:sz w:val="21"/>
          <w:szCs w:val="21"/>
        </w:rPr>
        <w:t>所投分标：</w:t>
      </w:r>
    </w:p>
    <w:p w14:paraId="348BEB84">
      <w:pPr>
        <w:pStyle w:val="3"/>
        <w:spacing w:line="243" w:lineRule="auto"/>
        <w:rPr>
          <w:rFonts w:hint="eastAsia" w:ascii="宋体" w:hAnsi="宋体" w:eastAsia="宋体" w:cs="宋体"/>
          <w:color w:val="auto"/>
          <w:sz w:val="21"/>
          <w:szCs w:val="21"/>
        </w:rPr>
      </w:pPr>
    </w:p>
    <w:p w14:paraId="03AB95CC">
      <w:pPr>
        <w:pStyle w:val="3"/>
        <w:spacing w:line="243" w:lineRule="auto"/>
        <w:rPr>
          <w:rFonts w:hint="eastAsia" w:ascii="宋体" w:hAnsi="宋体" w:eastAsia="宋体" w:cs="宋体"/>
          <w:color w:val="auto"/>
          <w:sz w:val="21"/>
          <w:szCs w:val="21"/>
        </w:rPr>
      </w:pPr>
    </w:p>
    <w:p w14:paraId="34AF1F1B">
      <w:pPr>
        <w:pStyle w:val="3"/>
        <w:spacing w:line="243" w:lineRule="auto"/>
        <w:rPr>
          <w:rFonts w:hint="eastAsia" w:ascii="宋体" w:hAnsi="宋体" w:eastAsia="宋体" w:cs="宋体"/>
          <w:color w:val="auto"/>
          <w:sz w:val="21"/>
          <w:szCs w:val="21"/>
        </w:rPr>
      </w:pPr>
    </w:p>
    <w:p w14:paraId="7AB30036">
      <w:pPr>
        <w:spacing w:before="78" w:line="221" w:lineRule="auto"/>
        <w:ind w:left="2"/>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投标人名称：</w:t>
      </w:r>
    </w:p>
    <w:p w14:paraId="4B767426">
      <w:pPr>
        <w:pStyle w:val="3"/>
        <w:spacing w:line="243" w:lineRule="auto"/>
        <w:rPr>
          <w:rFonts w:hint="eastAsia" w:ascii="宋体" w:hAnsi="宋体" w:eastAsia="宋体" w:cs="宋体"/>
          <w:color w:val="auto"/>
          <w:sz w:val="21"/>
          <w:szCs w:val="21"/>
        </w:rPr>
      </w:pPr>
    </w:p>
    <w:p w14:paraId="6C7D7C98">
      <w:pPr>
        <w:pStyle w:val="3"/>
        <w:spacing w:line="243" w:lineRule="auto"/>
        <w:rPr>
          <w:rFonts w:hint="eastAsia" w:ascii="宋体" w:hAnsi="宋体" w:eastAsia="宋体" w:cs="宋体"/>
          <w:color w:val="auto"/>
          <w:sz w:val="21"/>
          <w:szCs w:val="21"/>
        </w:rPr>
      </w:pPr>
    </w:p>
    <w:p w14:paraId="5F488E8D">
      <w:pPr>
        <w:pStyle w:val="3"/>
        <w:spacing w:line="243" w:lineRule="auto"/>
        <w:rPr>
          <w:rFonts w:hint="eastAsia" w:ascii="宋体" w:hAnsi="宋体" w:eastAsia="宋体" w:cs="宋体"/>
          <w:color w:val="auto"/>
          <w:sz w:val="21"/>
          <w:szCs w:val="21"/>
        </w:rPr>
      </w:pPr>
    </w:p>
    <w:p w14:paraId="7A1BDD23">
      <w:pPr>
        <w:spacing w:before="79" w:line="221" w:lineRule="auto"/>
        <w:ind w:left="2"/>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投标人地址：</w:t>
      </w:r>
    </w:p>
    <w:p w14:paraId="6A789632">
      <w:pPr>
        <w:pStyle w:val="3"/>
        <w:spacing w:line="244" w:lineRule="auto"/>
        <w:rPr>
          <w:rFonts w:hint="eastAsia" w:ascii="宋体" w:hAnsi="宋体" w:eastAsia="宋体" w:cs="宋体"/>
          <w:color w:val="auto"/>
          <w:sz w:val="21"/>
          <w:szCs w:val="21"/>
        </w:rPr>
      </w:pPr>
    </w:p>
    <w:p w14:paraId="57A4A5F8">
      <w:pPr>
        <w:pStyle w:val="3"/>
        <w:spacing w:line="244" w:lineRule="auto"/>
        <w:rPr>
          <w:rFonts w:hint="eastAsia" w:ascii="宋体" w:hAnsi="宋体" w:eastAsia="宋体" w:cs="宋体"/>
          <w:color w:val="auto"/>
          <w:sz w:val="21"/>
          <w:szCs w:val="21"/>
        </w:rPr>
      </w:pPr>
    </w:p>
    <w:p w14:paraId="28E6C907">
      <w:pPr>
        <w:pStyle w:val="3"/>
        <w:spacing w:line="244" w:lineRule="auto"/>
        <w:rPr>
          <w:rFonts w:hint="eastAsia" w:ascii="宋体" w:hAnsi="宋体" w:eastAsia="宋体" w:cs="宋体"/>
          <w:color w:val="auto"/>
          <w:sz w:val="21"/>
          <w:szCs w:val="21"/>
        </w:rPr>
      </w:pPr>
    </w:p>
    <w:p w14:paraId="4E262E9D">
      <w:pPr>
        <w:spacing w:before="78" w:line="220" w:lineRule="auto"/>
        <w:ind w:left="41"/>
        <w:rPr>
          <w:rFonts w:hint="eastAsia" w:ascii="宋体" w:hAnsi="宋体" w:eastAsia="宋体" w:cs="宋体"/>
          <w:color w:val="auto"/>
          <w:sz w:val="21"/>
          <w:szCs w:val="21"/>
        </w:rPr>
      </w:pPr>
      <w:r>
        <w:rPr>
          <w:rFonts w:hint="eastAsia" w:ascii="宋体" w:hAnsi="宋体" w:eastAsia="宋体" w:cs="宋体"/>
          <w:color w:val="auto"/>
          <w:spacing w:val="-15"/>
          <w:sz w:val="21"/>
          <w:szCs w:val="21"/>
        </w:rPr>
        <w:t>日</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5"/>
          <w:sz w:val="21"/>
          <w:szCs w:val="21"/>
        </w:rPr>
        <w:t>期：</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5"/>
          <w:sz w:val="21"/>
          <w:szCs w:val="21"/>
        </w:rPr>
        <w:t>年</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5"/>
          <w:sz w:val="21"/>
          <w:szCs w:val="21"/>
        </w:rPr>
        <w:t>月</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5"/>
          <w:sz w:val="21"/>
          <w:szCs w:val="21"/>
        </w:rPr>
        <w:t>日</w:t>
      </w:r>
    </w:p>
    <w:p w14:paraId="357D4264">
      <w:pPr>
        <w:spacing w:line="220" w:lineRule="auto"/>
        <w:rPr>
          <w:rFonts w:hint="eastAsia" w:ascii="宋体" w:hAnsi="宋体" w:eastAsia="宋体" w:cs="宋体"/>
          <w:color w:val="auto"/>
          <w:sz w:val="21"/>
          <w:szCs w:val="21"/>
        </w:rPr>
        <w:sectPr>
          <w:footerReference r:id="rId23" w:type="default"/>
          <w:pgSz w:w="11906" w:h="16839"/>
          <w:pgMar w:top="1431" w:right="1785" w:bottom="1091" w:left="1682" w:header="0" w:footer="929" w:gutter="0"/>
          <w:pgNumType w:fmt="decimal"/>
          <w:cols w:space="720" w:num="1"/>
        </w:sectPr>
      </w:pPr>
    </w:p>
    <w:p w14:paraId="1ECDF4BA">
      <w:pPr>
        <w:spacing w:before="57" w:line="223" w:lineRule="auto"/>
        <w:ind w:left="3716"/>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商务技术文件目录</w:t>
      </w:r>
    </w:p>
    <w:p w14:paraId="7A54950D">
      <w:pPr>
        <w:spacing w:before="277" w:line="228" w:lineRule="auto"/>
        <w:rPr>
          <w:rFonts w:hint="eastAsia" w:ascii="宋体" w:hAnsi="宋体" w:eastAsia="宋体" w:cs="宋体"/>
          <w:color w:val="auto"/>
          <w:sz w:val="21"/>
          <w:szCs w:val="21"/>
        </w:rPr>
      </w:pPr>
      <w:r>
        <w:rPr>
          <w:rFonts w:hint="eastAsia" w:ascii="宋体" w:hAnsi="宋体" w:eastAsia="宋体" w:cs="宋体"/>
          <w:color w:val="auto"/>
          <w:spacing w:val="9"/>
          <w:sz w:val="21"/>
          <w:szCs w:val="21"/>
        </w:rPr>
        <w:t>根据招标文件规定及投标人提供的材料自行编写目录。</w:t>
      </w:r>
    </w:p>
    <w:p w14:paraId="1CECC5EF">
      <w:pPr>
        <w:spacing w:line="228" w:lineRule="auto"/>
        <w:rPr>
          <w:rFonts w:hint="eastAsia" w:ascii="宋体" w:hAnsi="宋体" w:eastAsia="宋体" w:cs="宋体"/>
          <w:color w:val="auto"/>
          <w:sz w:val="21"/>
          <w:szCs w:val="21"/>
        </w:rPr>
        <w:sectPr>
          <w:footerReference r:id="rId24" w:type="default"/>
          <w:pgSz w:w="11906" w:h="16839"/>
          <w:pgMar w:top="1286" w:right="1785" w:bottom="1091" w:left="1140" w:header="0" w:footer="929" w:gutter="0"/>
          <w:pgNumType w:fmt="decimal"/>
          <w:cols w:space="720" w:num="1"/>
        </w:sectPr>
      </w:pPr>
    </w:p>
    <w:p w14:paraId="1985241E">
      <w:pPr>
        <w:pStyle w:val="3"/>
        <w:spacing w:line="270" w:lineRule="auto"/>
        <w:rPr>
          <w:rFonts w:hint="eastAsia" w:ascii="宋体" w:hAnsi="宋体" w:eastAsia="宋体" w:cs="宋体"/>
          <w:color w:val="auto"/>
          <w:sz w:val="21"/>
          <w:szCs w:val="21"/>
        </w:rPr>
      </w:pPr>
      <w:r>
        <w:rPr>
          <w:rFonts w:hint="eastAsia" w:ascii="宋体" w:hAnsi="宋体" w:eastAsia="宋体" w:cs="宋体"/>
          <w:color w:val="auto"/>
          <w:sz w:val="21"/>
          <w:szCs w:val="21"/>
        </w:rPr>
        <w:pict>
          <v:shape id="_x0000_s1026" o:spid="_x0000_s1026" style="position:absolute;left:0pt;margin-left:35.05pt;margin-top:0pt;height:0.75pt;width:481.9pt;z-index:251659264;mso-width-relative:page;mso-height-relative:page;" fillcolor="#000000" filled="t" stroked="f" coordsize="9637,15" path="m0,0l9637,0,9637,14,0,14,0,0xe">
            <v:path/>
            <v:fill on="t" focussize="0,0"/>
            <v:stroke on="f"/>
            <v:imagedata o:title=""/>
            <o:lock v:ext="edit"/>
          </v:shape>
        </w:pict>
      </w:r>
    </w:p>
    <w:p w14:paraId="7C03E810">
      <w:pPr>
        <w:spacing w:before="97" w:line="220" w:lineRule="auto"/>
        <w:ind w:left="4483"/>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商务条款偏离表</w:t>
      </w:r>
    </w:p>
    <w:p w14:paraId="5C2A96EC">
      <w:pPr>
        <w:spacing w:before="304" w:line="220" w:lineRule="auto"/>
        <w:ind w:left="3334"/>
        <w:rPr>
          <w:rFonts w:hint="eastAsia" w:ascii="宋体" w:hAnsi="宋体" w:eastAsia="宋体" w:cs="宋体"/>
          <w:color w:val="auto"/>
          <w:sz w:val="21"/>
          <w:szCs w:val="21"/>
        </w:rPr>
      </w:pPr>
      <w:r>
        <w:rPr>
          <w:rFonts w:hint="eastAsia" w:ascii="宋体" w:hAnsi="宋体" w:eastAsia="宋体" w:cs="宋体"/>
          <w:color w:val="auto"/>
          <w:spacing w:val="-5"/>
          <w:sz w:val="21"/>
          <w:szCs w:val="21"/>
        </w:rPr>
        <w:t>(注：按项目需求表具体项目修改)</w:t>
      </w:r>
    </w:p>
    <w:p w14:paraId="7BFFA25D">
      <w:pPr>
        <w:pStyle w:val="3"/>
        <w:spacing w:line="279" w:lineRule="auto"/>
        <w:rPr>
          <w:rFonts w:hint="eastAsia" w:ascii="宋体" w:hAnsi="宋体" w:eastAsia="宋体" w:cs="宋体"/>
          <w:color w:val="auto"/>
          <w:sz w:val="21"/>
          <w:szCs w:val="21"/>
        </w:rPr>
      </w:pPr>
    </w:p>
    <w:p w14:paraId="3887E07D">
      <w:pPr>
        <w:pStyle w:val="3"/>
        <w:spacing w:line="279" w:lineRule="auto"/>
        <w:rPr>
          <w:rFonts w:hint="eastAsia" w:ascii="宋体" w:hAnsi="宋体" w:eastAsia="宋体" w:cs="宋体"/>
          <w:color w:val="auto"/>
          <w:sz w:val="21"/>
          <w:szCs w:val="21"/>
        </w:rPr>
      </w:pPr>
    </w:p>
    <w:p w14:paraId="57EE57B7">
      <w:pPr>
        <w:spacing w:before="65" w:line="228" w:lineRule="auto"/>
        <w:jc w:val="right"/>
        <w:rPr>
          <w:rFonts w:hint="eastAsia" w:ascii="宋体" w:hAnsi="宋体" w:eastAsia="宋体" w:cs="宋体"/>
          <w:color w:val="auto"/>
          <w:sz w:val="21"/>
          <w:szCs w:val="21"/>
        </w:rPr>
      </w:pPr>
      <w:r>
        <w:rPr>
          <w:rFonts w:hint="eastAsia" w:ascii="宋体" w:hAnsi="宋体" w:eastAsia="宋体" w:cs="宋体"/>
          <w:color w:val="auto"/>
          <w:spacing w:val="8"/>
          <w:sz w:val="21"/>
          <w:szCs w:val="21"/>
        </w:rPr>
        <w:t>请逐条对应本项目招标文件第二章“服务需求一览表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”中“商务条款</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”的要求，详细填写相</w:t>
      </w:r>
      <w:r>
        <w:rPr>
          <w:rFonts w:hint="eastAsia" w:ascii="宋体" w:hAnsi="宋体" w:eastAsia="宋体" w:cs="宋体"/>
          <w:color w:val="auto"/>
          <w:spacing w:val="7"/>
          <w:sz w:val="21"/>
          <w:szCs w:val="21"/>
        </w:rPr>
        <w:t>应的具体</w:t>
      </w:r>
    </w:p>
    <w:p w14:paraId="565866DD">
      <w:pPr>
        <w:spacing w:before="248" w:line="228" w:lineRule="auto"/>
        <w:ind w:left="310"/>
        <w:rPr>
          <w:rFonts w:hint="eastAsia" w:ascii="宋体" w:hAnsi="宋体" w:eastAsia="宋体" w:cs="宋体"/>
          <w:color w:val="auto"/>
          <w:sz w:val="21"/>
          <w:szCs w:val="21"/>
        </w:rPr>
      </w:pPr>
      <w:r>
        <w:rPr>
          <w:rFonts w:hint="eastAsia" w:ascii="宋体" w:hAnsi="宋体" w:eastAsia="宋体" w:cs="宋体"/>
          <w:color w:val="auto"/>
          <w:spacing w:val="6"/>
          <w:sz w:val="21"/>
          <w:szCs w:val="21"/>
        </w:rPr>
        <w:t>内容。“偏离说明</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”一栏应当选择“正偏离</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6"/>
          <w:sz w:val="21"/>
          <w:szCs w:val="21"/>
        </w:rPr>
        <w:t>”、“负偏离</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5"/>
          <w:sz w:val="21"/>
          <w:szCs w:val="21"/>
        </w:rPr>
        <w:t>”或“无偏离</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5"/>
          <w:sz w:val="21"/>
          <w:szCs w:val="21"/>
        </w:rPr>
        <w:t>”进行填写。</w:t>
      </w:r>
    </w:p>
    <w:p w14:paraId="2E1CB76A">
      <w:pPr>
        <w:spacing w:line="201" w:lineRule="exact"/>
        <w:rPr>
          <w:rFonts w:hint="eastAsia" w:ascii="宋体" w:hAnsi="宋体" w:eastAsia="宋体" w:cs="宋体"/>
          <w:color w:val="auto"/>
          <w:sz w:val="21"/>
          <w:szCs w:val="21"/>
        </w:rPr>
      </w:pPr>
    </w:p>
    <w:tbl>
      <w:tblPr>
        <w:tblStyle w:val="13"/>
        <w:tblW w:w="9484" w:type="dxa"/>
        <w:tblInd w:w="7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924"/>
        <w:gridCol w:w="3587"/>
        <w:gridCol w:w="1278"/>
      </w:tblGrid>
      <w:tr w14:paraId="435BC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95" w:type="dxa"/>
            <w:vAlign w:val="top"/>
          </w:tcPr>
          <w:p w14:paraId="4B47D5BB">
            <w:pPr>
              <w:pStyle w:val="14"/>
              <w:spacing w:before="98" w:line="222" w:lineRule="auto"/>
              <w:ind w:left="147"/>
              <w:rPr>
                <w:rFonts w:hint="eastAsia" w:ascii="宋体" w:hAnsi="宋体" w:eastAsia="宋体" w:cs="宋体"/>
                <w:color w:val="auto"/>
                <w:sz w:val="21"/>
                <w:szCs w:val="21"/>
              </w:rPr>
            </w:pPr>
            <w:r>
              <w:rPr>
                <w:rFonts w:hint="eastAsia" w:ascii="宋体" w:hAnsi="宋体" w:eastAsia="宋体" w:cs="宋体"/>
                <w:color w:val="auto"/>
                <w:spacing w:val="3"/>
                <w:sz w:val="21"/>
                <w:szCs w:val="21"/>
              </w:rPr>
              <w:t>项号</w:t>
            </w:r>
          </w:p>
        </w:tc>
        <w:tc>
          <w:tcPr>
            <w:tcW w:w="3924" w:type="dxa"/>
            <w:vAlign w:val="top"/>
          </w:tcPr>
          <w:p w14:paraId="5DC62559">
            <w:pPr>
              <w:pStyle w:val="14"/>
              <w:spacing w:before="98" w:line="222" w:lineRule="auto"/>
              <w:ind w:left="1021"/>
              <w:rPr>
                <w:rFonts w:hint="eastAsia" w:ascii="宋体" w:hAnsi="宋体" w:eastAsia="宋体" w:cs="宋体"/>
                <w:color w:val="auto"/>
                <w:sz w:val="21"/>
                <w:szCs w:val="21"/>
              </w:rPr>
            </w:pPr>
            <w:r>
              <w:rPr>
                <w:rFonts w:hint="eastAsia" w:ascii="宋体" w:hAnsi="宋体" w:eastAsia="宋体" w:cs="宋体"/>
                <w:color w:val="auto"/>
                <w:spacing w:val="8"/>
                <w:sz w:val="21"/>
                <w:szCs w:val="21"/>
              </w:rPr>
              <w:t>招标文件的商务需求</w:t>
            </w:r>
          </w:p>
        </w:tc>
        <w:tc>
          <w:tcPr>
            <w:tcW w:w="3587" w:type="dxa"/>
            <w:vAlign w:val="top"/>
          </w:tcPr>
          <w:p w14:paraId="311D11B9">
            <w:pPr>
              <w:pStyle w:val="14"/>
              <w:spacing w:before="98" w:line="222" w:lineRule="auto"/>
              <w:ind w:left="646"/>
              <w:rPr>
                <w:rFonts w:hint="eastAsia" w:ascii="宋体" w:hAnsi="宋体" w:eastAsia="宋体" w:cs="宋体"/>
                <w:color w:val="auto"/>
                <w:sz w:val="21"/>
                <w:szCs w:val="21"/>
              </w:rPr>
            </w:pPr>
            <w:r>
              <w:rPr>
                <w:rFonts w:hint="eastAsia" w:ascii="宋体" w:hAnsi="宋体" w:eastAsia="宋体" w:cs="宋体"/>
                <w:color w:val="auto"/>
                <w:spacing w:val="8"/>
                <w:sz w:val="21"/>
                <w:szCs w:val="21"/>
              </w:rPr>
              <w:t>投标文件承诺的商务条款</w:t>
            </w:r>
          </w:p>
        </w:tc>
        <w:tc>
          <w:tcPr>
            <w:tcW w:w="1278" w:type="dxa"/>
            <w:vAlign w:val="top"/>
          </w:tcPr>
          <w:p w14:paraId="057BD8D8">
            <w:pPr>
              <w:pStyle w:val="14"/>
              <w:spacing w:before="98" w:line="222" w:lineRule="auto"/>
              <w:ind w:left="224"/>
              <w:rPr>
                <w:rFonts w:hint="eastAsia" w:ascii="宋体" w:hAnsi="宋体" w:eastAsia="宋体" w:cs="宋体"/>
                <w:color w:val="auto"/>
                <w:sz w:val="21"/>
                <w:szCs w:val="21"/>
              </w:rPr>
            </w:pPr>
            <w:r>
              <w:rPr>
                <w:rFonts w:hint="eastAsia" w:ascii="宋体" w:hAnsi="宋体" w:eastAsia="宋体" w:cs="宋体"/>
                <w:color w:val="auto"/>
                <w:spacing w:val="7"/>
                <w:sz w:val="21"/>
                <w:szCs w:val="21"/>
              </w:rPr>
              <w:t>偏离说明</w:t>
            </w:r>
          </w:p>
        </w:tc>
      </w:tr>
      <w:tr w14:paraId="24DB0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95" w:type="dxa"/>
            <w:vAlign w:val="top"/>
          </w:tcPr>
          <w:p w14:paraId="1A6E92F5">
            <w:pPr>
              <w:pStyle w:val="14"/>
              <w:spacing w:before="170" w:line="156" w:lineRule="exact"/>
              <w:ind w:left="118"/>
              <w:rPr>
                <w:rFonts w:hint="eastAsia" w:ascii="宋体" w:hAnsi="宋体" w:eastAsia="宋体" w:cs="宋体"/>
                <w:color w:val="auto"/>
                <w:sz w:val="21"/>
                <w:szCs w:val="21"/>
              </w:rPr>
            </w:pPr>
            <w:r>
              <w:rPr>
                <w:rFonts w:hint="eastAsia" w:ascii="宋体" w:hAnsi="宋体" w:eastAsia="宋体" w:cs="宋体"/>
                <w:color w:val="auto"/>
                <w:position w:val="-4"/>
                <w:sz w:val="21"/>
                <w:szCs w:val="21"/>
              </w:rPr>
              <w:t>一</w:t>
            </w:r>
          </w:p>
        </w:tc>
        <w:tc>
          <w:tcPr>
            <w:tcW w:w="3924" w:type="dxa"/>
            <w:vAlign w:val="top"/>
          </w:tcPr>
          <w:p w14:paraId="60979821">
            <w:pPr>
              <w:pStyle w:val="14"/>
              <w:spacing w:before="93" w:line="311" w:lineRule="auto"/>
              <w:ind w:left="113" w:right="3081"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p>
          <w:p w14:paraId="5A2769DB">
            <w:pPr>
              <w:spacing w:before="95" w:line="35" w:lineRule="exact"/>
              <w:ind w:firstLine="124"/>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27330" cy="215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2"/>
                          <a:stretch>
                            <a:fillRect/>
                          </a:stretch>
                        </pic:blipFill>
                        <pic:spPr>
                          <a:xfrm>
                            <a:off x="0" y="0"/>
                            <a:ext cx="227786" cy="22185"/>
                          </a:xfrm>
                          <a:prstGeom prst="rect">
                            <a:avLst/>
                          </a:prstGeom>
                        </pic:spPr>
                      </pic:pic>
                    </a:graphicData>
                  </a:graphic>
                </wp:inline>
              </w:drawing>
            </w:r>
          </w:p>
        </w:tc>
        <w:tc>
          <w:tcPr>
            <w:tcW w:w="3587" w:type="dxa"/>
            <w:vAlign w:val="top"/>
          </w:tcPr>
          <w:p w14:paraId="1A9CDFFA">
            <w:pPr>
              <w:pStyle w:val="14"/>
              <w:spacing w:before="93" w:line="311" w:lineRule="auto"/>
              <w:ind w:left="116" w:right="2744"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p>
          <w:p w14:paraId="2896F95E">
            <w:pPr>
              <w:spacing w:before="95" w:line="35" w:lineRule="exact"/>
              <w:ind w:firstLine="126"/>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51460" cy="215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3"/>
                          <a:stretch>
                            <a:fillRect/>
                          </a:stretch>
                        </pic:blipFill>
                        <pic:spPr>
                          <a:xfrm>
                            <a:off x="0" y="0"/>
                            <a:ext cx="251764" cy="22185"/>
                          </a:xfrm>
                          <a:prstGeom prst="rect">
                            <a:avLst/>
                          </a:prstGeom>
                        </pic:spPr>
                      </pic:pic>
                    </a:graphicData>
                  </a:graphic>
                </wp:inline>
              </w:drawing>
            </w:r>
          </w:p>
        </w:tc>
        <w:tc>
          <w:tcPr>
            <w:tcW w:w="1278" w:type="dxa"/>
            <w:vAlign w:val="top"/>
          </w:tcPr>
          <w:p w14:paraId="20F89337">
            <w:pPr>
              <w:pStyle w:val="14"/>
              <w:spacing w:before="62" w:line="267" w:lineRule="auto"/>
              <w:ind w:left="116" w:right="108" w:firstLine="4"/>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正偏离（负</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9"/>
                <w:sz w:val="21"/>
                <w:szCs w:val="21"/>
              </w:rPr>
              <w:t>偏离或无偏</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离）</w:t>
            </w:r>
          </w:p>
        </w:tc>
      </w:tr>
      <w:tr w14:paraId="6445E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95" w:type="dxa"/>
            <w:vAlign w:val="top"/>
          </w:tcPr>
          <w:p w14:paraId="2336DEFD">
            <w:pPr>
              <w:pStyle w:val="14"/>
              <w:spacing w:before="133" w:line="183" w:lineRule="auto"/>
              <w:ind w:left="118"/>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3924" w:type="dxa"/>
            <w:vAlign w:val="top"/>
          </w:tcPr>
          <w:p w14:paraId="30601B0F">
            <w:pPr>
              <w:pStyle w:val="14"/>
              <w:spacing w:before="95" w:line="311" w:lineRule="auto"/>
              <w:ind w:left="113" w:right="3081"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p>
          <w:p w14:paraId="6C32F490">
            <w:pPr>
              <w:spacing w:before="84" w:line="38" w:lineRule="exact"/>
              <w:ind w:firstLine="124"/>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27330" cy="241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4"/>
                          <a:stretch>
                            <a:fillRect/>
                          </a:stretch>
                        </pic:blipFill>
                        <pic:spPr>
                          <a:xfrm>
                            <a:off x="0" y="0"/>
                            <a:ext cx="227786" cy="24202"/>
                          </a:xfrm>
                          <a:prstGeom prst="rect">
                            <a:avLst/>
                          </a:prstGeom>
                        </pic:spPr>
                      </pic:pic>
                    </a:graphicData>
                  </a:graphic>
                </wp:inline>
              </w:drawing>
            </w:r>
          </w:p>
        </w:tc>
        <w:tc>
          <w:tcPr>
            <w:tcW w:w="3587" w:type="dxa"/>
            <w:vAlign w:val="top"/>
          </w:tcPr>
          <w:p w14:paraId="1C9622C1">
            <w:pPr>
              <w:pStyle w:val="14"/>
              <w:spacing w:before="95" w:line="311" w:lineRule="auto"/>
              <w:ind w:left="116" w:right="2744"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p>
          <w:p w14:paraId="445FDD43">
            <w:pPr>
              <w:spacing w:before="84" w:line="38" w:lineRule="exact"/>
              <w:ind w:firstLine="126"/>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51460" cy="241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5"/>
                          <a:stretch>
                            <a:fillRect/>
                          </a:stretch>
                        </pic:blipFill>
                        <pic:spPr>
                          <a:xfrm>
                            <a:off x="0" y="0"/>
                            <a:ext cx="251764" cy="24202"/>
                          </a:xfrm>
                          <a:prstGeom prst="rect">
                            <a:avLst/>
                          </a:prstGeom>
                        </pic:spPr>
                      </pic:pic>
                    </a:graphicData>
                  </a:graphic>
                </wp:inline>
              </w:drawing>
            </w:r>
          </w:p>
        </w:tc>
        <w:tc>
          <w:tcPr>
            <w:tcW w:w="1278" w:type="dxa"/>
            <w:vAlign w:val="top"/>
          </w:tcPr>
          <w:p w14:paraId="2E71699F">
            <w:pPr>
              <w:pStyle w:val="14"/>
              <w:spacing w:before="63" w:line="267" w:lineRule="auto"/>
              <w:ind w:left="116" w:right="108" w:firstLine="4"/>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正偏离（负</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9"/>
                <w:sz w:val="21"/>
                <w:szCs w:val="21"/>
              </w:rPr>
              <w:t>偏离或无偏</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离）</w:t>
            </w:r>
          </w:p>
        </w:tc>
      </w:tr>
      <w:tr w14:paraId="0001C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95" w:type="dxa"/>
            <w:vAlign w:val="top"/>
          </w:tcPr>
          <w:p w14:paraId="306B58E2">
            <w:pPr>
              <w:pStyle w:val="14"/>
              <w:spacing w:before="250" w:line="83" w:lineRule="exact"/>
              <w:ind w:left="120"/>
              <w:rPr>
                <w:rFonts w:hint="eastAsia" w:ascii="宋体" w:hAnsi="宋体" w:eastAsia="宋体" w:cs="宋体"/>
                <w:color w:val="auto"/>
                <w:sz w:val="21"/>
                <w:szCs w:val="21"/>
              </w:rPr>
            </w:pPr>
            <w:r>
              <w:rPr>
                <w:rFonts w:hint="eastAsia" w:ascii="宋体" w:hAnsi="宋体" w:eastAsia="宋体" w:cs="宋体"/>
                <w:color w:val="auto"/>
                <w:spacing w:val="3"/>
                <w:position w:val="1"/>
                <w:sz w:val="21"/>
                <w:szCs w:val="21"/>
              </w:rPr>
              <w:t>...</w:t>
            </w:r>
          </w:p>
        </w:tc>
        <w:tc>
          <w:tcPr>
            <w:tcW w:w="3924" w:type="dxa"/>
            <w:vAlign w:val="top"/>
          </w:tcPr>
          <w:p w14:paraId="08D959EF">
            <w:pPr>
              <w:pStyle w:val="14"/>
              <w:spacing w:before="97" w:line="310" w:lineRule="auto"/>
              <w:ind w:left="113" w:right="3081"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p>
          <w:p w14:paraId="2021B485">
            <w:pPr>
              <w:spacing w:before="87" w:line="38" w:lineRule="exact"/>
              <w:ind w:firstLine="124"/>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27330" cy="241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2"/>
                          <a:stretch>
                            <a:fillRect/>
                          </a:stretch>
                        </pic:blipFill>
                        <pic:spPr>
                          <a:xfrm>
                            <a:off x="0" y="0"/>
                            <a:ext cx="227786" cy="24202"/>
                          </a:xfrm>
                          <a:prstGeom prst="rect">
                            <a:avLst/>
                          </a:prstGeom>
                        </pic:spPr>
                      </pic:pic>
                    </a:graphicData>
                  </a:graphic>
                </wp:inline>
              </w:drawing>
            </w:r>
          </w:p>
        </w:tc>
        <w:tc>
          <w:tcPr>
            <w:tcW w:w="3587" w:type="dxa"/>
            <w:vAlign w:val="top"/>
          </w:tcPr>
          <w:p w14:paraId="4A016833">
            <w:pPr>
              <w:pStyle w:val="14"/>
              <w:spacing w:before="97" w:line="310" w:lineRule="auto"/>
              <w:ind w:left="116" w:right="2744"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p>
          <w:p w14:paraId="5DCA9163">
            <w:pPr>
              <w:spacing w:before="87" w:line="38" w:lineRule="exact"/>
              <w:ind w:firstLine="126"/>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51460" cy="241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3"/>
                          <a:stretch>
                            <a:fillRect/>
                          </a:stretch>
                        </pic:blipFill>
                        <pic:spPr>
                          <a:xfrm>
                            <a:off x="0" y="0"/>
                            <a:ext cx="251764" cy="24202"/>
                          </a:xfrm>
                          <a:prstGeom prst="rect">
                            <a:avLst/>
                          </a:prstGeom>
                        </pic:spPr>
                      </pic:pic>
                    </a:graphicData>
                  </a:graphic>
                </wp:inline>
              </w:drawing>
            </w:r>
          </w:p>
        </w:tc>
        <w:tc>
          <w:tcPr>
            <w:tcW w:w="1278" w:type="dxa"/>
            <w:vAlign w:val="top"/>
          </w:tcPr>
          <w:p w14:paraId="318F6DD6">
            <w:pPr>
              <w:pStyle w:val="14"/>
              <w:spacing w:before="66" w:line="267" w:lineRule="auto"/>
              <w:ind w:left="116" w:right="108" w:firstLine="4"/>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正偏离（负</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9"/>
                <w:sz w:val="21"/>
                <w:szCs w:val="21"/>
              </w:rPr>
              <w:t>偏离或无偏</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离）</w:t>
            </w:r>
          </w:p>
        </w:tc>
      </w:tr>
    </w:tbl>
    <w:p w14:paraId="70892970">
      <w:pPr>
        <w:pStyle w:val="3"/>
        <w:spacing w:line="286" w:lineRule="auto"/>
        <w:rPr>
          <w:rFonts w:hint="eastAsia" w:ascii="宋体" w:hAnsi="宋体" w:eastAsia="宋体" w:cs="宋体"/>
          <w:color w:val="auto"/>
          <w:sz w:val="21"/>
          <w:szCs w:val="21"/>
        </w:rPr>
      </w:pPr>
    </w:p>
    <w:p w14:paraId="3957C92A">
      <w:pPr>
        <w:pStyle w:val="3"/>
        <w:spacing w:line="286" w:lineRule="auto"/>
        <w:rPr>
          <w:rFonts w:hint="eastAsia" w:ascii="宋体" w:hAnsi="宋体" w:eastAsia="宋体" w:cs="宋体"/>
          <w:color w:val="auto"/>
          <w:sz w:val="21"/>
          <w:szCs w:val="21"/>
        </w:rPr>
      </w:pPr>
    </w:p>
    <w:p w14:paraId="44D4CA37">
      <w:pPr>
        <w:spacing w:before="66" w:line="233"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3D4708C7">
      <w:pPr>
        <w:spacing w:before="244" w:line="228" w:lineRule="auto"/>
        <w:ind w:left="436"/>
        <w:rPr>
          <w:rFonts w:hint="eastAsia" w:ascii="宋体" w:hAnsi="宋体" w:eastAsia="宋体" w:cs="宋体"/>
          <w:color w:val="auto"/>
          <w:sz w:val="21"/>
          <w:szCs w:val="21"/>
        </w:rPr>
      </w:pPr>
      <w:r>
        <w:rPr>
          <w:rFonts w:hint="eastAsia" w:ascii="宋体" w:hAnsi="宋体" w:eastAsia="宋体" w:cs="宋体"/>
          <w:color w:val="auto"/>
          <w:spacing w:val="8"/>
          <w:sz w:val="21"/>
          <w:szCs w:val="21"/>
        </w:rPr>
        <w:t>1.表格内容均需按要求填写并盖章，不得留空，否则按投标无效处理。</w:t>
      </w:r>
    </w:p>
    <w:p w14:paraId="526822EC">
      <w:pPr>
        <w:spacing w:before="251" w:line="443" w:lineRule="auto"/>
        <w:ind w:left="130" w:right="3" w:firstLine="285"/>
        <w:rPr>
          <w:rFonts w:hint="eastAsia" w:ascii="宋体" w:hAnsi="宋体" w:eastAsia="宋体" w:cs="宋体"/>
          <w:color w:val="auto"/>
          <w:sz w:val="21"/>
          <w:szCs w:val="21"/>
        </w:rPr>
      </w:pPr>
      <w:r>
        <w:rPr>
          <w:rFonts w:hint="eastAsia" w:ascii="宋体" w:hAnsi="宋体" w:eastAsia="宋体" w:cs="宋体"/>
          <w:color w:val="auto"/>
          <w:spacing w:val="8"/>
          <w:sz w:val="21"/>
          <w:szCs w:val="21"/>
        </w:rPr>
        <w:t>2.如果招标文件需求为小于或大于某个数值标准时，投</w:t>
      </w:r>
      <w:r>
        <w:rPr>
          <w:rFonts w:hint="eastAsia" w:ascii="宋体" w:hAnsi="宋体" w:eastAsia="宋体" w:cs="宋体"/>
          <w:color w:val="auto"/>
          <w:spacing w:val="7"/>
          <w:sz w:val="21"/>
          <w:szCs w:val="21"/>
        </w:rPr>
        <w:t>标文件承诺不得直接复制招标文件需求，投标文件承诺</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内容应当写明投标货物具体参数或商务响应承诺的具体数值，</w:t>
      </w:r>
      <w:r>
        <w:rPr>
          <w:rFonts w:hint="eastAsia" w:ascii="宋体" w:hAnsi="宋体" w:eastAsia="宋体" w:cs="宋体"/>
          <w:color w:val="auto"/>
          <w:spacing w:val="8"/>
          <w:sz w:val="21"/>
          <w:szCs w:val="21"/>
        </w:rPr>
        <w:t>否则按投标无效处理。</w:t>
      </w:r>
    </w:p>
    <w:p w14:paraId="7F72934B">
      <w:pPr>
        <w:spacing w:before="30" w:line="228" w:lineRule="auto"/>
        <w:ind w:left="420"/>
        <w:rPr>
          <w:rFonts w:hint="eastAsia" w:ascii="宋体" w:hAnsi="宋体" w:eastAsia="宋体" w:cs="宋体"/>
          <w:color w:val="auto"/>
          <w:sz w:val="21"/>
          <w:szCs w:val="21"/>
        </w:rPr>
      </w:pPr>
      <w:r>
        <w:rPr>
          <w:rFonts w:hint="eastAsia" w:ascii="宋体" w:hAnsi="宋体" w:eastAsia="宋体" w:cs="宋体"/>
          <w:color w:val="auto"/>
          <w:spacing w:val="8"/>
          <w:sz w:val="21"/>
          <w:szCs w:val="21"/>
        </w:rPr>
        <w:t>3.</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8"/>
          <w:sz w:val="21"/>
          <w:szCs w:val="21"/>
        </w:rPr>
        <w:t>当投标文件的商务内容低于招标文件要求时，投标人应当如实写明“负偏离</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8"/>
          <w:sz w:val="21"/>
          <w:szCs w:val="21"/>
        </w:rPr>
        <w:t>”，否则视为虚假应标。</w:t>
      </w:r>
    </w:p>
    <w:p w14:paraId="5760CBFA">
      <w:pPr>
        <w:pStyle w:val="3"/>
        <w:spacing w:line="293" w:lineRule="auto"/>
        <w:rPr>
          <w:rFonts w:hint="eastAsia" w:ascii="宋体" w:hAnsi="宋体" w:eastAsia="宋体" w:cs="宋体"/>
          <w:color w:val="auto"/>
          <w:sz w:val="21"/>
          <w:szCs w:val="21"/>
        </w:rPr>
      </w:pPr>
    </w:p>
    <w:p w14:paraId="0BD76011">
      <w:pPr>
        <w:pStyle w:val="3"/>
        <w:spacing w:line="293" w:lineRule="auto"/>
        <w:rPr>
          <w:rFonts w:hint="eastAsia" w:ascii="宋体" w:hAnsi="宋体" w:eastAsia="宋体" w:cs="宋体"/>
          <w:color w:val="auto"/>
          <w:sz w:val="21"/>
          <w:szCs w:val="21"/>
        </w:rPr>
      </w:pPr>
    </w:p>
    <w:p w14:paraId="648D3789">
      <w:pPr>
        <w:pStyle w:val="3"/>
        <w:spacing w:line="293" w:lineRule="auto"/>
        <w:rPr>
          <w:rFonts w:hint="eastAsia" w:ascii="宋体" w:hAnsi="宋体" w:eastAsia="宋体" w:cs="宋体"/>
          <w:color w:val="auto"/>
          <w:sz w:val="21"/>
          <w:szCs w:val="21"/>
        </w:rPr>
      </w:pPr>
    </w:p>
    <w:p w14:paraId="291D2570">
      <w:pPr>
        <w:spacing w:before="79" w:line="219" w:lineRule="auto"/>
        <w:ind w:left="5857"/>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投标人名称(电子签章)：</w:t>
      </w:r>
    </w:p>
    <w:p w14:paraId="1D143B2A">
      <w:pPr>
        <w:pStyle w:val="3"/>
        <w:spacing w:line="268" w:lineRule="auto"/>
        <w:rPr>
          <w:rFonts w:hint="eastAsia" w:ascii="宋体" w:hAnsi="宋体" w:eastAsia="宋体" w:cs="宋体"/>
          <w:color w:val="auto"/>
          <w:sz w:val="21"/>
          <w:szCs w:val="21"/>
        </w:rPr>
      </w:pPr>
    </w:p>
    <w:p w14:paraId="33C0D5A6">
      <w:pPr>
        <w:spacing w:before="79" w:line="220" w:lineRule="auto"/>
        <w:ind w:left="6560"/>
        <w:rPr>
          <w:rFonts w:hint="eastAsia" w:ascii="宋体" w:hAnsi="宋体" w:eastAsia="宋体" w:cs="宋体"/>
          <w:color w:val="auto"/>
          <w:sz w:val="21"/>
          <w:szCs w:val="21"/>
        </w:rPr>
      </w:pPr>
      <w:r>
        <w:rPr>
          <w:rFonts w:hint="eastAsia" w:ascii="宋体" w:hAnsi="宋体" w:eastAsia="宋体" w:cs="宋体"/>
          <w:color w:val="auto"/>
          <w:spacing w:val="-13"/>
          <w:sz w:val="21"/>
          <w:szCs w:val="21"/>
        </w:rPr>
        <w:t>日期：</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3"/>
          <w:sz w:val="21"/>
          <w:szCs w:val="21"/>
        </w:rPr>
        <w:t>年</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3"/>
          <w:sz w:val="21"/>
          <w:szCs w:val="21"/>
        </w:rPr>
        <w:t>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3"/>
          <w:sz w:val="21"/>
          <w:szCs w:val="21"/>
        </w:rPr>
        <w:t>日</w:t>
      </w:r>
    </w:p>
    <w:p w14:paraId="43230231">
      <w:pPr>
        <w:spacing w:line="220" w:lineRule="auto"/>
        <w:rPr>
          <w:rFonts w:hint="eastAsia" w:ascii="宋体" w:hAnsi="宋体" w:eastAsia="宋体" w:cs="宋体"/>
          <w:color w:val="auto"/>
          <w:sz w:val="21"/>
          <w:szCs w:val="21"/>
        </w:rPr>
        <w:sectPr>
          <w:footerReference r:id="rId25" w:type="default"/>
          <w:pgSz w:w="11906" w:h="16839"/>
          <w:pgMar w:top="945" w:right="1134" w:bottom="1091" w:left="432" w:header="0" w:footer="929" w:gutter="0"/>
          <w:pgNumType w:fmt="decimal"/>
          <w:cols w:space="720" w:num="1"/>
        </w:sectPr>
      </w:pPr>
    </w:p>
    <w:p w14:paraId="3A4EB0C5">
      <w:pPr>
        <w:spacing w:before="331" w:line="220" w:lineRule="auto"/>
        <w:ind w:left="3301"/>
        <w:rPr>
          <w:rFonts w:hint="eastAsia" w:ascii="宋体" w:hAnsi="宋体" w:eastAsia="宋体" w:cs="宋体"/>
          <w:color w:val="auto"/>
          <w:sz w:val="21"/>
          <w:szCs w:val="21"/>
        </w:rPr>
      </w:pPr>
      <w:r>
        <w:rPr>
          <w:rFonts w:hint="eastAsia" w:ascii="宋体" w:hAnsi="宋体" w:eastAsia="宋体" w:cs="宋体"/>
          <w:color w:val="auto"/>
          <w:sz w:val="21"/>
          <w:szCs w:val="21"/>
        </w:rPr>
        <w:pict>
          <v:shape id="_x0000_s1027" o:spid="_x0000_s1027" style="position:absolute;left:0pt;margin-left:56.7pt;margin-top:47.3pt;height:0.75pt;width:481.9pt;mso-position-horizontal-relative:page;mso-position-vertical-relative:page;z-index:251660288;mso-width-relative:page;mso-height-relative:page;" fillcolor="#000000" filled="t" stroked="f" coordsize="9637,15" o:allowincell="f" path="m0,0l9637,0,9637,14,0,14,0,0xe">
            <v:path/>
            <v:fill on="t" focussize="0,0"/>
            <v:stroke on="f"/>
            <v:imagedata o:title=""/>
            <o:lock v:ext="edit"/>
          </v:shape>
        </w:pict>
      </w:r>
      <w:r>
        <w:rPr>
          <w:rFonts w:hint="eastAsia" w:ascii="宋体" w:hAnsi="宋体" w:eastAsia="宋体" w:cs="宋体"/>
          <w:b/>
          <w:bCs/>
          <w:color w:val="auto"/>
          <w:spacing w:val="-4"/>
          <w:sz w:val="21"/>
          <w:szCs w:val="21"/>
        </w:rPr>
        <w:t>服务需求、技术需求偏离表</w:t>
      </w:r>
    </w:p>
    <w:p w14:paraId="14833882">
      <w:pPr>
        <w:pStyle w:val="3"/>
        <w:spacing w:line="336" w:lineRule="auto"/>
        <w:rPr>
          <w:rFonts w:hint="eastAsia" w:ascii="宋体" w:hAnsi="宋体" w:eastAsia="宋体" w:cs="宋体"/>
          <w:color w:val="auto"/>
          <w:sz w:val="21"/>
          <w:szCs w:val="21"/>
        </w:rPr>
      </w:pPr>
    </w:p>
    <w:p w14:paraId="046B1558">
      <w:pPr>
        <w:pStyle w:val="3"/>
        <w:spacing w:line="336" w:lineRule="auto"/>
        <w:rPr>
          <w:rFonts w:hint="eastAsia" w:ascii="宋体" w:hAnsi="宋体" w:eastAsia="宋体" w:cs="宋体"/>
          <w:color w:val="auto"/>
          <w:sz w:val="21"/>
          <w:szCs w:val="21"/>
        </w:rPr>
      </w:pPr>
    </w:p>
    <w:p w14:paraId="2A5F86BE">
      <w:pPr>
        <w:spacing w:before="65" w:line="461" w:lineRule="auto"/>
        <w:ind w:left="284" w:right="178" w:firstLine="420"/>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请根据所投服务的实际技术参数，</w:t>
      </w:r>
      <w:r>
        <w:rPr>
          <w:rFonts w:hint="eastAsia" w:ascii="宋体" w:hAnsi="宋体" w:eastAsia="宋体" w:cs="宋体"/>
          <w:b/>
          <w:bCs/>
          <w:color w:val="auto"/>
          <w:spacing w:val="8"/>
          <w:sz w:val="21"/>
          <w:szCs w:val="21"/>
        </w:rPr>
        <w:t>逐条对应</w:t>
      </w:r>
      <w:r>
        <w:rPr>
          <w:rFonts w:hint="eastAsia" w:ascii="宋体" w:hAnsi="宋体" w:eastAsia="宋体" w:cs="宋体"/>
          <w:color w:val="auto"/>
          <w:spacing w:val="8"/>
          <w:sz w:val="21"/>
          <w:szCs w:val="21"/>
        </w:rPr>
        <w:t>本项目招标文件第二章“服务需求一览表</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8"/>
          <w:sz w:val="21"/>
          <w:szCs w:val="21"/>
        </w:rPr>
        <w:t>”中的</w:t>
      </w:r>
      <w:r>
        <w:rPr>
          <w:rFonts w:hint="eastAsia" w:ascii="宋体" w:hAnsi="宋体" w:eastAsia="宋体" w:cs="宋体"/>
          <w:b/>
          <w:bCs/>
          <w:color w:val="auto"/>
          <w:spacing w:val="8"/>
          <w:sz w:val="21"/>
          <w:szCs w:val="21"/>
        </w:rPr>
        <w:t>采购清单</w:t>
      </w:r>
      <w:r>
        <w:rPr>
          <w:rFonts w:hint="eastAsia" w:ascii="宋体" w:hAnsi="宋体" w:eastAsia="宋体" w:cs="宋体"/>
          <w:color w:val="auto"/>
          <w:sz w:val="21"/>
          <w:szCs w:val="21"/>
        </w:rPr>
        <w:t xml:space="preserve">  </w:t>
      </w:r>
      <w:r>
        <w:rPr>
          <w:rFonts w:hint="eastAsia" w:ascii="宋体" w:hAnsi="宋体" w:eastAsia="宋体" w:cs="宋体"/>
          <w:b/>
          <w:bCs/>
          <w:color w:val="auto"/>
          <w:spacing w:val="9"/>
          <w:sz w:val="21"/>
          <w:szCs w:val="21"/>
        </w:rPr>
        <w:t>及服务参数</w:t>
      </w:r>
      <w:r>
        <w:rPr>
          <w:rFonts w:hint="eastAsia" w:ascii="宋体" w:hAnsi="宋体" w:eastAsia="宋体" w:cs="宋体"/>
          <w:color w:val="auto"/>
          <w:spacing w:val="9"/>
          <w:sz w:val="21"/>
          <w:szCs w:val="21"/>
        </w:rPr>
        <w:t>详细填写相应的具体内容。“偏离说明</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”一栏应当选择“正偏离</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8"/>
          <w:sz w:val="21"/>
          <w:szCs w:val="21"/>
        </w:rPr>
        <w:t>、“负偏离</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”或“无偏离</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进行填写。</w:t>
      </w:r>
    </w:p>
    <w:tbl>
      <w:tblPr>
        <w:tblStyle w:val="13"/>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259"/>
        <w:gridCol w:w="2309"/>
        <w:gridCol w:w="1515"/>
        <w:gridCol w:w="3295"/>
        <w:gridCol w:w="1172"/>
      </w:tblGrid>
      <w:tr w14:paraId="1968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39" w:type="dxa"/>
            <w:vMerge w:val="restart"/>
            <w:tcBorders>
              <w:bottom w:val="nil"/>
            </w:tcBorders>
            <w:textDirection w:val="tbRlV"/>
            <w:vAlign w:val="top"/>
          </w:tcPr>
          <w:p w14:paraId="1C516FC3">
            <w:pPr>
              <w:spacing w:line="243" w:lineRule="auto"/>
              <w:rPr>
                <w:rFonts w:hint="eastAsia" w:ascii="宋体" w:hAnsi="宋体" w:eastAsia="宋体" w:cs="宋体"/>
                <w:color w:val="auto"/>
                <w:sz w:val="21"/>
                <w:szCs w:val="21"/>
              </w:rPr>
            </w:pPr>
          </w:p>
          <w:p w14:paraId="4234C576">
            <w:pPr>
              <w:pStyle w:val="14"/>
              <w:spacing w:before="67" w:line="213" w:lineRule="auto"/>
              <w:ind w:left="264"/>
              <w:rPr>
                <w:rFonts w:hint="eastAsia" w:ascii="宋体" w:hAnsi="宋体" w:eastAsia="宋体" w:cs="宋体"/>
                <w:color w:val="auto"/>
                <w:sz w:val="21"/>
                <w:szCs w:val="21"/>
              </w:rPr>
            </w:pPr>
            <w:r>
              <w:rPr>
                <w:rFonts w:hint="eastAsia" w:ascii="宋体" w:hAnsi="宋体" w:eastAsia="宋体" w:cs="宋体"/>
                <w:color w:val="auto"/>
                <w:spacing w:val="9"/>
                <w:sz w:val="21"/>
                <w:szCs w:val="21"/>
              </w:rPr>
              <w:t>项</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9"/>
                <w:sz w:val="21"/>
                <w:szCs w:val="21"/>
              </w:rPr>
              <w:t>号</w:t>
            </w:r>
          </w:p>
        </w:tc>
        <w:tc>
          <w:tcPr>
            <w:tcW w:w="3568" w:type="dxa"/>
            <w:gridSpan w:val="2"/>
            <w:vAlign w:val="top"/>
          </w:tcPr>
          <w:p w14:paraId="2096EB7A">
            <w:pPr>
              <w:pStyle w:val="14"/>
              <w:spacing w:before="109" w:line="228" w:lineRule="auto"/>
              <w:ind w:left="1159"/>
              <w:rPr>
                <w:rFonts w:hint="eastAsia" w:ascii="宋体" w:hAnsi="宋体" w:eastAsia="宋体" w:cs="宋体"/>
                <w:color w:val="auto"/>
                <w:sz w:val="21"/>
                <w:szCs w:val="21"/>
              </w:rPr>
            </w:pPr>
            <w:r>
              <w:rPr>
                <w:rFonts w:hint="eastAsia" w:ascii="宋体" w:hAnsi="宋体" w:eastAsia="宋体" w:cs="宋体"/>
                <w:color w:val="auto"/>
                <w:spacing w:val="8"/>
                <w:sz w:val="21"/>
                <w:szCs w:val="21"/>
              </w:rPr>
              <w:t>招标文件需求</w:t>
            </w:r>
          </w:p>
        </w:tc>
        <w:tc>
          <w:tcPr>
            <w:tcW w:w="4810" w:type="dxa"/>
            <w:gridSpan w:val="2"/>
            <w:vAlign w:val="top"/>
          </w:tcPr>
          <w:p w14:paraId="0A8138C5">
            <w:pPr>
              <w:pStyle w:val="14"/>
              <w:spacing w:before="109" w:line="228" w:lineRule="auto"/>
              <w:ind w:left="1783"/>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投标文件承诺</w:t>
            </w:r>
          </w:p>
        </w:tc>
        <w:tc>
          <w:tcPr>
            <w:tcW w:w="1172" w:type="dxa"/>
            <w:vMerge w:val="restart"/>
            <w:tcBorders>
              <w:bottom w:val="nil"/>
            </w:tcBorders>
            <w:vAlign w:val="top"/>
          </w:tcPr>
          <w:p w14:paraId="5418661C">
            <w:pPr>
              <w:spacing w:line="363" w:lineRule="auto"/>
              <w:rPr>
                <w:rFonts w:hint="eastAsia" w:ascii="宋体" w:hAnsi="宋体" w:eastAsia="宋体" w:cs="宋体"/>
                <w:color w:val="auto"/>
                <w:sz w:val="21"/>
                <w:szCs w:val="21"/>
              </w:rPr>
            </w:pPr>
          </w:p>
          <w:p w14:paraId="20E8BD13">
            <w:pPr>
              <w:pStyle w:val="14"/>
              <w:spacing w:before="65" w:line="228" w:lineRule="auto"/>
              <w:ind w:left="114"/>
              <w:rPr>
                <w:rFonts w:hint="eastAsia" w:ascii="宋体" w:hAnsi="宋体" w:eastAsia="宋体" w:cs="宋体"/>
                <w:color w:val="auto"/>
                <w:sz w:val="21"/>
                <w:szCs w:val="21"/>
              </w:rPr>
            </w:pPr>
            <w:r>
              <w:rPr>
                <w:rFonts w:hint="eastAsia" w:ascii="宋体" w:hAnsi="宋体" w:eastAsia="宋体" w:cs="宋体"/>
                <w:color w:val="auto"/>
                <w:spacing w:val="7"/>
                <w:sz w:val="21"/>
                <w:szCs w:val="21"/>
              </w:rPr>
              <w:t>偏离说明</w:t>
            </w:r>
          </w:p>
        </w:tc>
      </w:tr>
      <w:tr w14:paraId="472C8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639" w:type="dxa"/>
            <w:vMerge w:val="continue"/>
            <w:tcBorders>
              <w:top w:val="nil"/>
            </w:tcBorders>
            <w:textDirection w:val="tbRlV"/>
            <w:vAlign w:val="top"/>
          </w:tcPr>
          <w:p w14:paraId="654BC610">
            <w:pPr>
              <w:rPr>
                <w:rFonts w:hint="eastAsia" w:ascii="宋体" w:hAnsi="宋体" w:eastAsia="宋体" w:cs="宋体"/>
                <w:color w:val="auto"/>
                <w:sz w:val="21"/>
                <w:szCs w:val="21"/>
              </w:rPr>
            </w:pPr>
          </w:p>
        </w:tc>
        <w:tc>
          <w:tcPr>
            <w:tcW w:w="1259" w:type="dxa"/>
            <w:vAlign w:val="top"/>
          </w:tcPr>
          <w:p w14:paraId="16E9807F">
            <w:pPr>
              <w:pStyle w:val="14"/>
              <w:spacing w:before="213" w:line="228" w:lineRule="auto"/>
              <w:ind w:left="212"/>
              <w:rPr>
                <w:rFonts w:hint="eastAsia" w:ascii="宋体" w:hAnsi="宋体" w:eastAsia="宋体" w:cs="宋体"/>
                <w:color w:val="auto"/>
                <w:sz w:val="21"/>
                <w:szCs w:val="21"/>
              </w:rPr>
            </w:pPr>
            <w:r>
              <w:rPr>
                <w:rFonts w:hint="eastAsia" w:ascii="宋体" w:hAnsi="宋体" w:eastAsia="宋体" w:cs="宋体"/>
                <w:color w:val="auto"/>
                <w:spacing w:val="7"/>
                <w:sz w:val="21"/>
                <w:szCs w:val="21"/>
              </w:rPr>
              <w:t>服务名称</w:t>
            </w:r>
          </w:p>
        </w:tc>
        <w:tc>
          <w:tcPr>
            <w:tcW w:w="2309" w:type="dxa"/>
            <w:vAlign w:val="top"/>
          </w:tcPr>
          <w:p w14:paraId="4A8D787E">
            <w:pPr>
              <w:pStyle w:val="14"/>
              <w:spacing w:before="213" w:line="228" w:lineRule="auto"/>
              <w:ind w:left="739"/>
              <w:rPr>
                <w:rFonts w:hint="eastAsia" w:ascii="宋体" w:hAnsi="宋体" w:eastAsia="宋体" w:cs="宋体"/>
                <w:color w:val="auto"/>
                <w:sz w:val="21"/>
                <w:szCs w:val="21"/>
              </w:rPr>
            </w:pPr>
            <w:r>
              <w:rPr>
                <w:rFonts w:hint="eastAsia" w:ascii="宋体" w:hAnsi="宋体" w:eastAsia="宋体" w:cs="宋体"/>
                <w:color w:val="auto"/>
                <w:spacing w:val="7"/>
                <w:sz w:val="21"/>
                <w:szCs w:val="21"/>
              </w:rPr>
              <w:t>服务要求</w:t>
            </w:r>
          </w:p>
        </w:tc>
        <w:tc>
          <w:tcPr>
            <w:tcW w:w="1515" w:type="dxa"/>
            <w:vAlign w:val="top"/>
          </w:tcPr>
          <w:p w14:paraId="616F33B4">
            <w:pPr>
              <w:pStyle w:val="14"/>
              <w:spacing w:before="213" w:line="228" w:lineRule="auto"/>
              <w:ind w:left="343"/>
              <w:rPr>
                <w:rFonts w:hint="eastAsia" w:ascii="宋体" w:hAnsi="宋体" w:eastAsia="宋体" w:cs="宋体"/>
                <w:color w:val="auto"/>
                <w:sz w:val="21"/>
                <w:szCs w:val="21"/>
              </w:rPr>
            </w:pPr>
            <w:r>
              <w:rPr>
                <w:rFonts w:hint="eastAsia" w:ascii="宋体" w:hAnsi="宋体" w:eastAsia="宋体" w:cs="宋体"/>
                <w:color w:val="auto"/>
                <w:spacing w:val="7"/>
                <w:sz w:val="21"/>
                <w:szCs w:val="21"/>
              </w:rPr>
              <w:t>服务名称</w:t>
            </w:r>
          </w:p>
        </w:tc>
        <w:tc>
          <w:tcPr>
            <w:tcW w:w="3295" w:type="dxa"/>
            <w:vAlign w:val="top"/>
          </w:tcPr>
          <w:p w14:paraId="659531DA">
            <w:pPr>
              <w:pStyle w:val="14"/>
              <w:spacing w:before="212" w:line="228" w:lineRule="auto"/>
              <w:ind w:left="813"/>
              <w:rPr>
                <w:rFonts w:hint="eastAsia" w:ascii="宋体" w:hAnsi="宋体" w:eastAsia="宋体" w:cs="宋体"/>
                <w:color w:val="auto"/>
                <w:sz w:val="21"/>
                <w:szCs w:val="21"/>
              </w:rPr>
            </w:pPr>
            <w:r>
              <w:rPr>
                <w:rFonts w:hint="eastAsia" w:ascii="宋体" w:hAnsi="宋体" w:eastAsia="宋体" w:cs="宋体"/>
                <w:color w:val="auto"/>
                <w:spacing w:val="8"/>
                <w:sz w:val="21"/>
                <w:szCs w:val="21"/>
              </w:rPr>
              <w:t>所提供服务的内容</w:t>
            </w:r>
          </w:p>
        </w:tc>
        <w:tc>
          <w:tcPr>
            <w:tcW w:w="1172" w:type="dxa"/>
            <w:vMerge w:val="continue"/>
            <w:tcBorders>
              <w:top w:val="nil"/>
            </w:tcBorders>
            <w:vAlign w:val="top"/>
          </w:tcPr>
          <w:p w14:paraId="2B6918F9">
            <w:pPr>
              <w:rPr>
                <w:rFonts w:hint="eastAsia" w:ascii="宋体" w:hAnsi="宋体" w:eastAsia="宋体" w:cs="宋体"/>
                <w:color w:val="auto"/>
                <w:sz w:val="21"/>
                <w:szCs w:val="21"/>
              </w:rPr>
            </w:pPr>
          </w:p>
        </w:tc>
      </w:tr>
      <w:tr w14:paraId="35D2F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639" w:type="dxa"/>
            <w:vAlign w:val="top"/>
          </w:tcPr>
          <w:p w14:paraId="5E24E253">
            <w:pPr>
              <w:spacing w:line="261" w:lineRule="auto"/>
              <w:rPr>
                <w:rFonts w:hint="eastAsia" w:ascii="宋体" w:hAnsi="宋体" w:eastAsia="宋体" w:cs="宋体"/>
                <w:color w:val="auto"/>
                <w:sz w:val="21"/>
                <w:szCs w:val="21"/>
              </w:rPr>
            </w:pPr>
          </w:p>
          <w:p w14:paraId="6E30F0F6">
            <w:pPr>
              <w:spacing w:line="261" w:lineRule="auto"/>
              <w:rPr>
                <w:rFonts w:hint="eastAsia" w:ascii="宋体" w:hAnsi="宋体" w:eastAsia="宋体" w:cs="宋体"/>
                <w:color w:val="auto"/>
                <w:sz w:val="21"/>
                <w:szCs w:val="21"/>
              </w:rPr>
            </w:pPr>
          </w:p>
          <w:p w14:paraId="4B4F54FA">
            <w:pPr>
              <w:pStyle w:val="14"/>
              <w:spacing w:before="65" w:line="189" w:lineRule="auto"/>
              <w:ind w:left="13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59" w:type="dxa"/>
            <w:vAlign w:val="top"/>
          </w:tcPr>
          <w:p w14:paraId="30AFC3FE">
            <w:pPr>
              <w:spacing w:line="244" w:lineRule="auto"/>
              <w:rPr>
                <w:rFonts w:hint="eastAsia" w:ascii="宋体" w:hAnsi="宋体" w:eastAsia="宋体" w:cs="宋体"/>
                <w:color w:val="auto"/>
                <w:sz w:val="21"/>
                <w:szCs w:val="21"/>
              </w:rPr>
            </w:pPr>
          </w:p>
          <w:p w14:paraId="17575EC5">
            <w:pPr>
              <w:spacing w:line="245" w:lineRule="auto"/>
              <w:rPr>
                <w:rFonts w:hint="eastAsia" w:ascii="宋体" w:hAnsi="宋体" w:eastAsia="宋体" w:cs="宋体"/>
                <w:color w:val="auto"/>
                <w:sz w:val="21"/>
                <w:szCs w:val="21"/>
              </w:rPr>
            </w:pPr>
          </w:p>
          <w:p w14:paraId="64F9FB49">
            <w:pPr>
              <w:pStyle w:val="14"/>
              <w:spacing w:before="65" w:line="325" w:lineRule="exact"/>
              <w:ind w:left="122"/>
              <w:rPr>
                <w:rFonts w:hint="eastAsia" w:ascii="宋体" w:hAnsi="宋体" w:eastAsia="宋体" w:cs="宋体"/>
                <w:color w:val="auto"/>
                <w:sz w:val="21"/>
                <w:szCs w:val="21"/>
              </w:rPr>
            </w:pPr>
            <w:r>
              <w:rPr>
                <w:rFonts w:hint="eastAsia" w:ascii="宋体" w:hAnsi="宋体" w:eastAsia="宋体" w:cs="宋体"/>
                <w:color w:val="auto"/>
                <w:spacing w:val="-2"/>
                <w:position w:val="3"/>
                <w:sz w:val="21"/>
                <w:szCs w:val="21"/>
              </w:rPr>
              <w:t>……</w:t>
            </w:r>
          </w:p>
        </w:tc>
        <w:tc>
          <w:tcPr>
            <w:tcW w:w="2309" w:type="dxa"/>
            <w:vAlign w:val="top"/>
          </w:tcPr>
          <w:p w14:paraId="14E1FD8E">
            <w:pPr>
              <w:pStyle w:val="14"/>
              <w:spacing w:before="65" w:line="301" w:lineRule="auto"/>
              <w:ind w:left="113" w:right="1466"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p>
          <w:p w14:paraId="38B7F850">
            <w:pPr>
              <w:spacing w:before="98" w:line="35" w:lineRule="exact"/>
              <w:ind w:firstLine="123"/>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51460" cy="2159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6"/>
                          <a:stretch>
                            <a:fillRect/>
                          </a:stretch>
                        </pic:blipFill>
                        <pic:spPr>
                          <a:xfrm>
                            <a:off x="0" y="0"/>
                            <a:ext cx="251764" cy="22185"/>
                          </a:xfrm>
                          <a:prstGeom prst="rect">
                            <a:avLst/>
                          </a:prstGeom>
                        </pic:spPr>
                      </pic:pic>
                    </a:graphicData>
                  </a:graphic>
                </wp:inline>
              </w:drawing>
            </w:r>
          </w:p>
        </w:tc>
        <w:tc>
          <w:tcPr>
            <w:tcW w:w="1515" w:type="dxa"/>
            <w:vAlign w:val="top"/>
          </w:tcPr>
          <w:p w14:paraId="733A8A74">
            <w:pPr>
              <w:spacing w:line="244" w:lineRule="auto"/>
              <w:rPr>
                <w:rFonts w:hint="eastAsia" w:ascii="宋体" w:hAnsi="宋体" w:eastAsia="宋体" w:cs="宋体"/>
                <w:color w:val="auto"/>
                <w:sz w:val="21"/>
                <w:szCs w:val="21"/>
              </w:rPr>
            </w:pPr>
          </w:p>
          <w:p w14:paraId="3BB109AB">
            <w:pPr>
              <w:spacing w:line="245" w:lineRule="auto"/>
              <w:rPr>
                <w:rFonts w:hint="eastAsia" w:ascii="宋体" w:hAnsi="宋体" w:eastAsia="宋体" w:cs="宋体"/>
                <w:color w:val="auto"/>
                <w:sz w:val="21"/>
                <w:szCs w:val="21"/>
              </w:rPr>
            </w:pPr>
          </w:p>
          <w:p w14:paraId="7BC62018">
            <w:pPr>
              <w:pStyle w:val="14"/>
              <w:spacing w:before="65" w:line="325" w:lineRule="exact"/>
              <w:ind w:left="126"/>
              <w:rPr>
                <w:rFonts w:hint="eastAsia" w:ascii="宋体" w:hAnsi="宋体" w:eastAsia="宋体" w:cs="宋体"/>
                <w:color w:val="auto"/>
                <w:sz w:val="21"/>
                <w:szCs w:val="21"/>
              </w:rPr>
            </w:pPr>
            <w:r>
              <w:rPr>
                <w:rFonts w:hint="eastAsia" w:ascii="宋体" w:hAnsi="宋体" w:eastAsia="宋体" w:cs="宋体"/>
                <w:color w:val="auto"/>
                <w:spacing w:val="-2"/>
                <w:position w:val="3"/>
                <w:sz w:val="21"/>
                <w:szCs w:val="21"/>
              </w:rPr>
              <w:t>……</w:t>
            </w:r>
          </w:p>
        </w:tc>
        <w:tc>
          <w:tcPr>
            <w:tcW w:w="3295" w:type="dxa"/>
            <w:vAlign w:val="top"/>
          </w:tcPr>
          <w:p w14:paraId="0C473833">
            <w:pPr>
              <w:pStyle w:val="14"/>
              <w:spacing w:before="65" w:line="301" w:lineRule="auto"/>
              <w:ind w:left="117" w:right="2451"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p>
          <w:p w14:paraId="274C9D67">
            <w:pPr>
              <w:spacing w:before="98" w:line="35" w:lineRule="exact"/>
              <w:ind w:firstLine="127"/>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27330" cy="215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5"/>
                          <a:stretch>
                            <a:fillRect/>
                          </a:stretch>
                        </pic:blipFill>
                        <pic:spPr>
                          <a:xfrm>
                            <a:off x="0" y="0"/>
                            <a:ext cx="227786" cy="22185"/>
                          </a:xfrm>
                          <a:prstGeom prst="rect">
                            <a:avLst/>
                          </a:prstGeom>
                        </pic:spPr>
                      </pic:pic>
                    </a:graphicData>
                  </a:graphic>
                </wp:inline>
              </w:drawing>
            </w:r>
          </w:p>
        </w:tc>
        <w:tc>
          <w:tcPr>
            <w:tcW w:w="1172" w:type="dxa"/>
            <w:vAlign w:val="top"/>
          </w:tcPr>
          <w:p w14:paraId="27C930B9">
            <w:pPr>
              <w:pStyle w:val="14"/>
              <w:spacing w:before="226" w:line="296" w:lineRule="auto"/>
              <w:ind w:left="114" w:right="107" w:firstLine="4"/>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正偏离（负</w:t>
            </w:r>
            <w:r>
              <w:rPr>
                <w:rFonts w:hint="eastAsia" w:ascii="宋体" w:hAnsi="宋体" w:eastAsia="宋体" w:cs="宋体"/>
                <w:color w:val="auto"/>
                <w:sz w:val="21"/>
                <w:szCs w:val="21"/>
              </w:rPr>
              <w:t xml:space="preserve"> </w:t>
            </w:r>
            <w:r>
              <w:rPr>
                <w:rFonts w:hint="eastAsia" w:ascii="宋体" w:hAnsi="宋体" w:eastAsia="宋体" w:cs="宋体"/>
                <w:color w:val="auto"/>
                <w:spacing w:val="35"/>
                <w:sz w:val="21"/>
                <w:szCs w:val="21"/>
              </w:rPr>
              <w:t>偏离或无</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偏离）</w:t>
            </w:r>
          </w:p>
        </w:tc>
      </w:tr>
      <w:tr w14:paraId="7EB90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639" w:type="dxa"/>
            <w:vAlign w:val="top"/>
          </w:tcPr>
          <w:p w14:paraId="37BB5F0D">
            <w:pPr>
              <w:spacing w:line="262" w:lineRule="auto"/>
              <w:rPr>
                <w:rFonts w:hint="eastAsia" w:ascii="宋体" w:hAnsi="宋体" w:eastAsia="宋体" w:cs="宋体"/>
                <w:color w:val="auto"/>
                <w:sz w:val="21"/>
                <w:szCs w:val="21"/>
              </w:rPr>
            </w:pPr>
          </w:p>
          <w:p w14:paraId="24ABC416">
            <w:pPr>
              <w:spacing w:line="262" w:lineRule="auto"/>
              <w:rPr>
                <w:rFonts w:hint="eastAsia" w:ascii="宋体" w:hAnsi="宋体" w:eastAsia="宋体" w:cs="宋体"/>
                <w:color w:val="auto"/>
                <w:sz w:val="21"/>
                <w:szCs w:val="21"/>
              </w:rPr>
            </w:pPr>
          </w:p>
          <w:p w14:paraId="0CEFE0D0">
            <w:pPr>
              <w:pStyle w:val="14"/>
              <w:spacing w:before="65" w:line="189" w:lineRule="auto"/>
              <w:ind w:left="117"/>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59" w:type="dxa"/>
            <w:vAlign w:val="top"/>
          </w:tcPr>
          <w:p w14:paraId="3606CB55">
            <w:pPr>
              <w:spacing w:line="246" w:lineRule="auto"/>
              <w:rPr>
                <w:rFonts w:hint="eastAsia" w:ascii="宋体" w:hAnsi="宋体" w:eastAsia="宋体" w:cs="宋体"/>
                <w:color w:val="auto"/>
                <w:sz w:val="21"/>
                <w:szCs w:val="21"/>
              </w:rPr>
            </w:pPr>
          </w:p>
          <w:p w14:paraId="6BC41D39">
            <w:pPr>
              <w:spacing w:line="246" w:lineRule="auto"/>
              <w:rPr>
                <w:rFonts w:hint="eastAsia" w:ascii="宋体" w:hAnsi="宋体" w:eastAsia="宋体" w:cs="宋体"/>
                <w:color w:val="auto"/>
                <w:sz w:val="21"/>
                <w:szCs w:val="21"/>
              </w:rPr>
            </w:pPr>
          </w:p>
          <w:p w14:paraId="5A817F43">
            <w:pPr>
              <w:pStyle w:val="14"/>
              <w:spacing w:before="65" w:line="325" w:lineRule="exact"/>
              <w:ind w:left="122"/>
              <w:rPr>
                <w:rFonts w:hint="eastAsia" w:ascii="宋体" w:hAnsi="宋体" w:eastAsia="宋体" w:cs="宋体"/>
                <w:color w:val="auto"/>
                <w:sz w:val="21"/>
                <w:szCs w:val="21"/>
              </w:rPr>
            </w:pPr>
            <w:r>
              <w:rPr>
                <w:rFonts w:hint="eastAsia" w:ascii="宋体" w:hAnsi="宋体" w:eastAsia="宋体" w:cs="宋体"/>
                <w:color w:val="auto"/>
                <w:spacing w:val="-2"/>
                <w:position w:val="3"/>
                <w:sz w:val="21"/>
                <w:szCs w:val="21"/>
              </w:rPr>
              <w:t>……</w:t>
            </w:r>
          </w:p>
        </w:tc>
        <w:tc>
          <w:tcPr>
            <w:tcW w:w="2309" w:type="dxa"/>
            <w:vAlign w:val="top"/>
          </w:tcPr>
          <w:p w14:paraId="7B629AFD">
            <w:pPr>
              <w:pStyle w:val="14"/>
              <w:spacing w:before="62" w:line="303" w:lineRule="auto"/>
              <w:ind w:left="113" w:right="1466"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4"/>
                <w:sz w:val="21"/>
                <w:szCs w:val="21"/>
              </w:rPr>
              <w:t>……</w:t>
            </w:r>
          </w:p>
          <w:p w14:paraId="73BB1B25">
            <w:pPr>
              <w:spacing w:before="86" w:line="38" w:lineRule="exact"/>
              <w:ind w:firstLine="123"/>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51460" cy="2413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7"/>
                          <a:stretch>
                            <a:fillRect/>
                          </a:stretch>
                        </pic:blipFill>
                        <pic:spPr>
                          <a:xfrm>
                            <a:off x="0" y="0"/>
                            <a:ext cx="251764" cy="24202"/>
                          </a:xfrm>
                          <a:prstGeom prst="rect">
                            <a:avLst/>
                          </a:prstGeom>
                        </pic:spPr>
                      </pic:pic>
                    </a:graphicData>
                  </a:graphic>
                </wp:inline>
              </w:drawing>
            </w:r>
          </w:p>
        </w:tc>
        <w:tc>
          <w:tcPr>
            <w:tcW w:w="1515" w:type="dxa"/>
            <w:vAlign w:val="top"/>
          </w:tcPr>
          <w:p w14:paraId="7AB62A53">
            <w:pPr>
              <w:spacing w:line="246" w:lineRule="auto"/>
              <w:rPr>
                <w:rFonts w:hint="eastAsia" w:ascii="宋体" w:hAnsi="宋体" w:eastAsia="宋体" w:cs="宋体"/>
                <w:color w:val="auto"/>
                <w:sz w:val="21"/>
                <w:szCs w:val="21"/>
              </w:rPr>
            </w:pPr>
          </w:p>
          <w:p w14:paraId="435EFB25">
            <w:pPr>
              <w:spacing w:line="246" w:lineRule="auto"/>
              <w:rPr>
                <w:rFonts w:hint="eastAsia" w:ascii="宋体" w:hAnsi="宋体" w:eastAsia="宋体" w:cs="宋体"/>
                <w:color w:val="auto"/>
                <w:sz w:val="21"/>
                <w:szCs w:val="21"/>
              </w:rPr>
            </w:pPr>
          </w:p>
          <w:p w14:paraId="621299A6">
            <w:pPr>
              <w:pStyle w:val="14"/>
              <w:spacing w:before="65" w:line="325" w:lineRule="exact"/>
              <w:ind w:left="126"/>
              <w:rPr>
                <w:rFonts w:hint="eastAsia" w:ascii="宋体" w:hAnsi="宋体" w:eastAsia="宋体" w:cs="宋体"/>
                <w:color w:val="auto"/>
                <w:sz w:val="21"/>
                <w:szCs w:val="21"/>
              </w:rPr>
            </w:pPr>
            <w:r>
              <w:rPr>
                <w:rFonts w:hint="eastAsia" w:ascii="宋体" w:hAnsi="宋体" w:eastAsia="宋体" w:cs="宋体"/>
                <w:color w:val="auto"/>
                <w:spacing w:val="-2"/>
                <w:position w:val="3"/>
                <w:sz w:val="21"/>
                <w:szCs w:val="21"/>
              </w:rPr>
              <w:t>……</w:t>
            </w:r>
          </w:p>
        </w:tc>
        <w:tc>
          <w:tcPr>
            <w:tcW w:w="3295" w:type="dxa"/>
            <w:vAlign w:val="top"/>
          </w:tcPr>
          <w:p w14:paraId="78530695">
            <w:pPr>
              <w:pStyle w:val="14"/>
              <w:spacing w:before="62" w:line="303" w:lineRule="auto"/>
              <w:ind w:left="117" w:right="2451" w:firstLine="1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2</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3</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4"/>
                <w:sz w:val="21"/>
                <w:szCs w:val="21"/>
              </w:rPr>
              <w:t>……</w:t>
            </w:r>
          </w:p>
          <w:p w14:paraId="090A9E83">
            <w:pPr>
              <w:spacing w:before="86" w:line="38" w:lineRule="exact"/>
              <w:ind w:firstLine="127"/>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227330" cy="2413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8"/>
                          <a:stretch>
                            <a:fillRect/>
                          </a:stretch>
                        </pic:blipFill>
                        <pic:spPr>
                          <a:xfrm>
                            <a:off x="0" y="0"/>
                            <a:ext cx="227786" cy="24202"/>
                          </a:xfrm>
                          <a:prstGeom prst="rect">
                            <a:avLst/>
                          </a:prstGeom>
                        </pic:spPr>
                      </pic:pic>
                    </a:graphicData>
                  </a:graphic>
                </wp:inline>
              </w:drawing>
            </w:r>
          </w:p>
        </w:tc>
        <w:tc>
          <w:tcPr>
            <w:tcW w:w="1172" w:type="dxa"/>
            <w:vAlign w:val="top"/>
          </w:tcPr>
          <w:p w14:paraId="15979B49">
            <w:pPr>
              <w:pStyle w:val="14"/>
              <w:spacing w:before="228" w:line="296" w:lineRule="auto"/>
              <w:ind w:left="114" w:right="107" w:firstLine="4"/>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正偏离（负</w:t>
            </w:r>
            <w:r>
              <w:rPr>
                <w:rFonts w:hint="eastAsia" w:ascii="宋体" w:hAnsi="宋体" w:eastAsia="宋体" w:cs="宋体"/>
                <w:color w:val="auto"/>
                <w:sz w:val="21"/>
                <w:szCs w:val="21"/>
              </w:rPr>
              <w:t xml:space="preserve"> </w:t>
            </w:r>
            <w:r>
              <w:rPr>
                <w:rFonts w:hint="eastAsia" w:ascii="宋体" w:hAnsi="宋体" w:eastAsia="宋体" w:cs="宋体"/>
                <w:color w:val="auto"/>
                <w:spacing w:val="35"/>
                <w:sz w:val="21"/>
                <w:szCs w:val="21"/>
              </w:rPr>
              <w:t>偏离或无</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偏离）</w:t>
            </w:r>
          </w:p>
        </w:tc>
      </w:tr>
      <w:tr w14:paraId="4437D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639" w:type="dxa"/>
            <w:vAlign w:val="top"/>
          </w:tcPr>
          <w:p w14:paraId="4508B356">
            <w:pPr>
              <w:pStyle w:val="14"/>
              <w:spacing w:before="219" w:line="84" w:lineRule="exact"/>
              <w:ind w:left="120"/>
              <w:rPr>
                <w:rFonts w:hint="eastAsia" w:ascii="宋体" w:hAnsi="宋体" w:eastAsia="宋体" w:cs="宋体"/>
                <w:color w:val="auto"/>
                <w:sz w:val="21"/>
                <w:szCs w:val="21"/>
              </w:rPr>
            </w:pPr>
            <w:r>
              <w:rPr>
                <w:rFonts w:hint="eastAsia" w:ascii="宋体" w:hAnsi="宋体" w:eastAsia="宋体" w:cs="宋体"/>
                <w:color w:val="auto"/>
                <w:spacing w:val="3"/>
                <w:position w:val="1"/>
                <w:sz w:val="21"/>
                <w:szCs w:val="21"/>
              </w:rPr>
              <w:t>...</w:t>
            </w:r>
          </w:p>
        </w:tc>
        <w:tc>
          <w:tcPr>
            <w:tcW w:w="1259" w:type="dxa"/>
            <w:vAlign w:val="top"/>
          </w:tcPr>
          <w:p w14:paraId="5EC27C17">
            <w:pPr>
              <w:rPr>
                <w:rFonts w:hint="eastAsia" w:ascii="宋体" w:hAnsi="宋体" w:eastAsia="宋体" w:cs="宋体"/>
                <w:color w:val="auto"/>
                <w:sz w:val="21"/>
                <w:szCs w:val="21"/>
              </w:rPr>
            </w:pPr>
          </w:p>
        </w:tc>
        <w:tc>
          <w:tcPr>
            <w:tcW w:w="2309" w:type="dxa"/>
            <w:vAlign w:val="top"/>
          </w:tcPr>
          <w:p w14:paraId="5BA46A4B">
            <w:pPr>
              <w:rPr>
                <w:rFonts w:hint="eastAsia" w:ascii="宋体" w:hAnsi="宋体" w:eastAsia="宋体" w:cs="宋体"/>
                <w:color w:val="auto"/>
                <w:sz w:val="21"/>
                <w:szCs w:val="21"/>
              </w:rPr>
            </w:pPr>
          </w:p>
        </w:tc>
        <w:tc>
          <w:tcPr>
            <w:tcW w:w="1515" w:type="dxa"/>
            <w:vAlign w:val="top"/>
          </w:tcPr>
          <w:p w14:paraId="6B60A4F4">
            <w:pPr>
              <w:rPr>
                <w:rFonts w:hint="eastAsia" w:ascii="宋体" w:hAnsi="宋体" w:eastAsia="宋体" w:cs="宋体"/>
                <w:color w:val="auto"/>
                <w:sz w:val="21"/>
                <w:szCs w:val="21"/>
              </w:rPr>
            </w:pPr>
          </w:p>
        </w:tc>
        <w:tc>
          <w:tcPr>
            <w:tcW w:w="3295" w:type="dxa"/>
            <w:vAlign w:val="top"/>
          </w:tcPr>
          <w:p w14:paraId="7235D6AE">
            <w:pPr>
              <w:rPr>
                <w:rFonts w:hint="eastAsia" w:ascii="宋体" w:hAnsi="宋体" w:eastAsia="宋体" w:cs="宋体"/>
                <w:color w:val="auto"/>
                <w:sz w:val="21"/>
                <w:szCs w:val="21"/>
              </w:rPr>
            </w:pPr>
          </w:p>
        </w:tc>
        <w:tc>
          <w:tcPr>
            <w:tcW w:w="1172" w:type="dxa"/>
            <w:vAlign w:val="top"/>
          </w:tcPr>
          <w:p w14:paraId="7FB60488">
            <w:pPr>
              <w:rPr>
                <w:rFonts w:hint="eastAsia" w:ascii="宋体" w:hAnsi="宋体" w:eastAsia="宋体" w:cs="宋体"/>
                <w:color w:val="auto"/>
                <w:sz w:val="21"/>
                <w:szCs w:val="21"/>
              </w:rPr>
            </w:pPr>
          </w:p>
        </w:tc>
      </w:tr>
    </w:tbl>
    <w:p w14:paraId="4BBA3D18">
      <w:pPr>
        <w:spacing w:before="143" w:line="233" w:lineRule="auto"/>
        <w:ind w:left="285"/>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1E1F2F9A">
      <w:pPr>
        <w:spacing w:before="244" w:line="228" w:lineRule="auto"/>
        <w:ind w:left="301"/>
        <w:rPr>
          <w:rFonts w:hint="eastAsia" w:ascii="宋体" w:hAnsi="宋体" w:eastAsia="宋体" w:cs="宋体"/>
          <w:color w:val="auto"/>
          <w:sz w:val="21"/>
          <w:szCs w:val="21"/>
        </w:rPr>
      </w:pPr>
      <w:r>
        <w:rPr>
          <w:rFonts w:hint="eastAsia" w:ascii="宋体" w:hAnsi="宋体" w:eastAsia="宋体" w:cs="宋体"/>
          <w:color w:val="auto"/>
          <w:spacing w:val="9"/>
          <w:sz w:val="21"/>
          <w:szCs w:val="21"/>
        </w:rPr>
        <w:t>1.表格内容均需按要求填写并盖章，不得</w:t>
      </w:r>
      <w:r>
        <w:rPr>
          <w:rFonts w:hint="eastAsia" w:ascii="宋体" w:hAnsi="宋体" w:eastAsia="宋体" w:cs="宋体"/>
          <w:color w:val="auto"/>
          <w:spacing w:val="8"/>
          <w:sz w:val="21"/>
          <w:szCs w:val="21"/>
        </w:rPr>
        <w:t>留空，否则按投标无效处理。</w:t>
      </w:r>
    </w:p>
    <w:p w14:paraId="1AD04C71">
      <w:pPr>
        <w:spacing w:before="249" w:line="228" w:lineRule="auto"/>
        <w:ind w:left="288"/>
        <w:rPr>
          <w:rFonts w:hint="eastAsia" w:ascii="宋体" w:hAnsi="宋体" w:eastAsia="宋体" w:cs="宋体"/>
          <w:color w:val="auto"/>
          <w:sz w:val="21"/>
          <w:szCs w:val="21"/>
        </w:rPr>
      </w:pPr>
      <w:r>
        <w:rPr>
          <w:rFonts w:hint="eastAsia" w:ascii="宋体" w:hAnsi="宋体" w:eastAsia="宋体" w:cs="宋体"/>
          <w:color w:val="auto"/>
          <w:spacing w:val="9"/>
          <w:sz w:val="21"/>
          <w:szCs w:val="21"/>
        </w:rPr>
        <w:t>2.当投标文件的服务内容低于招标文件要求时，投标人应当如实写明“</w:t>
      </w:r>
      <w:r>
        <w:rPr>
          <w:rFonts w:hint="eastAsia" w:ascii="宋体" w:hAnsi="宋体" w:eastAsia="宋体" w:cs="宋体"/>
          <w:color w:val="auto"/>
          <w:spacing w:val="8"/>
          <w:sz w:val="21"/>
          <w:szCs w:val="21"/>
        </w:rPr>
        <w:t>负偏离</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8"/>
          <w:sz w:val="21"/>
          <w:szCs w:val="21"/>
        </w:rPr>
        <w:t>”，否则视为虚假应标。</w:t>
      </w:r>
    </w:p>
    <w:p w14:paraId="799C63EB">
      <w:pPr>
        <w:pStyle w:val="3"/>
        <w:spacing w:line="314" w:lineRule="auto"/>
        <w:rPr>
          <w:rFonts w:hint="eastAsia" w:ascii="宋体" w:hAnsi="宋体" w:eastAsia="宋体" w:cs="宋体"/>
          <w:color w:val="auto"/>
          <w:sz w:val="21"/>
          <w:szCs w:val="21"/>
        </w:rPr>
      </w:pPr>
    </w:p>
    <w:p w14:paraId="1F8D9C95">
      <w:pPr>
        <w:pStyle w:val="3"/>
        <w:spacing w:line="314" w:lineRule="auto"/>
        <w:rPr>
          <w:rFonts w:hint="eastAsia" w:ascii="宋体" w:hAnsi="宋体" w:eastAsia="宋体" w:cs="宋体"/>
          <w:color w:val="auto"/>
          <w:sz w:val="21"/>
          <w:szCs w:val="21"/>
        </w:rPr>
      </w:pPr>
    </w:p>
    <w:p w14:paraId="2AD48575">
      <w:pPr>
        <w:pStyle w:val="3"/>
        <w:spacing w:line="314" w:lineRule="auto"/>
        <w:rPr>
          <w:rFonts w:hint="eastAsia" w:ascii="宋体" w:hAnsi="宋体" w:eastAsia="宋体" w:cs="宋体"/>
          <w:color w:val="auto"/>
          <w:sz w:val="21"/>
          <w:szCs w:val="21"/>
        </w:rPr>
      </w:pPr>
    </w:p>
    <w:p w14:paraId="28CA88D7">
      <w:pPr>
        <w:spacing w:before="78" w:line="347" w:lineRule="auto"/>
        <w:ind w:left="6207" w:right="1697" w:hanging="278"/>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投标人名称(电子签章)：</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3"/>
          <w:sz w:val="21"/>
          <w:szCs w:val="21"/>
        </w:rPr>
        <w:t>日期：</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3"/>
          <w:sz w:val="21"/>
          <w:szCs w:val="21"/>
        </w:rPr>
        <w:t>年</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3"/>
          <w:sz w:val="21"/>
          <w:szCs w:val="21"/>
        </w:rPr>
        <w:t>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3"/>
          <w:sz w:val="21"/>
          <w:szCs w:val="21"/>
        </w:rPr>
        <w:t>日</w:t>
      </w:r>
    </w:p>
    <w:p w14:paraId="064FECEF">
      <w:pPr>
        <w:spacing w:line="347" w:lineRule="auto"/>
        <w:rPr>
          <w:rFonts w:hint="eastAsia" w:ascii="宋体" w:hAnsi="宋体" w:eastAsia="宋体" w:cs="宋体"/>
          <w:color w:val="auto"/>
          <w:sz w:val="21"/>
          <w:szCs w:val="21"/>
        </w:rPr>
        <w:sectPr>
          <w:footerReference r:id="rId26" w:type="default"/>
          <w:pgSz w:w="11906" w:h="16839"/>
          <w:pgMar w:top="945" w:right="856" w:bottom="1091" w:left="855" w:header="0" w:footer="929" w:gutter="0"/>
          <w:pgNumType w:fmt="decimal"/>
          <w:cols w:space="720" w:num="1"/>
        </w:sectPr>
      </w:pPr>
    </w:p>
    <w:p w14:paraId="2CAD9147">
      <w:pPr>
        <w:pStyle w:val="3"/>
        <w:spacing w:line="250" w:lineRule="auto"/>
        <w:rPr>
          <w:rFonts w:hint="eastAsia" w:ascii="宋体" w:hAnsi="宋体" w:eastAsia="宋体" w:cs="宋体"/>
          <w:color w:val="auto"/>
          <w:sz w:val="21"/>
          <w:szCs w:val="21"/>
        </w:rPr>
      </w:pPr>
      <w:r>
        <w:rPr>
          <w:rFonts w:hint="eastAsia" w:ascii="宋体" w:hAnsi="宋体" w:eastAsia="宋体" w:cs="宋体"/>
          <w:color w:val="auto"/>
          <w:sz w:val="21"/>
          <w:szCs w:val="21"/>
        </w:rPr>
        <w:pict>
          <v:shape id="_x0000_s1028" o:spid="_x0000_s1028" style="position:absolute;left:0pt;margin-left:6.05pt;margin-top:0pt;height:0.75pt;width:481.9pt;z-index:251661312;mso-width-relative:page;mso-height-relative:page;" fillcolor="#000000" filled="t" stroked="f" coordsize="9637,15" path="m0,0l9637,0,9637,14,0,14,0,0xe">
            <v:path/>
            <v:fill on="t" focussize="0,0"/>
            <v:stroke on="f"/>
            <v:imagedata o:title=""/>
            <o:lock v:ext="edit"/>
          </v:shape>
        </w:pict>
      </w:r>
    </w:p>
    <w:p w14:paraId="013A545D">
      <w:pPr>
        <w:spacing w:before="101" w:line="226" w:lineRule="auto"/>
        <w:ind w:left="3581"/>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项目实施人员一览表</w:t>
      </w:r>
    </w:p>
    <w:p w14:paraId="7D79685E">
      <w:pPr>
        <w:spacing w:before="166" w:line="219" w:lineRule="auto"/>
        <w:ind w:left="2440"/>
        <w:rPr>
          <w:rFonts w:hint="eastAsia" w:ascii="宋体" w:hAnsi="宋体" w:eastAsia="宋体" w:cs="宋体"/>
          <w:color w:val="auto"/>
          <w:sz w:val="21"/>
          <w:szCs w:val="21"/>
        </w:rPr>
      </w:pPr>
      <w:r>
        <w:rPr>
          <w:rFonts w:hint="eastAsia" w:ascii="宋体" w:hAnsi="宋体" w:eastAsia="宋体" w:cs="宋体"/>
          <w:color w:val="auto"/>
          <w:spacing w:val="-1"/>
          <w:sz w:val="21"/>
          <w:szCs w:val="21"/>
        </w:rPr>
        <w:t>（由投标人根据采购需求及招标文件要求编制）</w:t>
      </w:r>
    </w:p>
    <w:p w14:paraId="7D035C86">
      <w:pPr>
        <w:pStyle w:val="3"/>
        <w:spacing w:line="312" w:lineRule="auto"/>
        <w:rPr>
          <w:rFonts w:hint="eastAsia" w:ascii="宋体" w:hAnsi="宋体" w:eastAsia="宋体" w:cs="宋体"/>
          <w:color w:val="auto"/>
          <w:sz w:val="21"/>
          <w:szCs w:val="21"/>
        </w:rPr>
      </w:pPr>
    </w:p>
    <w:p w14:paraId="4CABC075">
      <w:pPr>
        <w:pStyle w:val="3"/>
        <w:spacing w:line="312" w:lineRule="auto"/>
        <w:rPr>
          <w:rFonts w:hint="eastAsia" w:ascii="宋体" w:hAnsi="宋体" w:eastAsia="宋体" w:cs="宋体"/>
          <w:color w:val="auto"/>
          <w:sz w:val="21"/>
          <w:szCs w:val="21"/>
        </w:rPr>
      </w:pPr>
    </w:p>
    <w:p w14:paraId="7BAE288B">
      <w:pPr>
        <w:spacing w:before="78" w:line="219" w:lineRule="auto"/>
        <w:ind w:left="148"/>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附表:本项目项目实施人员情况表</w:t>
      </w:r>
    </w:p>
    <w:p w14:paraId="2EF7B11F">
      <w:pPr>
        <w:spacing w:line="84" w:lineRule="exact"/>
        <w:rPr>
          <w:rFonts w:hint="eastAsia" w:ascii="宋体" w:hAnsi="宋体" w:eastAsia="宋体" w:cs="宋体"/>
          <w:color w:val="auto"/>
          <w:sz w:val="21"/>
          <w:szCs w:val="21"/>
        </w:rPr>
      </w:pPr>
    </w:p>
    <w:tbl>
      <w:tblPr>
        <w:tblStyle w:val="13"/>
        <w:tblW w:w="97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64"/>
        <w:gridCol w:w="719"/>
        <w:gridCol w:w="734"/>
        <w:gridCol w:w="2218"/>
        <w:gridCol w:w="1738"/>
        <w:gridCol w:w="2690"/>
      </w:tblGrid>
      <w:tr w14:paraId="09EE5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44" w:type="dxa"/>
            <w:vAlign w:val="top"/>
          </w:tcPr>
          <w:p w14:paraId="78E75BB5">
            <w:pPr>
              <w:pStyle w:val="14"/>
              <w:spacing w:before="131" w:line="222" w:lineRule="auto"/>
              <w:ind w:left="18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764" w:type="dxa"/>
            <w:vAlign w:val="top"/>
          </w:tcPr>
          <w:p w14:paraId="4C2A0118">
            <w:pPr>
              <w:pStyle w:val="14"/>
              <w:spacing w:before="131" w:line="220" w:lineRule="auto"/>
              <w:ind w:left="141"/>
              <w:rPr>
                <w:rFonts w:hint="eastAsia" w:ascii="宋体" w:hAnsi="宋体" w:eastAsia="宋体" w:cs="宋体"/>
                <w:color w:val="auto"/>
                <w:sz w:val="21"/>
                <w:szCs w:val="21"/>
              </w:rPr>
            </w:pPr>
            <w:r>
              <w:rPr>
                <w:rFonts w:hint="eastAsia" w:ascii="宋体" w:hAnsi="宋体" w:eastAsia="宋体" w:cs="宋体"/>
                <w:color w:val="auto"/>
                <w:spacing w:val="-5"/>
                <w:sz w:val="21"/>
                <w:szCs w:val="21"/>
              </w:rPr>
              <w:t>姓名</w:t>
            </w:r>
          </w:p>
        </w:tc>
        <w:tc>
          <w:tcPr>
            <w:tcW w:w="719" w:type="dxa"/>
            <w:vAlign w:val="top"/>
          </w:tcPr>
          <w:p w14:paraId="72D87F74">
            <w:pPr>
              <w:pStyle w:val="14"/>
              <w:spacing w:before="131" w:line="221" w:lineRule="auto"/>
              <w:ind w:left="121"/>
              <w:rPr>
                <w:rFonts w:hint="eastAsia" w:ascii="宋体" w:hAnsi="宋体" w:eastAsia="宋体" w:cs="宋体"/>
                <w:color w:val="auto"/>
                <w:sz w:val="21"/>
                <w:szCs w:val="21"/>
              </w:rPr>
            </w:pPr>
            <w:r>
              <w:rPr>
                <w:rFonts w:hint="eastAsia" w:ascii="宋体" w:hAnsi="宋体" w:eastAsia="宋体" w:cs="宋体"/>
                <w:color w:val="auto"/>
                <w:spacing w:val="-5"/>
                <w:sz w:val="21"/>
                <w:szCs w:val="21"/>
              </w:rPr>
              <w:t>性别</w:t>
            </w:r>
          </w:p>
        </w:tc>
        <w:tc>
          <w:tcPr>
            <w:tcW w:w="734" w:type="dxa"/>
            <w:vAlign w:val="top"/>
          </w:tcPr>
          <w:p w14:paraId="2A3FCBDE">
            <w:pPr>
              <w:pStyle w:val="14"/>
              <w:spacing w:before="131" w:line="220" w:lineRule="auto"/>
              <w:ind w:left="130"/>
              <w:rPr>
                <w:rFonts w:hint="eastAsia" w:ascii="宋体" w:hAnsi="宋体" w:eastAsia="宋体" w:cs="宋体"/>
                <w:color w:val="auto"/>
                <w:sz w:val="21"/>
                <w:szCs w:val="21"/>
              </w:rPr>
            </w:pPr>
            <w:r>
              <w:rPr>
                <w:rFonts w:hint="eastAsia" w:ascii="宋体" w:hAnsi="宋体" w:eastAsia="宋体" w:cs="宋体"/>
                <w:color w:val="auto"/>
                <w:spacing w:val="-6"/>
                <w:sz w:val="21"/>
                <w:szCs w:val="21"/>
              </w:rPr>
              <w:t>年龄</w:t>
            </w:r>
          </w:p>
        </w:tc>
        <w:tc>
          <w:tcPr>
            <w:tcW w:w="2218" w:type="dxa"/>
            <w:vAlign w:val="top"/>
          </w:tcPr>
          <w:p w14:paraId="78C21B76">
            <w:pPr>
              <w:pStyle w:val="14"/>
              <w:spacing w:before="132" w:line="219" w:lineRule="auto"/>
              <w:ind w:left="275"/>
              <w:rPr>
                <w:rFonts w:hint="eastAsia" w:ascii="宋体" w:hAnsi="宋体" w:eastAsia="宋体" w:cs="宋体"/>
                <w:color w:val="auto"/>
                <w:sz w:val="21"/>
                <w:szCs w:val="21"/>
              </w:rPr>
            </w:pPr>
            <w:r>
              <w:rPr>
                <w:rFonts w:hint="eastAsia" w:ascii="宋体" w:hAnsi="宋体" w:eastAsia="宋体" w:cs="宋体"/>
                <w:color w:val="auto"/>
                <w:spacing w:val="-2"/>
                <w:sz w:val="21"/>
                <w:szCs w:val="21"/>
              </w:rPr>
              <w:t>本项目中的职责</w:t>
            </w:r>
          </w:p>
        </w:tc>
        <w:tc>
          <w:tcPr>
            <w:tcW w:w="1738" w:type="dxa"/>
            <w:vAlign w:val="top"/>
          </w:tcPr>
          <w:p w14:paraId="58AFCC5B">
            <w:pPr>
              <w:pStyle w:val="14"/>
              <w:spacing w:before="131" w:line="221" w:lineRule="auto"/>
              <w:ind w:left="400"/>
              <w:rPr>
                <w:rFonts w:hint="eastAsia" w:ascii="宋体" w:hAnsi="宋体" w:eastAsia="宋体" w:cs="宋体"/>
                <w:color w:val="auto"/>
                <w:sz w:val="21"/>
                <w:szCs w:val="21"/>
              </w:rPr>
            </w:pPr>
            <w:r>
              <w:rPr>
                <w:rFonts w:hint="eastAsia" w:ascii="宋体" w:hAnsi="宋体" w:eastAsia="宋体" w:cs="宋体"/>
                <w:color w:val="auto"/>
                <w:spacing w:val="-4"/>
                <w:sz w:val="21"/>
                <w:szCs w:val="21"/>
              </w:rPr>
              <w:t>项目经历</w:t>
            </w:r>
          </w:p>
        </w:tc>
        <w:tc>
          <w:tcPr>
            <w:tcW w:w="2690" w:type="dxa"/>
            <w:vAlign w:val="top"/>
          </w:tcPr>
          <w:p w14:paraId="7B139790">
            <w:pPr>
              <w:pStyle w:val="14"/>
              <w:spacing w:before="132" w:line="219" w:lineRule="auto"/>
              <w:ind w:left="150"/>
              <w:rPr>
                <w:rFonts w:hint="eastAsia" w:ascii="宋体" w:hAnsi="宋体" w:eastAsia="宋体" w:cs="宋体"/>
                <w:color w:val="auto"/>
                <w:sz w:val="21"/>
                <w:szCs w:val="21"/>
              </w:rPr>
            </w:pPr>
            <w:r>
              <w:rPr>
                <w:rFonts w:hint="eastAsia" w:ascii="宋体" w:hAnsi="宋体" w:eastAsia="宋体" w:cs="宋体"/>
                <w:color w:val="auto"/>
                <w:spacing w:val="-2"/>
                <w:sz w:val="21"/>
                <w:szCs w:val="21"/>
              </w:rPr>
              <w:t>参与本项目的到位情况</w:t>
            </w:r>
          </w:p>
        </w:tc>
      </w:tr>
      <w:tr w14:paraId="74D0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4" w:type="dxa"/>
            <w:vAlign w:val="top"/>
          </w:tcPr>
          <w:p w14:paraId="6CAC7541">
            <w:pPr>
              <w:rPr>
                <w:rFonts w:hint="eastAsia" w:ascii="宋体" w:hAnsi="宋体" w:eastAsia="宋体" w:cs="宋体"/>
                <w:color w:val="auto"/>
                <w:sz w:val="21"/>
                <w:szCs w:val="21"/>
              </w:rPr>
            </w:pPr>
          </w:p>
        </w:tc>
        <w:tc>
          <w:tcPr>
            <w:tcW w:w="764" w:type="dxa"/>
            <w:vAlign w:val="top"/>
          </w:tcPr>
          <w:p w14:paraId="7123603C">
            <w:pPr>
              <w:rPr>
                <w:rFonts w:hint="eastAsia" w:ascii="宋体" w:hAnsi="宋体" w:eastAsia="宋体" w:cs="宋体"/>
                <w:color w:val="auto"/>
                <w:sz w:val="21"/>
                <w:szCs w:val="21"/>
              </w:rPr>
            </w:pPr>
          </w:p>
        </w:tc>
        <w:tc>
          <w:tcPr>
            <w:tcW w:w="719" w:type="dxa"/>
            <w:vAlign w:val="top"/>
          </w:tcPr>
          <w:p w14:paraId="2511D0E1">
            <w:pPr>
              <w:rPr>
                <w:rFonts w:hint="eastAsia" w:ascii="宋体" w:hAnsi="宋体" w:eastAsia="宋体" w:cs="宋体"/>
                <w:color w:val="auto"/>
                <w:sz w:val="21"/>
                <w:szCs w:val="21"/>
              </w:rPr>
            </w:pPr>
          </w:p>
        </w:tc>
        <w:tc>
          <w:tcPr>
            <w:tcW w:w="734" w:type="dxa"/>
            <w:vAlign w:val="top"/>
          </w:tcPr>
          <w:p w14:paraId="08A4A49E">
            <w:pPr>
              <w:rPr>
                <w:rFonts w:hint="eastAsia" w:ascii="宋体" w:hAnsi="宋体" w:eastAsia="宋体" w:cs="宋体"/>
                <w:color w:val="auto"/>
                <w:sz w:val="21"/>
                <w:szCs w:val="21"/>
              </w:rPr>
            </w:pPr>
          </w:p>
        </w:tc>
        <w:tc>
          <w:tcPr>
            <w:tcW w:w="2218" w:type="dxa"/>
            <w:vAlign w:val="top"/>
          </w:tcPr>
          <w:p w14:paraId="49DA7BE3">
            <w:pPr>
              <w:rPr>
                <w:rFonts w:hint="eastAsia" w:ascii="宋体" w:hAnsi="宋体" w:eastAsia="宋体" w:cs="宋体"/>
                <w:color w:val="auto"/>
                <w:sz w:val="21"/>
                <w:szCs w:val="21"/>
              </w:rPr>
            </w:pPr>
          </w:p>
        </w:tc>
        <w:tc>
          <w:tcPr>
            <w:tcW w:w="1738" w:type="dxa"/>
            <w:vAlign w:val="top"/>
          </w:tcPr>
          <w:p w14:paraId="08C6E9D5">
            <w:pPr>
              <w:rPr>
                <w:rFonts w:hint="eastAsia" w:ascii="宋体" w:hAnsi="宋体" w:eastAsia="宋体" w:cs="宋体"/>
                <w:color w:val="auto"/>
                <w:sz w:val="21"/>
                <w:szCs w:val="21"/>
              </w:rPr>
            </w:pPr>
          </w:p>
        </w:tc>
        <w:tc>
          <w:tcPr>
            <w:tcW w:w="2690" w:type="dxa"/>
            <w:vAlign w:val="top"/>
          </w:tcPr>
          <w:p w14:paraId="70A263D7">
            <w:pPr>
              <w:rPr>
                <w:rFonts w:hint="eastAsia" w:ascii="宋体" w:hAnsi="宋体" w:eastAsia="宋体" w:cs="宋体"/>
                <w:color w:val="auto"/>
                <w:sz w:val="21"/>
                <w:szCs w:val="21"/>
              </w:rPr>
            </w:pPr>
          </w:p>
        </w:tc>
      </w:tr>
      <w:tr w14:paraId="07EA2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4" w:type="dxa"/>
            <w:vAlign w:val="top"/>
          </w:tcPr>
          <w:p w14:paraId="05806A55">
            <w:pPr>
              <w:rPr>
                <w:rFonts w:hint="eastAsia" w:ascii="宋体" w:hAnsi="宋体" w:eastAsia="宋体" w:cs="宋体"/>
                <w:color w:val="auto"/>
                <w:sz w:val="21"/>
                <w:szCs w:val="21"/>
              </w:rPr>
            </w:pPr>
          </w:p>
        </w:tc>
        <w:tc>
          <w:tcPr>
            <w:tcW w:w="764" w:type="dxa"/>
            <w:vAlign w:val="top"/>
          </w:tcPr>
          <w:p w14:paraId="4756C818">
            <w:pPr>
              <w:rPr>
                <w:rFonts w:hint="eastAsia" w:ascii="宋体" w:hAnsi="宋体" w:eastAsia="宋体" w:cs="宋体"/>
                <w:color w:val="auto"/>
                <w:sz w:val="21"/>
                <w:szCs w:val="21"/>
              </w:rPr>
            </w:pPr>
          </w:p>
        </w:tc>
        <w:tc>
          <w:tcPr>
            <w:tcW w:w="719" w:type="dxa"/>
            <w:vAlign w:val="top"/>
          </w:tcPr>
          <w:p w14:paraId="1FA38C38">
            <w:pPr>
              <w:rPr>
                <w:rFonts w:hint="eastAsia" w:ascii="宋体" w:hAnsi="宋体" w:eastAsia="宋体" w:cs="宋体"/>
                <w:color w:val="auto"/>
                <w:sz w:val="21"/>
                <w:szCs w:val="21"/>
              </w:rPr>
            </w:pPr>
          </w:p>
        </w:tc>
        <w:tc>
          <w:tcPr>
            <w:tcW w:w="734" w:type="dxa"/>
            <w:vAlign w:val="top"/>
          </w:tcPr>
          <w:p w14:paraId="483065A6">
            <w:pPr>
              <w:rPr>
                <w:rFonts w:hint="eastAsia" w:ascii="宋体" w:hAnsi="宋体" w:eastAsia="宋体" w:cs="宋体"/>
                <w:color w:val="auto"/>
                <w:sz w:val="21"/>
                <w:szCs w:val="21"/>
              </w:rPr>
            </w:pPr>
          </w:p>
        </w:tc>
        <w:tc>
          <w:tcPr>
            <w:tcW w:w="2218" w:type="dxa"/>
            <w:vAlign w:val="top"/>
          </w:tcPr>
          <w:p w14:paraId="65B56892">
            <w:pPr>
              <w:rPr>
                <w:rFonts w:hint="eastAsia" w:ascii="宋体" w:hAnsi="宋体" w:eastAsia="宋体" w:cs="宋体"/>
                <w:color w:val="auto"/>
                <w:sz w:val="21"/>
                <w:szCs w:val="21"/>
              </w:rPr>
            </w:pPr>
          </w:p>
        </w:tc>
        <w:tc>
          <w:tcPr>
            <w:tcW w:w="1738" w:type="dxa"/>
            <w:vAlign w:val="top"/>
          </w:tcPr>
          <w:p w14:paraId="4B00C3F5">
            <w:pPr>
              <w:rPr>
                <w:rFonts w:hint="eastAsia" w:ascii="宋体" w:hAnsi="宋体" w:eastAsia="宋体" w:cs="宋体"/>
                <w:color w:val="auto"/>
                <w:sz w:val="21"/>
                <w:szCs w:val="21"/>
              </w:rPr>
            </w:pPr>
          </w:p>
        </w:tc>
        <w:tc>
          <w:tcPr>
            <w:tcW w:w="2690" w:type="dxa"/>
            <w:vAlign w:val="top"/>
          </w:tcPr>
          <w:p w14:paraId="204FD920">
            <w:pPr>
              <w:rPr>
                <w:rFonts w:hint="eastAsia" w:ascii="宋体" w:hAnsi="宋体" w:eastAsia="宋体" w:cs="宋体"/>
                <w:color w:val="auto"/>
                <w:sz w:val="21"/>
                <w:szCs w:val="21"/>
              </w:rPr>
            </w:pPr>
          </w:p>
        </w:tc>
      </w:tr>
      <w:tr w14:paraId="412D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44" w:type="dxa"/>
            <w:vAlign w:val="top"/>
          </w:tcPr>
          <w:p w14:paraId="5DF10B7E">
            <w:pPr>
              <w:rPr>
                <w:rFonts w:hint="eastAsia" w:ascii="宋体" w:hAnsi="宋体" w:eastAsia="宋体" w:cs="宋体"/>
                <w:color w:val="auto"/>
                <w:sz w:val="21"/>
                <w:szCs w:val="21"/>
              </w:rPr>
            </w:pPr>
          </w:p>
        </w:tc>
        <w:tc>
          <w:tcPr>
            <w:tcW w:w="764" w:type="dxa"/>
            <w:vAlign w:val="top"/>
          </w:tcPr>
          <w:p w14:paraId="25D95532">
            <w:pPr>
              <w:rPr>
                <w:rFonts w:hint="eastAsia" w:ascii="宋体" w:hAnsi="宋体" w:eastAsia="宋体" w:cs="宋体"/>
                <w:color w:val="auto"/>
                <w:sz w:val="21"/>
                <w:szCs w:val="21"/>
              </w:rPr>
            </w:pPr>
          </w:p>
        </w:tc>
        <w:tc>
          <w:tcPr>
            <w:tcW w:w="719" w:type="dxa"/>
            <w:vAlign w:val="top"/>
          </w:tcPr>
          <w:p w14:paraId="3C9DFD94">
            <w:pPr>
              <w:rPr>
                <w:rFonts w:hint="eastAsia" w:ascii="宋体" w:hAnsi="宋体" w:eastAsia="宋体" w:cs="宋体"/>
                <w:color w:val="auto"/>
                <w:sz w:val="21"/>
                <w:szCs w:val="21"/>
              </w:rPr>
            </w:pPr>
          </w:p>
        </w:tc>
        <w:tc>
          <w:tcPr>
            <w:tcW w:w="734" w:type="dxa"/>
            <w:vAlign w:val="top"/>
          </w:tcPr>
          <w:p w14:paraId="63156ACB">
            <w:pPr>
              <w:rPr>
                <w:rFonts w:hint="eastAsia" w:ascii="宋体" w:hAnsi="宋体" w:eastAsia="宋体" w:cs="宋体"/>
                <w:color w:val="auto"/>
                <w:sz w:val="21"/>
                <w:szCs w:val="21"/>
              </w:rPr>
            </w:pPr>
          </w:p>
        </w:tc>
        <w:tc>
          <w:tcPr>
            <w:tcW w:w="2218" w:type="dxa"/>
            <w:vAlign w:val="top"/>
          </w:tcPr>
          <w:p w14:paraId="274C9FAE">
            <w:pPr>
              <w:rPr>
                <w:rFonts w:hint="eastAsia" w:ascii="宋体" w:hAnsi="宋体" w:eastAsia="宋体" w:cs="宋体"/>
                <w:color w:val="auto"/>
                <w:sz w:val="21"/>
                <w:szCs w:val="21"/>
              </w:rPr>
            </w:pPr>
          </w:p>
        </w:tc>
        <w:tc>
          <w:tcPr>
            <w:tcW w:w="1738" w:type="dxa"/>
            <w:vAlign w:val="top"/>
          </w:tcPr>
          <w:p w14:paraId="43BA305B">
            <w:pPr>
              <w:rPr>
                <w:rFonts w:hint="eastAsia" w:ascii="宋体" w:hAnsi="宋体" w:eastAsia="宋体" w:cs="宋体"/>
                <w:color w:val="auto"/>
                <w:sz w:val="21"/>
                <w:szCs w:val="21"/>
              </w:rPr>
            </w:pPr>
          </w:p>
        </w:tc>
        <w:tc>
          <w:tcPr>
            <w:tcW w:w="2690" w:type="dxa"/>
            <w:vAlign w:val="top"/>
          </w:tcPr>
          <w:p w14:paraId="2AD1205A">
            <w:pPr>
              <w:rPr>
                <w:rFonts w:hint="eastAsia" w:ascii="宋体" w:hAnsi="宋体" w:eastAsia="宋体" w:cs="宋体"/>
                <w:color w:val="auto"/>
                <w:sz w:val="21"/>
                <w:szCs w:val="21"/>
              </w:rPr>
            </w:pPr>
          </w:p>
        </w:tc>
      </w:tr>
    </w:tbl>
    <w:p w14:paraId="7C0A03F4">
      <w:pPr>
        <w:spacing w:before="128" w:line="220" w:lineRule="auto"/>
        <w:ind w:left="129"/>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注：投标人可按上述的格式自行编制。</w:t>
      </w:r>
    </w:p>
    <w:p w14:paraId="7AA87B5A">
      <w:pPr>
        <w:spacing w:before="116" w:line="417" w:lineRule="auto"/>
        <w:ind w:left="4610" w:right="2739" w:hanging="158"/>
        <w:rPr>
          <w:rFonts w:hint="eastAsia" w:ascii="宋体" w:hAnsi="宋体" w:eastAsia="宋体" w:cs="宋体"/>
          <w:color w:val="auto"/>
          <w:spacing w:val="10"/>
          <w:sz w:val="21"/>
          <w:szCs w:val="21"/>
        </w:rPr>
      </w:pPr>
      <w:r>
        <w:rPr>
          <w:rFonts w:hint="eastAsia" w:ascii="宋体" w:hAnsi="宋体" w:eastAsia="宋体" w:cs="宋体"/>
          <w:color w:val="auto"/>
          <w:spacing w:val="-7"/>
          <w:sz w:val="21"/>
          <w:szCs w:val="21"/>
        </w:rPr>
        <w:t>投标人名称(电子签章)：</w:t>
      </w:r>
      <w:r>
        <w:rPr>
          <w:rFonts w:hint="eastAsia" w:ascii="宋体" w:hAnsi="宋体" w:eastAsia="宋体" w:cs="宋体"/>
          <w:color w:val="auto"/>
          <w:spacing w:val="10"/>
          <w:sz w:val="21"/>
          <w:szCs w:val="21"/>
        </w:rPr>
        <w:t xml:space="preserve"> </w:t>
      </w:r>
    </w:p>
    <w:p w14:paraId="48D7949F">
      <w:pPr>
        <w:spacing w:before="116" w:line="417" w:lineRule="auto"/>
        <w:ind w:left="4610" w:right="2739" w:hanging="158"/>
        <w:rPr>
          <w:rFonts w:hint="eastAsia" w:ascii="宋体" w:hAnsi="宋体" w:eastAsia="宋体" w:cs="宋体"/>
          <w:color w:val="auto"/>
          <w:sz w:val="21"/>
          <w:szCs w:val="21"/>
        </w:rPr>
      </w:pPr>
      <w:r>
        <w:rPr>
          <w:rFonts w:hint="eastAsia" w:ascii="宋体" w:hAnsi="宋体" w:eastAsia="宋体" w:cs="宋体"/>
          <w:color w:val="auto"/>
          <w:spacing w:val="-13"/>
          <w:sz w:val="21"/>
          <w:szCs w:val="21"/>
        </w:rPr>
        <w:t>日期：</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3"/>
          <w:sz w:val="21"/>
          <w:szCs w:val="21"/>
        </w:rPr>
        <w:t>年</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3"/>
          <w:sz w:val="21"/>
          <w:szCs w:val="21"/>
        </w:rPr>
        <w:t>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3"/>
          <w:sz w:val="21"/>
          <w:szCs w:val="21"/>
        </w:rPr>
        <w:t>日</w:t>
      </w:r>
    </w:p>
    <w:p w14:paraId="742FF5DD">
      <w:pPr>
        <w:spacing w:line="417" w:lineRule="auto"/>
        <w:rPr>
          <w:rFonts w:hint="eastAsia" w:ascii="宋体" w:hAnsi="宋体" w:eastAsia="宋体" w:cs="宋体"/>
          <w:color w:val="auto"/>
          <w:sz w:val="21"/>
          <w:szCs w:val="21"/>
        </w:rPr>
        <w:sectPr>
          <w:footerReference r:id="rId27" w:type="default"/>
          <w:pgSz w:w="11906" w:h="16839"/>
          <w:pgMar w:top="945" w:right="1134" w:bottom="1091" w:left="1012" w:header="0" w:footer="929" w:gutter="0"/>
          <w:pgNumType w:fmt="decimal"/>
          <w:cols w:space="720" w:num="1"/>
        </w:sectPr>
      </w:pPr>
    </w:p>
    <w:p w14:paraId="4998BDCD">
      <w:pPr>
        <w:pStyle w:val="3"/>
        <w:spacing w:line="244" w:lineRule="auto"/>
        <w:rPr>
          <w:rFonts w:hint="eastAsia" w:ascii="宋体" w:hAnsi="宋体" w:eastAsia="宋体" w:cs="宋体"/>
          <w:color w:val="auto"/>
          <w:sz w:val="21"/>
          <w:szCs w:val="21"/>
        </w:rPr>
      </w:pPr>
    </w:p>
    <w:p w14:paraId="50E709AA">
      <w:pPr>
        <w:spacing w:before="101" w:line="225" w:lineRule="auto"/>
        <w:ind w:left="3277"/>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无串通投标行为的承诺函</w:t>
      </w:r>
    </w:p>
    <w:p w14:paraId="1E4B2A8B">
      <w:pPr>
        <w:spacing w:before="326" w:line="225" w:lineRule="auto"/>
        <w:ind w:left="1992"/>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投标人参加本项目无围标串标行为的承诺函</w:t>
      </w:r>
    </w:p>
    <w:p w14:paraId="2E6E72C7">
      <w:pPr>
        <w:pStyle w:val="3"/>
        <w:spacing w:line="278" w:lineRule="auto"/>
        <w:rPr>
          <w:rFonts w:hint="eastAsia" w:ascii="宋体" w:hAnsi="宋体" w:eastAsia="宋体" w:cs="宋体"/>
          <w:color w:val="auto"/>
          <w:sz w:val="21"/>
          <w:szCs w:val="21"/>
        </w:rPr>
      </w:pPr>
    </w:p>
    <w:p w14:paraId="2F396A97">
      <w:pPr>
        <w:pStyle w:val="3"/>
        <w:spacing w:line="278" w:lineRule="auto"/>
        <w:rPr>
          <w:rFonts w:hint="eastAsia" w:ascii="宋体" w:hAnsi="宋体" w:eastAsia="宋体" w:cs="宋体"/>
          <w:color w:val="auto"/>
          <w:sz w:val="21"/>
          <w:szCs w:val="21"/>
        </w:rPr>
      </w:pPr>
    </w:p>
    <w:p w14:paraId="05F4319C">
      <w:pPr>
        <w:spacing w:before="65" w:line="228" w:lineRule="auto"/>
        <w:ind w:left="1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一、我方承诺无下列相互串通投标的情形：</w:t>
      </w:r>
    </w:p>
    <w:p w14:paraId="2EA22390">
      <w:pPr>
        <w:pStyle w:val="3"/>
        <w:spacing w:line="258" w:lineRule="auto"/>
        <w:rPr>
          <w:rFonts w:hint="eastAsia" w:ascii="宋体" w:hAnsi="宋体" w:eastAsia="宋体" w:cs="宋体"/>
          <w:color w:val="auto"/>
          <w:sz w:val="21"/>
          <w:szCs w:val="21"/>
        </w:rPr>
      </w:pPr>
    </w:p>
    <w:p w14:paraId="78C7BAEA">
      <w:pPr>
        <w:spacing w:before="65" w:line="515" w:lineRule="auto"/>
        <w:ind w:left="422" w:right="844" w:firstLine="12"/>
        <w:rPr>
          <w:rFonts w:hint="eastAsia" w:ascii="宋体" w:hAnsi="宋体" w:eastAsia="宋体" w:cs="宋体"/>
          <w:color w:val="auto"/>
          <w:sz w:val="21"/>
          <w:szCs w:val="21"/>
        </w:rPr>
      </w:pPr>
      <w:r>
        <w:rPr>
          <w:rFonts w:hint="eastAsia" w:ascii="宋体" w:hAnsi="宋体" w:eastAsia="宋体" w:cs="宋体"/>
          <w:color w:val="auto"/>
          <w:spacing w:val="7"/>
          <w:sz w:val="21"/>
          <w:szCs w:val="21"/>
        </w:rPr>
        <w:t>1.不同投标人的投标文件由同一单位或者个人编制；或者不同投标人报名的</w:t>
      </w:r>
      <w:r>
        <w:rPr>
          <w:rFonts w:hint="eastAsia" w:ascii="宋体" w:hAnsi="宋体" w:eastAsia="宋体" w:cs="宋体"/>
          <w:color w:val="auto"/>
          <w:spacing w:val="-16"/>
          <w:sz w:val="21"/>
          <w:szCs w:val="21"/>
        </w:rPr>
        <w:t xml:space="preserve"> </w:t>
      </w:r>
      <w:r>
        <w:rPr>
          <w:rFonts w:hint="eastAsia" w:ascii="宋体" w:hAnsi="宋体" w:eastAsia="宋体" w:cs="宋体"/>
          <w:color w:val="auto"/>
          <w:sz w:val="21"/>
          <w:szCs w:val="21"/>
        </w:rPr>
        <w:t>IP</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7"/>
          <w:sz w:val="21"/>
          <w:szCs w:val="21"/>
        </w:rPr>
        <w:t>地址一致的；</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2.不同投标人委托同一单位或者个人办理投标事宜；</w:t>
      </w:r>
    </w:p>
    <w:p w14:paraId="3436FA6B">
      <w:pPr>
        <w:spacing w:before="32" w:line="228" w:lineRule="auto"/>
        <w:ind w:left="423"/>
        <w:rPr>
          <w:rFonts w:hint="eastAsia" w:ascii="宋体" w:hAnsi="宋体" w:eastAsia="宋体" w:cs="宋体"/>
          <w:color w:val="auto"/>
          <w:sz w:val="21"/>
          <w:szCs w:val="21"/>
        </w:rPr>
      </w:pPr>
      <w:r>
        <w:rPr>
          <w:rFonts w:hint="eastAsia" w:ascii="宋体" w:hAnsi="宋体" w:eastAsia="宋体" w:cs="宋体"/>
          <w:color w:val="auto"/>
          <w:spacing w:val="9"/>
          <w:sz w:val="21"/>
          <w:szCs w:val="21"/>
        </w:rPr>
        <w:t>3.不同的投标人的投标文件载明的项目管</w:t>
      </w:r>
      <w:r>
        <w:rPr>
          <w:rFonts w:hint="eastAsia" w:ascii="宋体" w:hAnsi="宋体" w:eastAsia="宋体" w:cs="宋体"/>
          <w:color w:val="auto"/>
          <w:spacing w:val="8"/>
          <w:sz w:val="21"/>
          <w:szCs w:val="21"/>
        </w:rPr>
        <w:t>理员为同一个人；</w:t>
      </w:r>
    </w:p>
    <w:p w14:paraId="079B0B48">
      <w:pPr>
        <w:pStyle w:val="3"/>
        <w:spacing w:line="261" w:lineRule="auto"/>
        <w:rPr>
          <w:rFonts w:hint="eastAsia" w:ascii="宋体" w:hAnsi="宋体" w:eastAsia="宋体" w:cs="宋体"/>
          <w:color w:val="auto"/>
          <w:sz w:val="21"/>
          <w:szCs w:val="21"/>
        </w:rPr>
      </w:pPr>
    </w:p>
    <w:p w14:paraId="77D5674C">
      <w:pPr>
        <w:spacing w:before="65" w:line="515" w:lineRule="auto"/>
        <w:ind w:left="423" w:right="3467" w:hanging="5"/>
        <w:rPr>
          <w:rFonts w:hint="eastAsia" w:ascii="宋体" w:hAnsi="宋体" w:eastAsia="宋体" w:cs="宋体"/>
          <w:color w:val="auto"/>
          <w:sz w:val="21"/>
          <w:szCs w:val="21"/>
        </w:rPr>
      </w:pPr>
      <w:r>
        <w:rPr>
          <w:rFonts w:hint="eastAsia" w:ascii="宋体" w:hAnsi="宋体" w:eastAsia="宋体" w:cs="宋体"/>
          <w:color w:val="auto"/>
          <w:spacing w:val="7"/>
          <w:sz w:val="21"/>
          <w:szCs w:val="21"/>
        </w:rPr>
        <w:t>4.不同投标人的投标文件异常一致或者投标报价呈规律性差异；</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8"/>
          <w:sz w:val="21"/>
          <w:szCs w:val="21"/>
        </w:rPr>
        <w:t>5.不同投标人的投标文件相互混装；</w:t>
      </w:r>
    </w:p>
    <w:p w14:paraId="3846ECA5">
      <w:pPr>
        <w:spacing w:before="35" w:line="228" w:lineRule="auto"/>
        <w:ind w:left="421"/>
        <w:rPr>
          <w:rFonts w:hint="eastAsia" w:ascii="宋体" w:hAnsi="宋体" w:eastAsia="宋体" w:cs="宋体"/>
          <w:color w:val="auto"/>
          <w:sz w:val="21"/>
          <w:szCs w:val="21"/>
        </w:rPr>
      </w:pPr>
      <w:r>
        <w:rPr>
          <w:rFonts w:hint="eastAsia" w:ascii="宋体" w:hAnsi="宋体" w:eastAsia="宋体" w:cs="宋体"/>
          <w:color w:val="auto"/>
          <w:spacing w:val="9"/>
          <w:sz w:val="21"/>
          <w:szCs w:val="21"/>
        </w:rPr>
        <w:t>6.不同投标人的投标保证金从同一单位或者个人</w:t>
      </w:r>
      <w:r>
        <w:rPr>
          <w:rFonts w:hint="eastAsia" w:ascii="宋体" w:hAnsi="宋体" w:eastAsia="宋体" w:cs="宋体"/>
          <w:color w:val="auto"/>
          <w:spacing w:val="8"/>
          <w:sz w:val="21"/>
          <w:szCs w:val="21"/>
        </w:rPr>
        <w:t>账户转出。</w:t>
      </w:r>
    </w:p>
    <w:p w14:paraId="272DF9F5">
      <w:pPr>
        <w:pStyle w:val="3"/>
        <w:spacing w:line="259" w:lineRule="auto"/>
        <w:rPr>
          <w:rFonts w:hint="eastAsia" w:ascii="宋体" w:hAnsi="宋体" w:eastAsia="宋体" w:cs="宋体"/>
          <w:color w:val="auto"/>
          <w:sz w:val="21"/>
          <w:szCs w:val="21"/>
        </w:rPr>
      </w:pPr>
    </w:p>
    <w:p w14:paraId="7F9CA99A">
      <w:pPr>
        <w:spacing w:before="66" w:line="228" w:lineRule="auto"/>
        <w:ind w:left="1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二、我方承诺无下列恶意串通的情形：</w:t>
      </w:r>
    </w:p>
    <w:p w14:paraId="1D37B602">
      <w:pPr>
        <w:pStyle w:val="3"/>
        <w:spacing w:line="261" w:lineRule="auto"/>
        <w:rPr>
          <w:rFonts w:hint="eastAsia" w:ascii="宋体" w:hAnsi="宋体" w:eastAsia="宋体" w:cs="宋体"/>
          <w:color w:val="auto"/>
          <w:sz w:val="21"/>
          <w:szCs w:val="21"/>
        </w:rPr>
      </w:pPr>
    </w:p>
    <w:p w14:paraId="16A67640">
      <w:pPr>
        <w:spacing w:before="66" w:line="362" w:lineRule="auto"/>
        <w:ind w:left="9" w:right="266" w:firstLine="425"/>
        <w:rPr>
          <w:rFonts w:hint="eastAsia" w:ascii="宋体" w:hAnsi="宋体" w:eastAsia="宋体" w:cs="宋体"/>
          <w:color w:val="auto"/>
          <w:sz w:val="21"/>
          <w:szCs w:val="21"/>
        </w:rPr>
      </w:pPr>
      <w:r>
        <w:rPr>
          <w:rFonts w:hint="eastAsia" w:ascii="宋体" w:hAnsi="宋体" w:eastAsia="宋体" w:cs="宋体"/>
          <w:color w:val="auto"/>
          <w:spacing w:val="9"/>
          <w:sz w:val="21"/>
          <w:szCs w:val="21"/>
        </w:rPr>
        <w:t>1.投标人直接或者间接从采购人或者采购代理机构处获得其他投标人的相关信息并修改其投标文件</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6"/>
          <w:sz w:val="21"/>
          <w:szCs w:val="21"/>
        </w:rPr>
        <w:t>或者投标文件；</w:t>
      </w:r>
    </w:p>
    <w:p w14:paraId="4F648D8A">
      <w:pPr>
        <w:spacing w:before="198" w:line="516" w:lineRule="auto"/>
        <w:ind w:left="423" w:right="1787" w:hanging="1"/>
        <w:rPr>
          <w:rFonts w:hint="eastAsia" w:ascii="宋体" w:hAnsi="宋体" w:eastAsia="宋体" w:cs="宋体"/>
          <w:color w:val="auto"/>
          <w:sz w:val="21"/>
          <w:szCs w:val="21"/>
        </w:rPr>
      </w:pPr>
      <w:r>
        <w:rPr>
          <w:rFonts w:hint="eastAsia" w:ascii="宋体" w:hAnsi="宋体" w:eastAsia="宋体" w:cs="宋体"/>
          <w:color w:val="auto"/>
          <w:spacing w:val="8"/>
          <w:sz w:val="21"/>
          <w:szCs w:val="21"/>
        </w:rPr>
        <w:t>2.投标人按照采购人或者采购代理机构的授意撤换、修改投标文件或者投标文件；</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3.投标人之间协商报价、技术方案等投标文件或者投标文件的实质性内容；</w:t>
      </w:r>
    </w:p>
    <w:p w14:paraId="1DA5DF68">
      <w:pPr>
        <w:spacing w:before="30" w:line="228" w:lineRule="auto"/>
        <w:ind w:left="418"/>
        <w:rPr>
          <w:rFonts w:hint="eastAsia" w:ascii="宋体" w:hAnsi="宋体" w:eastAsia="宋体" w:cs="宋体"/>
          <w:color w:val="auto"/>
          <w:sz w:val="21"/>
          <w:szCs w:val="21"/>
        </w:rPr>
      </w:pPr>
      <w:r>
        <w:rPr>
          <w:rFonts w:hint="eastAsia" w:ascii="宋体" w:hAnsi="宋体" w:eastAsia="宋体" w:cs="宋体"/>
          <w:color w:val="auto"/>
          <w:spacing w:val="9"/>
          <w:sz w:val="21"/>
          <w:szCs w:val="21"/>
        </w:rPr>
        <w:t>4.属于同一集团、协会、商会等组织成员的投标人按照该组织要求协同参加政府采购活动；</w:t>
      </w:r>
    </w:p>
    <w:p w14:paraId="584E0ECC">
      <w:pPr>
        <w:pStyle w:val="3"/>
        <w:spacing w:line="260" w:lineRule="auto"/>
        <w:rPr>
          <w:rFonts w:hint="eastAsia" w:ascii="宋体" w:hAnsi="宋体" w:eastAsia="宋体" w:cs="宋体"/>
          <w:color w:val="auto"/>
          <w:sz w:val="21"/>
          <w:szCs w:val="21"/>
        </w:rPr>
      </w:pPr>
    </w:p>
    <w:p w14:paraId="3DF20C4D">
      <w:pPr>
        <w:spacing w:before="66" w:line="361" w:lineRule="auto"/>
        <w:ind w:left="7" w:right="69" w:firstLine="416"/>
        <w:rPr>
          <w:rFonts w:hint="eastAsia" w:ascii="宋体" w:hAnsi="宋体" w:eastAsia="宋体" w:cs="宋体"/>
          <w:color w:val="auto"/>
          <w:sz w:val="21"/>
          <w:szCs w:val="21"/>
        </w:rPr>
      </w:pPr>
      <w:r>
        <w:rPr>
          <w:rFonts w:hint="eastAsia" w:ascii="宋体" w:hAnsi="宋体" w:eastAsia="宋体" w:cs="宋体"/>
          <w:color w:val="auto"/>
          <w:spacing w:val="9"/>
          <w:sz w:val="21"/>
          <w:szCs w:val="21"/>
        </w:rPr>
        <w:t>5.投标人之间事先约定一致抬高或者压低投标报价，或者在招标项目中事先约定轮流以高价位或者低</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价位中标，或者事先约定由某一特定投标人中标，然后再参加投标；</w:t>
      </w:r>
    </w:p>
    <w:p w14:paraId="7A5E97EB">
      <w:pPr>
        <w:spacing w:before="201" w:line="228" w:lineRule="auto"/>
        <w:ind w:left="421"/>
        <w:rPr>
          <w:rFonts w:hint="eastAsia" w:ascii="宋体" w:hAnsi="宋体" w:eastAsia="宋体" w:cs="宋体"/>
          <w:color w:val="auto"/>
          <w:sz w:val="21"/>
          <w:szCs w:val="21"/>
        </w:rPr>
      </w:pPr>
      <w:r>
        <w:rPr>
          <w:rFonts w:hint="eastAsia" w:ascii="宋体" w:hAnsi="宋体" w:eastAsia="宋体" w:cs="宋体"/>
          <w:color w:val="auto"/>
          <w:spacing w:val="9"/>
          <w:sz w:val="21"/>
          <w:szCs w:val="21"/>
        </w:rPr>
        <w:t>6.投标人之间商定部分投标人放弃参加政府采购活动或者放弃中</w:t>
      </w:r>
      <w:r>
        <w:rPr>
          <w:rFonts w:hint="eastAsia" w:ascii="宋体" w:hAnsi="宋体" w:eastAsia="宋体" w:cs="宋体"/>
          <w:color w:val="auto"/>
          <w:spacing w:val="8"/>
          <w:sz w:val="21"/>
          <w:szCs w:val="21"/>
        </w:rPr>
        <w:t>标；</w:t>
      </w:r>
    </w:p>
    <w:p w14:paraId="2588422E">
      <w:pPr>
        <w:pStyle w:val="3"/>
        <w:spacing w:line="261" w:lineRule="auto"/>
        <w:rPr>
          <w:rFonts w:hint="eastAsia" w:ascii="宋体" w:hAnsi="宋体" w:eastAsia="宋体" w:cs="宋体"/>
          <w:color w:val="auto"/>
          <w:sz w:val="21"/>
          <w:szCs w:val="21"/>
        </w:rPr>
      </w:pPr>
    </w:p>
    <w:p w14:paraId="10A2FB12">
      <w:pPr>
        <w:spacing w:before="66" w:line="364" w:lineRule="auto"/>
        <w:ind w:left="7" w:right="69" w:firstLine="416"/>
        <w:rPr>
          <w:rFonts w:hint="eastAsia" w:ascii="宋体" w:hAnsi="宋体" w:eastAsia="宋体" w:cs="宋体"/>
          <w:color w:val="auto"/>
          <w:sz w:val="21"/>
          <w:szCs w:val="21"/>
        </w:rPr>
      </w:pPr>
      <w:r>
        <w:rPr>
          <w:rFonts w:hint="eastAsia" w:ascii="宋体" w:hAnsi="宋体" w:eastAsia="宋体" w:cs="宋体"/>
          <w:color w:val="auto"/>
          <w:spacing w:val="9"/>
          <w:sz w:val="21"/>
          <w:szCs w:val="21"/>
        </w:rPr>
        <w:t>7.投标人与采购人或者采购代理机构之间、投标人相互之间，为谋求特定投标人中标或者排斥其他投</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7"/>
          <w:sz w:val="21"/>
          <w:szCs w:val="21"/>
        </w:rPr>
        <w:t>标人的其他串通行为。</w:t>
      </w:r>
    </w:p>
    <w:p w14:paraId="15D9F36C">
      <w:pPr>
        <w:spacing w:before="194" w:line="228" w:lineRule="auto"/>
        <w:jc w:val="right"/>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以上情形一经核查属实，我方愿意承担一切后果，并不再寻求任何旨在减</w:t>
      </w:r>
      <w:r>
        <w:rPr>
          <w:rFonts w:hint="eastAsia" w:ascii="宋体" w:hAnsi="宋体" w:eastAsia="宋体" w:cs="宋体"/>
          <w:b/>
          <w:bCs/>
          <w:color w:val="auto"/>
          <w:spacing w:val="3"/>
          <w:sz w:val="21"/>
          <w:szCs w:val="21"/>
        </w:rPr>
        <w:t>轻或者免除法律责任的辩解。</w:t>
      </w:r>
    </w:p>
    <w:p w14:paraId="76595107">
      <w:pPr>
        <w:spacing w:before="215" w:line="347" w:lineRule="auto"/>
        <w:ind w:left="5208" w:right="1982" w:hanging="52"/>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投标人名称(电子签章)：</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3"/>
          <w:sz w:val="21"/>
          <w:szCs w:val="21"/>
        </w:rPr>
        <w:t>日期：</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3"/>
          <w:sz w:val="21"/>
          <w:szCs w:val="21"/>
        </w:rPr>
        <w:t>年</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3"/>
          <w:sz w:val="21"/>
          <w:szCs w:val="21"/>
        </w:rPr>
        <w:t>月</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3"/>
          <w:sz w:val="21"/>
          <w:szCs w:val="21"/>
        </w:rPr>
        <w:t>日</w:t>
      </w:r>
    </w:p>
    <w:p w14:paraId="4763C995">
      <w:pPr>
        <w:spacing w:line="347" w:lineRule="auto"/>
        <w:rPr>
          <w:rFonts w:hint="eastAsia" w:ascii="宋体" w:hAnsi="宋体" w:eastAsia="宋体" w:cs="宋体"/>
          <w:color w:val="auto"/>
          <w:sz w:val="21"/>
          <w:szCs w:val="21"/>
        </w:rPr>
        <w:sectPr>
          <w:headerReference r:id="rId28" w:type="default"/>
          <w:footerReference r:id="rId29" w:type="default"/>
          <w:pgSz w:w="11906" w:h="16839"/>
          <w:pgMar w:top="960" w:right="1065" w:bottom="1091" w:left="1134" w:header="945" w:footer="929" w:gutter="0"/>
          <w:pgNumType w:fmt="decimal"/>
          <w:cols w:space="720" w:num="1"/>
        </w:sectPr>
      </w:pPr>
    </w:p>
    <w:p w14:paraId="693FDEAC">
      <w:pPr>
        <w:pStyle w:val="3"/>
        <w:spacing w:line="276" w:lineRule="auto"/>
        <w:rPr>
          <w:rFonts w:hint="eastAsia" w:ascii="宋体" w:hAnsi="宋体" w:eastAsia="宋体" w:cs="宋体"/>
          <w:color w:val="auto"/>
          <w:sz w:val="21"/>
          <w:szCs w:val="21"/>
        </w:rPr>
      </w:pPr>
    </w:p>
    <w:p w14:paraId="004C947D">
      <w:pPr>
        <w:pStyle w:val="3"/>
        <w:spacing w:line="276" w:lineRule="auto"/>
        <w:rPr>
          <w:rFonts w:hint="eastAsia" w:ascii="宋体" w:hAnsi="宋体" w:eastAsia="宋体" w:cs="宋体"/>
          <w:color w:val="auto"/>
          <w:sz w:val="21"/>
          <w:szCs w:val="21"/>
        </w:rPr>
      </w:pPr>
    </w:p>
    <w:p w14:paraId="19A04A36">
      <w:pPr>
        <w:pStyle w:val="3"/>
        <w:spacing w:line="276" w:lineRule="auto"/>
        <w:rPr>
          <w:rFonts w:hint="eastAsia" w:ascii="宋体" w:hAnsi="宋体" w:eastAsia="宋体" w:cs="宋体"/>
          <w:color w:val="auto"/>
          <w:sz w:val="21"/>
          <w:szCs w:val="21"/>
        </w:rPr>
      </w:pPr>
    </w:p>
    <w:p w14:paraId="34F58BD6">
      <w:pPr>
        <w:spacing w:before="91" w:line="219" w:lineRule="auto"/>
        <w:ind w:left="2946"/>
        <w:outlineLvl w:val="1"/>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第四节</w:t>
      </w:r>
      <w:r>
        <w:rPr>
          <w:rFonts w:hint="eastAsia" w:ascii="宋体" w:hAnsi="宋体" w:eastAsia="宋体" w:cs="宋体"/>
          <w:color w:val="auto"/>
          <w:spacing w:val="-3"/>
          <w:sz w:val="21"/>
          <w:szCs w:val="21"/>
        </w:rPr>
        <w:t xml:space="preserve"> </w:t>
      </w:r>
      <w:r>
        <w:rPr>
          <w:rFonts w:hint="eastAsia" w:ascii="宋体" w:hAnsi="宋体" w:eastAsia="宋体" w:cs="宋体"/>
          <w:b/>
          <w:bCs/>
          <w:color w:val="auto"/>
          <w:spacing w:val="-3"/>
          <w:sz w:val="21"/>
          <w:szCs w:val="21"/>
        </w:rPr>
        <w:t>报价文件格式</w:t>
      </w:r>
    </w:p>
    <w:p w14:paraId="2A41CF62">
      <w:pPr>
        <w:pStyle w:val="3"/>
        <w:spacing w:line="353" w:lineRule="auto"/>
        <w:rPr>
          <w:rFonts w:hint="eastAsia" w:ascii="宋体" w:hAnsi="宋体" w:eastAsia="宋体" w:cs="宋体"/>
          <w:color w:val="auto"/>
          <w:sz w:val="21"/>
          <w:szCs w:val="21"/>
        </w:rPr>
      </w:pPr>
    </w:p>
    <w:p w14:paraId="48428269">
      <w:pPr>
        <w:pStyle w:val="3"/>
        <w:spacing w:line="353" w:lineRule="auto"/>
        <w:rPr>
          <w:rFonts w:hint="eastAsia" w:ascii="宋体" w:hAnsi="宋体" w:eastAsia="宋体" w:cs="宋体"/>
          <w:color w:val="auto"/>
          <w:sz w:val="21"/>
          <w:szCs w:val="21"/>
        </w:rPr>
      </w:pPr>
    </w:p>
    <w:p w14:paraId="6C1A68E0">
      <w:pPr>
        <w:spacing w:before="65" w:line="228" w:lineRule="auto"/>
        <w:ind w:left="6683"/>
        <w:rPr>
          <w:rFonts w:hint="eastAsia" w:ascii="宋体" w:hAnsi="宋体" w:eastAsia="宋体" w:cs="宋体"/>
          <w:color w:val="auto"/>
          <w:sz w:val="21"/>
          <w:szCs w:val="21"/>
        </w:rPr>
      </w:pPr>
      <w:r>
        <w:rPr>
          <w:rFonts w:hint="eastAsia" w:ascii="宋体" w:hAnsi="宋体" w:eastAsia="宋体" w:cs="宋体"/>
          <w:color w:val="auto"/>
          <w:spacing w:val="4"/>
          <w:sz w:val="21"/>
          <w:szCs w:val="21"/>
        </w:rPr>
        <w:t>电子投标文件</w:t>
      </w:r>
    </w:p>
    <w:p w14:paraId="63EE2362">
      <w:pPr>
        <w:pStyle w:val="3"/>
        <w:spacing w:line="342" w:lineRule="auto"/>
        <w:rPr>
          <w:rFonts w:hint="eastAsia" w:ascii="宋体" w:hAnsi="宋体" w:eastAsia="宋体" w:cs="宋体"/>
          <w:color w:val="auto"/>
          <w:sz w:val="21"/>
          <w:szCs w:val="21"/>
        </w:rPr>
      </w:pPr>
    </w:p>
    <w:p w14:paraId="29CD1A2E">
      <w:pPr>
        <w:pStyle w:val="3"/>
        <w:spacing w:line="343" w:lineRule="auto"/>
        <w:rPr>
          <w:rFonts w:hint="eastAsia" w:ascii="宋体" w:hAnsi="宋体" w:eastAsia="宋体" w:cs="宋体"/>
          <w:color w:val="auto"/>
          <w:sz w:val="21"/>
          <w:szCs w:val="21"/>
        </w:rPr>
      </w:pPr>
    </w:p>
    <w:p w14:paraId="02CA5AE2">
      <w:pPr>
        <w:spacing w:before="101" w:line="224" w:lineRule="auto"/>
        <w:ind w:left="2995"/>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报价文件（封面）</w:t>
      </w:r>
    </w:p>
    <w:p w14:paraId="1C281B55">
      <w:pPr>
        <w:pStyle w:val="3"/>
        <w:spacing w:line="261" w:lineRule="auto"/>
        <w:rPr>
          <w:rFonts w:hint="eastAsia" w:ascii="宋体" w:hAnsi="宋体" w:eastAsia="宋体" w:cs="宋体"/>
          <w:color w:val="auto"/>
          <w:sz w:val="21"/>
          <w:szCs w:val="21"/>
        </w:rPr>
      </w:pPr>
    </w:p>
    <w:p w14:paraId="40D6E803">
      <w:pPr>
        <w:pStyle w:val="3"/>
        <w:spacing w:line="261" w:lineRule="auto"/>
        <w:rPr>
          <w:rFonts w:hint="eastAsia" w:ascii="宋体" w:hAnsi="宋体" w:eastAsia="宋体" w:cs="宋体"/>
          <w:color w:val="auto"/>
          <w:sz w:val="21"/>
          <w:szCs w:val="21"/>
        </w:rPr>
      </w:pPr>
    </w:p>
    <w:p w14:paraId="12701188">
      <w:pPr>
        <w:pStyle w:val="3"/>
        <w:spacing w:line="261" w:lineRule="auto"/>
        <w:rPr>
          <w:rFonts w:hint="eastAsia" w:ascii="宋体" w:hAnsi="宋体" w:eastAsia="宋体" w:cs="宋体"/>
          <w:color w:val="auto"/>
          <w:sz w:val="21"/>
          <w:szCs w:val="21"/>
        </w:rPr>
      </w:pPr>
    </w:p>
    <w:p w14:paraId="4A7985BA">
      <w:pPr>
        <w:pStyle w:val="3"/>
        <w:spacing w:line="261" w:lineRule="auto"/>
        <w:rPr>
          <w:rFonts w:hint="eastAsia" w:ascii="宋体" w:hAnsi="宋体" w:eastAsia="宋体" w:cs="宋体"/>
          <w:color w:val="auto"/>
          <w:sz w:val="21"/>
          <w:szCs w:val="21"/>
        </w:rPr>
      </w:pPr>
    </w:p>
    <w:p w14:paraId="15012AB8">
      <w:pPr>
        <w:pStyle w:val="3"/>
        <w:spacing w:line="261" w:lineRule="auto"/>
        <w:rPr>
          <w:rFonts w:hint="eastAsia" w:ascii="宋体" w:hAnsi="宋体" w:eastAsia="宋体" w:cs="宋体"/>
          <w:color w:val="auto"/>
          <w:sz w:val="21"/>
          <w:szCs w:val="21"/>
        </w:rPr>
      </w:pPr>
    </w:p>
    <w:p w14:paraId="0B7E964E">
      <w:pPr>
        <w:pStyle w:val="3"/>
        <w:spacing w:line="261" w:lineRule="auto"/>
        <w:rPr>
          <w:rFonts w:hint="eastAsia" w:ascii="宋体" w:hAnsi="宋体" w:eastAsia="宋体" w:cs="宋体"/>
          <w:color w:val="auto"/>
          <w:sz w:val="21"/>
          <w:szCs w:val="21"/>
        </w:rPr>
      </w:pPr>
    </w:p>
    <w:p w14:paraId="3D093612">
      <w:pPr>
        <w:pStyle w:val="3"/>
        <w:spacing w:line="261" w:lineRule="auto"/>
        <w:rPr>
          <w:rFonts w:hint="eastAsia" w:ascii="宋体" w:hAnsi="宋体" w:eastAsia="宋体" w:cs="宋体"/>
          <w:color w:val="auto"/>
          <w:sz w:val="21"/>
          <w:szCs w:val="21"/>
        </w:rPr>
      </w:pPr>
    </w:p>
    <w:p w14:paraId="27158DD4">
      <w:pPr>
        <w:pStyle w:val="3"/>
        <w:spacing w:line="262" w:lineRule="auto"/>
        <w:rPr>
          <w:rFonts w:hint="eastAsia" w:ascii="宋体" w:hAnsi="宋体" w:eastAsia="宋体" w:cs="宋体"/>
          <w:color w:val="auto"/>
          <w:sz w:val="21"/>
          <w:szCs w:val="21"/>
        </w:rPr>
      </w:pPr>
    </w:p>
    <w:p w14:paraId="3CCD6A5F">
      <w:pPr>
        <w:pStyle w:val="3"/>
        <w:spacing w:line="262" w:lineRule="auto"/>
        <w:rPr>
          <w:rFonts w:hint="eastAsia" w:ascii="宋体" w:hAnsi="宋体" w:eastAsia="宋体" w:cs="宋体"/>
          <w:color w:val="auto"/>
          <w:sz w:val="21"/>
          <w:szCs w:val="21"/>
        </w:rPr>
      </w:pPr>
    </w:p>
    <w:p w14:paraId="48E1027B">
      <w:pPr>
        <w:spacing w:before="78" w:line="221" w:lineRule="auto"/>
        <w:ind w:left="3"/>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项目名称：</w:t>
      </w:r>
    </w:p>
    <w:p w14:paraId="6FD9AA01">
      <w:pPr>
        <w:pStyle w:val="3"/>
        <w:spacing w:line="243" w:lineRule="auto"/>
        <w:rPr>
          <w:rFonts w:hint="eastAsia" w:ascii="宋体" w:hAnsi="宋体" w:eastAsia="宋体" w:cs="宋体"/>
          <w:color w:val="auto"/>
          <w:sz w:val="21"/>
          <w:szCs w:val="21"/>
        </w:rPr>
      </w:pPr>
    </w:p>
    <w:p w14:paraId="4EF31D1B">
      <w:pPr>
        <w:pStyle w:val="3"/>
        <w:spacing w:line="243" w:lineRule="auto"/>
        <w:rPr>
          <w:rFonts w:hint="eastAsia" w:ascii="宋体" w:hAnsi="宋体" w:eastAsia="宋体" w:cs="宋体"/>
          <w:color w:val="auto"/>
          <w:sz w:val="21"/>
          <w:szCs w:val="21"/>
        </w:rPr>
      </w:pPr>
    </w:p>
    <w:p w14:paraId="084F201C">
      <w:pPr>
        <w:pStyle w:val="3"/>
        <w:spacing w:line="243" w:lineRule="auto"/>
        <w:rPr>
          <w:rFonts w:hint="eastAsia" w:ascii="宋体" w:hAnsi="宋体" w:eastAsia="宋体" w:cs="宋体"/>
          <w:color w:val="auto"/>
          <w:sz w:val="21"/>
          <w:szCs w:val="21"/>
        </w:rPr>
      </w:pPr>
    </w:p>
    <w:p w14:paraId="6893C9D9">
      <w:pPr>
        <w:spacing w:before="79" w:line="220" w:lineRule="auto"/>
        <w:ind w:left="3"/>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项目编号：</w:t>
      </w:r>
    </w:p>
    <w:p w14:paraId="600C09BD">
      <w:pPr>
        <w:pStyle w:val="3"/>
        <w:spacing w:line="243" w:lineRule="auto"/>
        <w:rPr>
          <w:rFonts w:hint="eastAsia" w:ascii="宋体" w:hAnsi="宋体" w:eastAsia="宋体" w:cs="宋体"/>
          <w:color w:val="auto"/>
          <w:sz w:val="21"/>
          <w:szCs w:val="21"/>
        </w:rPr>
      </w:pPr>
    </w:p>
    <w:p w14:paraId="3F93E4B2">
      <w:pPr>
        <w:pStyle w:val="3"/>
        <w:spacing w:line="243" w:lineRule="auto"/>
        <w:rPr>
          <w:rFonts w:hint="eastAsia" w:ascii="宋体" w:hAnsi="宋体" w:eastAsia="宋体" w:cs="宋体"/>
          <w:color w:val="auto"/>
          <w:sz w:val="21"/>
          <w:szCs w:val="21"/>
        </w:rPr>
      </w:pPr>
    </w:p>
    <w:p w14:paraId="34C2974E">
      <w:pPr>
        <w:pStyle w:val="3"/>
        <w:spacing w:line="244" w:lineRule="auto"/>
        <w:rPr>
          <w:rFonts w:hint="eastAsia" w:ascii="宋体" w:hAnsi="宋体" w:eastAsia="宋体" w:cs="宋体"/>
          <w:color w:val="auto"/>
          <w:sz w:val="21"/>
          <w:szCs w:val="21"/>
        </w:rPr>
      </w:pPr>
    </w:p>
    <w:p w14:paraId="46ED76AC">
      <w:pPr>
        <w:spacing w:before="79" w:line="221" w:lineRule="auto"/>
        <w:rPr>
          <w:rFonts w:hint="eastAsia" w:ascii="宋体" w:hAnsi="宋体" w:eastAsia="宋体" w:cs="宋体"/>
          <w:color w:val="auto"/>
          <w:sz w:val="21"/>
          <w:szCs w:val="21"/>
        </w:rPr>
      </w:pPr>
      <w:r>
        <w:rPr>
          <w:rFonts w:hint="eastAsia" w:ascii="宋体" w:hAnsi="宋体" w:eastAsia="宋体" w:cs="宋体"/>
          <w:color w:val="auto"/>
          <w:spacing w:val="-2"/>
          <w:sz w:val="21"/>
          <w:szCs w:val="21"/>
        </w:rPr>
        <w:t>所投分标：</w:t>
      </w:r>
    </w:p>
    <w:p w14:paraId="2BD04471">
      <w:pPr>
        <w:pStyle w:val="3"/>
        <w:spacing w:line="243" w:lineRule="auto"/>
        <w:rPr>
          <w:rFonts w:hint="eastAsia" w:ascii="宋体" w:hAnsi="宋体" w:eastAsia="宋体" w:cs="宋体"/>
          <w:color w:val="auto"/>
          <w:sz w:val="21"/>
          <w:szCs w:val="21"/>
        </w:rPr>
      </w:pPr>
    </w:p>
    <w:p w14:paraId="4D62E66B">
      <w:pPr>
        <w:pStyle w:val="3"/>
        <w:spacing w:line="243" w:lineRule="auto"/>
        <w:rPr>
          <w:rFonts w:hint="eastAsia" w:ascii="宋体" w:hAnsi="宋体" w:eastAsia="宋体" w:cs="宋体"/>
          <w:color w:val="auto"/>
          <w:sz w:val="21"/>
          <w:szCs w:val="21"/>
        </w:rPr>
      </w:pPr>
    </w:p>
    <w:p w14:paraId="35755A8E">
      <w:pPr>
        <w:pStyle w:val="3"/>
        <w:spacing w:line="243" w:lineRule="auto"/>
        <w:rPr>
          <w:rFonts w:hint="eastAsia" w:ascii="宋体" w:hAnsi="宋体" w:eastAsia="宋体" w:cs="宋体"/>
          <w:color w:val="auto"/>
          <w:sz w:val="21"/>
          <w:szCs w:val="21"/>
        </w:rPr>
      </w:pPr>
    </w:p>
    <w:p w14:paraId="678EA703">
      <w:pPr>
        <w:spacing w:before="78" w:line="221" w:lineRule="auto"/>
        <w:ind w:left="2"/>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投标人名称：</w:t>
      </w:r>
    </w:p>
    <w:p w14:paraId="625C4B48">
      <w:pPr>
        <w:pStyle w:val="3"/>
        <w:spacing w:line="243" w:lineRule="auto"/>
        <w:rPr>
          <w:rFonts w:hint="eastAsia" w:ascii="宋体" w:hAnsi="宋体" w:eastAsia="宋体" w:cs="宋体"/>
          <w:color w:val="auto"/>
          <w:sz w:val="21"/>
          <w:szCs w:val="21"/>
        </w:rPr>
      </w:pPr>
    </w:p>
    <w:p w14:paraId="052E758C">
      <w:pPr>
        <w:pStyle w:val="3"/>
        <w:spacing w:line="244" w:lineRule="auto"/>
        <w:rPr>
          <w:rFonts w:hint="eastAsia" w:ascii="宋体" w:hAnsi="宋体" w:eastAsia="宋体" w:cs="宋体"/>
          <w:color w:val="auto"/>
          <w:sz w:val="21"/>
          <w:szCs w:val="21"/>
        </w:rPr>
      </w:pPr>
    </w:p>
    <w:p w14:paraId="23D34725">
      <w:pPr>
        <w:pStyle w:val="3"/>
        <w:spacing w:line="244" w:lineRule="auto"/>
        <w:rPr>
          <w:rFonts w:hint="eastAsia" w:ascii="宋体" w:hAnsi="宋体" w:eastAsia="宋体" w:cs="宋体"/>
          <w:color w:val="auto"/>
          <w:sz w:val="21"/>
          <w:szCs w:val="21"/>
        </w:rPr>
      </w:pPr>
    </w:p>
    <w:p w14:paraId="32D1E8AC">
      <w:pPr>
        <w:spacing w:before="79" w:line="221" w:lineRule="auto"/>
        <w:ind w:left="2"/>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投标人地址：</w:t>
      </w:r>
    </w:p>
    <w:p w14:paraId="4ADB604A">
      <w:pPr>
        <w:pStyle w:val="3"/>
        <w:spacing w:line="242" w:lineRule="auto"/>
        <w:rPr>
          <w:rFonts w:hint="eastAsia" w:ascii="宋体" w:hAnsi="宋体" w:eastAsia="宋体" w:cs="宋体"/>
          <w:color w:val="auto"/>
          <w:sz w:val="21"/>
          <w:szCs w:val="21"/>
        </w:rPr>
      </w:pPr>
    </w:p>
    <w:p w14:paraId="7D838DA6">
      <w:pPr>
        <w:pStyle w:val="3"/>
        <w:spacing w:line="242" w:lineRule="auto"/>
        <w:rPr>
          <w:rFonts w:hint="eastAsia" w:ascii="宋体" w:hAnsi="宋体" w:eastAsia="宋体" w:cs="宋体"/>
          <w:color w:val="auto"/>
          <w:sz w:val="21"/>
          <w:szCs w:val="21"/>
        </w:rPr>
      </w:pPr>
    </w:p>
    <w:p w14:paraId="11341F70">
      <w:pPr>
        <w:pStyle w:val="3"/>
        <w:spacing w:line="243" w:lineRule="auto"/>
        <w:rPr>
          <w:rFonts w:hint="eastAsia" w:ascii="宋体" w:hAnsi="宋体" w:eastAsia="宋体" w:cs="宋体"/>
          <w:color w:val="auto"/>
          <w:sz w:val="21"/>
          <w:szCs w:val="21"/>
        </w:rPr>
      </w:pPr>
    </w:p>
    <w:p w14:paraId="2E57514D">
      <w:pPr>
        <w:spacing w:before="78" w:line="220" w:lineRule="auto"/>
        <w:ind w:left="41"/>
        <w:rPr>
          <w:rFonts w:hint="eastAsia" w:ascii="宋体" w:hAnsi="宋体" w:eastAsia="宋体" w:cs="宋体"/>
          <w:color w:val="auto"/>
          <w:sz w:val="21"/>
          <w:szCs w:val="21"/>
        </w:rPr>
      </w:pPr>
      <w:r>
        <w:rPr>
          <w:rFonts w:hint="eastAsia" w:ascii="宋体" w:hAnsi="宋体" w:eastAsia="宋体" w:cs="宋体"/>
          <w:color w:val="auto"/>
          <w:spacing w:val="-15"/>
          <w:sz w:val="21"/>
          <w:szCs w:val="21"/>
        </w:rPr>
        <w:t>日</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5"/>
          <w:sz w:val="21"/>
          <w:szCs w:val="21"/>
        </w:rPr>
        <w:t>期：</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5"/>
          <w:sz w:val="21"/>
          <w:szCs w:val="21"/>
        </w:rPr>
        <w:t>年</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5"/>
          <w:sz w:val="21"/>
          <w:szCs w:val="21"/>
        </w:rPr>
        <w:t>月</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5"/>
          <w:sz w:val="21"/>
          <w:szCs w:val="21"/>
        </w:rPr>
        <w:t>日</w:t>
      </w:r>
    </w:p>
    <w:p w14:paraId="6F0C96A8">
      <w:pPr>
        <w:spacing w:line="220" w:lineRule="auto"/>
        <w:rPr>
          <w:rFonts w:hint="eastAsia" w:ascii="宋体" w:hAnsi="宋体" w:eastAsia="宋体" w:cs="宋体"/>
          <w:color w:val="auto"/>
          <w:sz w:val="21"/>
          <w:szCs w:val="21"/>
        </w:rPr>
        <w:sectPr>
          <w:headerReference r:id="rId30" w:type="default"/>
          <w:footerReference r:id="rId31" w:type="default"/>
          <w:pgSz w:w="11906" w:h="16839"/>
          <w:pgMar w:top="400" w:right="1785" w:bottom="1091" w:left="1682" w:header="0" w:footer="929" w:gutter="0"/>
          <w:pgNumType w:fmt="decimal"/>
          <w:cols w:space="720" w:num="1"/>
        </w:sectPr>
      </w:pPr>
    </w:p>
    <w:p w14:paraId="57F622FB">
      <w:pPr>
        <w:pStyle w:val="3"/>
        <w:spacing w:line="338" w:lineRule="auto"/>
        <w:rPr>
          <w:rFonts w:hint="eastAsia" w:ascii="宋体" w:hAnsi="宋体" w:eastAsia="宋体" w:cs="宋体"/>
          <w:color w:val="auto"/>
          <w:sz w:val="21"/>
          <w:szCs w:val="21"/>
        </w:rPr>
      </w:pPr>
    </w:p>
    <w:p w14:paraId="4565AC9B">
      <w:pPr>
        <w:pStyle w:val="3"/>
        <w:spacing w:line="338" w:lineRule="auto"/>
        <w:rPr>
          <w:rFonts w:hint="eastAsia" w:ascii="宋体" w:hAnsi="宋体" w:eastAsia="宋体" w:cs="宋体"/>
          <w:color w:val="auto"/>
          <w:sz w:val="21"/>
          <w:szCs w:val="21"/>
        </w:rPr>
      </w:pPr>
    </w:p>
    <w:p w14:paraId="69CC323E">
      <w:pPr>
        <w:spacing w:before="101" w:line="224" w:lineRule="auto"/>
        <w:ind w:left="3617"/>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报价文件目录</w:t>
      </w:r>
    </w:p>
    <w:p w14:paraId="51ECB451">
      <w:pPr>
        <w:pStyle w:val="3"/>
        <w:spacing w:line="278" w:lineRule="auto"/>
        <w:rPr>
          <w:rFonts w:hint="eastAsia" w:ascii="宋体" w:hAnsi="宋体" w:eastAsia="宋体" w:cs="宋体"/>
          <w:color w:val="auto"/>
          <w:sz w:val="21"/>
          <w:szCs w:val="21"/>
        </w:rPr>
      </w:pPr>
    </w:p>
    <w:p w14:paraId="34139F73">
      <w:pPr>
        <w:pStyle w:val="3"/>
        <w:spacing w:line="278" w:lineRule="auto"/>
        <w:rPr>
          <w:rFonts w:hint="eastAsia" w:ascii="宋体" w:hAnsi="宋体" w:eastAsia="宋体" w:cs="宋体"/>
          <w:color w:val="auto"/>
          <w:sz w:val="21"/>
          <w:szCs w:val="21"/>
        </w:rPr>
      </w:pPr>
    </w:p>
    <w:p w14:paraId="2251F5EE">
      <w:pPr>
        <w:spacing w:before="78" w:line="219" w:lineRule="auto"/>
        <w:rPr>
          <w:rFonts w:hint="eastAsia" w:ascii="宋体" w:hAnsi="宋体" w:eastAsia="宋体" w:cs="宋体"/>
          <w:color w:val="auto"/>
          <w:sz w:val="21"/>
          <w:szCs w:val="21"/>
        </w:rPr>
      </w:pPr>
      <w:r>
        <w:rPr>
          <w:rFonts w:hint="eastAsia" w:ascii="宋体" w:hAnsi="宋体" w:eastAsia="宋体" w:cs="宋体"/>
          <w:color w:val="auto"/>
          <w:spacing w:val="-1"/>
          <w:sz w:val="21"/>
          <w:szCs w:val="21"/>
        </w:rPr>
        <w:t>根据招标文件规定及投标人提供的材料自行编写目录。</w:t>
      </w:r>
    </w:p>
    <w:p w14:paraId="6DEBB978">
      <w:pPr>
        <w:spacing w:line="219" w:lineRule="auto"/>
        <w:rPr>
          <w:rFonts w:hint="eastAsia" w:ascii="宋体" w:hAnsi="宋体" w:eastAsia="宋体" w:cs="宋体"/>
          <w:color w:val="auto"/>
          <w:sz w:val="21"/>
          <w:szCs w:val="21"/>
        </w:rPr>
        <w:sectPr>
          <w:footerReference r:id="rId32" w:type="default"/>
          <w:pgSz w:w="11906" w:h="16839"/>
          <w:pgMar w:top="400" w:right="1785" w:bottom="1091" w:left="1382" w:header="0" w:footer="929" w:gutter="0"/>
          <w:pgNumType w:fmt="decimal"/>
          <w:cols w:space="720" w:num="1"/>
        </w:sectPr>
      </w:pPr>
    </w:p>
    <w:p w14:paraId="0683F101">
      <w:pPr>
        <w:pStyle w:val="3"/>
        <w:spacing w:line="258" w:lineRule="auto"/>
        <w:rPr>
          <w:rFonts w:hint="eastAsia" w:ascii="宋体" w:hAnsi="宋体" w:eastAsia="宋体" w:cs="宋体"/>
          <w:color w:val="auto"/>
          <w:sz w:val="21"/>
          <w:szCs w:val="21"/>
        </w:rPr>
      </w:pPr>
    </w:p>
    <w:p w14:paraId="4EFC5F4F">
      <w:pPr>
        <w:pStyle w:val="3"/>
        <w:spacing w:line="258" w:lineRule="auto"/>
        <w:rPr>
          <w:rFonts w:hint="eastAsia" w:ascii="宋体" w:hAnsi="宋体" w:eastAsia="宋体" w:cs="宋体"/>
          <w:color w:val="auto"/>
          <w:sz w:val="21"/>
          <w:szCs w:val="21"/>
        </w:rPr>
      </w:pPr>
    </w:p>
    <w:p w14:paraId="20C6CC4B">
      <w:pPr>
        <w:pStyle w:val="3"/>
        <w:spacing w:line="258" w:lineRule="auto"/>
        <w:rPr>
          <w:rFonts w:hint="eastAsia" w:ascii="宋体" w:hAnsi="宋体" w:eastAsia="宋体" w:cs="宋体"/>
          <w:color w:val="auto"/>
          <w:sz w:val="21"/>
          <w:szCs w:val="21"/>
        </w:rPr>
      </w:pPr>
    </w:p>
    <w:p w14:paraId="6D21DDD5">
      <w:pPr>
        <w:spacing w:before="97" w:line="221" w:lineRule="auto"/>
        <w:ind w:left="4372"/>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投标函</w:t>
      </w:r>
    </w:p>
    <w:p w14:paraId="6239CE77">
      <w:pPr>
        <w:spacing w:before="170" w:line="228" w:lineRule="auto"/>
        <w:ind w:left="417"/>
        <w:rPr>
          <w:rFonts w:hint="eastAsia" w:ascii="宋体" w:hAnsi="宋体" w:eastAsia="宋体" w:cs="宋体"/>
          <w:color w:val="auto"/>
          <w:sz w:val="21"/>
          <w:szCs w:val="21"/>
        </w:rPr>
      </w:pPr>
      <w:r>
        <w:rPr>
          <w:rFonts w:hint="eastAsia" w:ascii="宋体" w:hAnsi="宋体" w:eastAsia="宋体" w:cs="宋体"/>
          <w:color w:val="auto"/>
          <w:spacing w:val="15"/>
          <w:sz w:val="21"/>
          <w:szCs w:val="21"/>
        </w:rPr>
        <w:t>致</w:t>
      </w:r>
      <w:r>
        <w:rPr>
          <w:rFonts w:hint="eastAsia" w:ascii="宋体" w:hAnsi="宋体" w:eastAsia="宋体" w:cs="宋体"/>
          <w:color w:val="auto"/>
          <w:spacing w:val="-19"/>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9"/>
          <w:sz w:val="21"/>
          <w:szCs w:val="21"/>
        </w:rPr>
        <w:t>（</w:t>
      </w:r>
      <w:r>
        <w:rPr>
          <w:rFonts w:hint="eastAsia" w:ascii="宋体" w:hAnsi="宋体" w:eastAsia="宋体" w:cs="宋体"/>
          <w:color w:val="auto"/>
          <w:spacing w:val="15"/>
          <w:sz w:val="21"/>
          <w:szCs w:val="21"/>
        </w:rPr>
        <w:t>采购人名称）</w:t>
      </w:r>
    </w:p>
    <w:p w14:paraId="1BC6368E">
      <w:pPr>
        <w:spacing w:before="192" w:line="228" w:lineRule="auto"/>
        <w:ind w:left="419"/>
        <w:rPr>
          <w:rFonts w:hint="eastAsia" w:ascii="宋体" w:hAnsi="宋体" w:eastAsia="宋体" w:cs="宋体"/>
          <w:color w:val="auto"/>
          <w:sz w:val="21"/>
          <w:szCs w:val="21"/>
        </w:rPr>
      </w:pPr>
      <w:r>
        <w:rPr>
          <w:rFonts w:hint="eastAsia" w:ascii="宋体" w:hAnsi="宋体" w:eastAsia="宋体" w:cs="宋体"/>
          <w:color w:val="auto"/>
          <w:spacing w:val="9"/>
          <w:sz w:val="21"/>
          <w:szCs w:val="21"/>
        </w:rPr>
        <w:t>我方已仔细阅读了贵方组织的</w:t>
      </w:r>
      <w:r>
        <w:rPr>
          <w:rFonts w:hint="eastAsia" w:ascii="宋体" w:hAnsi="宋体" w:eastAsia="宋体" w:cs="宋体"/>
          <w:color w:val="auto"/>
          <w:spacing w:val="-97"/>
          <w:sz w:val="21"/>
          <w:szCs w:val="21"/>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80"/>
          <w:sz w:val="21"/>
          <w:szCs w:val="21"/>
        </w:rPr>
        <w:t xml:space="preserve"> </w:t>
      </w:r>
      <w:r>
        <w:rPr>
          <w:rFonts w:hint="eastAsia" w:ascii="宋体" w:hAnsi="宋体" w:eastAsia="宋体" w:cs="宋体"/>
          <w:color w:val="auto"/>
          <w:spacing w:val="9"/>
          <w:sz w:val="21"/>
          <w:szCs w:val="21"/>
        </w:rPr>
        <w:t>项目（项目编号</w:t>
      </w:r>
      <w:r>
        <w:rPr>
          <w:rFonts w:hint="eastAsia" w:ascii="宋体" w:hAnsi="宋体" w:eastAsia="宋体" w:cs="宋体"/>
          <w:color w:val="auto"/>
          <w:spacing w:val="5"/>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5"/>
          <w:sz w:val="21"/>
          <w:szCs w:val="21"/>
        </w:rPr>
        <w:t>）</w:t>
      </w:r>
      <w:r>
        <w:rPr>
          <w:rFonts w:hint="eastAsia" w:ascii="宋体" w:hAnsi="宋体" w:eastAsia="宋体" w:cs="宋体"/>
          <w:color w:val="auto"/>
          <w:spacing w:val="9"/>
          <w:sz w:val="21"/>
          <w:szCs w:val="21"/>
        </w:rPr>
        <w:t>的招标文件</w:t>
      </w:r>
    </w:p>
    <w:p w14:paraId="19997E5C">
      <w:pPr>
        <w:spacing w:before="194" w:line="390" w:lineRule="auto"/>
        <w:ind w:left="1" w:right="58" w:firstLine="12"/>
        <w:rPr>
          <w:rFonts w:hint="eastAsia" w:ascii="宋体" w:hAnsi="宋体" w:eastAsia="宋体" w:cs="宋体"/>
          <w:color w:val="auto"/>
          <w:sz w:val="21"/>
          <w:szCs w:val="21"/>
        </w:rPr>
      </w:pPr>
      <w:r>
        <w:rPr>
          <w:rFonts w:hint="eastAsia" w:ascii="宋体" w:hAnsi="宋体" w:eastAsia="宋体" w:cs="宋体"/>
          <w:color w:val="auto"/>
          <w:spacing w:val="7"/>
          <w:sz w:val="21"/>
          <w:szCs w:val="21"/>
        </w:rPr>
        <w:t>的全部内容，授权</w:t>
      </w:r>
      <w:r>
        <w:rPr>
          <w:rFonts w:hint="eastAsia" w:ascii="宋体" w:hAnsi="宋体" w:eastAsia="宋体" w:cs="宋体"/>
          <w:color w:val="auto"/>
          <w:spacing w:val="-96"/>
          <w:sz w:val="21"/>
          <w:szCs w:val="21"/>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7"/>
          <w:sz w:val="21"/>
          <w:szCs w:val="21"/>
        </w:rPr>
        <w:t>(全权代表姓名)</w:t>
      </w:r>
      <w:r>
        <w:rPr>
          <w:rFonts w:hint="eastAsia" w:ascii="宋体" w:hAnsi="宋体" w:eastAsia="宋体" w:cs="宋体"/>
          <w:color w:val="auto"/>
          <w:spacing w:val="-99"/>
          <w:sz w:val="21"/>
          <w:szCs w:val="21"/>
        </w:rPr>
        <w:t xml:space="preserve"> </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7"/>
          <w:sz w:val="21"/>
          <w:szCs w:val="21"/>
        </w:rPr>
        <w:t>(职务</w:t>
      </w:r>
      <w:r>
        <w:rPr>
          <w:rFonts w:hint="eastAsia" w:ascii="宋体" w:hAnsi="宋体" w:eastAsia="宋体" w:cs="宋体"/>
          <w:color w:val="auto"/>
          <w:spacing w:val="6"/>
          <w:sz w:val="21"/>
          <w:szCs w:val="21"/>
        </w:rPr>
        <w:t>、职称)为全权代表，现正</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式递交下述文件参加贵方组织的本次政府采购</w:t>
      </w:r>
      <w:r>
        <w:rPr>
          <w:rFonts w:hint="eastAsia" w:ascii="宋体" w:hAnsi="宋体" w:eastAsia="宋体" w:cs="宋体"/>
          <w:color w:val="auto"/>
          <w:spacing w:val="8"/>
          <w:sz w:val="21"/>
          <w:szCs w:val="21"/>
        </w:rPr>
        <w:t>活动：</w:t>
      </w:r>
    </w:p>
    <w:p w14:paraId="31F46249">
      <w:pPr>
        <w:spacing w:before="33" w:line="227" w:lineRule="auto"/>
        <w:ind w:left="420"/>
        <w:rPr>
          <w:rFonts w:hint="eastAsia" w:ascii="宋体" w:hAnsi="宋体" w:eastAsia="宋体" w:cs="宋体"/>
          <w:color w:val="auto"/>
          <w:sz w:val="21"/>
          <w:szCs w:val="21"/>
        </w:rPr>
      </w:pPr>
      <w:r>
        <w:rPr>
          <w:rFonts w:hint="eastAsia" w:ascii="宋体" w:hAnsi="宋体" w:eastAsia="宋体" w:cs="宋体"/>
          <w:color w:val="auto"/>
          <w:spacing w:val="9"/>
          <w:sz w:val="21"/>
          <w:szCs w:val="21"/>
        </w:rPr>
        <w:t>一、报价文件电子版一份（包含按投标人须知前附表要求提交的全部文件</w:t>
      </w:r>
      <w:r>
        <w:rPr>
          <w:rFonts w:hint="eastAsia" w:ascii="宋体" w:hAnsi="宋体" w:eastAsia="宋体" w:cs="宋体"/>
          <w:color w:val="auto"/>
          <w:spacing w:val="8"/>
          <w:sz w:val="21"/>
          <w:szCs w:val="21"/>
        </w:rPr>
        <w:t>）；</w:t>
      </w:r>
    </w:p>
    <w:p w14:paraId="37B12AB9">
      <w:pPr>
        <w:spacing w:before="195" w:line="228" w:lineRule="auto"/>
        <w:ind w:left="483"/>
        <w:rPr>
          <w:rFonts w:hint="eastAsia" w:ascii="宋体" w:hAnsi="宋体" w:eastAsia="宋体" w:cs="宋体"/>
          <w:color w:val="auto"/>
          <w:sz w:val="21"/>
          <w:szCs w:val="21"/>
        </w:rPr>
      </w:pPr>
      <w:r>
        <w:rPr>
          <w:rFonts w:hint="eastAsia" w:ascii="宋体" w:hAnsi="宋体" w:eastAsia="宋体" w:cs="宋体"/>
          <w:color w:val="auto"/>
          <w:spacing w:val="9"/>
          <w:sz w:val="21"/>
          <w:szCs w:val="21"/>
        </w:rPr>
        <w:t>二、资格文件电子版一份（包含按投标人须知前附表要求提交的全部文件</w:t>
      </w:r>
      <w:r>
        <w:rPr>
          <w:rFonts w:hint="eastAsia" w:ascii="宋体" w:hAnsi="宋体" w:eastAsia="宋体" w:cs="宋体"/>
          <w:color w:val="auto"/>
          <w:spacing w:val="8"/>
          <w:sz w:val="21"/>
          <w:szCs w:val="21"/>
        </w:rPr>
        <w:t>）；</w:t>
      </w:r>
    </w:p>
    <w:p w14:paraId="7206D2CE">
      <w:pPr>
        <w:spacing w:before="192" w:line="317" w:lineRule="auto"/>
        <w:ind w:left="479" w:right="1707"/>
        <w:rPr>
          <w:rFonts w:hint="eastAsia" w:ascii="宋体" w:hAnsi="宋体" w:eastAsia="宋体" w:cs="宋体"/>
          <w:color w:val="auto"/>
          <w:sz w:val="21"/>
          <w:szCs w:val="21"/>
        </w:rPr>
      </w:pPr>
      <w:r>
        <w:rPr>
          <w:rFonts w:hint="eastAsia" w:ascii="宋体" w:hAnsi="宋体" w:eastAsia="宋体" w:cs="宋体"/>
          <w:color w:val="auto"/>
          <w:spacing w:val="10"/>
          <w:sz w:val="21"/>
          <w:szCs w:val="21"/>
        </w:rPr>
        <w:t>三、商务技术文件电子版一份（包含按投标人须知</w:t>
      </w:r>
      <w:r>
        <w:rPr>
          <w:rFonts w:hint="eastAsia" w:ascii="宋体" w:hAnsi="宋体" w:eastAsia="宋体" w:cs="宋体"/>
          <w:color w:val="auto"/>
          <w:spacing w:val="9"/>
          <w:sz w:val="21"/>
          <w:szCs w:val="21"/>
        </w:rPr>
        <w:t>前附表要求提交的全部文件</w:t>
      </w:r>
      <w:r>
        <w:rPr>
          <w:rFonts w:hint="eastAsia" w:ascii="宋体" w:hAnsi="宋体" w:eastAsia="宋体" w:cs="宋体"/>
          <w:color w:val="auto"/>
          <w:spacing w:val="-17"/>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8"/>
          <w:sz w:val="21"/>
          <w:szCs w:val="21"/>
        </w:rPr>
        <w:t>据此函，签字人兹宣布：</w:t>
      </w:r>
    </w:p>
    <w:p w14:paraId="5F76D934">
      <w:pPr>
        <w:spacing w:before="194" w:line="377" w:lineRule="auto"/>
        <w:ind w:left="12" w:right="58" w:firstLine="420"/>
        <w:rPr>
          <w:rFonts w:hint="eastAsia" w:ascii="宋体" w:hAnsi="宋体" w:eastAsia="宋体" w:cs="宋体"/>
          <w:color w:val="auto"/>
          <w:sz w:val="21"/>
          <w:szCs w:val="21"/>
        </w:rPr>
      </w:pPr>
      <w:r>
        <w:rPr>
          <w:rFonts w:hint="eastAsia" w:ascii="宋体" w:hAnsi="宋体" w:eastAsia="宋体" w:cs="宋体"/>
          <w:color w:val="auto"/>
          <w:spacing w:val="17"/>
          <w:sz w:val="21"/>
          <w:szCs w:val="21"/>
        </w:rPr>
        <w:t>1、我方愿意以（大写）</w:t>
      </w:r>
      <w:r>
        <w:rPr>
          <w:rFonts w:hint="eastAsia" w:ascii="宋体" w:hAnsi="宋体" w:eastAsia="宋体" w:cs="宋体"/>
          <w:color w:val="auto"/>
          <w:spacing w:val="-48"/>
          <w:sz w:val="21"/>
          <w:szCs w:val="21"/>
        </w:rPr>
        <w:t xml:space="preserve"> </w:t>
      </w:r>
      <w:r>
        <w:rPr>
          <w:rFonts w:hint="eastAsia" w:ascii="宋体" w:hAnsi="宋体" w:eastAsia="宋体" w:cs="宋体"/>
          <w:color w:val="auto"/>
          <w:spacing w:val="17"/>
          <w:sz w:val="21"/>
          <w:szCs w:val="21"/>
        </w:rPr>
        <w:t>人民币</w:t>
      </w:r>
      <w:r>
        <w:rPr>
          <w:rFonts w:hint="eastAsia" w:ascii="宋体" w:hAnsi="宋体" w:eastAsia="宋体" w:cs="宋体"/>
          <w:color w:val="auto"/>
          <w:spacing w:val="-81"/>
          <w:sz w:val="21"/>
          <w:szCs w:val="21"/>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17"/>
          <w:sz w:val="21"/>
          <w:szCs w:val="21"/>
        </w:rPr>
        <w:t>元</w:t>
      </w:r>
      <w:r>
        <w:rPr>
          <w:rFonts w:hint="eastAsia" w:ascii="宋体" w:hAnsi="宋体" w:eastAsia="宋体" w:cs="宋体"/>
          <w:color w:val="auto"/>
          <w:spacing w:val="81"/>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pacing w:val="-62"/>
          <w:sz w:val="21"/>
          <w:szCs w:val="21"/>
        </w:rPr>
        <w:t xml:space="preserve"> </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17"/>
          <w:sz w:val="21"/>
          <w:szCs w:val="21"/>
        </w:rPr>
        <w:t>元)的投标总报价，服</w:t>
      </w:r>
      <w:r>
        <w:rPr>
          <w:rFonts w:hint="eastAsia" w:ascii="宋体" w:hAnsi="宋体" w:eastAsia="宋体" w:cs="宋体"/>
          <w:color w:val="auto"/>
          <w:spacing w:val="16"/>
          <w:sz w:val="21"/>
          <w:szCs w:val="21"/>
        </w:rPr>
        <w:t>务期</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限</w:t>
      </w:r>
      <w:r>
        <w:rPr>
          <w:rFonts w:hint="eastAsia" w:ascii="宋体" w:hAnsi="宋体" w:eastAsia="宋体" w:cs="宋体"/>
          <w:color w:val="auto"/>
          <w:spacing w:val="-96"/>
          <w:sz w:val="21"/>
          <w:szCs w:val="21"/>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64"/>
          <w:sz w:val="21"/>
          <w:szCs w:val="21"/>
        </w:rPr>
        <w:t xml:space="preserve"> </w:t>
      </w:r>
      <w:r>
        <w:rPr>
          <w:rFonts w:hint="eastAsia" w:ascii="宋体" w:hAnsi="宋体" w:eastAsia="宋体" w:cs="宋体"/>
          <w:color w:val="auto"/>
          <w:spacing w:val="7"/>
          <w:sz w:val="21"/>
          <w:szCs w:val="21"/>
        </w:rPr>
        <w:t>，提供本项目招标文件第二章“服务需求</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”中的相应的采购内容。</w:t>
      </w:r>
    </w:p>
    <w:p w14:paraId="4A6C28C6">
      <w:pPr>
        <w:spacing w:before="2" w:line="322" w:lineRule="auto"/>
        <w:ind w:right="56" w:firstLine="420"/>
        <w:jc w:val="both"/>
        <w:rPr>
          <w:rFonts w:hint="eastAsia" w:ascii="宋体" w:hAnsi="宋体" w:eastAsia="宋体" w:cs="宋体"/>
          <w:color w:val="auto"/>
          <w:sz w:val="21"/>
          <w:szCs w:val="21"/>
        </w:rPr>
      </w:pPr>
      <w:r>
        <w:rPr>
          <w:rFonts w:hint="eastAsia" w:ascii="宋体" w:hAnsi="宋体" w:eastAsia="宋体" w:cs="宋体"/>
          <w:color w:val="auto"/>
          <w:spacing w:val="10"/>
          <w:sz w:val="21"/>
          <w:szCs w:val="21"/>
        </w:rPr>
        <w:t>2、我方同意自本项目招标文件“第三章 投</w:t>
      </w:r>
      <w:r>
        <w:rPr>
          <w:rFonts w:hint="eastAsia" w:ascii="宋体" w:hAnsi="宋体" w:eastAsia="宋体" w:cs="宋体"/>
          <w:color w:val="auto"/>
          <w:spacing w:val="9"/>
          <w:sz w:val="21"/>
          <w:szCs w:val="21"/>
        </w:rPr>
        <w:t>标人须知</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9"/>
          <w:sz w:val="21"/>
          <w:szCs w:val="21"/>
        </w:rPr>
        <w:t>”第一节 投标人须知前附表 第</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9"/>
          <w:sz w:val="21"/>
          <w:szCs w:val="21"/>
        </w:rPr>
        <w:t>21.2</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9"/>
          <w:sz w:val="21"/>
          <w:szCs w:val="21"/>
        </w:rPr>
        <w:t>项规定的</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投标截止时间（开标时间）起遵循本投标函，并承诺在“投标人须</w:t>
      </w:r>
      <w:r>
        <w:rPr>
          <w:rFonts w:hint="eastAsia" w:ascii="宋体" w:hAnsi="宋体" w:eastAsia="宋体" w:cs="宋体"/>
          <w:color w:val="auto"/>
          <w:spacing w:val="9"/>
          <w:sz w:val="21"/>
          <w:szCs w:val="21"/>
        </w:rPr>
        <w:t>知前附表</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9"/>
          <w:sz w:val="21"/>
          <w:szCs w:val="21"/>
        </w:rPr>
        <w:t>”第</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9"/>
          <w:sz w:val="21"/>
          <w:szCs w:val="21"/>
        </w:rPr>
        <w:t>17.2</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9"/>
          <w:sz w:val="21"/>
          <w:szCs w:val="21"/>
        </w:rPr>
        <w:t>项规定的投标有效</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期内不修改、撤销投标文件。</w:t>
      </w:r>
    </w:p>
    <w:p w14:paraId="585FBFFA">
      <w:pPr>
        <w:spacing w:before="32" w:line="228" w:lineRule="auto"/>
        <w:ind w:left="421"/>
        <w:rPr>
          <w:rFonts w:hint="eastAsia" w:ascii="宋体" w:hAnsi="宋体" w:eastAsia="宋体" w:cs="宋体"/>
          <w:color w:val="auto"/>
          <w:sz w:val="21"/>
          <w:szCs w:val="21"/>
        </w:rPr>
      </w:pPr>
      <w:r>
        <w:rPr>
          <w:rFonts w:hint="eastAsia" w:ascii="宋体" w:hAnsi="宋体" w:eastAsia="宋体" w:cs="宋体"/>
          <w:color w:val="auto"/>
          <w:spacing w:val="9"/>
          <w:sz w:val="21"/>
          <w:szCs w:val="21"/>
        </w:rPr>
        <w:t>3、我方所递交的投标文件及有关资料都是内容完整、真实和准确的。</w:t>
      </w:r>
    </w:p>
    <w:p w14:paraId="536E436D">
      <w:pPr>
        <w:spacing w:before="113" w:line="280" w:lineRule="auto"/>
        <w:ind w:left="2" w:firstLine="414"/>
        <w:rPr>
          <w:rFonts w:hint="eastAsia" w:ascii="宋体" w:hAnsi="宋体" w:eastAsia="宋体" w:cs="宋体"/>
          <w:color w:val="auto"/>
          <w:sz w:val="21"/>
          <w:szCs w:val="21"/>
        </w:rPr>
      </w:pPr>
      <w:r>
        <w:rPr>
          <w:rFonts w:hint="eastAsia" w:ascii="宋体" w:hAnsi="宋体" w:eastAsia="宋体" w:cs="宋体"/>
          <w:color w:val="auto"/>
          <w:spacing w:val="8"/>
          <w:sz w:val="21"/>
          <w:szCs w:val="21"/>
        </w:rPr>
        <w:t>4、我方承诺未被列入失信被执行人、重大税收违法失信主体、政府采购严重违法失信行为记录名单，</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9"/>
          <w:sz w:val="21"/>
          <w:szCs w:val="21"/>
        </w:rPr>
        <w:t>并已经具备《中华人民共和国政府采购法》中规定的参加政府采购活动的供应商应当具备的条件：</w:t>
      </w:r>
    </w:p>
    <w:p w14:paraId="3BD826C4">
      <w:pPr>
        <w:spacing w:before="176" w:line="228" w:lineRule="auto"/>
        <w:ind w:left="427"/>
        <w:rPr>
          <w:rFonts w:hint="eastAsia" w:ascii="宋体" w:hAnsi="宋体" w:eastAsia="宋体" w:cs="宋体"/>
          <w:color w:val="auto"/>
          <w:sz w:val="21"/>
          <w:szCs w:val="21"/>
        </w:rPr>
      </w:pPr>
      <w:r>
        <w:rPr>
          <w:rFonts w:hint="eastAsia" w:ascii="宋体" w:hAnsi="宋体" w:eastAsia="宋体" w:cs="宋体"/>
          <w:color w:val="auto"/>
          <w:spacing w:val="6"/>
          <w:sz w:val="21"/>
          <w:szCs w:val="21"/>
        </w:rPr>
        <w:t>（1）  具有独立承担民事责任的能力；</w:t>
      </w:r>
    </w:p>
    <w:p w14:paraId="77356320">
      <w:pPr>
        <w:spacing w:before="194" w:line="228" w:lineRule="auto"/>
        <w:ind w:left="427"/>
        <w:rPr>
          <w:rFonts w:hint="eastAsia" w:ascii="宋体" w:hAnsi="宋体" w:eastAsia="宋体" w:cs="宋体"/>
          <w:color w:val="auto"/>
          <w:sz w:val="21"/>
          <w:szCs w:val="21"/>
        </w:rPr>
      </w:pPr>
      <w:r>
        <w:rPr>
          <w:rFonts w:hint="eastAsia" w:ascii="宋体" w:hAnsi="宋体" w:eastAsia="宋体" w:cs="宋体"/>
          <w:color w:val="auto"/>
          <w:spacing w:val="7"/>
          <w:sz w:val="21"/>
          <w:szCs w:val="21"/>
        </w:rPr>
        <w:t>（2）  具有良好的商业信誉和健全的财务会计制度；</w:t>
      </w:r>
    </w:p>
    <w:p w14:paraId="3C18E1BD">
      <w:pPr>
        <w:spacing w:before="193" w:line="228" w:lineRule="auto"/>
        <w:ind w:left="427"/>
        <w:rPr>
          <w:rFonts w:hint="eastAsia" w:ascii="宋体" w:hAnsi="宋体" w:eastAsia="宋体" w:cs="宋体"/>
          <w:color w:val="auto"/>
          <w:sz w:val="21"/>
          <w:szCs w:val="21"/>
        </w:rPr>
      </w:pPr>
      <w:r>
        <w:rPr>
          <w:rFonts w:hint="eastAsia" w:ascii="宋体" w:hAnsi="宋体" w:eastAsia="宋体" w:cs="宋体"/>
          <w:color w:val="auto"/>
          <w:spacing w:val="7"/>
          <w:sz w:val="21"/>
          <w:szCs w:val="21"/>
        </w:rPr>
        <w:t>（3）  具有履行合同所必需的设备和专业技术能力；</w:t>
      </w:r>
    </w:p>
    <w:p w14:paraId="7D1FFA94">
      <w:pPr>
        <w:spacing w:before="191" w:line="228" w:lineRule="auto"/>
        <w:ind w:left="427"/>
        <w:rPr>
          <w:rFonts w:hint="eastAsia" w:ascii="宋体" w:hAnsi="宋体" w:eastAsia="宋体" w:cs="宋体"/>
          <w:color w:val="auto"/>
          <w:sz w:val="21"/>
          <w:szCs w:val="21"/>
        </w:rPr>
      </w:pPr>
      <w:r>
        <w:rPr>
          <w:rFonts w:hint="eastAsia" w:ascii="宋体" w:hAnsi="宋体" w:eastAsia="宋体" w:cs="宋体"/>
          <w:color w:val="auto"/>
          <w:spacing w:val="6"/>
          <w:sz w:val="21"/>
          <w:szCs w:val="21"/>
        </w:rPr>
        <w:t>（4）  有依法缴纳税收的良好记录；</w:t>
      </w:r>
    </w:p>
    <w:p w14:paraId="6A7BF1F6">
      <w:pPr>
        <w:spacing w:before="195" w:line="228" w:lineRule="auto"/>
        <w:ind w:left="427"/>
        <w:rPr>
          <w:rFonts w:hint="eastAsia" w:ascii="宋体" w:hAnsi="宋体" w:eastAsia="宋体" w:cs="宋体"/>
          <w:color w:val="auto"/>
          <w:sz w:val="21"/>
          <w:szCs w:val="21"/>
        </w:rPr>
      </w:pPr>
      <w:r>
        <w:rPr>
          <w:rFonts w:hint="eastAsia" w:ascii="宋体" w:hAnsi="宋体" w:eastAsia="宋体" w:cs="宋体"/>
          <w:color w:val="auto"/>
          <w:spacing w:val="8"/>
          <w:sz w:val="21"/>
          <w:szCs w:val="21"/>
        </w:rPr>
        <w:t>（5）  参加政府采购活动前三年内，在经营活动中没有重大违法记录；</w:t>
      </w:r>
    </w:p>
    <w:p w14:paraId="524620D1">
      <w:pPr>
        <w:spacing w:before="193" w:line="228" w:lineRule="auto"/>
        <w:ind w:left="427"/>
        <w:rPr>
          <w:rFonts w:hint="eastAsia" w:ascii="宋体" w:hAnsi="宋体" w:eastAsia="宋体" w:cs="宋体"/>
          <w:color w:val="auto"/>
          <w:sz w:val="21"/>
          <w:szCs w:val="21"/>
        </w:rPr>
      </w:pPr>
      <w:r>
        <w:rPr>
          <w:rFonts w:hint="eastAsia" w:ascii="宋体" w:hAnsi="宋体" w:eastAsia="宋体" w:cs="宋体"/>
          <w:color w:val="auto"/>
          <w:spacing w:val="6"/>
          <w:sz w:val="21"/>
          <w:szCs w:val="21"/>
        </w:rPr>
        <w:t>（6）  法律、行政法规规定的其他条件。</w:t>
      </w:r>
    </w:p>
    <w:p w14:paraId="367C4FD7">
      <w:pPr>
        <w:spacing w:before="191" w:line="318" w:lineRule="auto"/>
        <w:ind w:left="14" w:right="56" w:firstLine="469"/>
        <w:rPr>
          <w:rFonts w:hint="eastAsia" w:ascii="宋体" w:hAnsi="宋体" w:eastAsia="宋体" w:cs="宋体"/>
          <w:color w:val="auto"/>
          <w:sz w:val="21"/>
          <w:szCs w:val="21"/>
        </w:rPr>
      </w:pPr>
      <w:r>
        <w:rPr>
          <w:rFonts w:hint="eastAsia" w:ascii="宋体" w:hAnsi="宋体" w:eastAsia="宋体" w:cs="宋体"/>
          <w:color w:val="auto"/>
          <w:spacing w:val="10"/>
          <w:sz w:val="21"/>
          <w:szCs w:val="21"/>
        </w:rPr>
        <w:t>5、如本项目采购内容涉及须符合国家强制规定的，我方承诺我方本次投标（包括资格条件和所投产</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品）均符合国家有关强制规定。</w:t>
      </w:r>
    </w:p>
    <w:p w14:paraId="4635ECF4">
      <w:pPr>
        <w:spacing w:before="193" w:line="347" w:lineRule="auto"/>
        <w:ind w:left="2" w:right="56" w:firstLine="416"/>
        <w:rPr>
          <w:rFonts w:hint="eastAsia" w:ascii="宋体" w:hAnsi="宋体" w:eastAsia="宋体" w:cs="宋体"/>
          <w:color w:val="auto"/>
          <w:sz w:val="21"/>
          <w:szCs w:val="21"/>
        </w:rPr>
      </w:pPr>
      <w:r>
        <w:rPr>
          <w:rFonts w:hint="eastAsia" w:ascii="宋体" w:hAnsi="宋体" w:eastAsia="宋体" w:cs="宋体"/>
          <w:color w:val="auto"/>
          <w:spacing w:val="12"/>
          <w:sz w:val="21"/>
          <w:szCs w:val="21"/>
        </w:rPr>
        <w:t>6、如我方中标，我方承诺在收到中标通知书后</w:t>
      </w:r>
      <w:r>
        <w:rPr>
          <w:rFonts w:hint="eastAsia" w:ascii="宋体" w:hAnsi="宋体" w:eastAsia="宋体" w:cs="宋体"/>
          <w:color w:val="auto"/>
          <w:spacing w:val="11"/>
          <w:sz w:val="21"/>
          <w:szCs w:val="21"/>
        </w:rPr>
        <w:t>，在中标通知书规定的期限内，根据招标文件、我方</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的投标文件及有关澄清承诺书的要求按第五章“拟签订的合</w:t>
      </w:r>
      <w:r>
        <w:rPr>
          <w:rFonts w:hint="eastAsia" w:ascii="宋体" w:hAnsi="宋体" w:eastAsia="宋体" w:cs="宋体"/>
          <w:color w:val="auto"/>
          <w:spacing w:val="8"/>
          <w:sz w:val="21"/>
          <w:szCs w:val="21"/>
        </w:rPr>
        <w:t>同文本</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”与采购人订立书面合同，并按照合同</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约定承担完成合同的责任和义务。</w:t>
      </w:r>
    </w:p>
    <w:p w14:paraId="7B34DC0A">
      <w:pPr>
        <w:spacing w:before="192" w:line="228" w:lineRule="auto"/>
        <w:ind w:left="422"/>
        <w:rPr>
          <w:rFonts w:hint="eastAsia" w:ascii="宋体" w:hAnsi="宋体" w:eastAsia="宋体" w:cs="宋体"/>
          <w:color w:val="auto"/>
          <w:sz w:val="21"/>
          <w:szCs w:val="21"/>
        </w:rPr>
      </w:pPr>
      <w:r>
        <w:rPr>
          <w:rFonts w:hint="eastAsia" w:ascii="宋体" w:hAnsi="宋体" w:eastAsia="宋体" w:cs="宋体"/>
          <w:color w:val="auto"/>
          <w:spacing w:val="9"/>
          <w:sz w:val="21"/>
          <w:szCs w:val="21"/>
        </w:rPr>
        <w:t>7、我方已详细审核招标文件，我方知道必须放弃提出含糊不清或误解问题的权利。</w:t>
      </w:r>
    </w:p>
    <w:p w14:paraId="6A99B6B3">
      <w:pPr>
        <w:spacing w:before="191" w:line="318" w:lineRule="auto"/>
        <w:ind w:left="14" w:right="56" w:firstLine="403"/>
        <w:rPr>
          <w:rFonts w:hint="eastAsia" w:ascii="宋体" w:hAnsi="宋体" w:eastAsia="宋体" w:cs="宋体"/>
          <w:color w:val="auto"/>
          <w:sz w:val="21"/>
          <w:szCs w:val="21"/>
        </w:rPr>
      </w:pPr>
      <w:r>
        <w:rPr>
          <w:rFonts w:hint="eastAsia" w:ascii="宋体" w:hAnsi="宋体" w:eastAsia="宋体" w:cs="宋体"/>
          <w:color w:val="auto"/>
          <w:spacing w:val="12"/>
          <w:sz w:val="21"/>
          <w:szCs w:val="21"/>
        </w:rPr>
        <w:t>8、我方同意应贵方要求提供与本投标有关的任何数据</w:t>
      </w:r>
      <w:r>
        <w:rPr>
          <w:rFonts w:hint="eastAsia" w:ascii="宋体" w:hAnsi="宋体" w:eastAsia="宋体" w:cs="宋体"/>
          <w:color w:val="auto"/>
          <w:spacing w:val="11"/>
          <w:sz w:val="21"/>
          <w:szCs w:val="21"/>
        </w:rPr>
        <w:t>或资料。若贵方需要，我方愿意提供我方作出</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的一切承诺的证明材料。</w:t>
      </w:r>
    </w:p>
    <w:p w14:paraId="623880AB">
      <w:pPr>
        <w:spacing w:before="192" w:line="227" w:lineRule="auto"/>
        <w:ind w:left="418"/>
        <w:rPr>
          <w:rFonts w:hint="eastAsia" w:ascii="宋体" w:hAnsi="宋体" w:eastAsia="宋体" w:cs="宋体"/>
          <w:color w:val="auto"/>
          <w:sz w:val="21"/>
          <w:szCs w:val="21"/>
        </w:rPr>
      </w:pPr>
      <w:r>
        <w:rPr>
          <w:rFonts w:hint="eastAsia" w:ascii="宋体" w:hAnsi="宋体" w:eastAsia="宋体" w:cs="宋体"/>
          <w:color w:val="auto"/>
          <w:spacing w:val="9"/>
          <w:sz w:val="21"/>
          <w:szCs w:val="21"/>
        </w:rPr>
        <w:t>9、我方完全理解贵方不一定接受投标报价最低的投标人为中标供应商的行为。</w:t>
      </w:r>
    </w:p>
    <w:p w14:paraId="2585CA91">
      <w:pPr>
        <w:spacing w:before="193" w:line="318" w:lineRule="auto"/>
        <w:ind w:left="1" w:firstLine="431"/>
        <w:rPr>
          <w:rFonts w:hint="eastAsia" w:ascii="宋体" w:hAnsi="宋体" w:eastAsia="宋体" w:cs="宋体"/>
          <w:color w:val="auto"/>
          <w:sz w:val="21"/>
          <w:szCs w:val="21"/>
        </w:rPr>
      </w:pPr>
      <w:r>
        <w:rPr>
          <w:rFonts w:hint="eastAsia" w:ascii="宋体" w:hAnsi="宋体" w:eastAsia="宋体" w:cs="宋体"/>
          <w:color w:val="auto"/>
          <w:spacing w:val="6"/>
          <w:sz w:val="21"/>
          <w:szCs w:val="21"/>
        </w:rPr>
        <w:t>10、我方将严格遵守《中华人民共和国政府</w:t>
      </w:r>
      <w:r>
        <w:rPr>
          <w:rFonts w:hint="eastAsia" w:ascii="宋体" w:hAnsi="宋体" w:eastAsia="宋体" w:cs="宋体"/>
          <w:color w:val="auto"/>
          <w:spacing w:val="5"/>
          <w:sz w:val="21"/>
          <w:szCs w:val="21"/>
        </w:rPr>
        <w:t>采购法》第七十七条的规定，即供应商有下列情形之一的，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处以采购金额千分之五以上千分之十以下的罚款，列入不良行为记录名单，在一至三年内禁止参加政府采购活动，有违法所得的，并处没收违法所得，情节严重的，由工商行政管理机关吊销营业执照；构成犯罪</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6"/>
          <w:sz w:val="21"/>
          <w:szCs w:val="21"/>
        </w:rPr>
        <w:t>的，依法追究刑事责任：</w:t>
      </w:r>
    </w:p>
    <w:p w14:paraId="2D006B8D">
      <w:pPr>
        <w:spacing w:before="32" w:line="228" w:lineRule="auto"/>
        <w:ind w:left="431"/>
        <w:rPr>
          <w:rFonts w:hint="eastAsia" w:ascii="宋体" w:hAnsi="宋体" w:eastAsia="宋体" w:cs="宋体"/>
          <w:color w:val="auto"/>
          <w:sz w:val="21"/>
          <w:szCs w:val="21"/>
        </w:rPr>
      </w:pPr>
      <w:r>
        <w:rPr>
          <w:rFonts w:hint="eastAsia" w:ascii="宋体" w:hAnsi="宋体" w:eastAsia="宋体" w:cs="宋体"/>
          <w:color w:val="auto"/>
          <w:spacing w:val="6"/>
          <w:sz w:val="21"/>
          <w:szCs w:val="21"/>
        </w:rPr>
        <w:t>（1）  提供虚假材料谋取中标、成交的；</w:t>
      </w:r>
    </w:p>
    <w:p w14:paraId="25B6E5DB">
      <w:pPr>
        <w:spacing w:before="194" w:line="228" w:lineRule="auto"/>
        <w:ind w:left="431"/>
        <w:rPr>
          <w:rFonts w:hint="eastAsia" w:ascii="宋体" w:hAnsi="宋体" w:eastAsia="宋体" w:cs="宋体"/>
          <w:color w:val="auto"/>
          <w:sz w:val="21"/>
          <w:szCs w:val="21"/>
        </w:rPr>
      </w:pPr>
      <w:r>
        <w:rPr>
          <w:rFonts w:hint="eastAsia" w:ascii="宋体" w:hAnsi="宋体" w:eastAsia="宋体" w:cs="宋体"/>
          <w:color w:val="auto"/>
          <w:spacing w:val="7"/>
          <w:sz w:val="21"/>
          <w:szCs w:val="21"/>
        </w:rPr>
        <w:t>（2）  采取不正当手段诋毁、排挤其他供应商的；</w:t>
      </w:r>
    </w:p>
    <w:p w14:paraId="5A79E247">
      <w:pPr>
        <w:spacing w:before="192" w:line="228" w:lineRule="auto"/>
        <w:ind w:left="431"/>
        <w:rPr>
          <w:rFonts w:hint="eastAsia" w:ascii="宋体" w:hAnsi="宋体" w:eastAsia="宋体" w:cs="宋体"/>
          <w:color w:val="auto"/>
          <w:sz w:val="21"/>
          <w:szCs w:val="21"/>
        </w:rPr>
      </w:pPr>
      <w:r>
        <w:rPr>
          <w:rFonts w:hint="eastAsia" w:ascii="宋体" w:hAnsi="宋体" w:eastAsia="宋体" w:cs="宋体"/>
          <w:color w:val="auto"/>
          <w:spacing w:val="8"/>
          <w:sz w:val="21"/>
          <w:szCs w:val="21"/>
        </w:rPr>
        <w:t>（3）  与采购人、其他供应商或者采购代理机构恶意串</w:t>
      </w:r>
      <w:r>
        <w:rPr>
          <w:rFonts w:hint="eastAsia" w:ascii="宋体" w:hAnsi="宋体" w:eastAsia="宋体" w:cs="宋体"/>
          <w:color w:val="auto"/>
          <w:spacing w:val="7"/>
          <w:sz w:val="21"/>
          <w:szCs w:val="21"/>
        </w:rPr>
        <w:t>通的；</w:t>
      </w:r>
    </w:p>
    <w:p w14:paraId="32F0F1EC">
      <w:pPr>
        <w:spacing w:before="192" w:line="228" w:lineRule="auto"/>
        <w:ind w:left="431"/>
        <w:rPr>
          <w:rFonts w:hint="eastAsia" w:ascii="宋体" w:hAnsi="宋体" w:eastAsia="宋体" w:cs="宋体"/>
          <w:color w:val="auto"/>
          <w:sz w:val="21"/>
          <w:szCs w:val="21"/>
        </w:rPr>
      </w:pPr>
      <w:r>
        <w:rPr>
          <w:rFonts w:hint="eastAsia" w:ascii="宋体" w:hAnsi="宋体" w:eastAsia="宋体" w:cs="宋体"/>
          <w:color w:val="auto"/>
          <w:spacing w:val="8"/>
          <w:sz w:val="21"/>
          <w:szCs w:val="21"/>
        </w:rPr>
        <w:t>（4）  向采购人、采购代理机构行贿或者提供其他不正当利益的；</w:t>
      </w:r>
    </w:p>
    <w:p w14:paraId="0403C2DB">
      <w:pPr>
        <w:spacing w:before="194" w:line="228" w:lineRule="auto"/>
        <w:ind w:left="431"/>
        <w:rPr>
          <w:rFonts w:hint="eastAsia" w:ascii="宋体" w:hAnsi="宋体" w:eastAsia="宋体" w:cs="宋体"/>
          <w:color w:val="auto"/>
          <w:sz w:val="21"/>
          <w:szCs w:val="21"/>
        </w:rPr>
      </w:pPr>
      <w:r>
        <w:rPr>
          <w:rFonts w:hint="eastAsia" w:ascii="宋体" w:hAnsi="宋体" w:eastAsia="宋体" w:cs="宋体"/>
          <w:color w:val="auto"/>
          <w:spacing w:val="7"/>
          <w:sz w:val="21"/>
          <w:szCs w:val="21"/>
        </w:rPr>
        <w:t>（5）  在招标采购过程中与采购人进行协商谈判的；</w:t>
      </w:r>
    </w:p>
    <w:p w14:paraId="3A030AF6">
      <w:pPr>
        <w:spacing w:before="192" w:line="228" w:lineRule="auto"/>
        <w:ind w:left="431"/>
        <w:rPr>
          <w:rFonts w:hint="eastAsia" w:ascii="宋体" w:hAnsi="宋体" w:eastAsia="宋体" w:cs="宋体"/>
          <w:color w:val="auto"/>
          <w:sz w:val="21"/>
          <w:szCs w:val="21"/>
        </w:rPr>
      </w:pPr>
      <w:r>
        <w:rPr>
          <w:rFonts w:hint="eastAsia" w:ascii="宋体" w:hAnsi="宋体" w:eastAsia="宋体" w:cs="宋体"/>
          <w:color w:val="auto"/>
          <w:spacing w:val="7"/>
          <w:sz w:val="21"/>
          <w:szCs w:val="21"/>
        </w:rPr>
        <w:t>（6）  拒绝有关部门监督检查或提供虚假情况的。</w:t>
      </w:r>
    </w:p>
    <w:p w14:paraId="69A92168">
      <w:pPr>
        <w:spacing w:before="192" w:line="228" w:lineRule="auto"/>
        <w:ind w:left="437"/>
        <w:rPr>
          <w:rFonts w:hint="eastAsia" w:ascii="宋体" w:hAnsi="宋体" w:eastAsia="宋体" w:cs="宋体"/>
          <w:color w:val="auto"/>
          <w:sz w:val="21"/>
          <w:szCs w:val="21"/>
        </w:rPr>
      </w:pPr>
      <w:r>
        <w:rPr>
          <w:rFonts w:hint="eastAsia" w:ascii="宋体" w:hAnsi="宋体" w:eastAsia="宋体" w:cs="宋体"/>
          <w:color w:val="auto"/>
          <w:spacing w:val="7"/>
          <w:sz w:val="21"/>
          <w:szCs w:val="21"/>
        </w:rPr>
        <w:t>11、我方及由本人担任法定代表人的其他机构最近三年内被处罚的违法行为有：</w:t>
      </w:r>
      <w:r>
        <w:rPr>
          <w:rFonts w:hint="eastAsia" w:ascii="宋体" w:hAnsi="宋体" w:eastAsia="宋体" w:cs="宋体"/>
          <w:color w:val="auto"/>
          <w:spacing w:val="7"/>
          <w:sz w:val="21"/>
          <w:szCs w:val="21"/>
          <w:u w:val="single" w:color="auto"/>
        </w:rPr>
        <w:t xml:space="preserve">                  </w:t>
      </w:r>
    </w:p>
    <w:p w14:paraId="462E4ADE">
      <w:pPr>
        <w:pStyle w:val="3"/>
        <w:spacing w:line="268" w:lineRule="auto"/>
        <w:rPr>
          <w:rFonts w:hint="eastAsia" w:ascii="宋体" w:hAnsi="宋体" w:eastAsia="宋体" w:cs="宋体"/>
          <w:color w:val="auto"/>
          <w:sz w:val="21"/>
          <w:szCs w:val="21"/>
        </w:rPr>
      </w:pPr>
    </w:p>
    <w:p w14:paraId="179A473F">
      <w:pPr>
        <w:pStyle w:val="3"/>
        <w:spacing w:line="268" w:lineRule="auto"/>
        <w:rPr>
          <w:rFonts w:hint="eastAsia" w:ascii="宋体" w:hAnsi="宋体" w:eastAsia="宋体" w:cs="宋体"/>
          <w:color w:val="auto"/>
          <w:sz w:val="21"/>
          <w:szCs w:val="21"/>
        </w:rPr>
      </w:pPr>
      <w:r>
        <w:rPr>
          <w:rFonts w:hint="eastAsia" w:ascii="宋体" w:hAnsi="宋体" w:eastAsia="宋体" w:cs="宋体"/>
          <w:color w:val="auto"/>
          <w:sz w:val="21"/>
          <w:szCs w:val="21"/>
        </w:rPr>
        <w:pict>
          <v:shape id="_x0000_s1029" o:spid="_x0000_s1029" style="position:absolute;left:0pt;margin-left:20.85pt;margin-top:6.3pt;height:0.5pt;width:460.95pt;z-index:251666432;mso-width-relative:page;mso-height-relative:page;" filled="f" stroked="t" coordsize="9219,10" path="m0,4l9218,4e">
            <v:fill on="f" focussize="0,0"/>
            <v:stroke weight="0.48pt" color="#000000" miterlimit="2" joinstyle="bevel"/>
            <v:imagedata o:title=""/>
            <o:lock v:ext="edit"/>
          </v:shape>
        </w:pict>
      </w:r>
    </w:p>
    <w:p w14:paraId="417D0198">
      <w:pPr>
        <w:spacing w:before="66" w:line="444" w:lineRule="auto"/>
        <w:ind w:left="2" w:right="2" w:firstLine="434"/>
        <w:rPr>
          <w:rFonts w:hint="eastAsia" w:ascii="宋体" w:hAnsi="宋体" w:eastAsia="宋体" w:cs="宋体"/>
          <w:color w:val="auto"/>
          <w:sz w:val="21"/>
          <w:szCs w:val="21"/>
        </w:rPr>
      </w:pPr>
      <w:r>
        <w:rPr>
          <w:rFonts w:hint="eastAsia" w:ascii="宋体" w:hAnsi="宋体" w:eastAsia="宋体" w:cs="宋体"/>
          <w:color w:val="auto"/>
          <w:spacing w:val="9"/>
          <w:sz w:val="21"/>
          <w:szCs w:val="21"/>
        </w:rPr>
        <w:t>12、以上事项如有虚假或隐瞒，我方愿意承担一切后果，并不再寻求</w:t>
      </w:r>
      <w:r>
        <w:rPr>
          <w:rFonts w:hint="eastAsia" w:ascii="宋体" w:hAnsi="宋体" w:eastAsia="宋体" w:cs="宋体"/>
          <w:color w:val="auto"/>
          <w:spacing w:val="8"/>
          <w:sz w:val="21"/>
          <w:szCs w:val="21"/>
        </w:rPr>
        <w:t>任何旨在减轻或免除法律责任的</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辩解。</w:t>
      </w:r>
    </w:p>
    <w:p w14:paraId="6BDE94D7">
      <w:pPr>
        <w:spacing w:before="32" w:line="228" w:lineRule="auto"/>
        <w:ind w:left="437"/>
        <w:rPr>
          <w:rFonts w:hint="eastAsia" w:ascii="宋体" w:hAnsi="宋体" w:eastAsia="宋体" w:cs="宋体"/>
          <w:color w:val="auto"/>
          <w:sz w:val="21"/>
          <w:szCs w:val="21"/>
        </w:rPr>
      </w:pPr>
      <w:r>
        <w:rPr>
          <w:rFonts w:hint="eastAsia" w:ascii="宋体" w:hAnsi="宋体" w:eastAsia="宋体" w:cs="宋体"/>
          <w:color w:val="auto"/>
          <w:spacing w:val="8"/>
          <w:sz w:val="21"/>
          <w:szCs w:val="21"/>
        </w:rPr>
        <w:t>13、与本投标有关的一切正式往来信函请寄：</w:t>
      </w:r>
      <w:r>
        <w:rPr>
          <w:rFonts w:hint="eastAsia" w:ascii="宋体" w:hAnsi="宋体" w:eastAsia="宋体" w:cs="宋体"/>
          <w:color w:val="auto"/>
          <w:spacing w:val="3"/>
          <w:sz w:val="21"/>
          <w:szCs w:val="21"/>
          <w:u w:val="single" w:color="auto"/>
        </w:rPr>
        <w:t xml:space="preserve">  </w:t>
      </w:r>
    </w:p>
    <w:p w14:paraId="51C40E0E">
      <w:pPr>
        <w:spacing w:before="246" w:line="454" w:lineRule="auto"/>
        <w:ind w:left="420" w:right="2706" w:firstLine="1"/>
        <w:rPr>
          <w:rFonts w:hint="eastAsia" w:ascii="宋体" w:hAnsi="宋体" w:eastAsia="宋体" w:cs="宋体"/>
          <w:color w:val="auto"/>
          <w:sz w:val="21"/>
          <w:szCs w:val="21"/>
        </w:rPr>
      </w:pPr>
      <w:r>
        <w:rPr>
          <w:rFonts w:hint="eastAsia" w:ascii="宋体" w:hAnsi="宋体" w:eastAsia="宋体" w:cs="宋体"/>
          <w:color w:val="auto"/>
          <w:spacing w:val="7"/>
          <w:sz w:val="21"/>
          <w:szCs w:val="21"/>
        </w:rPr>
        <w:t>地址：</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5"/>
          <w:sz w:val="21"/>
          <w:szCs w:val="21"/>
        </w:rPr>
        <w:t>电话：</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5"/>
          <w:sz w:val="21"/>
          <w:szCs w:val="21"/>
        </w:rPr>
        <w:t>传真：</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5"/>
          <w:sz w:val="21"/>
          <w:szCs w:val="21"/>
        </w:rPr>
        <w:t>邮政编码：</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5"/>
          <w:sz w:val="21"/>
          <w:szCs w:val="21"/>
        </w:rPr>
        <w:t>开户名称：</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8"/>
          <w:sz w:val="21"/>
          <w:szCs w:val="21"/>
        </w:rPr>
        <w:t>开户银行：</w:t>
      </w:r>
      <w:r>
        <w:rPr>
          <w:rFonts w:hint="eastAsia" w:ascii="宋体" w:hAnsi="宋体" w:eastAsia="宋体" w:cs="宋体"/>
          <w:color w:val="auto"/>
          <w:sz w:val="21"/>
          <w:szCs w:val="21"/>
          <w:u w:val="single" w:color="auto"/>
        </w:rPr>
        <w:t xml:space="preserve">                                                       </w:t>
      </w:r>
    </w:p>
    <w:p w14:paraId="59A44E05">
      <w:pPr>
        <w:spacing w:before="31" w:line="229" w:lineRule="auto"/>
        <w:ind w:left="422"/>
        <w:rPr>
          <w:rFonts w:hint="eastAsia" w:ascii="宋体" w:hAnsi="宋体" w:eastAsia="宋体" w:cs="宋体"/>
          <w:color w:val="auto"/>
          <w:sz w:val="21"/>
          <w:szCs w:val="21"/>
        </w:rPr>
      </w:pPr>
      <w:r>
        <w:rPr>
          <w:rFonts w:hint="eastAsia" w:ascii="宋体" w:hAnsi="宋体" w:eastAsia="宋体" w:cs="宋体"/>
          <w:color w:val="auto"/>
          <w:spacing w:val="8"/>
          <w:sz w:val="21"/>
          <w:szCs w:val="21"/>
        </w:rPr>
        <w:t>银行账号：</w:t>
      </w:r>
      <w:r>
        <w:rPr>
          <w:rFonts w:hint="eastAsia" w:ascii="宋体" w:hAnsi="宋体" w:eastAsia="宋体" w:cs="宋体"/>
          <w:color w:val="auto"/>
          <w:sz w:val="21"/>
          <w:szCs w:val="21"/>
          <w:u w:val="single" w:color="auto"/>
        </w:rPr>
        <w:t xml:space="preserve">                                                       </w:t>
      </w:r>
    </w:p>
    <w:p w14:paraId="40889E25">
      <w:pPr>
        <w:spacing w:before="142" w:line="343" w:lineRule="auto"/>
        <w:ind w:left="5219" w:right="2016" w:hanging="171"/>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投标人名称(电子签章)：</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20"/>
          <w:sz w:val="21"/>
          <w:szCs w:val="21"/>
        </w:rPr>
        <w:t>日期：</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20"/>
          <w:sz w:val="21"/>
          <w:szCs w:val="21"/>
        </w:rPr>
        <w:t>年</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20"/>
          <w:sz w:val="21"/>
          <w:szCs w:val="21"/>
        </w:rPr>
        <w:t>月</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20"/>
          <w:sz w:val="21"/>
          <w:szCs w:val="21"/>
        </w:rPr>
        <w:t>日</w:t>
      </w:r>
    </w:p>
    <w:p w14:paraId="4435FFC9">
      <w:pPr>
        <w:spacing w:line="343" w:lineRule="auto"/>
        <w:rPr>
          <w:rFonts w:hint="eastAsia" w:ascii="宋体" w:hAnsi="宋体" w:eastAsia="宋体" w:cs="宋体"/>
          <w:color w:val="auto"/>
          <w:sz w:val="21"/>
          <w:szCs w:val="21"/>
        </w:rPr>
        <w:sectPr>
          <w:footerReference r:id="rId33" w:type="default"/>
          <w:pgSz w:w="11906" w:h="16839"/>
          <w:pgMar w:top="400" w:right="1135" w:bottom="1091" w:left="1139" w:header="0" w:footer="929" w:gutter="0"/>
          <w:pgNumType w:fmt="decimal"/>
          <w:cols w:space="720" w:num="1"/>
        </w:sectPr>
      </w:pPr>
    </w:p>
    <w:p w14:paraId="3D2623A6">
      <w:pPr>
        <w:pStyle w:val="3"/>
        <w:spacing w:line="270" w:lineRule="auto"/>
        <w:rPr>
          <w:rFonts w:hint="eastAsia" w:ascii="宋体" w:hAnsi="宋体" w:eastAsia="宋体" w:cs="宋体"/>
          <w:color w:val="auto"/>
          <w:sz w:val="21"/>
          <w:szCs w:val="21"/>
        </w:rPr>
      </w:pPr>
    </w:p>
    <w:p w14:paraId="174A7F44">
      <w:pPr>
        <w:pStyle w:val="3"/>
        <w:spacing w:line="271" w:lineRule="auto"/>
        <w:rPr>
          <w:rFonts w:hint="eastAsia" w:ascii="宋体" w:hAnsi="宋体" w:eastAsia="宋体" w:cs="宋体"/>
          <w:color w:val="auto"/>
          <w:sz w:val="21"/>
          <w:szCs w:val="21"/>
        </w:rPr>
      </w:pPr>
    </w:p>
    <w:p w14:paraId="0968B0A1">
      <w:pPr>
        <w:pStyle w:val="3"/>
        <w:spacing w:line="271" w:lineRule="auto"/>
        <w:rPr>
          <w:rFonts w:hint="eastAsia" w:ascii="宋体" w:hAnsi="宋体" w:eastAsia="宋体" w:cs="宋体"/>
          <w:color w:val="auto"/>
          <w:sz w:val="21"/>
          <w:szCs w:val="21"/>
        </w:rPr>
      </w:pPr>
    </w:p>
    <w:p w14:paraId="14647B99">
      <w:pPr>
        <w:spacing w:before="97" w:line="221" w:lineRule="auto"/>
        <w:ind w:left="4306"/>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开标一览表</w:t>
      </w:r>
    </w:p>
    <w:p w14:paraId="7508CC4A">
      <w:pPr>
        <w:spacing w:before="208" w:line="220" w:lineRule="auto"/>
        <w:ind w:left="238"/>
        <w:rPr>
          <w:rFonts w:hint="eastAsia" w:ascii="宋体" w:hAnsi="宋体" w:eastAsia="宋体" w:cs="宋体"/>
          <w:color w:val="auto"/>
          <w:sz w:val="21"/>
          <w:szCs w:val="21"/>
        </w:rPr>
      </w:pPr>
      <w:r>
        <w:rPr>
          <w:rFonts w:hint="eastAsia" w:ascii="宋体" w:hAnsi="宋体" w:eastAsia="宋体" w:cs="宋体"/>
          <w:color w:val="auto"/>
          <w:spacing w:val="-1"/>
          <w:sz w:val="21"/>
          <w:szCs w:val="21"/>
        </w:rPr>
        <w:t>项目名称：</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 xml:space="preserve">         项目编号：</w:t>
      </w:r>
      <w:r>
        <w:rPr>
          <w:rFonts w:hint="eastAsia" w:ascii="宋体" w:hAnsi="宋体" w:eastAsia="宋体" w:cs="宋体"/>
          <w:color w:val="auto"/>
          <w:spacing w:val="1"/>
          <w:sz w:val="21"/>
          <w:szCs w:val="21"/>
          <w:u w:val="single" w:color="auto"/>
        </w:rPr>
        <w:t xml:space="preserve">            </w:t>
      </w:r>
    </w:p>
    <w:p w14:paraId="0A5A13AE">
      <w:pPr>
        <w:pStyle w:val="3"/>
        <w:spacing w:line="241" w:lineRule="auto"/>
        <w:rPr>
          <w:rFonts w:hint="eastAsia" w:ascii="宋体" w:hAnsi="宋体" w:eastAsia="宋体" w:cs="宋体"/>
          <w:color w:val="auto"/>
          <w:sz w:val="21"/>
          <w:szCs w:val="21"/>
        </w:rPr>
      </w:pPr>
    </w:p>
    <w:p w14:paraId="56587D7F">
      <w:pPr>
        <w:spacing w:before="78" w:line="221" w:lineRule="auto"/>
        <w:ind w:left="234"/>
        <w:rPr>
          <w:rFonts w:hint="eastAsia" w:ascii="宋体" w:hAnsi="宋体" w:eastAsia="宋体" w:cs="宋体"/>
          <w:color w:val="auto"/>
          <w:sz w:val="21"/>
          <w:szCs w:val="21"/>
        </w:rPr>
      </w:pPr>
      <w:r>
        <w:rPr>
          <w:rFonts w:hint="eastAsia" w:ascii="宋体" w:hAnsi="宋体" w:eastAsia="宋体" w:cs="宋体"/>
          <w:color w:val="auto"/>
          <w:spacing w:val="-3"/>
          <w:sz w:val="21"/>
          <w:szCs w:val="21"/>
        </w:rPr>
        <w:t>所投分标：</w:t>
      </w:r>
      <w:r>
        <w:rPr>
          <w:rFonts w:hint="eastAsia" w:ascii="宋体" w:hAnsi="宋体" w:eastAsia="宋体" w:cs="宋体"/>
          <w:color w:val="auto"/>
          <w:sz w:val="21"/>
          <w:szCs w:val="21"/>
          <w:u w:val="single" w:color="auto"/>
        </w:rPr>
        <w:t xml:space="preserve">            </w:t>
      </w:r>
    </w:p>
    <w:p w14:paraId="42EC8E66">
      <w:pPr>
        <w:spacing w:line="82" w:lineRule="exact"/>
        <w:rPr>
          <w:rFonts w:hint="eastAsia" w:ascii="宋体" w:hAnsi="宋体" w:eastAsia="宋体" w:cs="宋体"/>
          <w:color w:val="auto"/>
          <w:sz w:val="21"/>
          <w:szCs w:val="21"/>
        </w:rPr>
      </w:pPr>
    </w:p>
    <w:tbl>
      <w:tblPr>
        <w:tblStyle w:val="13"/>
        <w:tblW w:w="9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259"/>
        <w:gridCol w:w="1683"/>
        <w:gridCol w:w="995"/>
        <w:gridCol w:w="1281"/>
        <w:gridCol w:w="1281"/>
        <w:gridCol w:w="1159"/>
        <w:gridCol w:w="1435"/>
      </w:tblGrid>
      <w:tr w14:paraId="5EBF8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724" w:type="dxa"/>
            <w:vAlign w:val="top"/>
          </w:tcPr>
          <w:p w14:paraId="5B21ECFA">
            <w:pPr>
              <w:spacing w:line="329" w:lineRule="auto"/>
              <w:rPr>
                <w:rFonts w:hint="eastAsia" w:ascii="宋体" w:hAnsi="宋体" w:eastAsia="宋体" w:cs="宋体"/>
                <w:color w:val="auto"/>
                <w:sz w:val="21"/>
                <w:szCs w:val="21"/>
              </w:rPr>
            </w:pPr>
          </w:p>
          <w:p w14:paraId="331C4C4E">
            <w:pPr>
              <w:pStyle w:val="14"/>
              <w:spacing w:before="65" w:line="230" w:lineRule="auto"/>
              <w:ind w:left="15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1259" w:type="dxa"/>
            <w:vAlign w:val="top"/>
          </w:tcPr>
          <w:p w14:paraId="4DDC1EE4">
            <w:pPr>
              <w:spacing w:line="330" w:lineRule="auto"/>
              <w:rPr>
                <w:rFonts w:hint="eastAsia" w:ascii="宋体" w:hAnsi="宋体" w:eastAsia="宋体" w:cs="宋体"/>
                <w:color w:val="auto"/>
                <w:sz w:val="21"/>
                <w:szCs w:val="21"/>
              </w:rPr>
            </w:pPr>
          </w:p>
          <w:p w14:paraId="76B7E617">
            <w:pPr>
              <w:pStyle w:val="14"/>
              <w:spacing w:before="65" w:line="228" w:lineRule="auto"/>
              <w:ind w:left="212"/>
              <w:rPr>
                <w:rFonts w:hint="eastAsia" w:ascii="宋体" w:hAnsi="宋体" w:eastAsia="宋体" w:cs="宋体"/>
                <w:color w:val="auto"/>
                <w:sz w:val="21"/>
                <w:szCs w:val="21"/>
              </w:rPr>
            </w:pPr>
            <w:r>
              <w:rPr>
                <w:rFonts w:hint="eastAsia" w:ascii="宋体" w:hAnsi="宋体" w:eastAsia="宋体" w:cs="宋体"/>
                <w:color w:val="auto"/>
                <w:spacing w:val="7"/>
                <w:sz w:val="21"/>
                <w:szCs w:val="21"/>
              </w:rPr>
              <w:t>服务名称</w:t>
            </w:r>
          </w:p>
        </w:tc>
        <w:tc>
          <w:tcPr>
            <w:tcW w:w="1683" w:type="dxa"/>
            <w:vAlign w:val="top"/>
          </w:tcPr>
          <w:p w14:paraId="625DF3DB">
            <w:pPr>
              <w:spacing w:line="330" w:lineRule="auto"/>
              <w:rPr>
                <w:rFonts w:hint="eastAsia" w:ascii="宋体" w:hAnsi="宋体" w:eastAsia="宋体" w:cs="宋体"/>
                <w:color w:val="auto"/>
                <w:sz w:val="21"/>
                <w:szCs w:val="21"/>
              </w:rPr>
            </w:pPr>
          </w:p>
          <w:p w14:paraId="620CB77C">
            <w:pPr>
              <w:pStyle w:val="14"/>
              <w:spacing w:before="65" w:line="228" w:lineRule="auto"/>
              <w:ind w:left="220"/>
              <w:rPr>
                <w:rFonts w:hint="eastAsia" w:ascii="宋体" w:hAnsi="宋体" w:eastAsia="宋体" w:cs="宋体"/>
                <w:color w:val="auto"/>
                <w:sz w:val="21"/>
                <w:szCs w:val="21"/>
              </w:rPr>
            </w:pPr>
            <w:r>
              <w:rPr>
                <w:rFonts w:hint="eastAsia" w:ascii="宋体" w:hAnsi="宋体" w:eastAsia="宋体" w:cs="宋体"/>
                <w:color w:val="auto"/>
                <w:spacing w:val="7"/>
                <w:sz w:val="21"/>
                <w:szCs w:val="21"/>
              </w:rPr>
              <w:t>具体服务内容</w:t>
            </w:r>
          </w:p>
        </w:tc>
        <w:tc>
          <w:tcPr>
            <w:tcW w:w="995" w:type="dxa"/>
            <w:vAlign w:val="top"/>
          </w:tcPr>
          <w:p w14:paraId="576D5B4C">
            <w:pPr>
              <w:spacing w:line="329" w:lineRule="auto"/>
              <w:rPr>
                <w:rFonts w:hint="eastAsia" w:ascii="宋体" w:hAnsi="宋体" w:eastAsia="宋体" w:cs="宋体"/>
                <w:color w:val="auto"/>
                <w:sz w:val="21"/>
                <w:szCs w:val="21"/>
              </w:rPr>
            </w:pPr>
          </w:p>
          <w:p w14:paraId="023CDEB1">
            <w:pPr>
              <w:pStyle w:val="14"/>
              <w:spacing w:before="65" w:line="226" w:lineRule="auto"/>
              <w:ind w:left="188"/>
              <w:rPr>
                <w:rFonts w:hint="eastAsia" w:ascii="宋体" w:hAnsi="宋体" w:eastAsia="宋体" w:cs="宋体"/>
                <w:color w:val="auto"/>
                <w:sz w:val="21"/>
                <w:szCs w:val="21"/>
              </w:rPr>
            </w:pPr>
            <w:r>
              <w:rPr>
                <w:rFonts w:hint="eastAsia" w:ascii="宋体" w:hAnsi="宋体" w:eastAsia="宋体" w:cs="宋体"/>
                <w:color w:val="auto"/>
                <w:spacing w:val="6"/>
                <w:sz w:val="21"/>
                <w:szCs w:val="21"/>
              </w:rPr>
              <w:t>数量①</w:t>
            </w:r>
          </w:p>
        </w:tc>
        <w:tc>
          <w:tcPr>
            <w:tcW w:w="1281" w:type="dxa"/>
            <w:vAlign w:val="top"/>
          </w:tcPr>
          <w:p w14:paraId="0DB98E19">
            <w:pPr>
              <w:spacing w:line="329" w:lineRule="auto"/>
              <w:rPr>
                <w:rFonts w:hint="eastAsia" w:ascii="宋体" w:hAnsi="宋体" w:eastAsia="宋体" w:cs="宋体"/>
                <w:color w:val="auto"/>
                <w:sz w:val="21"/>
                <w:szCs w:val="21"/>
              </w:rPr>
            </w:pPr>
          </w:p>
          <w:p w14:paraId="74C752FC">
            <w:pPr>
              <w:pStyle w:val="14"/>
              <w:spacing w:before="65" w:line="226" w:lineRule="auto"/>
              <w:ind w:left="122"/>
              <w:rPr>
                <w:rFonts w:hint="eastAsia" w:ascii="宋体" w:hAnsi="宋体" w:eastAsia="宋体" w:cs="宋体"/>
                <w:color w:val="auto"/>
                <w:sz w:val="21"/>
                <w:szCs w:val="21"/>
              </w:rPr>
            </w:pPr>
            <w:r>
              <w:rPr>
                <w:rFonts w:hint="eastAsia" w:ascii="宋体" w:hAnsi="宋体" w:eastAsia="宋体" w:cs="宋体"/>
                <w:color w:val="auto"/>
                <w:spacing w:val="6"/>
                <w:sz w:val="21"/>
                <w:szCs w:val="21"/>
              </w:rPr>
              <w:t>单价(元)②</w:t>
            </w:r>
          </w:p>
        </w:tc>
        <w:tc>
          <w:tcPr>
            <w:tcW w:w="1281" w:type="dxa"/>
            <w:vAlign w:val="top"/>
          </w:tcPr>
          <w:p w14:paraId="6355B86B">
            <w:pPr>
              <w:pStyle w:val="14"/>
              <w:tabs>
                <w:tab w:val="left" w:pos="330"/>
              </w:tabs>
              <w:spacing w:before="65" w:line="285" w:lineRule="auto"/>
              <w:ind w:left="131" w:right="142" w:firstLine="97"/>
              <w:jc w:val="both"/>
              <w:rPr>
                <w:rFonts w:hint="eastAsia" w:ascii="宋体" w:hAnsi="宋体" w:eastAsia="宋体" w:cs="宋体"/>
                <w:color w:val="auto"/>
                <w:sz w:val="21"/>
                <w:szCs w:val="21"/>
              </w:rPr>
            </w:pPr>
            <w:r>
              <w:rPr>
                <w:rFonts w:hint="eastAsia" w:ascii="宋体" w:hAnsi="宋体" w:eastAsia="宋体" w:cs="宋体"/>
                <w:color w:val="auto"/>
                <w:spacing w:val="6"/>
                <w:sz w:val="21"/>
                <w:szCs w:val="21"/>
              </w:rPr>
              <w:t>单项合价</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4"/>
                <w:sz w:val="21"/>
                <w:szCs w:val="21"/>
              </w:rPr>
              <w:t>（元）③</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tab/>
            </w:r>
            <w:r>
              <w:rPr>
                <w:rFonts w:hint="eastAsia" w:ascii="宋体" w:hAnsi="宋体" w:eastAsia="宋体" w:cs="宋体"/>
                <w:color w:val="auto"/>
                <w:spacing w:val="6"/>
                <w:sz w:val="21"/>
                <w:szCs w:val="21"/>
              </w:rPr>
              <w:t>①×②</w:t>
            </w:r>
          </w:p>
        </w:tc>
        <w:tc>
          <w:tcPr>
            <w:tcW w:w="1159" w:type="dxa"/>
            <w:vAlign w:val="top"/>
          </w:tcPr>
          <w:p w14:paraId="767CB2FB">
            <w:pPr>
              <w:spacing w:line="330" w:lineRule="auto"/>
              <w:rPr>
                <w:rFonts w:hint="eastAsia" w:ascii="宋体" w:hAnsi="宋体" w:eastAsia="宋体" w:cs="宋体"/>
                <w:color w:val="auto"/>
                <w:sz w:val="21"/>
                <w:szCs w:val="21"/>
              </w:rPr>
            </w:pPr>
          </w:p>
          <w:p w14:paraId="2BEEA042">
            <w:pPr>
              <w:pStyle w:val="14"/>
              <w:spacing w:before="65" w:line="228" w:lineRule="auto"/>
              <w:ind w:left="167"/>
              <w:rPr>
                <w:rFonts w:hint="eastAsia" w:ascii="宋体" w:hAnsi="宋体" w:eastAsia="宋体" w:cs="宋体"/>
                <w:color w:val="auto"/>
                <w:sz w:val="21"/>
                <w:szCs w:val="21"/>
              </w:rPr>
            </w:pPr>
            <w:r>
              <w:rPr>
                <w:rFonts w:hint="eastAsia" w:ascii="宋体" w:hAnsi="宋体" w:eastAsia="宋体" w:cs="宋体"/>
                <w:color w:val="auto"/>
                <w:spacing w:val="7"/>
                <w:sz w:val="21"/>
                <w:szCs w:val="21"/>
              </w:rPr>
              <w:t>服务期限</w:t>
            </w:r>
          </w:p>
        </w:tc>
        <w:tc>
          <w:tcPr>
            <w:tcW w:w="1435" w:type="dxa"/>
            <w:vAlign w:val="top"/>
          </w:tcPr>
          <w:p w14:paraId="3058B0F3">
            <w:pPr>
              <w:spacing w:line="329" w:lineRule="auto"/>
              <w:rPr>
                <w:rFonts w:hint="eastAsia" w:ascii="宋体" w:hAnsi="宋体" w:eastAsia="宋体" w:cs="宋体"/>
                <w:color w:val="auto"/>
                <w:sz w:val="21"/>
                <w:szCs w:val="21"/>
              </w:rPr>
            </w:pPr>
          </w:p>
          <w:p w14:paraId="78A62AB6">
            <w:pPr>
              <w:pStyle w:val="14"/>
              <w:spacing w:before="65" w:line="230" w:lineRule="auto"/>
              <w:ind w:left="515"/>
              <w:rPr>
                <w:rFonts w:hint="eastAsia" w:ascii="宋体" w:hAnsi="宋体" w:eastAsia="宋体" w:cs="宋体"/>
                <w:color w:val="auto"/>
                <w:sz w:val="21"/>
                <w:szCs w:val="21"/>
              </w:rPr>
            </w:pPr>
            <w:r>
              <w:rPr>
                <w:rFonts w:hint="eastAsia" w:ascii="宋体" w:hAnsi="宋体" w:eastAsia="宋体" w:cs="宋体"/>
                <w:color w:val="auto"/>
                <w:spacing w:val="3"/>
                <w:sz w:val="21"/>
                <w:szCs w:val="21"/>
              </w:rPr>
              <w:t>备注</w:t>
            </w:r>
          </w:p>
        </w:tc>
      </w:tr>
      <w:tr w14:paraId="11BFC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trPr>
        <w:tc>
          <w:tcPr>
            <w:tcW w:w="724" w:type="dxa"/>
            <w:vAlign w:val="top"/>
          </w:tcPr>
          <w:p w14:paraId="5CCB65EE">
            <w:pPr>
              <w:spacing w:line="268" w:lineRule="auto"/>
              <w:rPr>
                <w:rFonts w:hint="eastAsia" w:ascii="宋体" w:hAnsi="宋体" w:eastAsia="宋体" w:cs="宋体"/>
                <w:color w:val="auto"/>
                <w:sz w:val="21"/>
                <w:szCs w:val="21"/>
              </w:rPr>
            </w:pPr>
          </w:p>
          <w:p w14:paraId="513450B6">
            <w:pPr>
              <w:spacing w:line="268" w:lineRule="auto"/>
              <w:rPr>
                <w:rFonts w:hint="eastAsia" w:ascii="宋体" w:hAnsi="宋体" w:eastAsia="宋体" w:cs="宋体"/>
                <w:color w:val="auto"/>
                <w:sz w:val="21"/>
                <w:szCs w:val="21"/>
              </w:rPr>
            </w:pPr>
          </w:p>
          <w:p w14:paraId="55E579F4">
            <w:pPr>
              <w:spacing w:line="268" w:lineRule="auto"/>
              <w:rPr>
                <w:rFonts w:hint="eastAsia" w:ascii="宋体" w:hAnsi="宋体" w:eastAsia="宋体" w:cs="宋体"/>
                <w:color w:val="auto"/>
                <w:sz w:val="21"/>
                <w:szCs w:val="21"/>
              </w:rPr>
            </w:pPr>
          </w:p>
          <w:p w14:paraId="10A3D2F6">
            <w:pPr>
              <w:spacing w:line="268" w:lineRule="auto"/>
              <w:rPr>
                <w:rFonts w:hint="eastAsia" w:ascii="宋体" w:hAnsi="宋体" w:eastAsia="宋体" w:cs="宋体"/>
                <w:color w:val="auto"/>
                <w:sz w:val="21"/>
                <w:szCs w:val="21"/>
              </w:rPr>
            </w:pPr>
          </w:p>
          <w:p w14:paraId="5ED538D4">
            <w:pPr>
              <w:spacing w:line="268" w:lineRule="auto"/>
              <w:rPr>
                <w:rFonts w:hint="eastAsia" w:ascii="宋体" w:hAnsi="宋体" w:eastAsia="宋体" w:cs="宋体"/>
                <w:color w:val="auto"/>
                <w:sz w:val="21"/>
                <w:szCs w:val="21"/>
              </w:rPr>
            </w:pPr>
          </w:p>
          <w:p w14:paraId="5FA3DC70">
            <w:pPr>
              <w:spacing w:line="268" w:lineRule="auto"/>
              <w:rPr>
                <w:rFonts w:hint="eastAsia" w:ascii="宋体" w:hAnsi="宋体" w:eastAsia="宋体" w:cs="宋体"/>
                <w:color w:val="auto"/>
                <w:sz w:val="21"/>
                <w:szCs w:val="21"/>
              </w:rPr>
            </w:pPr>
          </w:p>
          <w:p w14:paraId="1B31B8EF">
            <w:pPr>
              <w:spacing w:line="269" w:lineRule="auto"/>
              <w:rPr>
                <w:rFonts w:hint="eastAsia" w:ascii="宋体" w:hAnsi="宋体" w:eastAsia="宋体" w:cs="宋体"/>
                <w:color w:val="auto"/>
                <w:sz w:val="21"/>
                <w:szCs w:val="21"/>
              </w:rPr>
            </w:pPr>
          </w:p>
          <w:p w14:paraId="662E4B9C">
            <w:pPr>
              <w:pStyle w:val="14"/>
              <w:spacing w:before="65" w:line="189" w:lineRule="auto"/>
              <w:ind w:left="13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59" w:type="dxa"/>
            <w:vAlign w:val="top"/>
          </w:tcPr>
          <w:p w14:paraId="6F16D948">
            <w:pPr>
              <w:rPr>
                <w:rFonts w:hint="eastAsia" w:ascii="宋体" w:hAnsi="宋体" w:eastAsia="宋体" w:cs="宋体"/>
                <w:color w:val="auto"/>
                <w:sz w:val="21"/>
                <w:szCs w:val="21"/>
              </w:rPr>
            </w:pPr>
          </w:p>
        </w:tc>
        <w:tc>
          <w:tcPr>
            <w:tcW w:w="1683" w:type="dxa"/>
            <w:vAlign w:val="top"/>
          </w:tcPr>
          <w:p w14:paraId="1E16E318">
            <w:pPr>
              <w:rPr>
                <w:rFonts w:hint="eastAsia" w:ascii="宋体" w:hAnsi="宋体" w:eastAsia="宋体" w:cs="宋体"/>
                <w:color w:val="auto"/>
                <w:sz w:val="21"/>
                <w:szCs w:val="21"/>
              </w:rPr>
            </w:pPr>
          </w:p>
        </w:tc>
        <w:tc>
          <w:tcPr>
            <w:tcW w:w="995" w:type="dxa"/>
            <w:vAlign w:val="top"/>
          </w:tcPr>
          <w:p w14:paraId="476B8BD3">
            <w:pPr>
              <w:rPr>
                <w:rFonts w:hint="eastAsia" w:ascii="宋体" w:hAnsi="宋体" w:eastAsia="宋体" w:cs="宋体"/>
                <w:color w:val="auto"/>
                <w:sz w:val="21"/>
                <w:szCs w:val="21"/>
              </w:rPr>
            </w:pPr>
          </w:p>
        </w:tc>
        <w:tc>
          <w:tcPr>
            <w:tcW w:w="1281" w:type="dxa"/>
            <w:vAlign w:val="top"/>
          </w:tcPr>
          <w:p w14:paraId="2BBABDE4">
            <w:pPr>
              <w:rPr>
                <w:rFonts w:hint="eastAsia" w:ascii="宋体" w:hAnsi="宋体" w:eastAsia="宋体" w:cs="宋体"/>
                <w:color w:val="auto"/>
                <w:sz w:val="21"/>
                <w:szCs w:val="21"/>
              </w:rPr>
            </w:pPr>
          </w:p>
        </w:tc>
        <w:tc>
          <w:tcPr>
            <w:tcW w:w="1281" w:type="dxa"/>
            <w:vAlign w:val="top"/>
          </w:tcPr>
          <w:p w14:paraId="6609A742">
            <w:pPr>
              <w:rPr>
                <w:rFonts w:hint="eastAsia" w:ascii="宋体" w:hAnsi="宋体" w:eastAsia="宋体" w:cs="宋体"/>
                <w:color w:val="auto"/>
                <w:sz w:val="21"/>
                <w:szCs w:val="21"/>
              </w:rPr>
            </w:pPr>
          </w:p>
        </w:tc>
        <w:tc>
          <w:tcPr>
            <w:tcW w:w="1159" w:type="dxa"/>
            <w:vAlign w:val="top"/>
          </w:tcPr>
          <w:p w14:paraId="66140A2A">
            <w:pPr>
              <w:rPr>
                <w:rFonts w:hint="eastAsia" w:ascii="宋体" w:hAnsi="宋体" w:eastAsia="宋体" w:cs="宋体"/>
                <w:color w:val="auto"/>
                <w:sz w:val="21"/>
                <w:szCs w:val="21"/>
              </w:rPr>
            </w:pPr>
          </w:p>
        </w:tc>
        <w:tc>
          <w:tcPr>
            <w:tcW w:w="1435" w:type="dxa"/>
            <w:vAlign w:val="top"/>
          </w:tcPr>
          <w:p w14:paraId="00FE6715">
            <w:pPr>
              <w:spacing w:line="354" w:lineRule="auto"/>
              <w:rPr>
                <w:rFonts w:hint="eastAsia" w:ascii="宋体" w:hAnsi="宋体" w:eastAsia="宋体" w:cs="宋体"/>
                <w:color w:val="auto"/>
                <w:sz w:val="21"/>
                <w:szCs w:val="21"/>
              </w:rPr>
            </w:pPr>
          </w:p>
          <w:p w14:paraId="311AA2E7">
            <w:pPr>
              <w:pStyle w:val="14"/>
              <w:spacing w:before="65" w:line="300" w:lineRule="auto"/>
              <w:ind w:left="114" w:right="108" w:firstLine="10"/>
              <w:rPr>
                <w:rFonts w:hint="eastAsia" w:ascii="宋体" w:hAnsi="宋体" w:eastAsia="宋体" w:cs="宋体"/>
                <w:color w:val="auto"/>
                <w:sz w:val="21"/>
                <w:szCs w:val="21"/>
              </w:rPr>
            </w:pPr>
            <w:r>
              <w:rPr>
                <w:rFonts w:hint="eastAsia" w:ascii="宋体" w:hAnsi="宋体" w:eastAsia="宋体" w:cs="宋体"/>
                <w:color w:val="auto"/>
                <w:spacing w:val="3"/>
                <w:sz w:val="21"/>
                <w:szCs w:val="21"/>
              </w:rPr>
              <w:t>（一）300</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3"/>
                <w:sz w:val="21"/>
                <w:szCs w:val="21"/>
              </w:rPr>
              <w:t>吨</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应急成品粮</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5"/>
                <w:sz w:val="21"/>
                <w:szCs w:val="21"/>
              </w:rPr>
              <w:t>2</w:t>
            </w:r>
            <w:r>
              <w:rPr>
                <w:rFonts w:hint="eastAsia" w:ascii="宋体" w:hAnsi="宋体" w:eastAsia="宋体" w:cs="宋体"/>
                <w:color w:val="auto"/>
                <w:sz w:val="21"/>
                <w:szCs w:val="21"/>
              </w:rPr>
              <w:t xml:space="preserve"> </w:t>
            </w:r>
            <w:r>
              <w:rPr>
                <w:rFonts w:hint="eastAsia" w:ascii="宋体" w:hAnsi="宋体" w:eastAsia="宋体" w:cs="宋体"/>
                <w:color w:val="auto"/>
                <w:spacing w:val="41"/>
                <w:sz w:val="21"/>
                <w:szCs w:val="21"/>
              </w:rPr>
              <w:t>年轮换运营</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服务，轮换运</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营服务费</w:t>
            </w:r>
            <w:r>
              <w:rPr>
                <w:rFonts w:hint="eastAsia" w:ascii="宋体" w:hAnsi="宋体" w:eastAsia="宋体" w:cs="宋体"/>
                <w:color w:val="auto"/>
                <w:spacing w:val="45"/>
                <w:sz w:val="21"/>
                <w:szCs w:val="21"/>
                <w:u w:val="single" w:color="auto"/>
              </w:rPr>
              <w:t xml:space="preserve"> </w:t>
            </w:r>
            <w:r>
              <w:rPr>
                <w:rFonts w:hint="eastAsia" w:ascii="宋体" w:hAnsi="宋体" w:eastAsia="宋体" w:cs="宋体"/>
                <w:color w:val="auto"/>
                <w:spacing w:val="12"/>
                <w:sz w:val="21"/>
                <w:szCs w:val="21"/>
              </w:rPr>
              <w:t>万</w:t>
            </w:r>
            <w:r>
              <w:rPr>
                <w:rFonts w:hint="eastAsia" w:ascii="宋体" w:hAnsi="宋体" w:eastAsia="宋体" w:cs="宋体"/>
                <w:color w:val="auto"/>
                <w:sz w:val="21"/>
                <w:szCs w:val="21"/>
              </w:rPr>
              <w:t xml:space="preserve"> 元；</w:t>
            </w:r>
          </w:p>
          <w:p w14:paraId="760D1F97">
            <w:pPr>
              <w:pStyle w:val="14"/>
              <w:spacing w:before="93" w:line="285" w:lineRule="auto"/>
              <w:ind w:left="115" w:right="108" w:firstLine="9"/>
              <w:rPr>
                <w:rFonts w:hint="eastAsia" w:ascii="宋体" w:hAnsi="宋体" w:eastAsia="宋体" w:cs="宋体"/>
                <w:color w:val="auto"/>
                <w:sz w:val="21"/>
                <w:szCs w:val="21"/>
              </w:rPr>
            </w:pPr>
            <w:r>
              <w:rPr>
                <w:rFonts w:hint="eastAsia" w:ascii="宋体" w:hAnsi="宋体" w:eastAsia="宋体" w:cs="宋体"/>
                <w:color w:val="auto"/>
                <w:spacing w:val="3"/>
                <w:sz w:val="21"/>
                <w:szCs w:val="21"/>
              </w:rPr>
              <w:t>（二）300</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3"/>
                <w:sz w:val="21"/>
                <w:szCs w:val="21"/>
              </w:rPr>
              <w:t>吨</w:t>
            </w:r>
            <w:r>
              <w:rPr>
                <w:rFonts w:hint="eastAsia" w:ascii="宋体" w:hAnsi="宋体" w:eastAsia="宋体" w:cs="宋体"/>
                <w:color w:val="auto"/>
                <w:sz w:val="21"/>
                <w:szCs w:val="21"/>
              </w:rPr>
              <w:t xml:space="preserve"> </w:t>
            </w:r>
            <w:r>
              <w:rPr>
                <w:rFonts w:hint="eastAsia" w:ascii="宋体" w:hAnsi="宋体" w:eastAsia="宋体" w:cs="宋体"/>
                <w:color w:val="auto"/>
                <w:spacing w:val="41"/>
                <w:sz w:val="21"/>
                <w:szCs w:val="21"/>
              </w:rPr>
              <w:t>成品粮购粮</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款</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1"/>
                <w:sz w:val="21"/>
                <w:szCs w:val="21"/>
              </w:rPr>
              <w:t>万元</w:t>
            </w:r>
          </w:p>
        </w:tc>
      </w:tr>
      <w:tr w14:paraId="50CB2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817" w:type="dxa"/>
            <w:gridSpan w:val="8"/>
            <w:vAlign w:val="top"/>
          </w:tcPr>
          <w:p w14:paraId="35E553FB">
            <w:pPr>
              <w:pStyle w:val="14"/>
              <w:spacing w:before="64" w:line="227" w:lineRule="auto"/>
              <w:ind w:left="114"/>
              <w:rPr>
                <w:rFonts w:hint="eastAsia" w:ascii="宋体" w:hAnsi="宋体" w:eastAsia="宋体" w:cs="宋体"/>
                <w:color w:val="auto"/>
                <w:sz w:val="21"/>
                <w:szCs w:val="21"/>
              </w:rPr>
            </w:pPr>
            <w:r>
              <w:rPr>
                <w:rFonts w:hint="eastAsia" w:ascii="宋体" w:hAnsi="宋体" w:eastAsia="宋体" w:cs="宋体"/>
                <w:color w:val="auto"/>
                <w:spacing w:val="8"/>
                <w:sz w:val="21"/>
                <w:szCs w:val="21"/>
              </w:rPr>
              <w:t>报价合计（包含税费等所有费用）</w:t>
            </w:r>
          </w:p>
          <w:p w14:paraId="59C613BB">
            <w:pPr>
              <w:pStyle w:val="14"/>
              <w:spacing w:before="84" w:line="228" w:lineRule="auto"/>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（大写）人民币</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元）</w:t>
            </w:r>
          </w:p>
        </w:tc>
      </w:tr>
      <w:tr w14:paraId="36A0B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817" w:type="dxa"/>
            <w:gridSpan w:val="8"/>
            <w:vAlign w:val="top"/>
          </w:tcPr>
          <w:p w14:paraId="4ACB2E9A">
            <w:pPr>
              <w:pStyle w:val="14"/>
              <w:spacing w:before="212" w:line="228" w:lineRule="auto"/>
              <w:ind w:left="116"/>
              <w:rPr>
                <w:rFonts w:hint="eastAsia" w:ascii="宋体" w:hAnsi="宋体" w:eastAsia="宋体" w:cs="宋体"/>
                <w:color w:val="auto"/>
                <w:sz w:val="21"/>
                <w:szCs w:val="21"/>
              </w:rPr>
            </w:pPr>
            <w:r>
              <w:rPr>
                <w:rFonts w:hint="eastAsia" w:ascii="宋体" w:hAnsi="宋体" w:eastAsia="宋体" w:cs="宋体"/>
                <w:color w:val="auto"/>
                <w:spacing w:val="5"/>
                <w:sz w:val="21"/>
                <w:szCs w:val="21"/>
              </w:rPr>
              <w:t>质量等级：</w:t>
            </w:r>
          </w:p>
        </w:tc>
      </w:tr>
      <w:tr w14:paraId="7D210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817" w:type="dxa"/>
            <w:gridSpan w:val="8"/>
            <w:vAlign w:val="top"/>
          </w:tcPr>
          <w:p w14:paraId="16E76861">
            <w:pPr>
              <w:pStyle w:val="14"/>
              <w:spacing w:before="211" w:line="228"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优惠及其它：</w:t>
            </w:r>
          </w:p>
        </w:tc>
      </w:tr>
    </w:tbl>
    <w:p w14:paraId="1401BDB4">
      <w:pPr>
        <w:pStyle w:val="3"/>
        <w:spacing w:line="264" w:lineRule="auto"/>
        <w:rPr>
          <w:rFonts w:hint="eastAsia" w:ascii="宋体" w:hAnsi="宋体" w:eastAsia="宋体" w:cs="宋体"/>
          <w:color w:val="auto"/>
          <w:sz w:val="21"/>
          <w:szCs w:val="21"/>
        </w:rPr>
      </w:pPr>
    </w:p>
    <w:p w14:paraId="7839B90B">
      <w:pPr>
        <w:pStyle w:val="3"/>
        <w:spacing w:line="265" w:lineRule="auto"/>
        <w:rPr>
          <w:rFonts w:hint="eastAsia" w:ascii="宋体" w:hAnsi="宋体" w:eastAsia="宋体" w:cs="宋体"/>
          <w:color w:val="auto"/>
          <w:sz w:val="21"/>
          <w:szCs w:val="21"/>
        </w:rPr>
      </w:pPr>
    </w:p>
    <w:p w14:paraId="5947775D">
      <w:pPr>
        <w:spacing w:before="65" w:line="233" w:lineRule="auto"/>
        <w:ind w:left="653"/>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6D5900E1">
      <w:pPr>
        <w:spacing w:before="206" w:line="306" w:lineRule="auto"/>
        <w:ind w:left="237" w:right="35" w:firstLine="431"/>
        <w:rPr>
          <w:rFonts w:hint="eastAsia" w:ascii="宋体" w:hAnsi="宋体" w:eastAsia="宋体" w:cs="宋体"/>
          <w:color w:val="auto"/>
          <w:sz w:val="21"/>
          <w:szCs w:val="21"/>
        </w:rPr>
      </w:pPr>
      <w:r>
        <w:rPr>
          <w:rFonts w:hint="eastAsia" w:ascii="宋体" w:hAnsi="宋体" w:eastAsia="宋体" w:cs="宋体"/>
          <w:color w:val="auto"/>
          <w:spacing w:val="9"/>
          <w:sz w:val="21"/>
          <w:szCs w:val="21"/>
        </w:rPr>
        <w:t>1、 投标人需按本表格式填写，不得自行更改,必须加盖投标人有效电子公章，</w:t>
      </w:r>
      <w:r>
        <w:rPr>
          <w:rFonts w:hint="eastAsia" w:ascii="宋体" w:hAnsi="宋体" w:eastAsia="宋体" w:cs="宋体"/>
          <w:b/>
          <w:bCs/>
          <w:color w:val="auto"/>
          <w:spacing w:val="9"/>
          <w:sz w:val="21"/>
          <w:szCs w:val="21"/>
        </w:rPr>
        <w:t>否则</w:t>
      </w:r>
      <w:r>
        <w:rPr>
          <w:rFonts w:hint="eastAsia" w:ascii="宋体" w:hAnsi="宋体" w:eastAsia="宋体" w:cs="宋体"/>
          <w:b/>
          <w:bCs/>
          <w:color w:val="auto"/>
          <w:spacing w:val="8"/>
          <w:sz w:val="21"/>
          <w:szCs w:val="21"/>
        </w:rPr>
        <w:t>其投标作无效标</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处理。</w:t>
      </w:r>
    </w:p>
    <w:p w14:paraId="0CA1B94C">
      <w:pPr>
        <w:spacing w:before="205" w:line="228" w:lineRule="auto"/>
        <w:ind w:left="656"/>
        <w:rPr>
          <w:rFonts w:hint="eastAsia" w:ascii="宋体" w:hAnsi="宋体" w:eastAsia="宋体" w:cs="宋体"/>
          <w:color w:val="auto"/>
          <w:sz w:val="21"/>
          <w:szCs w:val="21"/>
        </w:rPr>
      </w:pPr>
      <w:r>
        <w:rPr>
          <w:rFonts w:hint="eastAsia" w:ascii="宋体" w:hAnsi="宋体" w:eastAsia="宋体" w:cs="宋体"/>
          <w:color w:val="auto"/>
          <w:spacing w:val="8"/>
          <w:sz w:val="21"/>
          <w:szCs w:val="21"/>
        </w:rPr>
        <w:t>2、本表内容均不能涂改，</w:t>
      </w:r>
      <w:r>
        <w:rPr>
          <w:rFonts w:hint="eastAsia" w:ascii="宋体" w:hAnsi="宋体" w:eastAsia="宋体" w:cs="宋体"/>
          <w:b/>
          <w:bCs/>
          <w:color w:val="auto"/>
          <w:spacing w:val="8"/>
          <w:sz w:val="21"/>
          <w:szCs w:val="21"/>
        </w:rPr>
        <w:t>否则其投标作无效标处理。</w:t>
      </w:r>
    </w:p>
    <w:p w14:paraId="1C91C7AC">
      <w:pPr>
        <w:pStyle w:val="3"/>
        <w:spacing w:line="329" w:lineRule="auto"/>
        <w:rPr>
          <w:rFonts w:hint="eastAsia" w:ascii="宋体" w:hAnsi="宋体" w:eastAsia="宋体" w:cs="宋体"/>
          <w:color w:val="auto"/>
          <w:sz w:val="21"/>
          <w:szCs w:val="21"/>
        </w:rPr>
      </w:pPr>
    </w:p>
    <w:p w14:paraId="3D4E90C9">
      <w:pPr>
        <w:pStyle w:val="3"/>
        <w:spacing w:line="330" w:lineRule="auto"/>
        <w:rPr>
          <w:rFonts w:hint="eastAsia" w:ascii="宋体" w:hAnsi="宋体" w:eastAsia="宋体" w:cs="宋体"/>
          <w:color w:val="auto"/>
          <w:sz w:val="21"/>
          <w:szCs w:val="21"/>
        </w:rPr>
      </w:pPr>
    </w:p>
    <w:p w14:paraId="28456DB6">
      <w:pPr>
        <w:spacing w:before="66" w:line="408" w:lineRule="auto"/>
        <w:ind w:left="6192" w:right="1470" w:hanging="86"/>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投标人名称(电子签章)：</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6"/>
          <w:sz w:val="21"/>
          <w:szCs w:val="21"/>
        </w:rPr>
        <w:t>日期：</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6"/>
          <w:sz w:val="21"/>
          <w:szCs w:val="21"/>
        </w:rPr>
        <w:t>年</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6"/>
          <w:sz w:val="21"/>
          <w:szCs w:val="21"/>
        </w:rPr>
        <w:t>月</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6"/>
          <w:sz w:val="21"/>
          <w:szCs w:val="21"/>
        </w:rPr>
        <w:t>日</w:t>
      </w:r>
    </w:p>
    <w:p w14:paraId="6872482B">
      <w:pPr>
        <w:spacing w:line="408" w:lineRule="auto"/>
        <w:rPr>
          <w:rFonts w:hint="eastAsia" w:ascii="宋体" w:hAnsi="宋体" w:eastAsia="宋体" w:cs="宋体"/>
          <w:color w:val="auto"/>
          <w:sz w:val="21"/>
          <w:szCs w:val="21"/>
        </w:rPr>
        <w:sectPr>
          <w:footerReference r:id="rId34" w:type="default"/>
          <w:pgSz w:w="11906" w:h="16839"/>
          <w:pgMar w:top="400" w:right="1176" w:bottom="1089" w:left="907" w:header="0" w:footer="929" w:gutter="0"/>
          <w:pgNumType w:fmt="decimal"/>
          <w:cols w:space="720" w:num="1"/>
        </w:sectPr>
      </w:pPr>
    </w:p>
    <w:p w14:paraId="1A239C2D">
      <w:pPr>
        <w:pStyle w:val="3"/>
        <w:spacing w:line="242" w:lineRule="auto"/>
        <w:rPr>
          <w:rFonts w:hint="eastAsia" w:ascii="宋体" w:hAnsi="宋体" w:eastAsia="宋体" w:cs="宋体"/>
          <w:color w:val="auto"/>
          <w:sz w:val="21"/>
          <w:szCs w:val="21"/>
        </w:rPr>
      </w:pPr>
    </w:p>
    <w:p w14:paraId="609DDC6F">
      <w:pPr>
        <w:pStyle w:val="3"/>
        <w:spacing w:line="242" w:lineRule="auto"/>
        <w:rPr>
          <w:rFonts w:hint="eastAsia" w:ascii="宋体" w:hAnsi="宋体" w:eastAsia="宋体" w:cs="宋体"/>
          <w:color w:val="auto"/>
          <w:sz w:val="21"/>
          <w:szCs w:val="21"/>
        </w:rPr>
      </w:pPr>
    </w:p>
    <w:p w14:paraId="0DE9D2A9">
      <w:pPr>
        <w:pStyle w:val="3"/>
        <w:spacing w:line="242" w:lineRule="auto"/>
        <w:rPr>
          <w:rFonts w:hint="eastAsia" w:ascii="宋体" w:hAnsi="宋体" w:eastAsia="宋体" w:cs="宋体"/>
          <w:color w:val="auto"/>
          <w:sz w:val="21"/>
          <w:szCs w:val="21"/>
        </w:rPr>
      </w:pPr>
    </w:p>
    <w:p w14:paraId="3D741152">
      <w:pPr>
        <w:pStyle w:val="3"/>
        <w:spacing w:line="242" w:lineRule="auto"/>
        <w:rPr>
          <w:rFonts w:hint="eastAsia" w:ascii="宋体" w:hAnsi="宋体" w:eastAsia="宋体" w:cs="宋体"/>
          <w:color w:val="auto"/>
          <w:sz w:val="21"/>
          <w:szCs w:val="21"/>
        </w:rPr>
      </w:pPr>
    </w:p>
    <w:p w14:paraId="3AC8A770">
      <w:pPr>
        <w:pStyle w:val="3"/>
        <w:spacing w:line="242" w:lineRule="auto"/>
        <w:rPr>
          <w:rFonts w:hint="eastAsia" w:ascii="宋体" w:hAnsi="宋体" w:eastAsia="宋体" w:cs="宋体"/>
          <w:color w:val="auto"/>
          <w:sz w:val="21"/>
          <w:szCs w:val="21"/>
        </w:rPr>
      </w:pPr>
    </w:p>
    <w:p w14:paraId="49308EA5">
      <w:pPr>
        <w:pStyle w:val="3"/>
        <w:spacing w:line="242" w:lineRule="auto"/>
        <w:rPr>
          <w:rFonts w:hint="eastAsia" w:ascii="宋体" w:hAnsi="宋体" w:eastAsia="宋体" w:cs="宋体"/>
          <w:color w:val="auto"/>
          <w:sz w:val="21"/>
          <w:szCs w:val="21"/>
        </w:rPr>
      </w:pPr>
    </w:p>
    <w:p w14:paraId="7E999DC3">
      <w:pPr>
        <w:pStyle w:val="3"/>
        <w:spacing w:line="242" w:lineRule="auto"/>
        <w:rPr>
          <w:rFonts w:hint="eastAsia" w:ascii="宋体" w:hAnsi="宋体" w:eastAsia="宋体" w:cs="宋体"/>
          <w:color w:val="auto"/>
          <w:sz w:val="21"/>
          <w:szCs w:val="21"/>
        </w:rPr>
      </w:pPr>
    </w:p>
    <w:p w14:paraId="6F877CBE">
      <w:pPr>
        <w:pStyle w:val="3"/>
        <w:spacing w:line="242" w:lineRule="auto"/>
        <w:rPr>
          <w:rFonts w:hint="eastAsia" w:ascii="宋体" w:hAnsi="宋体" w:eastAsia="宋体" w:cs="宋体"/>
          <w:color w:val="auto"/>
          <w:sz w:val="21"/>
          <w:szCs w:val="21"/>
        </w:rPr>
      </w:pPr>
    </w:p>
    <w:p w14:paraId="54BBC005">
      <w:pPr>
        <w:pStyle w:val="3"/>
        <w:spacing w:line="242" w:lineRule="auto"/>
        <w:rPr>
          <w:rFonts w:hint="eastAsia" w:ascii="宋体" w:hAnsi="宋体" w:eastAsia="宋体" w:cs="宋体"/>
          <w:color w:val="auto"/>
          <w:sz w:val="21"/>
          <w:szCs w:val="21"/>
        </w:rPr>
      </w:pPr>
    </w:p>
    <w:p w14:paraId="2F813F6F">
      <w:pPr>
        <w:pStyle w:val="3"/>
        <w:spacing w:line="242" w:lineRule="auto"/>
        <w:rPr>
          <w:rFonts w:hint="eastAsia" w:ascii="宋体" w:hAnsi="宋体" w:eastAsia="宋体" w:cs="宋体"/>
          <w:color w:val="auto"/>
          <w:sz w:val="21"/>
          <w:szCs w:val="21"/>
        </w:rPr>
      </w:pPr>
    </w:p>
    <w:p w14:paraId="7380D321">
      <w:pPr>
        <w:pStyle w:val="3"/>
        <w:spacing w:line="242" w:lineRule="auto"/>
        <w:rPr>
          <w:rFonts w:hint="eastAsia" w:ascii="宋体" w:hAnsi="宋体" w:eastAsia="宋体" w:cs="宋体"/>
          <w:color w:val="auto"/>
          <w:sz w:val="21"/>
          <w:szCs w:val="21"/>
        </w:rPr>
      </w:pPr>
    </w:p>
    <w:p w14:paraId="0AF07675">
      <w:pPr>
        <w:pStyle w:val="3"/>
        <w:spacing w:line="242" w:lineRule="auto"/>
        <w:rPr>
          <w:rFonts w:hint="eastAsia" w:ascii="宋体" w:hAnsi="宋体" w:eastAsia="宋体" w:cs="宋体"/>
          <w:color w:val="auto"/>
          <w:sz w:val="21"/>
          <w:szCs w:val="21"/>
        </w:rPr>
      </w:pPr>
    </w:p>
    <w:p w14:paraId="7601F22E">
      <w:pPr>
        <w:pStyle w:val="3"/>
        <w:spacing w:line="242" w:lineRule="auto"/>
        <w:rPr>
          <w:rFonts w:hint="eastAsia" w:ascii="宋体" w:hAnsi="宋体" w:eastAsia="宋体" w:cs="宋体"/>
          <w:color w:val="auto"/>
          <w:sz w:val="21"/>
          <w:szCs w:val="21"/>
        </w:rPr>
      </w:pPr>
    </w:p>
    <w:p w14:paraId="21F489A7">
      <w:pPr>
        <w:pStyle w:val="3"/>
        <w:spacing w:line="242" w:lineRule="auto"/>
        <w:rPr>
          <w:rFonts w:hint="eastAsia" w:ascii="宋体" w:hAnsi="宋体" w:eastAsia="宋体" w:cs="宋体"/>
          <w:color w:val="auto"/>
          <w:sz w:val="21"/>
          <w:szCs w:val="21"/>
        </w:rPr>
      </w:pPr>
    </w:p>
    <w:p w14:paraId="75855637">
      <w:pPr>
        <w:pStyle w:val="3"/>
        <w:spacing w:line="243" w:lineRule="auto"/>
        <w:rPr>
          <w:rFonts w:hint="eastAsia" w:ascii="宋体" w:hAnsi="宋体" w:eastAsia="宋体" w:cs="宋体"/>
          <w:color w:val="auto"/>
          <w:sz w:val="21"/>
          <w:szCs w:val="21"/>
        </w:rPr>
      </w:pPr>
    </w:p>
    <w:p w14:paraId="3D5F91C7">
      <w:pPr>
        <w:pStyle w:val="3"/>
        <w:spacing w:line="243" w:lineRule="auto"/>
        <w:rPr>
          <w:rFonts w:hint="eastAsia" w:ascii="宋体" w:hAnsi="宋体" w:eastAsia="宋体" w:cs="宋体"/>
          <w:color w:val="auto"/>
          <w:sz w:val="21"/>
          <w:szCs w:val="21"/>
        </w:rPr>
      </w:pPr>
    </w:p>
    <w:p w14:paraId="68A90C96">
      <w:pPr>
        <w:spacing w:before="113" w:line="225" w:lineRule="auto"/>
        <w:ind w:left="1561"/>
        <w:outlineLvl w:val="0"/>
        <w:rPr>
          <w:rFonts w:hint="eastAsia" w:ascii="宋体" w:hAnsi="宋体" w:eastAsia="宋体" w:cs="宋体"/>
          <w:color w:val="auto"/>
          <w:sz w:val="21"/>
          <w:szCs w:val="21"/>
        </w:rPr>
      </w:pPr>
      <w:bookmarkStart w:id="36" w:name="bookmark12"/>
      <w:bookmarkEnd w:id="36"/>
      <w:bookmarkStart w:id="37" w:name="_Toc17298"/>
      <w:r>
        <w:rPr>
          <w:rFonts w:hint="eastAsia" w:ascii="宋体" w:hAnsi="宋体" w:eastAsia="宋体" w:cs="宋体"/>
          <w:b/>
          <w:bCs/>
          <w:color w:val="auto"/>
          <w:spacing w:val="6"/>
          <w:sz w:val="21"/>
          <w:szCs w:val="21"/>
        </w:rPr>
        <w:t>第七章</w:t>
      </w:r>
      <w:r>
        <w:rPr>
          <w:rFonts w:hint="eastAsia" w:ascii="宋体" w:hAnsi="宋体" w:eastAsia="宋体" w:cs="宋体"/>
          <w:color w:val="auto"/>
          <w:spacing w:val="6"/>
          <w:sz w:val="21"/>
          <w:szCs w:val="21"/>
        </w:rPr>
        <w:t xml:space="preserve"> </w:t>
      </w:r>
      <w:r>
        <w:rPr>
          <w:rFonts w:hint="eastAsia" w:ascii="宋体" w:hAnsi="宋体" w:eastAsia="宋体" w:cs="宋体"/>
          <w:b/>
          <w:bCs/>
          <w:color w:val="auto"/>
          <w:spacing w:val="6"/>
          <w:sz w:val="21"/>
          <w:szCs w:val="21"/>
        </w:rPr>
        <w:t>质疑、投诉证明材料格式</w:t>
      </w:r>
      <w:bookmarkEnd w:id="37"/>
    </w:p>
    <w:p w14:paraId="5DE2EA6E">
      <w:pPr>
        <w:spacing w:line="225" w:lineRule="auto"/>
        <w:rPr>
          <w:rFonts w:hint="eastAsia" w:ascii="宋体" w:hAnsi="宋体" w:eastAsia="宋体" w:cs="宋体"/>
          <w:color w:val="auto"/>
          <w:sz w:val="21"/>
          <w:szCs w:val="21"/>
        </w:rPr>
        <w:sectPr>
          <w:footerReference r:id="rId35" w:type="default"/>
          <w:pgSz w:w="11906" w:h="16839"/>
          <w:pgMar w:top="400" w:right="1785" w:bottom="1091" w:left="1785" w:header="0" w:footer="929" w:gutter="0"/>
          <w:pgNumType w:fmt="decimal"/>
          <w:cols w:space="720" w:num="1"/>
        </w:sectPr>
      </w:pPr>
    </w:p>
    <w:p w14:paraId="66588F13">
      <w:pPr>
        <w:pStyle w:val="3"/>
        <w:spacing w:line="263" w:lineRule="auto"/>
        <w:rPr>
          <w:rFonts w:hint="eastAsia" w:ascii="宋体" w:hAnsi="宋体" w:eastAsia="宋体" w:cs="宋体"/>
          <w:color w:val="auto"/>
          <w:sz w:val="21"/>
          <w:szCs w:val="21"/>
        </w:rPr>
      </w:pPr>
    </w:p>
    <w:p w14:paraId="03B529C5">
      <w:pPr>
        <w:pStyle w:val="3"/>
        <w:spacing w:line="263" w:lineRule="auto"/>
        <w:rPr>
          <w:rFonts w:hint="eastAsia" w:ascii="宋体" w:hAnsi="宋体" w:eastAsia="宋体" w:cs="宋体"/>
          <w:color w:val="auto"/>
          <w:sz w:val="21"/>
          <w:szCs w:val="21"/>
        </w:rPr>
      </w:pPr>
    </w:p>
    <w:p w14:paraId="05D2E9EC">
      <w:pPr>
        <w:pStyle w:val="3"/>
        <w:spacing w:line="264" w:lineRule="auto"/>
        <w:rPr>
          <w:rFonts w:hint="eastAsia" w:ascii="宋体" w:hAnsi="宋体" w:eastAsia="宋体" w:cs="宋体"/>
          <w:color w:val="auto"/>
          <w:sz w:val="21"/>
          <w:szCs w:val="21"/>
        </w:rPr>
      </w:pPr>
    </w:p>
    <w:p w14:paraId="547E8A33">
      <w:pPr>
        <w:pStyle w:val="3"/>
        <w:spacing w:line="264" w:lineRule="auto"/>
        <w:rPr>
          <w:rFonts w:hint="eastAsia" w:ascii="宋体" w:hAnsi="宋体" w:eastAsia="宋体" w:cs="宋体"/>
          <w:color w:val="auto"/>
          <w:sz w:val="21"/>
          <w:szCs w:val="21"/>
        </w:rPr>
      </w:pPr>
    </w:p>
    <w:p w14:paraId="1990F41D">
      <w:pPr>
        <w:pStyle w:val="3"/>
        <w:spacing w:line="264" w:lineRule="auto"/>
        <w:rPr>
          <w:rFonts w:hint="eastAsia" w:ascii="宋体" w:hAnsi="宋体" w:eastAsia="宋体" w:cs="宋体"/>
          <w:color w:val="auto"/>
          <w:sz w:val="21"/>
          <w:szCs w:val="21"/>
        </w:rPr>
      </w:pPr>
    </w:p>
    <w:p w14:paraId="0ADE5D89">
      <w:pPr>
        <w:spacing w:before="101" w:line="225" w:lineRule="auto"/>
        <w:ind w:left="3152"/>
        <w:outlineLvl w:val="1"/>
        <w:rPr>
          <w:rFonts w:hint="eastAsia" w:ascii="宋体" w:hAnsi="宋体" w:eastAsia="宋体" w:cs="宋体"/>
          <w:color w:val="auto"/>
          <w:sz w:val="21"/>
          <w:szCs w:val="21"/>
        </w:rPr>
      </w:pPr>
      <w:r>
        <w:rPr>
          <w:rFonts w:hint="eastAsia" w:ascii="宋体" w:hAnsi="宋体" w:eastAsia="宋体" w:cs="宋体"/>
          <w:color w:val="auto"/>
          <w:spacing w:val="7"/>
          <w:sz w:val="21"/>
          <w:szCs w:val="21"/>
        </w:rPr>
        <w:t>第一节 质疑函（格式）</w:t>
      </w:r>
    </w:p>
    <w:p w14:paraId="6CF76FA2">
      <w:pPr>
        <w:pStyle w:val="3"/>
        <w:spacing w:line="405" w:lineRule="auto"/>
        <w:rPr>
          <w:rFonts w:hint="eastAsia" w:ascii="宋体" w:hAnsi="宋体" w:eastAsia="宋体" w:cs="宋体"/>
          <w:color w:val="auto"/>
          <w:sz w:val="21"/>
          <w:szCs w:val="21"/>
        </w:rPr>
      </w:pPr>
    </w:p>
    <w:p w14:paraId="02B7686D">
      <w:pPr>
        <w:spacing w:before="114" w:line="225" w:lineRule="auto"/>
        <w:ind w:left="3933"/>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质疑函范本</w:t>
      </w:r>
    </w:p>
    <w:p w14:paraId="3FEF5AC4">
      <w:pPr>
        <w:pStyle w:val="3"/>
        <w:spacing w:line="370" w:lineRule="auto"/>
        <w:rPr>
          <w:rFonts w:hint="eastAsia" w:ascii="宋体" w:hAnsi="宋体" w:eastAsia="宋体" w:cs="宋体"/>
          <w:color w:val="auto"/>
          <w:sz w:val="21"/>
          <w:szCs w:val="21"/>
        </w:rPr>
      </w:pPr>
    </w:p>
    <w:p w14:paraId="7CD8306C">
      <w:pPr>
        <w:spacing w:before="78" w:line="219" w:lineRule="auto"/>
        <w:ind w:left="14"/>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一、质疑供应商基本信息</w:t>
      </w:r>
    </w:p>
    <w:p w14:paraId="61A3268D">
      <w:pPr>
        <w:spacing w:before="182" w:line="216" w:lineRule="auto"/>
        <w:ind w:left="11"/>
        <w:rPr>
          <w:rFonts w:hint="eastAsia" w:ascii="宋体" w:hAnsi="宋体" w:eastAsia="宋体" w:cs="宋体"/>
          <w:color w:val="auto"/>
          <w:sz w:val="21"/>
          <w:szCs w:val="21"/>
        </w:rPr>
      </w:pPr>
      <w:r>
        <w:rPr>
          <w:rFonts w:hint="eastAsia" w:ascii="宋体" w:hAnsi="宋体" w:eastAsia="宋体" w:cs="宋体"/>
          <w:color w:val="auto"/>
          <w:spacing w:val="-2"/>
          <w:sz w:val="21"/>
          <w:szCs w:val="21"/>
        </w:rPr>
        <w:t>质疑供应商：</w:t>
      </w:r>
      <w:r>
        <w:rPr>
          <w:rFonts w:hint="eastAsia" w:ascii="宋体" w:hAnsi="宋体" w:eastAsia="宋体" w:cs="宋体"/>
          <w:color w:val="auto"/>
          <w:position w:val="-3"/>
          <w:sz w:val="21"/>
          <w:szCs w:val="21"/>
        </w:rPr>
        <w:drawing>
          <wp:inline distT="0" distB="0" distL="0" distR="0">
            <wp:extent cx="30480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9"/>
                    <a:stretch>
                      <a:fillRect/>
                    </a:stretch>
                  </pic:blipFill>
                  <pic:spPr>
                    <a:xfrm>
                      <a:off x="0" y="0"/>
                      <a:ext cx="3048000" cy="7620"/>
                    </a:xfrm>
                    <a:prstGeom prst="rect">
                      <a:avLst/>
                    </a:prstGeom>
                  </pic:spPr>
                </pic:pic>
              </a:graphicData>
            </a:graphic>
          </wp:inline>
        </w:drawing>
      </w:r>
    </w:p>
    <w:p w14:paraId="57BA2026">
      <w:pPr>
        <w:spacing w:before="184" w:line="216" w:lineRule="auto"/>
        <w:jc w:val="right"/>
        <w:rPr>
          <w:rFonts w:hint="eastAsia" w:ascii="宋体" w:hAnsi="宋体" w:eastAsia="宋体" w:cs="宋体"/>
          <w:color w:val="auto"/>
          <w:sz w:val="21"/>
          <w:szCs w:val="21"/>
        </w:rPr>
      </w:pPr>
      <w:r>
        <w:rPr>
          <w:rFonts w:hint="eastAsia" w:ascii="宋体" w:hAnsi="宋体" w:eastAsia="宋体" w:cs="宋体"/>
          <w:color w:val="auto"/>
          <w:spacing w:val="-7"/>
          <w:sz w:val="21"/>
          <w:szCs w:val="21"/>
        </w:rPr>
        <w:t>地址：</w:t>
      </w:r>
      <w:r>
        <w:rPr>
          <w:rFonts w:hint="eastAsia" w:ascii="宋体" w:hAnsi="宋体" w:eastAsia="宋体" w:cs="宋体"/>
          <w:color w:val="auto"/>
          <w:position w:val="-3"/>
          <w:sz w:val="21"/>
          <w:szCs w:val="21"/>
        </w:rPr>
        <w:drawing>
          <wp:inline distT="0" distB="0" distL="0" distR="0">
            <wp:extent cx="19812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0"/>
                    <a:stretch>
                      <a:fillRect/>
                    </a:stretch>
                  </pic:blipFill>
                  <pic:spPr>
                    <a:xfrm>
                      <a:off x="0" y="0"/>
                      <a:ext cx="1981200" cy="7619"/>
                    </a:xfrm>
                    <a:prstGeom prst="rect">
                      <a:avLst/>
                    </a:prstGeom>
                  </pic:spPr>
                </pic:pic>
              </a:graphicData>
            </a:graphic>
          </wp:inline>
        </w:drawing>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7"/>
          <w:sz w:val="21"/>
          <w:szCs w:val="21"/>
        </w:rPr>
        <w:t>邮编：</w:t>
      </w:r>
      <w:r>
        <w:rPr>
          <w:rFonts w:hint="eastAsia" w:ascii="宋体" w:hAnsi="宋体" w:eastAsia="宋体" w:cs="宋体"/>
          <w:color w:val="auto"/>
          <w:position w:val="-3"/>
          <w:sz w:val="21"/>
          <w:szCs w:val="21"/>
        </w:rPr>
        <w:drawing>
          <wp:inline distT="0" distB="0" distL="0" distR="0">
            <wp:extent cx="322453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1"/>
                    <a:stretch>
                      <a:fillRect/>
                    </a:stretch>
                  </pic:blipFill>
                  <pic:spPr>
                    <a:xfrm>
                      <a:off x="0" y="0"/>
                      <a:ext cx="3225164" cy="7619"/>
                    </a:xfrm>
                    <a:prstGeom prst="rect">
                      <a:avLst/>
                    </a:prstGeom>
                  </pic:spPr>
                </pic:pic>
              </a:graphicData>
            </a:graphic>
          </wp:inline>
        </w:drawing>
      </w:r>
    </w:p>
    <w:p w14:paraId="4980747C">
      <w:pPr>
        <w:spacing w:before="187" w:line="216" w:lineRule="auto"/>
        <w:ind w:left="11"/>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联系人：</w:t>
      </w:r>
      <w:r>
        <w:rPr>
          <w:rFonts w:hint="eastAsia" w:ascii="宋体" w:hAnsi="宋体" w:eastAsia="宋体" w:cs="宋体"/>
          <w:color w:val="auto"/>
          <w:position w:val="-3"/>
          <w:sz w:val="21"/>
          <w:szCs w:val="21"/>
        </w:rPr>
        <w:drawing>
          <wp:inline distT="0" distB="0" distL="0" distR="0">
            <wp:extent cx="16764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2"/>
                    <a:stretch>
                      <a:fillRect/>
                    </a:stretch>
                  </pic:blipFill>
                  <pic:spPr>
                    <a:xfrm>
                      <a:off x="0" y="0"/>
                      <a:ext cx="1676400" cy="7619"/>
                    </a:xfrm>
                    <a:prstGeom prst="rect">
                      <a:avLst/>
                    </a:prstGeom>
                  </pic:spPr>
                </pic:pic>
              </a:graphicData>
            </a:graphic>
          </wp:inline>
        </w:drawing>
      </w:r>
      <w:r>
        <w:rPr>
          <w:rFonts w:hint="eastAsia" w:ascii="宋体" w:hAnsi="宋体" w:eastAsia="宋体" w:cs="宋体"/>
          <w:color w:val="auto"/>
          <w:spacing w:val="-106"/>
          <w:sz w:val="21"/>
          <w:szCs w:val="21"/>
        </w:rPr>
        <w:t xml:space="preserve"> </w:t>
      </w:r>
      <w:r>
        <w:rPr>
          <w:rFonts w:hint="eastAsia" w:ascii="宋体" w:hAnsi="宋体" w:eastAsia="宋体" w:cs="宋体"/>
          <w:color w:val="auto"/>
          <w:spacing w:val="-3"/>
          <w:sz w:val="21"/>
          <w:szCs w:val="21"/>
        </w:rPr>
        <w:t>联系电话：</w:t>
      </w:r>
      <w:r>
        <w:rPr>
          <w:rFonts w:hint="eastAsia" w:ascii="宋体" w:hAnsi="宋体" w:eastAsia="宋体" w:cs="宋体"/>
          <w:color w:val="auto"/>
          <w:position w:val="-3"/>
          <w:sz w:val="21"/>
          <w:szCs w:val="21"/>
        </w:rPr>
        <w:drawing>
          <wp:inline distT="0" distB="0" distL="0" distR="0">
            <wp:extent cx="22860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3"/>
                    <a:stretch>
                      <a:fillRect/>
                    </a:stretch>
                  </pic:blipFill>
                  <pic:spPr>
                    <a:xfrm>
                      <a:off x="0" y="0"/>
                      <a:ext cx="2286000" cy="7619"/>
                    </a:xfrm>
                    <a:prstGeom prst="rect">
                      <a:avLst/>
                    </a:prstGeom>
                  </pic:spPr>
                </pic:pic>
              </a:graphicData>
            </a:graphic>
          </wp:inline>
        </w:drawing>
      </w:r>
    </w:p>
    <w:p w14:paraId="76FE5204">
      <w:pPr>
        <w:spacing w:before="185" w:line="216"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授权代表：</w:t>
      </w:r>
      <w:r>
        <w:rPr>
          <w:rFonts w:hint="eastAsia" w:ascii="宋体" w:hAnsi="宋体" w:eastAsia="宋体" w:cs="宋体"/>
          <w:color w:val="auto"/>
          <w:position w:val="-3"/>
          <w:sz w:val="21"/>
          <w:szCs w:val="21"/>
        </w:rPr>
        <w:drawing>
          <wp:inline distT="0" distB="0" distL="0" distR="0">
            <wp:extent cx="3200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4"/>
                    <a:stretch>
                      <a:fillRect/>
                    </a:stretch>
                  </pic:blipFill>
                  <pic:spPr>
                    <a:xfrm>
                      <a:off x="0" y="0"/>
                      <a:ext cx="3200400" cy="7619"/>
                    </a:xfrm>
                    <a:prstGeom prst="rect">
                      <a:avLst/>
                    </a:prstGeom>
                  </pic:spPr>
                </pic:pic>
              </a:graphicData>
            </a:graphic>
          </wp:inline>
        </w:drawing>
      </w:r>
    </w:p>
    <w:p w14:paraId="1EF58D88">
      <w:pPr>
        <w:spacing w:before="187" w:line="216" w:lineRule="auto"/>
        <w:ind w:left="11"/>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联系电话：</w:t>
      </w:r>
      <w:r>
        <w:rPr>
          <w:rFonts w:hint="eastAsia" w:ascii="宋体" w:hAnsi="宋体" w:eastAsia="宋体" w:cs="宋体"/>
          <w:color w:val="auto"/>
          <w:position w:val="-3"/>
          <w:sz w:val="21"/>
          <w:szCs w:val="21"/>
        </w:rPr>
        <w:drawing>
          <wp:inline distT="0" distB="0" distL="0" distR="0">
            <wp:extent cx="32766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5"/>
                    <a:stretch>
                      <a:fillRect/>
                    </a:stretch>
                  </pic:blipFill>
                  <pic:spPr>
                    <a:xfrm>
                      <a:off x="0" y="0"/>
                      <a:ext cx="3276600" cy="7619"/>
                    </a:xfrm>
                    <a:prstGeom prst="rect">
                      <a:avLst/>
                    </a:prstGeom>
                  </pic:spPr>
                </pic:pic>
              </a:graphicData>
            </a:graphic>
          </wp:inline>
        </w:drawing>
      </w:r>
    </w:p>
    <w:p w14:paraId="7A285511">
      <w:pPr>
        <w:spacing w:before="187" w:line="216" w:lineRule="auto"/>
        <w:jc w:val="right"/>
        <w:rPr>
          <w:rFonts w:hint="eastAsia" w:ascii="宋体" w:hAnsi="宋体" w:eastAsia="宋体" w:cs="宋体"/>
          <w:color w:val="auto"/>
          <w:sz w:val="21"/>
          <w:szCs w:val="21"/>
        </w:rPr>
      </w:pPr>
      <w:r>
        <w:rPr>
          <w:rFonts w:hint="eastAsia" w:ascii="宋体" w:hAnsi="宋体" w:eastAsia="宋体" w:cs="宋体"/>
          <w:color w:val="auto"/>
          <w:spacing w:val="-6"/>
          <w:sz w:val="21"/>
          <w:szCs w:val="21"/>
        </w:rPr>
        <w:t xml:space="preserve">地址： </w:t>
      </w:r>
      <w:r>
        <w:rPr>
          <w:rFonts w:hint="eastAsia" w:ascii="宋体" w:hAnsi="宋体" w:eastAsia="宋体" w:cs="宋体"/>
          <w:color w:val="auto"/>
          <w:position w:val="-3"/>
          <w:sz w:val="21"/>
          <w:szCs w:val="21"/>
        </w:rPr>
        <w:drawing>
          <wp:inline distT="0" distB="0" distL="0" distR="0">
            <wp:extent cx="18288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6"/>
                    <a:stretch>
                      <a:fillRect/>
                    </a:stretch>
                  </pic:blipFill>
                  <pic:spPr>
                    <a:xfrm>
                      <a:off x="0" y="0"/>
                      <a:ext cx="1828800" cy="7619"/>
                    </a:xfrm>
                    <a:prstGeom prst="rect">
                      <a:avLst/>
                    </a:prstGeom>
                  </pic:spPr>
                </pic:pic>
              </a:graphicData>
            </a:graphic>
          </wp:inline>
        </w:drawing>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6"/>
          <w:sz w:val="21"/>
          <w:szCs w:val="21"/>
        </w:rPr>
        <w:t>邮编：</w:t>
      </w:r>
      <w:r>
        <w:rPr>
          <w:rFonts w:hint="eastAsia" w:ascii="宋体" w:hAnsi="宋体" w:eastAsia="宋体" w:cs="宋体"/>
          <w:color w:val="auto"/>
          <w:position w:val="-3"/>
          <w:sz w:val="21"/>
          <w:szCs w:val="21"/>
        </w:rPr>
        <w:drawing>
          <wp:inline distT="0" distB="0" distL="0" distR="0">
            <wp:extent cx="330073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7"/>
                    <a:stretch>
                      <a:fillRect/>
                    </a:stretch>
                  </pic:blipFill>
                  <pic:spPr>
                    <a:xfrm>
                      <a:off x="0" y="0"/>
                      <a:ext cx="3301364" cy="7619"/>
                    </a:xfrm>
                    <a:prstGeom prst="rect">
                      <a:avLst/>
                    </a:prstGeom>
                  </pic:spPr>
                </pic:pic>
              </a:graphicData>
            </a:graphic>
          </wp:inline>
        </w:drawing>
      </w:r>
    </w:p>
    <w:p w14:paraId="2179872E">
      <w:pPr>
        <w:spacing w:before="186" w:line="219" w:lineRule="auto"/>
        <w:ind w:left="14"/>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二、质疑项目基本情况</w:t>
      </w:r>
    </w:p>
    <w:p w14:paraId="46843DEA">
      <w:pPr>
        <w:spacing w:before="182" w:line="216" w:lineRule="auto"/>
        <w:ind w:left="11"/>
        <w:rPr>
          <w:rFonts w:hint="eastAsia" w:ascii="宋体" w:hAnsi="宋体" w:eastAsia="宋体" w:cs="宋体"/>
          <w:color w:val="auto"/>
          <w:sz w:val="21"/>
          <w:szCs w:val="21"/>
        </w:rPr>
      </w:pPr>
      <w:r>
        <w:rPr>
          <w:rFonts w:hint="eastAsia" w:ascii="宋体" w:hAnsi="宋体" w:eastAsia="宋体" w:cs="宋体"/>
          <w:color w:val="auto"/>
          <w:spacing w:val="-2"/>
          <w:sz w:val="21"/>
          <w:szCs w:val="21"/>
        </w:rPr>
        <w:t>质疑项目的名称：</w:t>
      </w:r>
      <w:r>
        <w:rPr>
          <w:rFonts w:hint="eastAsia" w:ascii="宋体" w:hAnsi="宋体" w:eastAsia="宋体" w:cs="宋体"/>
          <w:color w:val="auto"/>
          <w:position w:val="-3"/>
          <w:sz w:val="21"/>
          <w:szCs w:val="21"/>
        </w:rPr>
        <w:drawing>
          <wp:inline distT="0" distB="0" distL="0" distR="0">
            <wp:extent cx="28956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8"/>
                    <a:stretch>
                      <a:fillRect/>
                    </a:stretch>
                  </pic:blipFill>
                  <pic:spPr>
                    <a:xfrm>
                      <a:off x="0" y="0"/>
                      <a:ext cx="2895600" cy="7619"/>
                    </a:xfrm>
                    <a:prstGeom prst="rect">
                      <a:avLst/>
                    </a:prstGeom>
                  </pic:spPr>
                </pic:pic>
              </a:graphicData>
            </a:graphic>
          </wp:inline>
        </w:drawing>
      </w:r>
    </w:p>
    <w:p w14:paraId="5B9C92A6">
      <w:pPr>
        <w:spacing w:before="185" w:line="216" w:lineRule="auto"/>
        <w:ind w:left="11"/>
        <w:rPr>
          <w:rFonts w:hint="eastAsia" w:ascii="宋体" w:hAnsi="宋体" w:eastAsia="宋体" w:cs="宋体"/>
          <w:color w:val="auto"/>
          <w:sz w:val="21"/>
          <w:szCs w:val="21"/>
        </w:rPr>
      </w:pPr>
      <w:r>
        <w:rPr>
          <w:rFonts w:hint="eastAsia" w:ascii="宋体" w:hAnsi="宋体" w:eastAsia="宋体" w:cs="宋体"/>
          <w:color w:val="auto"/>
          <w:spacing w:val="-2"/>
          <w:sz w:val="21"/>
          <w:szCs w:val="21"/>
        </w:rPr>
        <w:t>质疑项目的编号：</w:t>
      </w:r>
      <w:r>
        <w:rPr>
          <w:rFonts w:hint="eastAsia" w:ascii="宋体" w:hAnsi="宋体" w:eastAsia="宋体" w:cs="宋体"/>
          <w:color w:val="auto"/>
          <w:position w:val="-3"/>
          <w:sz w:val="21"/>
          <w:szCs w:val="21"/>
        </w:rPr>
        <w:drawing>
          <wp:inline distT="0" distB="0" distL="0" distR="0">
            <wp:extent cx="11430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9"/>
                    <a:stretch>
                      <a:fillRect/>
                    </a:stretch>
                  </pic:blipFill>
                  <pic:spPr>
                    <a:xfrm>
                      <a:off x="0" y="0"/>
                      <a:ext cx="1143000" cy="7619"/>
                    </a:xfrm>
                    <a:prstGeom prst="rect">
                      <a:avLst/>
                    </a:prstGeom>
                  </pic:spPr>
                </pic:pic>
              </a:graphicData>
            </a:graphic>
          </wp:inline>
        </w:drawing>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2"/>
          <w:sz w:val="21"/>
          <w:szCs w:val="21"/>
        </w:rPr>
        <w:t>包号：</w:t>
      </w:r>
      <w:r>
        <w:rPr>
          <w:rFonts w:hint="eastAsia" w:ascii="宋体" w:hAnsi="宋体" w:eastAsia="宋体" w:cs="宋体"/>
          <w:color w:val="auto"/>
          <w:position w:val="-3"/>
          <w:sz w:val="21"/>
          <w:szCs w:val="21"/>
        </w:rPr>
        <w:drawing>
          <wp:inline distT="0" distB="0" distL="0" distR="0">
            <wp:extent cx="1295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0"/>
                    <a:stretch>
                      <a:fillRect/>
                    </a:stretch>
                  </pic:blipFill>
                  <pic:spPr>
                    <a:xfrm>
                      <a:off x="0" y="0"/>
                      <a:ext cx="1295400" cy="7619"/>
                    </a:xfrm>
                    <a:prstGeom prst="rect">
                      <a:avLst/>
                    </a:prstGeom>
                  </pic:spPr>
                </pic:pic>
              </a:graphicData>
            </a:graphic>
          </wp:inline>
        </w:drawing>
      </w:r>
    </w:p>
    <w:p w14:paraId="7F0B276C">
      <w:pPr>
        <w:spacing w:before="185" w:line="217"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采购人名称：</w:t>
      </w:r>
      <w:r>
        <w:rPr>
          <w:rFonts w:hint="eastAsia" w:ascii="宋体" w:hAnsi="宋体" w:eastAsia="宋体" w:cs="宋体"/>
          <w:color w:val="auto"/>
          <w:position w:val="-3"/>
          <w:sz w:val="21"/>
          <w:szCs w:val="21"/>
        </w:rPr>
        <w:drawing>
          <wp:inline distT="0" distB="0" distL="0" distR="0">
            <wp:extent cx="31242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1"/>
                    <a:stretch>
                      <a:fillRect/>
                    </a:stretch>
                  </pic:blipFill>
                  <pic:spPr>
                    <a:xfrm>
                      <a:off x="0" y="0"/>
                      <a:ext cx="3124200" cy="7619"/>
                    </a:xfrm>
                    <a:prstGeom prst="rect">
                      <a:avLst/>
                    </a:prstGeom>
                  </pic:spPr>
                </pic:pic>
              </a:graphicData>
            </a:graphic>
          </wp:inline>
        </w:drawing>
      </w:r>
    </w:p>
    <w:p w14:paraId="0C2D13C6">
      <w:pPr>
        <w:spacing w:before="186" w:line="217"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采购文件获取日期：</w:t>
      </w:r>
      <w:r>
        <w:rPr>
          <w:rFonts w:hint="eastAsia" w:ascii="宋体" w:hAnsi="宋体" w:eastAsia="宋体" w:cs="宋体"/>
          <w:color w:val="auto"/>
          <w:position w:val="-3"/>
          <w:sz w:val="21"/>
          <w:szCs w:val="21"/>
        </w:rPr>
        <w:drawing>
          <wp:inline distT="0" distB="0" distL="0" distR="0">
            <wp:extent cx="32766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2"/>
                    <a:stretch>
                      <a:fillRect/>
                    </a:stretch>
                  </pic:blipFill>
                  <pic:spPr>
                    <a:xfrm>
                      <a:off x="0" y="0"/>
                      <a:ext cx="3276600" cy="7619"/>
                    </a:xfrm>
                    <a:prstGeom prst="rect">
                      <a:avLst/>
                    </a:prstGeom>
                  </pic:spPr>
                </pic:pic>
              </a:graphicData>
            </a:graphic>
          </wp:inline>
        </w:drawing>
      </w:r>
    </w:p>
    <w:p w14:paraId="6BBE0F7E">
      <w:pPr>
        <w:spacing w:before="186" w:line="220" w:lineRule="auto"/>
        <w:ind w:left="10"/>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三、质疑事项具体内容</w:t>
      </w:r>
    </w:p>
    <w:p w14:paraId="2C172DDD">
      <w:pPr>
        <w:spacing w:before="179" w:line="216" w:lineRule="auto"/>
        <w:ind w:left="11"/>
        <w:rPr>
          <w:rFonts w:hint="eastAsia" w:ascii="宋体" w:hAnsi="宋体" w:eastAsia="宋体" w:cs="宋体"/>
          <w:color w:val="auto"/>
          <w:sz w:val="21"/>
          <w:szCs w:val="21"/>
        </w:rPr>
      </w:pPr>
      <w:r>
        <w:rPr>
          <w:rFonts w:hint="eastAsia" w:ascii="宋体" w:hAnsi="宋体" w:eastAsia="宋体" w:cs="宋体"/>
          <w:color w:val="auto"/>
          <w:spacing w:val="-7"/>
          <w:sz w:val="21"/>
          <w:szCs w:val="21"/>
        </w:rPr>
        <w:t>质疑事项</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7"/>
          <w:sz w:val="21"/>
          <w:szCs w:val="21"/>
        </w:rPr>
        <w:t>1：</w:t>
      </w:r>
      <w:r>
        <w:rPr>
          <w:rFonts w:hint="eastAsia" w:ascii="宋体" w:hAnsi="宋体" w:eastAsia="宋体" w:cs="宋体"/>
          <w:color w:val="auto"/>
          <w:position w:val="-3"/>
          <w:sz w:val="21"/>
          <w:szCs w:val="21"/>
        </w:rPr>
        <w:drawing>
          <wp:inline distT="0" distB="0" distL="0" distR="0">
            <wp:extent cx="31242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3"/>
                    <a:stretch>
                      <a:fillRect/>
                    </a:stretch>
                  </pic:blipFill>
                  <pic:spPr>
                    <a:xfrm>
                      <a:off x="0" y="0"/>
                      <a:ext cx="3124200" cy="7619"/>
                    </a:xfrm>
                    <a:prstGeom prst="rect">
                      <a:avLst/>
                    </a:prstGeom>
                  </pic:spPr>
                </pic:pic>
              </a:graphicData>
            </a:graphic>
          </wp:inline>
        </w:drawing>
      </w:r>
    </w:p>
    <w:p w14:paraId="3B76C6A4">
      <w:pPr>
        <w:spacing w:before="187" w:line="216" w:lineRule="auto"/>
        <w:ind w:left="10"/>
        <w:rPr>
          <w:rFonts w:hint="eastAsia" w:ascii="宋体" w:hAnsi="宋体" w:eastAsia="宋体" w:cs="宋体"/>
          <w:color w:val="auto"/>
          <w:sz w:val="21"/>
          <w:szCs w:val="21"/>
        </w:rPr>
      </w:pPr>
      <w:r>
        <w:rPr>
          <w:rFonts w:hint="eastAsia" w:ascii="宋体" w:hAnsi="宋体" w:eastAsia="宋体" w:cs="宋体"/>
          <w:color w:val="auto"/>
          <w:spacing w:val="-3"/>
          <w:sz w:val="21"/>
          <w:szCs w:val="21"/>
        </w:rPr>
        <w:t>事实依据：</w:t>
      </w:r>
      <w:r>
        <w:rPr>
          <w:rFonts w:hint="eastAsia" w:ascii="宋体" w:hAnsi="宋体" w:eastAsia="宋体" w:cs="宋体"/>
          <w:color w:val="auto"/>
          <w:position w:val="-3"/>
          <w:sz w:val="21"/>
          <w:szCs w:val="21"/>
        </w:rPr>
        <w:drawing>
          <wp:inline distT="0" distB="0" distL="0" distR="0">
            <wp:extent cx="320040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4"/>
                    <a:stretch>
                      <a:fillRect/>
                    </a:stretch>
                  </pic:blipFill>
                  <pic:spPr>
                    <a:xfrm>
                      <a:off x="0" y="0"/>
                      <a:ext cx="3200400" cy="7619"/>
                    </a:xfrm>
                    <a:prstGeom prst="rect">
                      <a:avLst/>
                    </a:prstGeom>
                  </pic:spPr>
                </pic:pic>
              </a:graphicData>
            </a:graphic>
          </wp:inline>
        </w:drawing>
      </w:r>
    </w:p>
    <w:p w14:paraId="2F84A424">
      <w:pPr>
        <w:pStyle w:val="3"/>
        <w:tabs>
          <w:tab w:val="left" w:pos="6600"/>
        </w:tabs>
        <w:spacing w:before="222"/>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p>
    <w:p w14:paraId="11E448CF">
      <w:pPr>
        <w:spacing w:before="190" w:line="216" w:lineRule="auto"/>
        <w:ind w:left="11"/>
        <w:rPr>
          <w:rFonts w:hint="eastAsia" w:ascii="宋体" w:hAnsi="宋体" w:eastAsia="宋体" w:cs="宋体"/>
          <w:color w:val="auto"/>
          <w:sz w:val="21"/>
          <w:szCs w:val="21"/>
        </w:rPr>
      </w:pPr>
      <w:r>
        <w:rPr>
          <w:rFonts w:hint="eastAsia" w:ascii="宋体" w:hAnsi="宋体" w:eastAsia="宋体" w:cs="宋体"/>
          <w:color w:val="auto"/>
          <w:spacing w:val="-3"/>
          <w:sz w:val="21"/>
          <w:szCs w:val="21"/>
        </w:rPr>
        <w:t>法律依据：</w:t>
      </w:r>
      <w:r>
        <w:rPr>
          <w:rFonts w:hint="eastAsia" w:ascii="宋体" w:hAnsi="宋体" w:eastAsia="宋体" w:cs="宋体"/>
          <w:color w:val="auto"/>
          <w:position w:val="-3"/>
          <w:sz w:val="21"/>
          <w:szCs w:val="21"/>
        </w:rPr>
        <w:drawing>
          <wp:inline distT="0" distB="0" distL="0" distR="0">
            <wp:extent cx="32004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5"/>
                    <a:stretch>
                      <a:fillRect/>
                    </a:stretch>
                  </pic:blipFill>
                  <pic:spPr>
                    <a:xfrm>
                      <a:off x="0" y="0"/>
                      <a:ext cx="3200400" cy="7619"/>
                    </a:xfrm>
                    <a:prstGeom prst="rect">
                      <a:avLst/>
                    </a:prstGeom>
                  </pic:spPr>
                </pic:pic>
              </a:graphicData>
            </a:graphic>
          </wp:inline>
        </w:drawing>
      </w:r>
    </w:p>
    <w:p w14:paraId="2A079D1B">
      <w:pPr>
        <w:pStyle w:val="3"/>
        <w:tabs>
          <w:tab w:val="left" w:pos="6360"/>
        </w:tabs>
        <w:spacing w:before="223"/>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p>
    <w:p w14:paraId="46AA11A7">
      <w:pPr>
        <w:spacing w:before="188" w:line="359" w:lineRule="auto"/>
        <w:ind w:left="25" w:right="8498" w:hanging="14"/>
        <w:rPr>
          <w:rFonts w:hint="eastAsia" w:ascii="宋体" w:hAnsi="宋体" w:eastAsia="宋体" w:cs="宋体"/>
          <w:color w:val="auto"/>
          <w:sz w:val="21"/>
          <w:szCs w:val="21"/>
        </w:rPr>
      </w:pPr>
      <w:r>
        <w:rPr>
          <w:rFonts w:hint="eastAsia" w:ascii="宋体" w:hAnsi="宋体" w:eastAsia="宋体" w:cs="宋体"/>
          <w:color w:val="auto"/>
          <w:spacing w:val="-5"/>
          <w:sz w:val="21"/>
          <w:szCs w:val="21"/>
        </w:rPr>
        <w:t>质疑事项</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5"/>
          <w:sz w:val="21"/>
          <w:szCs w:val="21"/>
        </w:rPr>
        <w:t>2</w:t>
      </w:r>
      <w:r>
        <w:rPr>
          <w:rFonts w:hint="eastAsia" w:ascii="宋体" w:hAnsi="宋体" w:eastAsia="宋体" w:cs="宋体"/>
          <w:color w:val="auto"/>
          <w:sz w:val="21"/>
          <w:szCs w:val="21"/>
        </w:rPr>
        <w:t xml:space="preserve"> </w:t>
      </w:r>
      <w:r>
        <w:rPr>
          <w:rFonts w:hint="eastAsia" w:ascii="宋体" w:hAnsi="宋体" w:eastAsia="宋体" w:cs="宋体"/>
          <w:color w:val="auto"/>
          <w:spacing w:val="-13"/>
          <w:sz w:val="21"/>
          <w:szCs w:val="21"/>
        </w:rPr>
        <w:t>……</w:t>
      </w:r>
    </w:p>
    <w:p w14:paraId="550ACC67">
      <w:pPr>
        <w:spacing w:before="2" w:line="220" w:lineRule="auto"/>
        <w:ind w:left="3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四、与质疑事项相关的质疑请求</w:t>
      </w:r>
    </w:p>
    <w:p w14:paraId="2E95536F">
      <w:pPr>
        <w:spacing w:before="178" w:line="217" w:lineRule="auto"/>
        <w:ind w:left="8"/>
        <w:rPr>
          <w:rFonts w:hint="eastAsia" w:ascii="宋体" w:hAnsi="宋体" w:eastAsia="宋体" w:cs="宋体"/>
          <w:color w:val="auto"/>
          <w:sz w:val="21"/>
          <w:szCs w:val="21"/>
        </w:rPr>
      </w:pPr>
      <w:r>
        <w:rPr>
          <w:rFonts w:hint="eastAsia" w:ascii="宋体" w:hAnsi="宋体" w:eastAsia="宋体" w:cs="宋体"/>
          <w:color w:val="auto"/>
          <w:spacing w:val="-3"/>
          <w:sz w:val="21"/>
          <w:szCs w:val="21"/>
        </w:rPr>
        <w:t>请求：</w:t>
      </w:r>
      <w:r>
        <w:rPr>
          <w:rFonts w:hint="eastAsia" w:ascii="宋体" w:hAnsi="宋体" w:eastAsia="宋体" w:cs="宋体"/>
          <w:color w:val="auto"/>
          <w:position w:val="-3"/>
          <w:sz w:val="21"/>
          <w:szCs w:val="21"/>
        </w:rPr>
        <w:drawing>
          <wp:inline distT="0" distB="0" distL="0" distR="0">
            <wp:extent cx="35814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6"/>
                    <a:stretch>
                      <a:fillRect/>
                    </a:stretch>
                  </pic:blipFill>
                  <pic:spPr>
                    <a:xfrm>
                      <a:off x="0" y="0"/>
                      <a:ext cx="3581400" cy="7619"/>
                    </a:xfrm>
                    <a:prstGeom prst="rect">
                      <a:avLst/>
                    </a:prstGeom>
                  </pic:spPr>
                </pic:pic>
              </a:graphicData>
            </a:graphic>
          </wp:inline>
        </w:drawing>
      </w:r>
    </w:p>
    <w:p w14:paraId="27C9436D">
      <w:pPr>
        <w:spacing w:before="196" w:line="219" w:lineRule="auto"/>
        <w:ind w:left="10"/>
        <w:rPr>
          <w:rFonts w:hint="eastAsia" w:ascii="宋体" w:hAnsi="宋体" w:eastAsia="宋体" w:cs="宋体"/>
          <w:color w:val="auto"/>
          <w:sz w:val="21"/>
          <w:szCs w:val="21"/>
        </w:rPr>
      </w:pPr>
      <w:r>
        <w:rPr>
          <w:rFonts w:hint="eastAsia" w:ascii="宋体" w:hAnsi="宋体" w:eastAsia="宋体" w:cs="宋体"/>
          <w:color w:val="auto"/>
          <w:spacing w:val="-3"/>
          <w:sz w:val="21"/>
          <w:szCs w:val="21"/>
        </w:rPr>
        <w:t>签字(签章)：</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公章：</w:t>
      </w:r>
    </w:p>
    <w:p w14:paraId="577C0956">
      <w:pPr>
        <w:spacing w:before="46" w:line="221" w:lineRule="auto"/>
        <w:ind w:left="51"/>
        <w:rPr>
          <w:rFonts w:hint="eastAsia" w:ascii="宋体" w:hAnsi="宋体" w:eastAsia="宋体" w:cs="宋体"/>
          <w:color w:val="auto"/>
          <w:sz w:val="21"/>
          <w:szCs w:val="21"/>
        </w:rPr>
      </w:pPr>
      <w:r>
        <w:rPr>
          <w:rFonts w:hint="eastAsia" w:ascii="宋体" w:hAnsi="宋体" w:eastAsia="宋体" w:cs="宋体"/>
          <w:color w:val="auto"/>
          <w:spacing w:val="-17"/>
          <w:sz w:val="21"/>
          <w:szCs w:val="21"/>
        </w:rPr>
        <w:t>日期：</w:t>
      </w:r>
    </w:p>
    <w:p w14:paraId="02641123">
      <w:pPr>
        <w:spacing w:line="221" w:lineRule="auto"/>
        <w:rPr>
          <w:rFonts w:hint="eastAsia" w:ascii="宋体" w:hAnsi="宋体" w:eastAsia="宋体" w:cs="宋体"/>
          <w:color w:val="auto"/>
          <w:sz w:val="21"/>
          <w:szCs w:val="21"/>
        </w:rPr>
        <w:sectPr>
          <w:footerReference r:id="rId36" w:type="default"/>
          <w:pgSz w:w="11906" w:h="16839"/>
          <w:pgMar w:top="400" w:right="1135" w:bottom="1091" w:left="1131" w:header="0" w:footer="929" w:gutter="0"/>
          <w:pgNumType w:fmt="decimal"/>
          <w:cols w:space="720" w:num="1"/>
        </w:sectPr>
      </w:pPr>
    </w:p>
    <w:p w14:paraId="4CED5A57">
      <w:pPr>
        <w:pStyle w:val="3"/>
        <w:spacing w:line="287" w:lineRule="auto"/>
        <w:rPr>
          <w:rFonts w:hint="eastAsia" w:ascii="宋体" w:hAnsi="宋体" w:eastAsia="宋体" w:cs="宋体"/>
          <w:color w:val="auto"/>
          <w:sz w:val="21"/>
          <w:szCs w:val="21"/>
        </w:rPr>
      </w:pPr>
    </w:p>
    <w:p w14:paraId="0BC0FA04">
      <w:pPr>
        <w:pStyle w:val="3"/>
        <w:spacing w:line="287" w:lineRule="auto"/>
        <w:rPr>
          <w:rFonts w:hint="eastAsia" w:ascii="宋体" w:hAnsi="宋体" w:eastAsia="宋体" w:cs="宋体"/>
          <w:color w:val="auto"/>
          <w:sz w:val="21"/>
          <w:szCs w:val="21"/>
        </w:rPr>
      </w:pPr>
    </w:p>
    <w:p w14:paraId="517AD504">
      <w:pPr>
        <w:pStyle w:val="3"/>
        <w:spacing w:line="288" w:lineRule="auto"/>
        <w:rPr>
          <w:rFonts w:hint="eastAsia" w:ascii="宋体" w:hAnsi="宋体" w:eastAsia="宋体" w:cs="宋体"/>
          <w:color w:val="auto"/>
          <w:sz w:val="21"/>
          <w:szCs w:val="21"/>
        </w:rPr>
      </w:pPr>
    </w:p>
    <w:p w14:paraId="3346099F">
      <w:pPr>
        <w:spacing w:before="78" w:line="220" w:lineRule="auto"/>
        <w:ind w:left="1"/>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质疑函制作说明：</w:t>
      </w:r>
    </w:p>
    <w:p w14:paraId="748EFB35">
      <w:pPr>
        <w:pStyle w:val="3"/>
        <w:spacing w:line="296" w:lineRule="auto"/>
        <w:rPr>
          <w:rFonts w:hint="eastAsia" w:ascii="宋体" w:hAnsi="宋体" w:eastAsia="宋体" w:cs="宋体"/>
          <w:color w:val="auto"/>
          <w:sz w:val="21"/>
          <w:szCs w:val="21"/>
        </w:rPr>
      </w:pPr>
    </w:p>
    <w:p w14:paraId="7D073773">
      <w:pPr>
        <w:spacing w:before="78" w:line="219" w:lineRule="auto"/>
        <w:ind w:left="498"/>
        <w:rPr>
          <w:rFonts w:hint="eastAsia" w:ascii="宋体" w:hAnsi="宋体" w:eastAsia="宋体" w:cs="宋体"/>
          <w:color w:val="auto"/>
          <w:sz w:val="21"/>
          <w:szCs w:val="21"/>
        </w:rPr>
      </w:pPr>
      <w:r>
        <w:rPr>
          <w:rFonts w:hint="eastAsia" w:ascii="宋体" w:hAnsi="宋体" w:eastAsia="宋体" w:cs="宋体"/>
          <w:color w:val="auto"/>
          <w:spacing w:val="-1"/>
          <w:sz w:val="21"/>
          <w:szCs w:val="21"/>
        </w:rPr>
        <w:t>1.供应商提出质疑时，应提交质疑函和必要的证明</w:t>
      </w:r>
      <w:r>
        <w:rPr>
          <w:rFonts w:hint="eastAsia" w:ascii="宋体" w:hAnsi="宋体" w:eastAsia="宋体" w:cs="宋体"/>
          <w:color w:val="auto"/>
          <w:spacing w:val="-2"/>
          <w:sz w:val="21"/>
          <w:szCs w:val="21"/>
        </w:rPr>
        <w:t>材料。</w:t>
      </w:r>
    </w:p>
    <w:p w14:paraId="492331EB">
      <w:pPr>
        <w:pStyle w:val="3"/>
        <w:spacing w:line="295" w:lineRule="auto"/>
        <w:rPr>
          <w:rFonts w:hint="eastAsia" w:ascii="宋体" w:hAnsi="宋体" w:eastAsia="宋体" w:cs="宋体"/>
          <w:color w:val="auto"/>
          <w:sz w:val="21"/>
          <w:szCs w:val="21"/>
        </w:rPr>
      </w:pPr>
    </w:p>
    <w:p w14:paraId="53E6AFA0">
      <w:pPr>
        <w:spacing w:before="78" w:line="501" w:lineRule="auto"/>
        <w:ind w:firstLine="483"/>
        <w:rPr>
          <w:rFonts w:hint="eastAsia" w:ascii="宋体" w:hAnsi="宋体" w:eastAsia="宋体" w:cs="宋体"/>
          <w:color w:val="auto"/>
          <w:sz w:val="21"/>
          <w:szCs w:val="21"/>
        </w:rPr>
      </w:pPr>
      <w:r>
        <w:rPr>
          <w:rFonts w:hint="eastAsia" w:ascii="宋体" w:hAnsi="宋体" w:eastAsia="宋体" w:cs="宋体"/>
          <w:color w:val="auto"/>
          <w:spacing w:val="-4"/>
          <w:sz w:val="21"/>
          <w:szCs w:val="21"/>
        </w:rPr>
        <w:t>2.质疑供应商若委托代理人进行质疑的，质疑函应按要求列明“授权代表</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5"/>
          <w:sz w:val="21"/>
          <w:szCs w:val="21"/>
        </w:rPr>
        <w:t>”的有关内容，</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并在附件中提交由质疑供应商签署的授权委托书。授权委托书应载明代理人</w:t>
      </w:r>
      <w:r>
        <w:rPr>
          <w:rFonts w:hint="eastAsia" w:ascii="宋体" w:hAnsi="宋体" w:eastAsia="宋体" w:cs="宋体"/>
          <w:color w:val="auto"/>
          <w:spacing w:val="-4"/>
          <w:sz w:val="21"/>
          <w:szCs w:val="21"/>
        </w:rPr>
        <w:t>的姓名或者名称、</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代理事项、具体权限、期限和相关事项。</w:t>
      </w:r>
    </w:p>
    <w:p w14:paraId="5A72D897">
      <w:pPr>
        <w:spacing w:before="33" w:line="496" w:lineRule="auto"/>
        <w:ind w:left="480" w:right="1837" w:firstLine="5"/>
        <w:rPr>
          <w:rFonts w:hint="eastAsia" w:ascii="宋体" w:hAnsi="宋体" w:eastAsia="宋体" w:cs="宋体"/>
          <w:color w:val="auto"/>
          <w:sz w:val="21"/>
          <w:szCs w:val="21"/>
        </w:rPr>
      </w:pPr>
      <w:r>
        <w:rPr>
          <w:rFonts w:hint="eastAsia" w:ascii="宋体" w:hAnsi="宋体" w:eastAsia="宋体" w:cs="宋体"/>
          <w:color w:val="auto"/>
          <w:spacing w:val="-2"/>
          <w:sz w:val="21"/>
          <w:szCs w:val="21"/>
        </w:rPr>
        <w:t>3.质疑函的质疑事项应具体、明确，并有必要的事实依据和法律依据。</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
          <w:sz w:val="21"/>
          <w:szCs w:val="21"/>
        </w:rPr>
        <w:t>4.质疑函的质疑请求应与质疑事项相关。</w:t>
      </w:r>
    </w:p>
    <w:p w14:paraId="58B6C6A6">
      <w:pPr>
        <w:spacing w:before="33" w:line="496" w:lineRule="auto"/>
        <w:ind w:left="1" w:right="175" w:firstLine="483"/>
        <w:rPr>
          <w:rFonts w:hint="eastAsia" w:ascii="宋体" w:hAnsi="宋体" w:eastAsia="宋体" w:cs="宋体"/>
          <w:color w:val="auto"/>
          <w:sz w:val="21"/>
          <w:szCs w:val="21"/>
        </w:rPr>
      </w:pPr>
      <w:r>
        <w:rPr>
          <w:rFonts w:hint="eastAsia" w:ascii="宋体" w:hAnsi="宋体" w:eastAsia="宋体" w:cs="宋体"/>
          <w:color w:val="auto"/>
          <w:spacing w:val="-2"/>
          <w:sz w:val="21"/>
          <w:szCs w:val="21"/>
        </w:rPr>
        <w:t>5.质疑供应商为自然人的，质疑函应由本人签字；质疑供应商为法人或者其他组织的，</w:t>
      </w:r>
      <w:r>
        <w:rPr>
          <w:rFonts w:hint="eastAsia" w:ascii="宋体" w:hAnsi="宋体" w:eastAsia="宋体" w:cs="宋体"/>
          <w:color w:val="auto"/>
          <w:spacing w:val="6"/>
          <w:sz w:val="21"/>
          <w:szCs w:val="21"/>
        </w:rPr>
        <w:t xml:space="preserve"> </w:t>
      </w:r>
      <w:r>
        <w:rPr>
          <w:rFonts w:hint="eastAsia" w:ascii="宋体" w:hAnsi="宋体" w:eastAsia="宋体" w:cs="宋体"/>
          <w:color w:val="auto"/>
          <w:sz w:val="21"/>
          <w:szCs w:val="21"/>
        </w:rPr>
        <w:t>质疑函应由法定代表人、主要负责人，或者其授权代表签</w:t>
      </w:r>
      <w:r>
        <w:rPr>
          <w:rFonts w:hint="eastAsia" w:ascii="宋体" w:hAnsi="宋体" w:eastAsia="宋体" w:cs="宋体"/>
          <w:color w:val="auto"/>
          <w:spacing w:val="-1"/>
          <w:sz w:val="21"/>
          <w:szCs w:val="21"/>
        </w:rPr>
        <w:t>字或者盖章，并加盖公章。</w:t>
      </w:r>
    </w:p>
    <w:p w14:paraId="58A9485A">
      <w:pPr>
        <w:spacing w:line="496" w:lineRule="auto"/>
        <w:rPr>
          <w:rFonts w:hint="eastAsia" w:ascii="宋体" w:hAnsi="宋体" w:eastAsia="宋体" w:cs="宋体"/>
          <w:color w:val="auto"/>
          <w:sz w:val="21"/>
          <w:szCs w:val="21"/>
        </w:rPr>
        <w:sectPr>
          <w:footerReference r:id="rId37" w:type="default"/>
          <w:pgSz w:w="11906" w:h="16839"/>
          <w:pgMar w:top="400" w:right="1054" w:bottom="1091" w:left="1141" w:header="0" w:footer="929" w:gutter="0"/>
          <w:pgNumType w:fmt="decimal"/>
          <w:cols w:space="720" w:num="1"/>
        </w:sectPr>
      </w:pPr>
    </w:p>
    <w:p w14:paraId="266F66D6">
      <w:pPr>
        <w:pStyle w:val="3"/>
        <w:spacing w:line="297" w:lineRule="auto"/>
        <w:rPr>
          <w:rFonts w:hint="eastAsia" w:ascii="宋体" w:hAnsi="宋体" w:eastAsia="宋体" w:cs="宋体"/>
          <w:color w:val="auto"/>
          <w:sz w:val="21"/>
          <w:szCs w:val="21"/>
        </w:rPr>
      </w:pPr>
    </w:p>
    <w:p w14:paraId="0AEC1BE3">
      <w:pPr>
        <w:pStyle w:val="3"/>
        <w:spacing w:line="298" w:lineRule="auto"/>
        <w:rPr>
          <w:rFonts w:hint="eastAsia" w:ascii="宋体" w:hAnsi="宋体" w:eastAsia="宋体" w:cs="宋体"/>
          <w:color w:val="auto"/>
          <w:sz w:val="21"/>
          <w:szCs w:val="21"/>
        </w:rPr>
      </w:pPr>
    </w:p>
    <w:p w14:paraId="055557B7">
      <w:pPr>
        <w:pStyle w:val="3"/>
        <w:spacing w:line="298" w:lineRule="auto"/>
        <w:rPr>
          <w:rFonts w:hint="eastAsia" w:ascii="宋体" w:hAnsi="宋体" w:eastAsia="宋体" w:cs="宋体"/>
          <w:color w:val="auto"/>
          <w:sz w:val="21"/>
          <w:szCs w:val="21"/>
        </w:rPr>
      </w:pPr>
    </w:p>
    <w:p w14:paraId="1F4779AE">
      <w:pPr>
        <w:spacing w:before="100" w:line="225" w:lineRule="auto"/>
        <w:ind w:left="3152"/>
        <w:outlineLvl w:val="1"/>
        <w:rPr>
          <w:rFonts w:hint="eastAsia" w:ascii="宋体" w:hAnsi="宋体" w:eastAsia="宋体" w:cs="宋体"/>
          <w:color w:val="auto"/>
          <w:sz w:val="21"/>
          <w:szCs w:val="21"/>
        </w:rPr>
      </w:pPr>
      <w:r>
        <w:rPr>
          <w:rFonts w:hint="eastAsia" w:ascii="宋体" w:hAnsi="宋体" w:eastAsia="宋体" w:cs="宋体"/>
          <w:color w:val="auto"/>
          <w:spacing w:val="7"/>
          <w:sz w:val="21"/>
          <w:szCs w:val="21"/>
        </w:rPr>
        <w:t>第二节 投诉书（格式）</w:t>
      </w:r>
    </w:p>
    <w:p w14:paraId="0942D9BA">
      <w:pPr>
        <w:pStyle w:val="3"/>
        <w:spacing w:line="442" w:lineRule="auto"/>
        <w:rPr>
          <w:rFonts w:hint="eastAsia" w:ascii="宋体" w:hAnsi="宋体" w:eastAsia="宋体" w:cs="宋体"/>
          <w:color w:val="auto"/>
          <w:sz w:val="21"/>
          <w:szCs w:val="21"/>
        </w:rPr>
      </w:pPr>
    </w:p>
    <w:p w14:paraId="2CA0CF97">
      <w:pPr>
        <w:spacing w:before="101" w:line="225" w:lineRule="auto"/>
        <w:ind w:left="4034"/>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投诉书范本</w:t>
      </w:r>
    </w:p>
    <w:p w14:paraId="52BE4FBE">
      <w:pPr>
        <w:spacing w:before="146" w:line="219" w:lineRule="auto"/>
        <w:ind w:left="14"/>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一、投诉相关主体基本情况</w:t>
      </w:r>
    </w:p>
    <w:p w14:paraId="779DB67C">
      <w:pPr>
        <w:spacing w:before="14" w:line="216" w:lineRule="auto"/>
        <w:ind w:left="13"/>
        <w:rPr>
          <w:rFonts w:hint="eastAsia" w:ascii="宋体" w:hAnsi="宋体" w:eastAsia="宋体" w:cs="宋体"/>
          <w:color w:val="auto"/>
          <w:sz w:val="21"/>
          <w:szCs w:val="21"/>
        </w:rPr>
      </w:pPr>
      <w:r>
        <w:rPr>
          <w:rFonts w:hint="eastAsia" w:ascii="宋体" w:hAnsi="宋体" w:eastAsia="宋体" w:cs="宋体"/>
          <w:color w:val="auto"/>
          <w:spacing w:val="-4"/>
          <w:sz w:val="21"/>
          <w:szCs w:val="21"/>
        </w:rPr>
        <w:t>投诉人：</w:t>
      </w:r>
      <w:r>
        <w:rPr>
          <w:rFonts w:hint="eastAsia" w:ascii="宋体" w:hAnsi="宋体" w:eastAsia="宋体" w:cs="宋体"/>
          <w:color w:val="auto"/>
          <w:position w:val="-3"/>
          <w:sz w:val="21"/>
          <w:szCs w:val="21"/>
        </w:rPr>
        <w:drawing>
          <wp:inline distT="0" distB="0" distL="0" distR="0">
            <wp:extent cx="35814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7"/>
                    <a:stretch>
                      <a:fillRect/>
                    </a:stretch>
                  </pic:blipFill>
                  <pic:spPr>
                    <a:xfrm>
                      <a:off x="0" y="0"/>
                      <a:ext cx="3581400" cy="7619"/>
                    </a:xfrm>
                    <a:prstGeom prst="rect">
                      <a:avLst/>
                    </a:prstGeom>
                  </pic:spPr>
                </pic:pic>
              </a:graphicData>
            </a:graphic>
          </wp:inline>
        </w:drawing>
      </w:r>
    </w:p>
    <w:p w14:paraId="56D57B6B">
      <w:pPr>
        <w:spacing w:before="19" w:line="216" w:lineRule="auto"/>
        <w:ind w:left="10"/>
        <w:rPr>
          <w:rFonts w:hint="eastAsia" w:ascii="宋体" w:hAnsi="宋体" w:eastAsia="宋体" w:cs="宋体"/>
          <w:color w:val="auto"/>
          <w:sz w:val="21"/>
          <w:szCs w:val="21"/>
        </w:rPr>
      </w:pPr>
      <w:r>
        <w:rPr>
          <w:rFonts w:hint="eastAsia" w:ascii="宋体" w:hAnsi="宋体" w:eastAsia="宋体" w:cs="宋体"/>
          <w:color w:val="auto"/>
          <w:spacing w:val="-9"/>
          <w:sz w:val="21"/>
          <w:szCs w:val="21"/>
        </w:rPr>
        <w:t>地</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9"/>
          <w:sz w:val="21"/>
          <w:szCs w:val="21"/>
        </w:rPr>
        <w:t>址：</w:t>
      </w:r>
      <w:r>
        <w:rPr>
          <w:rFonts w:hint="eastAsia" w:ascii="宋体" w:hAnsi="宋体" w:eastAsia="宋体" w:cs="宋体"/>
          <w:color w:val="auto"/>
          <w:position w:val="-3"/>
          <w:sz w:val="21"/>
          <w:szCs w:val="21"/>
        </w:rPr>
        <w:drawing>
          <wp:inline distT="0" distB="0" distL="0" distR="0">
            <wp:extent cx="22098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8"/>
                    <a:stretch>
                      <a:fillRect/>
                    </a:stretch>
                  </pic:blipFill>
                  <pic:spPr>
                    <a:xfrm>
                      <a:off x="0" y="0"/>
                      <a:ext cx="2209800" cy="7619"/>
                    </a:xfrm>
                    <a:prstGeom prst="rect">
                      <a:avLst/>
                    </a:prstGeom>
                  </pic:spPr>
                </pic:pic>
              </a:graphicData>
            </a:graphic>
          </wp:inline>
        </w:drawing>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9"/>
          <w:sz w:val="21"/>
          <w:szCs w:val="21"/>
        </w:rPr>
        <w:t>邮编：</w:t>
      </w:r>
      <w:r>
        <w:rPr>
          <w:rFonts w:hint="eastAsia" w:ascii="宋体" w:hAnsi="宋体" w:eastAsia="宋体" w:cs="宋体"/>
          <w:color w:val="auto"/>
          <w:sz w:val="21"/>
          <w:szCs w:val="21"/>
          <w:u w:val="single" w:color="auto"/>
        </w:rPr>
        <w:t xml:space="preserve">            </w:t>
      </w:r>
    </w:p>
    <w:p w14:paraId="34D8CAB5">
      <w:pPr>
        <w:spacing w:before="20" w:line="216" w:lineRule="auto"/>
        <w:ind w:left="11"/>
        <w:rPr>
          <w:rFonts w:hint="eastAsia" w:ascii="宋体" w:hAnsi="宋体" w:eastAsia="宋体" w:cs="宋体"/>
          <w:color w:val="auto"/>
          <w:sz w:val="21"/>
          <w:szCs w:val="21"/>
        </w:rPr>
      </w:pPr>
      <w:r>
        <w:rPr>
          <w:rFonts w:hint="eastAsia" w:ascii="宋体" w:hAnsi="宋体" w:eastAsia="宋体" w:cs="宋体"/>
          <w:color w:val="auto"/>
          <w:spacing w:val="-1"/>
          <w:sz w:val="21"/>
          <w:szCs w:val="21"/>
        </w:rPr>
        <w:t>法定代表人/主要负责人：</w:t>
      </w:r>
      <w:r>
        <w:rPr>
          <w:rFonts w:hint="eastAsia" w:ascii="宋体" w:hAnsi="宋体" w:eastAsia="宋体" w:cs="宋体"/>
          <w:color w:val="auto"/>
          <w:position w:val="-3"/>
          <w:sz w:val="21"/>
          <w:szCs w:val="21"/>
        </w:rPr>
        <w:drawing>
          <wp:inline distT="0" distB="0" distL="0" distR="0">
            <wp:extent cx="26670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9"/>
                    <a:stretch>
                      <a:fillRect/>
                    </a:stretch>
                  </pic:blipFill>
                  <pic:spPr>
                    <a:xfrm>
                      <a:off x="0" y="0"/>
                      <a:ext cx="2667000" cy="7619"/>
                    </a:xfrm>
                    <a:prstGeom prst="rect">
                      <a:avLst/>
                    </a:prstGeom>
                  </pic:spPr>
                </pic:pic>
              </a:graphicData>
            </a:graphic>
          </wp:inline>
        </w:drawing>
      </w:r>
    </w:p>
    <w:p w14:paraId="1E4F53BC">
      <w:pPr>
        <w:spacing w:before="19" w:line="216" w:lineRule="auto"/>
        <w:ind w:left="11"/>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联系电话：</w:t>
      </w:r>
      <w:r>
        <w:rPr>
          <w:rFonts w:hint="eastAsia" w:ascii="宋体" w:hAnsi="宋体" w:eastAsia="宋体" w:cs="宋体"/>
          <w:color w:val="auto"/>
          <w:position w:val="-3"/>
          <w:sz w:val="21"/>
          <w:szCs w:val="21"/>
        </w:rPr>
        <w:drawing>
          <wp:inline distT="0" distB="0" distL="0" distR="0">
            <wp:extent cx="3429000"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0"/>
                    <a:stretch>
                      <a:fillRect/>
                    </a:stretch>
                  </pic:blipFill>
                  <pic:spPr>
                    <a:xfrm>
                      <a:off x="0" y="0"/>
                      <a:ext cx="3429000" cy="7619"/>
                    </a:xfrm>
                    <a:prstGeom prst="rect">
                      <a:avLst/>
                    </a:prstGeom>
                  </pic:spPr>
                </pic:pic>
              </a:graphicData>
            </a:graphic>
          </wp:inline>
        </w:drawing>
      </w:r>
    </w:p>
    <w:p w14:paraId="39954B01">
      <w:pPr>
        <w:spacing w:before="19" w:line="216"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授权代表：</w:t>
      </w:r>
      <w:r>
        <w:rPr>
          <w:rFonts w:hint="eastAsia" w:ascii="宋体" w:hAnsi="宋体" w:eastAsia="宋体" w:cs="宋体"/>
          <w:color w:val="auto"/>
          <w:position w:val="-3"/>
          <w:sz w:val="21"/>
          <w:szCs w:val="21"/>
        </w:rPr>
        <w:drawing>
          <wp:inline distT="0" distB="0" distL="0" distR="0">
            <wp:extent cx="990600"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1"/>
                    <a:stretch>
                      <a:fillRect/>
                    </a:stretch>
                  </pic:blipFill>
                  <pic:spPr>
                    <a:xfrm>
                      <a:off x="0" y="0"/>
                      <a:ext cx="990600" cy="7619"/>
                    </a:xfrm>
                    <a:prstGeom prst="rect">
                      <a:avLst/>
                    </a:prstGeom>
                  </pic:spPr>
                </pic:pic>
              </a:graphicData>
            </a:graphic>
          </wp:inline>
        </w:drawing>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2"/>
          <w:sz w:val="21"/>
          <w:szCs w:val="21"/>
        </w:rPr>
        <w:t>联系电话</w:t>
      </w:r>
      <w:r>
        <w:rPr>
          <w:rFonts w:hint="eastAsia" w:ascii="宋体" w:hAnsi="宋体" w:eastAsia="宋体" w:cs="宋体"/>
          <w:color w:val="auto"/>
          <w:spacing w:val="-2"/>
          <w:sz w:val="21"/>
          <w:szCs w:val="21"/>
          <w:u w:val="dotted" w:color="auto"/>
        </w:rPr>
        <w:t>：</w:t>
      </w:r>
      <w:r>
        <w:rPr>
          <w:rFonts w:hint="eastAsia" w:ascii="宋体" w:hAnsi="宋体" w:eastAsia="宋体" w:cs="宋体"/>
          <w:color w:val="auto"/>
          <w:sz w:val="21"/>
          <w:szCs w:val="21"/>
          <w:u w:val="dotted" w:color="auto"/>
        </w:rPr>
        <w:t xml:space="preserve">                   </w:t>
      </w:r>
    </w:p>
    <w:sdt>
      <w:sdtPr>
        <w:rPr>
          <w:rFonts w:hint="eastAsia" w:ascii="宋体" w:hAnsi="宋体" w:eastAsia="宋体" w:cs="宋体"/>
          <w:color w:val="auto"/>
          <w:sz w:val="21"/>
          <w:szCs w:val="21"/>
        </w:rPr>
        <w:id w:val="147464575"/>
        <w:docPartObj>
          <w:docPartGallery w:val="Table of Contents"/>
          <w:docPartUnique/>
        </w:docPartObj>
      </w:sdtPr>
      <w:sdtEndPr>
        <w:rPr>
          <w:rFonts w:hint="eastAsia" w:ascii="宋体" w:hAnsi="宋体" w:eastAsia="宋体" w:cs="宋体"/>
          <w:color w:val="auto"/>
          <w:sz w:val="21"/>
          <w:szCs w:val="21"/>
        </w:rPr>
      </w:sdtEndPr>
      <w:sdtContent>
        <w:p w14:paraId="4B0131C8">
          <w:pPr>
            <w:tabs>
              <w:tab w:val="right" w:leader="dot" w:pos="5345"/>
            </w:tabs>
            <w:spacing w:before="20" w:line="220" w:lineRule="auto"/>
            <w:ind w:left="10"/>
            <w:rPr>
              <w:rFonts w:hint="eastAsia" w:ascii="宋体" w:hAnsi="宋体" w:eastAsia="宋体" w:cs="宋体"/>
              <w:color w:val="auto"/>
              <w:sz w:val="21"/>
              <w:szCs w:val="21"/>
            </w:rPr>
          </w:pPr>
          <w:r>
            <w:rPr>
              <w:rFonts w:hint="eastAsia" w:ascii="宋体" w:hAnsi="宋体" w:eastAsia="宋体" w:cs="宋体"/>
              <w:color w:val="auto"/>
              <w:spacing w:val="-7"/>
              <w:sz w:val="21"/>
              <w:szCs w:val="21"/>
            </w:rPr>
            <w:t>地</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址：</w:t>
          </w:r>
          <w:r>
            <w:rPr>
              <w:rFonts w:hint="eastAsia" w:ascii="宋体" w:hAnsi="宋体" w:eastAsia="宋体" w:cs="宋体"/>
              <w:color w:val="auto"/>
              <w:sz w:val="21"/>
              <w:szCs w:val="21"/>
            </w:rPr>
            <w:tab/>
          </w:r>
          <w:r>
            <w:rPr>
              <w:rFonts w:hint="eastAsia" w:ascii="宋体" w:hAnsi="宋体" w:eastAsia="宋体" w:cs="宋体"/>
              <w:color w:val="auto"/>
              <w:spacing w:val="-91"/>
              <w:sz w:val="21"/>
              <w:szCs w:val="21"/>
            </w:rPr>
            <w:t xml:space="preserve"> </w:t>
          </w:r>
          <w:r>
            <w:rPr>
              <w:rFonts w:hint="eastAsia" w:ascii="宋体" w:hAnsi="宋体" w:eastAsia="宋体" w:cs="宋体"/>
              <w:color w:val="auto"/>
              <w:spacing w:val="-10"/>
              <w:sz w:val="21"/>
              <w:szCs w:val="21"/>
            </w:rPr>
            <w:t>邮编：</w:t>
          </w:r>
          <w:r>
            <w:rPr>
              <w:rFonts w:hint="eastAsia" w:ascii="宋体" w:hAnsi="宋体" w:eastAsia="宋体" w:cs="宋体"/>
              <w:color w:val="auto"/>
              <w:sz w:val="21"/>
              <w:szCs w:val="21"/>
              <w:u w:val="single" w:color="auto"/>
            </w:rPr>
            <w:t xml:space="preserve">                             </w:t>
          </w:r>
        </w:p>
        <w:p w14:paraId="6806D9C4">
          <w:pPr>
            <w:spacing w:before="14" w:line="220" w:lineRule="auto"/>
            <w:ind w:left="10"/>
            <w:rPr>
              <w:rFonts w:hint="eastAsia" w:ascii="宋体" w:hAnsi="宋体" w:eastAsia="宋体" w:cs="宋体"/>
              <w:color w:val="auto"/>
              <w:sz w:val="21"/>
              <w:szCs w:val="21"/>
            </w:rPr>
          </w:pPr>
          <w:r>
            <w:rPr>
              <w:rFonts w:hint="eastAsia" w:ascii="宋体" w:hAnsi="宋体" w:eastAsia="宋体" w:cs="宋体"/>
              <w:color w:val="auto"/>
              <w:spacing w:val="-7"/>
              <w:sz w:val="21"/>
              <w:szCs w:val="21"/>
            </w:rPr>
            <w:t>被投诉人</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7"/>
              <w:sz w:val="21"/>
              <w:szCs w:val="21"/>
            </w:rPr>
            <w:t>1：</w:t>
          </w:r>
          <w:r>
            <w:rPr>
              <w:rFonts w:hint="eastAsia" w:ascii="宋体" w:hAnsi="宋体" w:eastAsia="宋体" w:cs="宋体"/>
              <w:color w:val="auto"/>
              <w:sz w:val="21"/>
              <w:szCs w:val="21"/>
              <w:u w:val="single" w:color="auto"/>
            </w:rPr>
            <w:t xml:space="preserve">                                             </w:t>
          </w:r>
        </w:p>
        <w:p w14:paraId="1A5E77EA">
          <w:pPr>
            <w:tabs>
              <w:tab w:val="right" w:leader="dot" w:pos="5345"/>
            </w:tabs>
            <w:spacing w:before="14" w:line="220" w:lineRule="auto"/>
            <w:ind w:left="10"/>
            <w:rPr>
              <w:rFonts w:hint="eastAsia" w:ascii="宋体" w:hAnsi="宋体" w:eastAsia="宋体" w:cs="宋体"/>
              <w:color w:val="auto"/>
              <w:sz w:val="21"/>
              <w:szCs w:val="21"/>
            </w:rPr>
          </w:pPr>
          <w:r>
            <w:rPr>
              <w:rFonts w:hint="eastAsia" w:ascii="宋体" w:hAnsi="宋体" w:eastAsia="宋体" w:cs="宋体"/>
              <w:color w:val="auto"/>
              <w:spacing w:val="-7"/>
              <w:sz w:val="21"/>
              <w:szCs w:val="21"/>
            </w:rPr>
            <w:t>地</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址：</w:t>
          </w:r>
          <w:r>
            <w:rPr>
              <w:rFonts w:hint="eastAsia" w:ascii="宋体" w:hAnsi="宋体" w:eastAsia="宋体" w:cs="宋体"/>
              <w:color w:val="auto"/>
              <w:sz w:val="21"/>
              <w:szCs w:val="21"/>
            </w:rPr>
            <w:tab/>
          </w:r>
          <w:r>
            <w:rPr>
              <w:rFonts w:hint="eastAsia" w:ascii="宋体" w:hAnsi="宋体" w:eastAsia="宋体" w:cs="宋体"/>
              <w:color w:val="auto"/>
              <w:spacing w:val="-91"/>
              <w:sz w:val="21"/>
              <w:szCs w:val="21"/>
            </w:rPr>
            <w:t xml:space="preserve"> </w:t>
          </w:r>
          <w:r>
            <w:rPr>
              <w:rFonts w:hint="eastAsia" w:ascii="宋体" w:hAnsi="宋体" w:eastAsia="宋体" w:cs="宋体"/>
              <w:color w:val="auto"/>
              <w:spacing w:val="-10"/>
              <w:sz w:val="21"/>
              <w:szCs w:val="21"/>
            </w:rPr>
            <w:t>邮编：</w:t>
          </w:r>
          <w:r>
            <w:rPr>
              <w:rFonts w:hint="eastAsia" w:ascii="宋体" w:hAnsi="宋体" w:eastAsia="宋体" w:cs="宋体"/>
              <w:color w:val="auto"/>
              <w:sz w:val="21"/>
              <w:szCs w:val="21"/>
              <w:u w:val="single" w:color="auto"/>
            </w:rPr>
            <w:t xml:space="preserve">           </w:t>
          </w:r>
        </w:p>
        <w:p w14:paraId="4A384DAB">
          <w:pPr>
            <w:tabs>
              <w:tab w:val="right" w:leader="dot" w:pos="3785"/>
            </w:tabs>
            <w:spacing w:before="14" w:line="222" w:lineRule="auto"/>
            <w:ind w:left="11"/>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联系人：</w:t>
          </w:r>
          <w:r>
            <w:rPr>
              <w:rFonts w:hint="eastAsia" w:ascii="宋体" w:hAnsi="宋体" w:eastAsia="宋体" w:cs="宋体"/>
              <w:color w:val="auto"/>
              <w:sz w:val="21"/>
              <w:szCs w:val="21"/>
            </w:rPr>
            <w:tab/>
          </w:r>
          <w:r>
            <w:rPr>
              <w:rFonts w:hint="eastAsia" w:ascii="宋体" w:hAnsi="宋体" w:eastAsia="宋体" w:cs="宋体"/>
              <w:color w:val="auto"/>
              <w:spacing w:val="-106"/>
              <w:sz w:val="21"/>
              <w:szCs w:val="21"/>
            </w:rPr>
            <w:t xml:space="preserve"> </w:t>
          </w:r>
          <w:r>
            <w:rPr>
              <w:rFonts w:hint="eastAsia" w:ascii="宋体" w:hAnsi="宋体" w:eastAsia="宋体" w:cs="宋体"/>
              <w:color w:val="auto"/>
              <w:spacing w:val="-3"/>
              <w:sz w:val="21"/>
              <w:szCs w:val="21"/>
            </w:rPr>
            <w:t>联系电话：</w:t>
          </w:r>
          <w:r>
            <w:rPr>
              <w:rFonts w:hint="eastAsia" w:ascii="宋体" w:hAnsi="宋体" w:eastAsia="宋体" w:cs="宋体"/>
              <w:color w:val="auto"/>
              <w:sz w:val="21"/>
              <w:szCs w:val="21"/>
              <w:u w:val="single" w:color="auto"/>
            </w:rPr>
            <w:t xml:space="preserve">                       </w:t>
          </w:r>
        </w:p>
      </w:sdtContent>
    </w:sdt>
    <w:p w14:paraId="1831101F">
      <w:pPr>
        <w:spacing w:before="10" w:line="231" w:lineRule="auto"/>
        <w:ind w:left="25" w:right="8498" w:hanging="15"/>
        <w:rPr>
          <w:rFonts w:hint="eastAsia" w:ascii="宋体" w:hAnsi="宋体" w:eastAsia="宋体" w:cs="宋体"/>
          <w:color w:val="auto"/>
          <w:sz w:val="21"/>
          <w:szCs w:val="21"/>
        </w:rPr>
      </w:pPr>
      <w:r>
        <w:rPr>
          <w:rFonts w:hint="eastAsia" w:ascii="宋体" w:hAnsi="宋体" w:eastAsia="宋体" w:cs="宋体"/>
          <w:color w:val="auto"/>
          <w:spacing w:val="-5"/>
          <w:sz w:val="21"/>
          <w:szCs w:val="21"/>
        </w:rPr>
        <w:t>被投诉人</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5"/>
          <w:sz w:val="21"/>
          <w:szCs w:val="21"/>
        </w:rPr>
        <w:t>2</w:t>
      </w:r>
      <w:r>
        <w:rPr>
          <w:rFonts w:hint="eastAsia" w:ascii="宋体" w:hAnsi="宋体" w:eastAsia="宋体" w:cs="宋体"/>
          <w:color w:val="auto"/>
          <w:sz w:val="21"/>
          <w:szCs w:val="21"/>
        </w:rPr>
        <w:t xml:space="preserve"> </w:t>
      </w:r>
      <w:r>
        <w:rPr>
          <w:rFonts w:hint="eastAsia" w:ascii="宋体" w:hAnsi="宋体" w:eastAsia="宋体" w:cs="宋体"/>
          <w:color w:val="auto"/>
          <w:spacing w:val="-13"/>
          <w:sz w:val="21"/>
          <w:szCs w:val="21"/>
        </w:rPr>
        <w:t>……</w:t>
      </w:r>
    </w:p>
    <w:sdt>
      <w:sdtPr>
        <w:rPr>
          <w:rFonts w:hint="eastAsia" w:ascii="宋体" w:hAnsi="宋体" w:eastAsia="宋体" w:cs="宋体"/>
          <w:color w:val="auto"/>
          <w:sz w:val="21"/>
          <w:szCs w:val="21"/>
        </w:rPr>
        <w:id w:val="147466595"/>
        <w:docPartObj>
          <w:docPartGallery w:val="Table of Contents"/>
          <w:docPartUnique/>
        </w:docPartObj>
      </w:sdtPr>
      <w:sdtEndPr>
        <w:rPr>
          <w:rFonts w:hint="eastAsia" w:ascii="宋体" w:hAnsi="宋体" w:eastAsia="宋体" w:cs="宋体"/>
          <w:color w:val="auto"/>
          <w:sz w:val="21"/>
          <w:szCs w:val="21"/>
        </w:rPr>
      </w:sdtEndPr>
      <w:sdtContent>
        <w:p w14:paraId="58C494D7">
          <w:pPr>
            <w:spacing w:before="1" w:line="219" w:lineRule="auto"/>
            <w:ind w:left="10"/>
            <w:rPr>
              <w:rFonts w:hint="eastAsia" w:ascii="宋体" w:hAnsi="宋体" w:eastAsia="宋体" w:cs="宋体"/>
              <w:color w:val="auto"/>
              <w:sz w:val="21"/>
              <w:szCs w:val="21"/>
            </w:rPr>
          </w:pPr>
          <w:r>
            <w:rPr>
              <w:rFonts w:hint="eastAsia" w:ascii="宋体" w:hAnsi="宋体" w:eastAsia="宋体" w:cs="宋体"/>
              <w:color w:val="auto"/>
              <w:spacing w:val="-2"/>
              <w:sz w:val="21"/>
              <w:szCs w:val="21"/>
            </w:rPr>
            <w:t>相关供应商：</w:t>
          </w:r>
          <w:r>
            <w:rPr>
              <w:rFonts w:hint="eastAsia" w:ascii="宋体" w:hAnsi="宋体" w:eastAsia="宋体" w:cs="宋体"/>
              <w:color w:val="auto"/>
              <w:sz w:val="21"/>
              <w:szCs w:val="21"/>
              <w:u w:val="single" w:color="auto"/>
            </w:rPr>
            <w:t xml:space="preserve">                                               </w:t>
          </w:r>
        </w:p>
        <w:p w14:paraId="4B6A2EB8">
          <w:pPr>
            <w:tabs>
              <w:tab w:val="right" w:leader="dot" w:pos="5345"/>
            </w:tabs>
            <w:spacing w:before="15" w:line="220" w:lineRule="auto"/>
            <w:ind w:left="10"/>
            <w:rPr>
              <w:rFonts w:hint="eastAsia" w:ascii="宋体" w:hAnsi="宋体" w:eastAsia="宋体" w:cs="宋体"/>
              <w:color w:val="auto"/>
              <w:sz w:val="21"/>
              <w:szCs w:val="21"/>
            </w:rPr>
          </w:pPr>
          <w:r>
            <w:rPr>
              <w:rFonts w:hint="eastAsia" w:ascii="宋体" w:hAnsi="宋体" w:eastAsia="宋体" w:cs="宋体"/>
              <w:color w:val="auto"/>
              <w:spacing w:val="-7"/>
              <w:sz w:val="21"/>
              <w:szCs w:val="21"/>
            </w:rPr>
            <w:t>地</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址：</w:t>
          </w:r>
          <w:r>
            <w:rPr>
              <w:rFonts w:hint="eastAsia" w:ascii="宋体" w:hAnsi="宋体" w:eastAsia="宋体" w:cs="宋体"/>
              <w:color w:val="auto"/>
              <w:sz w:val="21"/>
              <w:szCs w:val="21"/>
            </w:rPr>
            <w:tab/>
          </w:r>
          <w:r>
            <w:rPr>
              <w:rFonts w:hint="eastAsia" w:ascii="宋体" w:hAnsi="宋体" w:eastAsia="宋体" w:cs="宋体"/>
              <w:color w:val="auto"/>
              <w:spacing w:val="-91"/>
              <w:sz w:val="21"/>
              <w:szCs w:val="21"/>
            </w:rPr>
            <w:t xml:space="preserve"> </w:t>
          </w:r>
          <w:r>
            <w:rPr>
              <w:rFonts w:hint="eastAsia" w:ascii="宋体" w:hAnsi="宋体" w:eastAsia="宋体" w:cs="宋体"/>
              <w:color w:val="auto"/>
              <w:spacing w:val="-10"/>
              <w:sz w:val="21"/>
              <w:szCs w:val="21"/>
            </w:rPr>
            <w:t>邮编：</w:t>
          </w:r>
          <w:r>
            <w:rPr>
              <w:rFonts w:hint="eastAsia" w:ascii="宋体" w:hAnsi="宋体" w:eastAsia="宋体" w:cs="宋体"/>
              <w:color w:val="auto"/>
              <w:sz w:val="21"/>
              <w:szCs w:val="21"/>
              <w:u w:val="single" w:color="auto"/>
            </w:rPr>
            <w:t xml:space="preserve">           </w:t>
          </w:r>
        </w:p>
        <w:p w14:paraId="415C5E20">
          <w:pPr>
            <w:tabs>
              <w:tab w:val="right" w:leader="dot" w:pos="3785"/>
            </w:tabs>
            <w:spacing w:before="14" w:line="222" w:lineRule="auto"/>
            <w:ind w:left="11"/>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联系人：</w:t>
          </w:r>
          <w:r>
            <w:rPr>
              <w:rFonts w:hint="eastAsia" w:ascii="宋体" w:hAnsi="宋体" w:eastAsia="宋体" w:cs="宋体"/>
              <w:color w:val="auto"/>
              <w:sz w:val="21"/>
              <w:szCs w:val="21"/>
            </w:rPr>
            <w:tab/>
          </w:r>
          <w:r>
            <w:rPr>
              <w:rFonts w:hint="eastAsia" w:ascii="宋体" w:hAnsi="宋体" w:eastAsia="宋体" w:cs="宋体"/>
              <w:color w:val="auto"/>
              <w:spacing w:val="-106"/>
              <w:sz w:val="21"/>
              <w:szCs w:val="21"/>
            </w:rPr>
            <w:t xml:space="preserve"> </w:t>
          </w:r>
          <w:r>
            <w:rPr>
              <w:rFonts w:hint="eastAsia" w:ascii="宋体" w:hAnsi="宋体" w:eastAsia="宋体" w:cs="宋体"/>
              <w:color w:val="auto"/>
              <w:spacing w:val="-3"/>
              <w:sz w:val="21"/>
              <w:szCs w:val="21"/>
            </w:rPr>
            <w:t>联系电话：</w:t>
          </w:r>
          <w:r>
            <w:rPr>
              <w:rFonts w:hint="eastAsia" w:ascii="宋体" w:hAnsi="宋体" w:eastAsia="宋体" w:cs="宋体"/>
              <w:color w:val="auto"/>
              <w:sz w:val="21"/>
              <w:szCs w:val="21"/>
              <w:u w:val="single" w:color="auto"/>
            </w:rPr>
            <w:t xml:space="preserve">                            </w:t>
          </w:r>
        </w:p>
      </w:sdtContent>
    </w:sdt>
    <w:p w14:paraId="1C2EF5E6">
      <w:pPr>
        <w:spacing w:before="12" w:line="219" w:lineRule="auto"/>
        <w:ind w:left="14"/>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二、投诉项目基本情况</w:t>
      </w:r>
    </w:p>
    <w:p w14:paraId="0059B734">
      <w:pPr>
        <w:spacing w:before="14" w:line="216"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采购项目名称：</w:t>
      </w:r>
      <w:r>
        <w:rPr>
          <w:rFonts w:hint="eastAsia" w:ascii="宋体" w:hAnsi="宋体" w:eastAsia="宋体" w:cs="宋体"/>
          <w:color w:val="auto"/>
          <w:position w:val="-3"/>
          <w:sz w:val="21"/>
          <w:szCs w:val="21"/>
        </w:rPr>
        <w:drawing>
          <wp:inline distT="0" distB="0" distL="0" distR="0">
            <wp:extent cx="30480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2"/>
                    <a:stretch>
                      <a:fillRect/>
                    </a:stretch>
                  </pic:blipFill>
                  <pic:spPr>
                    <a:xfrm>
                      <a:off x="0" y="0"/>
                      <a:ext cx="3048000" cy="7619"/>
                    </a:xfrm>
                    <a:prstGeom prst="rect">
                      <a:avLst/>
                    </a:prstGeom>
                  </pic:spPr>
                </pic:pic>
              </a:graphicData>
            </a:graphic>
          </wp:inline>
        </w:drawing>
      </w:r>
    </w:p>
    <w:p w14:paraId="1FE4B63F">
      <w:pPr>
        <w:spacing w:before="19" w:line="216"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采购项目编号：</w:t>
      </w:r>
      <w:r>
        <w:rPr>
          <w:rFonts w:hint="eastAsia" w:ascii="宋体" w:hAnsi="宋体" w:eastAsia="宋体" w:cs="宋体"/>
          <w:color w:val="auto"/>
          <w:position w:val="-3"/>
          <w:sz w:val="21"/>
          <w:szCs w:val="21"/>
        </w:rPr>
        <w:drawing>
          <wp:inline distT="0" distB="0" distL="0" distR="0">
            <wp:extent cx="12954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3"/>
                    <a:stretch>
                      <a:fillRect/>
                    </a:stretch>
                  </pic:blipFill>
                  <pic:spPr>
                    <a:xfrm>
                      <a:off x="0" y="0"/>
                      <a:ext cx="1295400" cy="7619"/>
                    </a:xfrm>
                    <a:prstGeom prst="rect">
                      <a:avLst/>
                    </a:prstGeom>
                  </pic:spPr>
                </pic:pic>
              </a:graphicData>
            </a:graphic>
          </wp:inline>
        </w:drawing>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2"/>
          <w:sz w:val="21"/>
          <w:szCs w:val="21"/>
        </w:rPr>
        <w:t>包号：</w:t>
      </w:r>
      <w:r>
        <w:rPr>
          <w:rFonts w:hint="eastAsia" w:ascii="宋体" w:hAnsi="宋体" w:eastAsia="宋体" w:cs="宋体"/>
          <w:color w:val="auto"/>
          <w:position w:val="-3"/>
          <w:sz w:val="21"/>
          <w:szCs w:val="21"/>
        </w:rPr>
        <w:drawing>
          <wp:inline distT="0" distB="0" distL="0" distR="0">
            <wp:extent cx="10668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4"/>
                    <a:stretch>
                      <a:fillRect/>
                    </a:stretch>
                  </pic:blipFill>
                  <pic:spPr>
                    <a:xfrm>
                      <a:off x="0" y="0"/>
                      <a:ext cx="1066800" cy="7619"/>
                    </a:xfrm>
                    <a:prstGeom prst="rect">
                      <a:avLst/>
                    </a:prstGeom>
                  </pic:spPr>
                </pic:pic>
              </a:graphicData>
            </a:graphic>
          </wp:inline>
        </w:drawing>
      </w:r>
    </w:p>
    <w:p w14:paraId="2AE86BA3">
      <w:pPr>
        <w:spacing w:before="20" w:line="219"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采购人名称：</w:t>
      </w:r>
      <w:r>
        <w:rPr>
          <w:rFonts w:hint="eastAsia" w:ascii="宋体" w:hAnsi="宋体" w:eastAsia="宋体" w:cs="宋体"/>
          <w:color w:val="auto"/>
          <w:sz w:val="21"/>
          <w:szCs w:val="21"/>
          <w:u w:val="single" w:color="auto"/>
        </w:rPr>
        <w:t xml:space="preserve">                                             </w:t>
      </w:r>
    </w:p>
    <w:p w14:paraId="68FD7AFE">
      <w:pPr>
        <w:spacing w:before="15" w:line="216"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代理机构名称：</w:t>
      </w:r>
      <w:r>
        <w:rPr>
          <w:rFonts w:hint="eastAsia" w:ascii="宋体" w:hAnsi="宋体" w:eastAsia="宋体" w:cs="宋体"/>
          <w:color w:val="auto"/>
          <w:position w:val="-3"/>
          <w:sz w:val="21"/>
          <w:szCs w:val="21"/>
        </w:rPr>
        <w:drawing>
          <wp:inline distT="0" distB="0" distL="0" distR="0">
            <wp:extent cx="312420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5"/>
                    <a:stretch>
                      <a:fillRect/>
                    </a:stretch>
                  </pic:blipFill>
                  <pic:spPr>
                    <a:xfrm>
                      <a:off x="0" y="0"/>
                      <a:ext cx="3124200" cy="7619"/>
                    </a:xfrm>
                    <a:prstGeom prst="rect">
                      <a:avLst/>
                    </a:prstGeom>
                  </pic:spPr>
                </pic:pic>
              </a:graphicData>
            </a:graphic>
          </wp:inline>
        </w:drawing>
      </w:r>
    </w:p>
    <w:p w14:paraId="22D859E2">
      <w:pPr>
        <w:spacing w:before="19" w:line="216" w:lineRule="auto"/>
        <w:ind w:left="9"/>
        <w:rPr>
          <w:rFonts w:hint="eastAsia" w:ascii="宋体" w:hAnsi="宋体" w:eastAsia="宋体" w:cs="宋体"/>
          <w:color w:val="auto"/>
          <w:sz w:val="21"/>
          <w:szCs w:val="21"/>
        </w:rPr>
      </w:pPr>
      <w:r>
        <w:rPr>
          <w:rFonts w:hint="eastAsia" w:ascii="宋体" w:hAnsi="宋体" w:eastAsia="宋体" w:cs="宋体"/>
          <w:color w:val="auto"/>
          <w:spacing w:val="-1"/>
          <w:sz w:val="21"/>
          <w:szCs w:val="21"/>
        </w:rPr>
        <w:t>采购文件公告:</w:t>
      </w:r>
      <w:r>
        <w:rPr>
          <w:rFonts w:hint="eastAsia" w:ascii="宋体" w:hAnsi="宋体" w:eastAsia="宋体" w:cs="宋体"/>
          <w:color w:val="auto"/>
          <w:spacing w:val="-1"/>
          <w:sz w:val="21"/>
          <w:szCs w:val="21"/>
          <w:u w:val="dotted" w:color="auto"/>
        </w:rPr>
        <w:t xml:space="preserve">是/否 </w:t>
      </w:r>
      <w:r>
        <w:rPr>
          <w:rFonts w:hint="eastAsia" w:ascii="宋体" w:hAnsi="宋体" w:eastAsia="宋体" w:cs="宋体"/>
          <w:color w:val="auto"/>
          <w:spacing w:val="-1"/>
          <w:sz w:val="21"/>
          <w:szCs w:val="21"/>
        </w:rPr>
        <w:t>公告期限：</w:t>
      </w:r>
      <w:r>
        <w:rPr>
          <w:rFonts w:hint="eastAsia" w:ascii="宋体" w:hAnsi="宋体" w:eastAsia="宋体" w:cs="宋体"/>
          <w:color w:val="auto"/>
          <w:position w:val="-3"/>
          <w:sz w:val="21"/>
          <w:szCs w:val="21"/>
        </w:rPr>
        <w:drawing>
          <wp:inline distT="0" distB="0" distL="0" distR="0">
            <wp:extent cx="25146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6"/>
                    <a:stretch>
                      <a:fillRect/>
                    </a:stretch>
                  </pic:blipFill>
                  <pic:spPr>
                    <a:xfrm>
                      <a:off x="0" y="0"/>
                      <a:ext cx="2514600" cy="7619"/>
                    </a:xfrm>
                    <a:prstGeom prst="rect">
                      <a:avLst/>
                    </a:prstGeom>
                  </pic:spPr>
                </pic:pic>
              </a:graphicData>
            </a:graphic>
          </wp:inline>
        </w:drawing>
      </w:r>
    </w:p>
    <w:p w14:paraId="737A2B0D">
      <w:pPr>
        <w:spacing w:before="19" w:line="216" w:lineRule="auto"/>
        <w:ind w:left="9"/>
        <w:rPr>
          <w:rFonts w:hint="eastAsia" w:ascii="宋体" w:hAnsi="宋体" w:eastAsia="宋体" w:cs="宋体"/>
          <w:color w:val="auto"/>
          <w:sz w:val="21"/>
          <w:szCs w:val="21"/>
        </w:rPr>
      </w:pPr>
      <w:r>
        <w:rPr>
          <w:rFonts w:hint="eastAsia" w:ascii="宋体" w:hAnsi="宋体" w:eastAsia="宋体" w:cs="宋体"/>
          <w:color w:val="auto"/>
          <w:spacing w:val="-1"/>
          <w:sz w:val="21"/>
          <w:szCs w:val="21"/>
        </w:rPr>
        <w:t>采购结果公告:</w:t>
      </w:r>
      <w:r>
        <w:rPr>
          <w:rFonts w:hint="eastAsia" w:ascii="宋体" w:hAnsi="宋体" w:eastAsia="宋体" w:cs="宋体"/>
          <w:color w:val="auto"/>
          <w:spacing w:val="-1"/>
          <w:sz w:val="21"/>
          <w:szCs w:val="21"/>
          <w:u w:val="dotted" w:color="auto"/>
        </w:rPr>
        <w:t xml:space="preserve">是/否 </w:t>
      </w:r>
      <w:r>
        <w:rPr>
          <w:rFonts w:hint="eastAsia" w:ascii="宋体" w:hAnsi="宋体" w:eastAsia="宋体" w:cs="宋体"/>
          <w:color w:val="auto"/>
          <w:spacing w:val="-1"/>
          <w:sz w:val="21"/>
          <w:szCs w:val="21"/>
        </w:rPr>
        <w:t>公告期限：</w:t>
      </w:r>
      <w:r>
        <w:rPr>
          <w:rFonts w:hint="eastAsia" w:ascii="宋体" w:hAnsi="宋体" w:eastAsia="宋体" w:cs="宋体"/>
          <w:color w:val="auto"/>
          <w:position w:val="-3"/>
          <w:sz w:val="21"/>
          <w:szCs w:val="21"/>
        </w:rPr>
        <w:drawing>
          <wp:inline distT="0" distB="0" distL="0" distR="0">
            <wp:extent cx="18288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7"/>
                    <a:stretch>
                      <a:fillRect/>
                    </a:stretch>
                  </pic:blipFill>
                  <pic:spPr>
                    <a:xfrm>
                      <a:off x="0" y="0"/>
                      <a:ext cx="1828800" cy="7619"/>
                    </a:xfrm>
                    <a:prstGeom prst="rect">
                      <a:avLst/>
                    </a:prstGeom>
                  </pic:spPr>
                </pic:pic>
              </a:graphicData>
            </a:graphic>
          </wp:inline>
        </w:drawing>
      </w:r>
    </w:p>
    <w:p w14:paraId="28CA91FC">
      <w:pPr>
        <w:spacing w:before="20" w:line="219" w:lineRule="auto"/>
        <w:ind w:left="10"/>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三、质疑基本情况</w:t>
      </w:r>
    </w:p>
    <w:p w14:paraId="1EF8BAAD">
      <w:pPr>
        <w:spacing w:before="15" w:line="216" w:lineRule="auto"/>
        <w:jc w:val="right"/>
        <w:rPr>
          <w:rFonts w:hint="eastAsia" w:ascii="宋体" w:hAnsi="宋体" w:eastAsia="宋体" w:cs="宋体"/>
          <w:color w:val="auto"/>
          <w:sz w:val="21"/>
          <w:szCs w:val="21"/>
        </w:rPr>
      </w:pPr>
      <w:r>
        <w:rPr>
          <w:rFonts w:hint="eastAsia" w:ascii="宋体" w:hAnsi="宋体" w:eastAsia="宋体" w:cs="宋体"/>
          <w:color w:val="auto"/>
          <w:spacing w:val="-5"/>
          <w:sz w:val="21"/>
          <w:szCs w:val="21"/>
        </w:rPr>
        <w:t>投诉人于</w:t>
      </w:r>
      <w:r>
        <w:rPr>
          <w:rFonts w:hint="eastAsia" w:ascii="宋体" w:hAnsi="宋体" w:eastAsia="宋体" w:cs="宋体"/>
          <w:color w:val="auto"/>
          <w:position w:val="-3"/>
          <w:sz w:val="21"/>
          <w:szCs w:val="21"/>
        </w:rPr>
        <w:drawing>
          <wp:inline distT="0" distB="0" distL="0" distR="0">
            <wp:extent cx="227965"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8"/>
                    <a:stretch>
                      <a:fillRect/>
                    </a:stretch>
                  </pic:blipFill>
                  <pic:spPr>
                    <a:xfrm>
                      <a:off x="0" y="0"/>
                      <a:ext cx="228436" cy="7619"/>
                    </a:xfrm>
                    <a:prstGeom prst="rect">
                      <a:avLst/>
                    </a:prstGeom>
                  </pic:spPr>
                </pic:pic>
              </a:graphicData>
            </a:graphic>
          </wp:inline>
        </w:drawing>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5"/>
          <w:sz w:val="21"/>
          <w:szCs w:val="21"/>
        </w:rPr>
        <w:t>年</w:t>
      </w:r>
      <w:r>
        <w:rPr>
          <w:rFonts w:hint="eastAsia" w:ascii="宋体" w:hAnsi="宋体" w:eastAsia="宋体" w:cs="宋体"/>
          <w:color w:val="auto"/>
          <w:position w:val="-3"/>
          <w:sz w:val="21"/>
          <w:szCs w:val="21"/>
        </w:rPr>
        <w:drawing>
          <wp:inline distT="0" distB="0" distL="0" distR="0">
            <wp:extent cx="227965"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8"/>
                    <a:stretch>
                      <a:fillRect/>
                    </a:stretch>
                  </pic:blipFill>
                  <pic:spPr>
                    <a:xfrm>
                      <a:off x="0" y="0"/>
                      <a:ext cx="228436" cy="7619"/>
                    </a:xfrm>
                    <a:prstGeom prst="rect">
                      <a:avLst/>
                    </a:prstGeom>
                  </pic:spPr>
                </pic:pic>
              </a:graphicData>
            </a:graphic>
          </wp:inline>
        </w:drawing>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5"/>
          <w:sz w:val="21"/>
          <w:szCs w:val="21"/>
        </w:rPr>
        <w:t>月</w:t>
      </w:r>
      <w:r>
        <w:rPr>
          <w:rFonts w:hint="eastAsia" w:ascii="宋体" w:hAnsi="宋体" w:eastAsia="宋体" w:cs="宋体"/>
          <w:color w:val="auto"/>
          <w:position w:val="-3"/>
          <w:sz w:val="21"/>
          <w:szCs w:val="21"/>
        </w:rPr>
        <w:drawing>
          <wp:inline distT="0" distB="0" distL="0" distR="0">
            <wp:extent cx="151765"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79"/>
                    <a:stretch>
                      <a:fillRect/>
                    </a:stretch>
                  </pic:blipFill>
                  <pic:spPr>
                    <a:xfrm>
                      <a:off x="0" y="0"/>
                      <a:ext cx="152291" cy="7619"/>
                    </a:xfrm>
                    <a:prstGeom prst="rect">
                      <a:avLst/>
                    </a:prstGeom>
                  </pic:spPr>
                </pic:pic>
              </a:graphicData>
            </a:graphic>
          </wp:inline>
        </w:drawing>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5"/>
          <w:sz w:val="21"/>
          <w:szCs w:val="21"/>
        </w:rPr>
        <w:t>日,向</w:t>
      </w:r>
      <w:r>
        <w:rPr>
          <w:rFonts w:hint="eastAsia" w:ascii="宋体" w:hAnsi="宋体" w:eastAsia="宋体" w:cs="宋体"/>
          <w:color w:val="auto"/>
          <w:position w:val="-3"/>
          <w:sz w:val="21"/>
          <w:szCs w:val="21"/>
        </w:rPr>
        <w:drawing>
          <wp:inline distT="0" distB="0" distL="0" distR="0">
            <wp:extent cx="1446530"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0"/>
                    <a:stretch>
                      <a:fillRect/>
                    </a:stretch>
                  </pic:blipFill>
                  <pic:spPr>
                    <a:xfrm>
                      <a:off x="0" y="0"/>
                      <a:ext cx="1446765" cy="7619"/>
                    </a:xfrm>
                    <a:prstGeom prst="rect">
                      <a:avLst/>
                    </a:prstGeom>
                  </pic:spPr>
                </pic:pic>
              </a:graphicData>
            </a:graphic>
          </wp:inline>
        </w:drawing>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5"/>
          <w:sz w:val="21"/>
          <w:szCs w:val="21"/>
        </w:rPr>
        <w:t>提出质疑，质疑事项为：</w:t>
      </w:r>
      <w:r>
        <w:rPr>
          <w:rFonts w:hint="eastAsia" w:ascii="宋体" w:hAnsi="宋体" w:eastAsia="宋体" w:cs="宋体"/>
          <w:color w:val="auto"/>
          <w:position w:val="-3"/>
          <w:sz w:val="21"/>
          <w:szCs w:val="21"/>
        </w:rPr>
        <w:drawing>
          <wp:inline distT="0" distB="0" distL="0" distR="0">
            <wp:extent cx="78613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1"/>
                    <a:stretch>
                      <a:fillRect/>
                    </a:stretch>
                  </pic:blipFill>
                  <pic:spPr>
                    <a:xfrm>
                      <a:off x="0" y="0"/>
                      <a:ext cx="786202" cy="7619"/>
                    </a:xfrm>
                    <a:prstGeom prst="rect">
                      <a:avLst/>
                    </a:prstGeom>
                  </pic:spPr>
                </pic:pic>
              </a:graphicData>
            </a:graphic>
          </wp:inline>
        </w:drawing>
      </w:r>
    </w:p>
    <w:p w14:paraId="49AB8EA9">
      <w:pPr>
        <w:pStyle w:val="3"/>
        <w:tabs>
          <w:tab w:val="left" w:pos="6360"/>
        </w:tabs>
        <w:spacing w:before="54"/>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p>
    <w:p w14:paraId="0270C0D2">
      <w:pPr>
        <w:spacing w:before="23" w:line="226" w:lineRule="auto"/>
        <w:ind w:left="16" w:firstLine="352"/>
        <w:rPr>
          <w:rFonts w:hint="eastAsia" w:ascii="宋体" w:hAnsi="宋体" w:eastAsia="宋体" w:cs="宋体"/>
          <w:color w:val="auto"/>
          <w:sz w:val="21"/>
          <w:szCs w:val="21"/>
        </w:rPr>
      </w:pPr>
      <w:r>
        <w:rPr>
          <w:rFonts w:hint="eastAsia" w:ascii="宋体" w:hAnsi="宋体" w:eastAsia="宋体" w:cs="宋体"/>
          <w:color w:val="auto"/>
          <w:spacing w:val="1"/>
          <w:sz w:val="21"/>
          <w:szCs w:val="21"/>
          <w:u w:val="dotted" w:color="auto"/>
        </w:rPr>
        <w:t>采购人/代理机构</w:t>
      </w:r>
      <w:r>
        <w:rPr>
          <w:rFonts w:hint="eastAsia" w:ascii="宋体" w:hAnsi="宋体" w:eastAsia="宋体" w:cs="宋体"/>
          <w:color w:val="auto"/>
          <w:spacing w:val="1"/>
          <w:sz w:val="21"/>
          <w:szCs w:val="21"/>
        </w:rPr>
        <w:t>于</w:t>
      </w:r>
      <w:r>
        <w:rPr>
          <w:rFonts w:hint="eastAsia" w:ascii="宋体" w:hAnsi="宋体" w:eastAsia="宋体" w:cs="宋体"/>
          <w:color w:val="auto"/>
          <w:position w:val="-3"/>
          <w:sz w:val="21"/>
          <w:szCs w:val="21"/>
        </w:rPr>
        <w:drawing>
          <wp:inline distT="0" distB="0" distL="0" distR="0">
            <wp:extent cx="236855"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2"/>
                    <a:stretch>
                      <a:fillRect/>
                    </a:stretch>
                  </pic:blipFill>
                  <pic:spPr>
                    <a:xfrm>
                      <a:off x="0" y="0"/>
                      <a:ext cx="237447" cy="7619"/>
                    </a:xfrm>
                    <a:prstGeom prst="rect">
                      <a:avLst/>
                    </a:prstGeom>
                  </pic:spPr>
                </pic:pic>
              </a:graphicData>
            </a:graphic>
          </wp:inline>
        </w:drawing>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1"/>
          <w:sz w:val="21"/>
          <w:szCs w:val="21"/>
        </w:rPr>
        <w:t>年</w:t>
      </w:r>
      <w:r>
        <w:rPr>
          <w:rFonts w:hint="eastAsia" w:ascii="宋体" w:hAnsi="宋体" w:eastAsia="宋体" w:cs="宋体"/>
          <w:color w:val="auto"/>
          <w:position w:val="-3"/>
          <w:sz w:val="21"/>
          <w:szCs w:val="21"/>
        </w:rPr>
        <w:drawing>
          <wp:inline distT="0" distB="0" distL="0" distR="0">
            <wp:extent cx="236855"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3"/>
                    <a:stretch>
                      <a:fillRect/>
                    </a:stretch>
                  </pic:blipFill>
                  <pic:spPr>
                    <a:xfrm>
                      <a:off x="0" y="0"/>
                      <a:ext cx="237447" cy="7619"/>
                    </a:xfrm>
                    <a:prstGeom prst="rect">
                      <a:avLst/>
                    </a:prstGeom>
                  </pic:spPr>
                </pic:pic>
              </a:graphicData>
            </a:graphic>
          </wp:inline>
        </w:drawing>
      </w:r>
      <w:r>
        <w:rPr>
          <w:rFonts w:hint="eastAsia" w:ascii="宋体" w:hAnsi="宋体" w:eastAsia="宋体" w:cs="宋体"/>
          <w:color w:val="auto"/>
          <w:spacing w:val="-104"/>
          <w:sz w:val="21"/>
          <w:szCs w:val="21"/>
        </w:rPr>
        <w:t xml:space="preserve"> </w:t>
      </w:r>
      <w:r>
        <w:rPr>
          <w:rFonts w:hint="eastAsia" w:ascii="宋体" w:hAnsi="宋体" w:eastAsia="宋体" w:cs="宋体"/>
          <w:color w:val="auto"/>
          <w:spacing w:val="1"/>
          <w:sz w:val="21"/>
          <w:szCs w:val="21"/>
        </w:rPr>
        <w:t>月</w:t>
      </w:r>
      <w:r>
        <w:rPr>
          <w:rFonts w:hint="eastAsia" w:ascii="宋体" w:hAnsi="宋体" w:eastAsia="宋体" w:cs="宋体"/>
          <w:color w:val="auto"/>
          <w:position w:val="-3"/>
          <w:sz w:val="21"/>
          <w:szCs w:val="21"/>
        </w:rPr>
        <w:drawing>
          <wp:inline distT="0" distB="0" distL="0" distR="0">
            <wp:extent cx="236855"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83"/>
                    <a:stretch>
                      <a:fillRect/>
                    </a:stretch>
                  </pic:blipFill>
                  <pic:spPr>
                    <a:xfrm>
                      <a:off x="0" y="0"/>
                      <a:ext cx="237447" cy="7619"/>
                    </a:xfrm>
                    <a:prstGeom prst="rect">
                      <a:avLst/>
                    </a:prstGeom>
                  </pic:spPr>
                </pic:pic>
              </a:graphicData>
            </a:graphic>
          </wp:inline>
        </w:drawing>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1"/>
          <w:sz w:val="21"/>
          <w:szCs w:val="21"/>
        </w:rPr>
        <w:t>日,就质疑事项作出了答复/没有在法定</w:t>
      </w:r>
      <w:r>
        <w:rPr>
          <w:rFonts w:hint="eastAsia" w:ascii="宋体" w:hAnsi="宋体" w:eastAsia="宋体" w:cs="宋体"/>
          <w:color w:val="auto"/>
          <w:sz w:val="21"/>
          <w:szCs w:val="21"/>
        </w:rPr>
        <w:t xml:space="preserve">期限内作出答 </w:t>
      </w:r>
      <w:r>
        <w:rPr>
          <w:rFonts w:hint="eastAsia" w:ascii="宋体" w:hAnsi="宋体" w:eastAsia="宋体" w:cs="宋体"/>
          <w:color w:val="auto"/>
          <w:spacing w:val="-8"/>
          <w:sz w:val="21"/>
          <w:szCs w:val="21"/>
        </w:rPr>
        <w:t>复。</w:t>
      </w:r>
    </w:p>
    <w:p w14:paraId="18A29135">
      <w:pPr>
        <w:spacing w:before="13" w:line="220" w:lineRule="auto"/>
        <w:ind w:left="32"/>
        <w:rPr>
          <w:rFonts w:hint="eastAsia" w:ascii="宋体" w:hAnsi="宋体" w:eastAsia="宋体" w:cs="宋体"/>
          <w:color w:val="auto"/>
          <w:sz w:val="21"/>
          <w:szCs w:val="21"/>
        </w:rPr>
      </w:pPr>
      <w:r>
        <w:rPr>
          <w:rFonts w:hint="eastAsia" w:ascii="宋体" w:hAnsi="宋体" w:eastAsia="宋体" w:cs="宋体"/>
          <w:color w:val="auto"/>
          <w:spacing w:val="-4"/>
          <w:sz w:val="21"/>
          <w:szCs w:val="21"/>
        </w:rPr>
        <w:t>四、投诉事项具体内容</w:t>
      </w:r>
    </w:p>
    <w:p w14:paraId="65118C3D">
      <w:pPr>
        <w:spacing w:before="14" w:line="216" w:lineRule="auto"/>
        <w:ind w:left="13"/>
        <w:rPr>
          <w:rFonts w:hint="eastAsia" w:ascii="宋体" w:hAnsi="宋体" w:eastAsia="宋体" w:cs="宋体"/>
          <w:color w:val="auto"/>
          <w:sz w:val="21"/>
          <w:szCs w:val="21"/>
        </w:rPr>
      </w:pPr>
      <w:r>
        <w:rPr>
          <w:rFonts w:hint="eastAsia" w:ascii="宋体" w:hAnsi="宋体" w:eastAsia="宋体" w:cs="宋体"/>
          <w:color w:val="auto"/>
          <w:spacing w:val="-7"/>
          <w:sz w:val="21"/>
          <w:szCs w:val="21"/>
        </w:rPr>
        <w:t>投诉事项</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7"/>
          <w:sz w:val="21"/>
          <w:szCs w:val="21"/>
        </w:rPr>
        <w:t>1：</w:t>
      </w:r>
      <w:r>
        <w:rPr>
          <w:rFonts w:hint="eastAsia" w:ascii="宋体" w:hAnsi="宋体" w:eastAsia="宋体" w:cs="宋体"/>
          <w:color w:val="auto"/>
          <w:position w:val="-3"/>
          <w:sz w:val="21"/>
          <w:szCs w:val="21"/>
        </w:rPr>
        <w:drawing>
          <wp:inline distT="0" distB="0" distL="0" distR="0">
            <wp:extent cx="297180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84"/>
                    <a:stretch>
                      <a:fillRect/>
                    </a:stretch>
                  </pic:blipFill>
                  <pic:spPr>
                    <a:xfrm>
                      <a:off x="0" y="0"/>
                      <a:ext cx="2971800" cy="7619"/>
                    </a:xfrm>
                    <a:prstGeom prst="rect">
                      <a:avLst/>
                    </a:prstGeom>
                  </pic:spPr>
                </pic:pic>
              </a:graphicData>
            </a:graphic>
          </wp:inline>
        </w:drawing>
      </w:r>
    </w:p>
    <w:p w14:paraId="685A4575">
      <w:pPr>
        <w:spacing w:before="19" w:line="216" w:lineRule="auto"/>
        <w:ind w:left="10"/>
        <w:rPr>
          <w:rFonts w:hint="eastAsia" w:ascii="宋体" w:hAnsi="宋体" w:eastAsia="宋体" w:cs="宋体"/>
          <w:color w:val="auto"/>
          <w:sz w:val="21"/>
          <w:szCs w:val="21"/>
        </w:rPr>
      </w:pPr>
      <w:r>
        <w:rPr>
          <w:rFonts w:hint="eastAsia" w:ascii="宋体" w:hAnsi="宋体" w:eastAsia="宋体" w:cs="宋体"/>
          <w:color w:val="auto"/>
          <w:spacing w:val="-3"/>
          <w:sz w:val="21"/>
          <w:szCs w:val="21"/>
        </w:rPr>
        <w:t>事实依据：</w:t>
      </w:r>
      <w:r>
        <w:rPr>
          <w:rFonts w:hint="eastAsia" w:ascii="宋体" w:hAnsi="宋体" w:eastAsia="宋体" w:cs="宋体"/>
          <w:color w:val="auto"/>
          <w:position w:val="-3"/>
          <w:sz w:val="21"/>
          <w:szCs w:val="21"/>
        </w:rPr>
        <w:drawing>
          <wp:inline distT="0" distB="0" distL="0" distR="0">
            <wp:extent cx="3124200"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75"/>
                    <a:stretch>
                      <a:fillRect/>
                    </a:stretch>
                  </pic:blipFill>
                  <pic:spPr>
                    <a:xfrm>
                      <a:off x="0" y="0"/>
                      <a:ext cx="3124200" cy="7619"/>
                    </a:xfrm>
                    <a:prstGeom prst="rect">
                      <a:avLst/>
                    </a:prstGeom>
                  </pic:spPr>
                </pic:pic>
              </a:graphicData>
            </a:graphic>
          </wp:inline>
        </w:drawing>
      </w:r>
    </w:p>
    <w:p w14:paraId="3D877ED7">
      <w:pPr>
        <w:pStyle w:val="3"/>
        <w:tabs>
          <w:tab w:val="left" w:pos="6480"/>
        </w:tabs>
        <w:spacing w:before="54"/>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p>
    <w:p w14:paraId="113CFBB4">
      <w:pPr>
        <w:spacing w:before="24" w:line="216" w:lineRule="auto"/>
        <w:ind w:left="11"/>
        <w:rPr>
          <w:rFonts w:hint="eastAsia" w:ascii="宋体" w:hAnsi="宋体" w:eastAsia="宋体" w:cs="宋体"/>
          <w:color w:val="auto"/>
          <w:sz w:val="21"/>
          <w:szCs w:val="21"/>
        </w:rPr>
      </w:pPr>
      <w:r>
        <w:rPr>
          <w:rFonts w:hint="eastAsia" w:ascii="宋体" w:hAnsi="宋体" w:eastAsia="宋体" w:cs="宋体"/>
          <w:color w:val="auto"/>
          <w:spacing w:val="-3"/>
          <w:sz w:val="21"/>
          <w:szCs w:val="21"/>
        </w:rPr>
        <w:t>法律依据：</w:t>
      </w:r>
      <w:r>
        <w:rPr>
          <w:rFonts w:hint="eastAsia" w:ascii="宋体" w:hAnsi="宋体" w:eastAsia="宋体" w:cs="宋体"/>
          <w:color w:val="auto"/>
          <w:position w:val="-3"/>
          <w:sz w:val="21"/>
          <w:szCs w:val="21"/>
        </w:rPr>
        <w:drawing>
          <wp:inline distT="0" distB="0" distL="0" distR="0">
            <wp:extent cx="3200400" cy="69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54"/>
                    <a:stretch>
                      <a:fillRect/>
                    </a:stretch>
                  </pic:blipFill>
                  <pic:spPr>
                    <a:xfrm>
                      <a:off x="0" y="0"/>
                      <a:ext cx="3200400" cy="7619"/>
                    </a:xfrm>
                    <a:prstGeom prst="rect">
                      <a:avLst/>
                    </a:prstGeom>
                  </pic:spPr>
                </pic:pic>
              </a:graphicData>
            </a:graphic>
          </wp:inline>
        </w:drawing>
      </w:r>
    </w:p>
    <w:p w14:paraId="5295005A">
      <w:pPr>
        <w:pStyle w:val="3"/>
        <w:tabs>
          <w:tab w:val="left" w:pos="6480"/>
        </w:tabs>
        <w:spacing w:before="54"/>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p>
    <w:p w14:paraId="41986DBC">
      <w:pPr>
        <w:spacing w:before="23" w:line="231" w:lineRule="auto"/>
        <w:ind w:left="25" w:right="8498" w:hanging="12"/>
        <w:rPr>
          <w:rFonts w:hint="eastAsia" w:ascii="宋体" w:hAnsi="宋体" w:eastAsia="宋体" w:cs="宋体"/>
          <w:color w:val="auto"/>
          <w:sz w:val="21"/>
          <w:szCs w:val="21"/>
        </w:rPr>
      </w:pPr>
      <w:r>
        <w:rPr>
          <w:rFonts w:hint="eastAsia" w:ascii="宋体" w:hAnsi="宋体" w:eastAsia="宋体" w:cs="宋体"/>
          <w:color w:val="auto"/>
          <w:spacing w:val="-5"/>
          <w:sz w:val="21"/>
          <w:szCs w:val="21"/>
        </w:rPr>
        <w:t>投诉事项</w:t>
      </w:r>
      <w:r>
        <w:rPr>
          <w:rFonts w:hint="eastAsia" w:ascii="宋体" w:hAnsi="宋体" w:eastAsia="宋体" w:cs="宋体"/>
          <w:color w:val="auto"/>
          <w:spacing w:val="-48"/>
          <w:sz w:val="21"/>
          <w:szCs w:val="21"/>
        </w:rPr>
        <w:t xml:space="preserve"> </w:t>
      </w:r>
      <w:r>
        <w:rPr>
          <w:rFonts w:hint="eastAsia" w:ascii="宋体" w:hAnsi="宋体" w:eastAsia="宋体" w:cs="宋体"/>
          <w:color w:val="auto"/>
          <w:spacing w:val="-5"/>
          <w:sz w:val="21"/>
          <w:szCs w:val="21"/>
        </w:rPr>
        <w:t>2</w:t>
      </w:r>
      <w:r>
        <w:rPr>
          <w:rFonts w:hint="eastAsia" w:ascii="宋体" w:hAnsi="宋体" w:eastAsia="宋体" w:cs="宋体"/>
          <w:color w:val="auto"/>
          <w:sz w:val="21"/>
          <w:szCs w:val="21"/>
        </w:rPr>
        <w:t xml:space="preserve"> </w:t>
      </w:r>
      <w:r>
        <w:rPr>
          <w:rFonts w:hint="eastAsia" w:ascii="宋体" w:hAnsi="宋体" w:eastAsia="宋体" w:cs="宋体"/>
          <w:color w:val="auto"/>
          <w:spacing w:val="-13"/>
          <w:sz w:val="21"/>
          <w:szCs w:val="21"/>
        </w:rPr>
        <w:t>……</w:t>
      </w:r>
    </w:p>
    <w:p w14:paraId="19BB751A">
      <w:pPr>
        <w:spacing w:before="1" w:line="220" w:lineRule="auto"/>
        <w:ind w:left="14"/>
        <w:rPr>
          <w:rFonts w:hint="eastAsia" w:ascii="宋体" w:hAnsi="宋体" w:eastAsia="宋体" w:cs="宋体"/>
          <w:color w:val="auto"/>
          <w:sz w:val="21"/>
          <w:szCs w:val="21"/>
        </w:rPr>
      </w:pPr>
      <w:r>
        <w:rPr>
          <w:rFonts w:hint="eastAsia" w:ascii="宋体" w:hAnsi="宋体" w:eastAsia="宋体" w:cs="宋体"/>
          <w:color w:val="auto"/>
          <w:spacing w:val="-1"/>
          <w:sz w:val="21"/>
          <w:szCs w:val="21"/>
        </w:rPr>
        <w:t>五、与投诉事项相关的投诉请求</w:t>
      </w:r>
    </w:p>
    <w:p w14:paraId="6E2ED27A">
      <w:pPr>
        <w:spacing w:before="13" w:line="216" w:lineRule="auto"/>
        <w:ind w:left="8"/>
        <w:rPr>
          <w:rFonts w:hint="eastAsia" w:ascii="宋体" w:hAnsi="宋体" w:eastAsia="宋体" w:cs="宋体"/>
          <w:color w:val="auto"/>
          <w:sz w:val="21"/>
          <w:szCs w:val="21"/>
        </w:rPr>
      </w:pPr>
      <w:r>
        <w:rPr>
          <w:rFonts w:hint="eastAsia" w:ascii="宋体" w:hAnsi="宋体" w:eastAsia="宋体" w:cs="宋体"/>
          <w:color w:val="auto"/>
          <w:spacing w:val="-3"/>
          <w:sz w:val="21"/>
          <w:szCs w:val="21"/>
        </w:rPr>
        <w:t>请求：</w:t>
      </w:r>
      <w:r>
        <w:rPr>
          <w:rFonts w:hint="eastAsia" w:ascii="宋体" w:hAnsi="宋体" w:eastAsia="宋体" w:cs="宋体"/>
          <w:color w:val="auto"/>
          <w:position w:val="-3"/>
          <w:sz w:val="21"/>
          <w:szCs w:val="21"/>
        </w:rPr>
        <w:drawing>
          <wp:inline distT="0" distB="0" distL="0" distR="0">
            <wp:extent cx="3505200" cy="698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5"/>
                    <a:stretch>
                      <a:fillRect/>
                    </a:stretch>
                  </pic:blipFill>
                  <pic:spPr>
                    <a:xfrm>
                      <a:off x="0" y="0"/>
                      <a:ext cx="3505200" cy="7619"/>
                    </a:xfrm>
                    <a:prstGeom prst="rect">
                      <a:avLst/>
                    </a:prstGeom>
                  </pic:spPr>
                </pic:pic>
              </a:graphicData>
            </a:graphic>
          </wp:inline>
        </w:drawing>
      </w:r>
    </w:p>
    <w:p w14:paraId="4F3558E4">
      <w:pPr>
        <w:pStyle w:val="3"/>
        <w:rPr>
          <w:rFonts w:hint="eastAsia" w:ascii="宋体" w:hAnsi="宋体" w:eastAsia="宋体" w:cs="宋体"/>
          <w:color w:val="auto"/>
          <w:sz w:val="21"/>
          <w:szCs w:val="21"/>
        </w:rPr>
      </w:pPr>
    </w:p>
    <w:p w14:paraId="7EB3C2F2">
      <w:pPr>
        <w:spacing w:before="78" w:line="219" w:lineRule="auto"/>
        <w:ind w:left="10"/>
        <w:rPr>
          <w:rFonts w:hint="eastAsia" w:ascii="宋体" w:hAnsi="宋体" w:eastAsia="宋体" w:cs="宋体"/>
          <w:color w:val="auto"/>
          <w:sz w:val="21"/>
          <w:szCs w:val="21"/>
        </w:rPr>
      </w:pPr>
      <w:r>
        <w:rPr>
          <w:rFonts w:hint="eastAsia" w:ascii="宋体" w:hAnsi="宋体" w:eastAsia="宋体" w:cs="宋体"/>
          <w:color w:val="auto"/>
          <w:spacing w:val="-3"/>
          <w:sz w:val="21"/>
          <w:szCs w:val="21"/>
        </w:rPr>
        <w:t>签字(签章)：</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公章：</w:t>
      </w:r>
    </w:p>
    <w:p w14:paraId="43167221">
      <w:pPr>
        <w:spacing w:before="15" w:line="221" w:lineRule="auto"/>
        <w:ind w:left="51"/>
        <w:rPr>
          <w:rFonts w:hint="eastAsia" w:ascii="宋体" w:hAnsi="宋体" w:eastAsia="宋体" w:cs="宋体"/>
          <w:color w:val="auto"/>
          <w:sz w:val="21"/>
          <w:szCs w:val="21"/>
        </w:rPr>
      </w:pPr>
      <w:r>
        <w:rPr>
          <w:rFonts w:hint="eastAsia" w:ascii="宋体" w:hAnsi="宋体" w:eastAsia="宋体" w:cs="宋体"/>
          <w:color w:val="auto"/>
          <w:spacing w:val="-17"/>
          <w:sz w:val="21"/>
          <w:szCs w:val="21"/>
        </w:rPr>
        <w:t>日期：</w:t>
      </w:r>
    </w:p>
    <w:p w14:paraId="56D08D88">
      <w:pPr>
        <w:spacing w:line="221" w:lineRule="auto"/>
        <w:rPr>
          <w:rFonts w:hint="eastAsia" w:ascii="宋体" w:hAnsi="宋体" w:eastAsia="宋体" w:cs="宋体"/>
          <w:color w:val="auto"/>
          <w:sz w:val="21"/>
          <w:szCs w:val="21"/>
        </w:rPr>
        <w:sectPr>
          <w:footerReference r:id="rId38" w:type="default"/>
          <w:pgSz w:w="11906" w:h="16839"/>
          <w:pgMar w:top="400" w:right="1134" w:bottom="1091" w:left="1131" w:header="0" w:footer="929" w:gutter="0"/>
          <w:pgNumType w:fmt="decimal"/>
          <w:cols w:space="720" w:num="1"/>
        </w:sectPr>
      </w:pPr>
    </w:p>
    <w:p w14:paraId="47752834">
      <w:pPr>
        <w:pStyle w:val="3"/>
        <w:spacing w:line="287" w:lineRule="auto"/>
        <w:rPr>
          <w:rFonts w:hint="eastAsia" w:ascii="宋体" w:hAnsi="宋体" w:eastAsia="宋体" w:cs="宋体"/>
          <w:color w:val="auto"/>
          <w:sz w:val="21"/>
          <w:szCs w:val="21"/>
        </w:rPr>
      </w:pPr>
    </w:p>
    <w:p w14:paraId="5B26C9E1">
      <w:pPr>
        <w:pStyle w:val="3"/>
        <w:spacing w:line="287" w:lineRule="auto"/>
        <w:rPr>
          <w:rFonts w:hint="eastAsia" w:ascii="宋体" w:hAnsi="宋体" w:eastAsia="宋体" w:cs="宋体"/>
          <w:color w:val="auto"/>
          <w:sz w:val="21"/>
          <w:szCs w:val="21"/>
        </w:rPr>
      </w:pPr>
    </w:p>
    <w:p w14:paraId="5C05D928">
      <w:pPr>
        <w:pStyle w:val="3"/>
        <w:spacing w:line="288" w:lineRule="auto"/>
        <w:rPr>
          <w:rFonts w:hint="eastAsia" w:ascii="宋体" w:hAnsi="宋体" w:eastAsia="宋体" w:cs="宋体"/>
          <w:color w:val="auto"/>
          <w:sz w:val="21"/>
          <w:szCs w:val="21"/>
        </w:rPr>
      </w:pPr>
    </w:p>
    <w:p w14:paraId="24A4E593">
      <w:pPr>
        <w:spacing w:before="78" w:line="219" w:lineRule="auto"/>
        <w:ind w:left="3"/>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投诉书制作说明：</w:t>
      </w:r>
    </w:p>
    <w:p w14:paraId="78864D0F">
      <w:pPr>
        <w:pStyle w:val="3"/>
        <w:spacing w:line="296" w:lineRule="auto"/>
        <w:rPr>
          <w:rFonts w:hint="eastAsia" w:ascii="宋体" w:hAnsi="宋体" w:eastAsia="宋体" w:cs="宋体"/>
          <w:color w:val="auto"/>
          <w:sz w:val="21"/>
          <w:szCs w:val="21"/>
        </w:rPr>
      </w:pPr>
    </w:p>
    <w:p w14:paraId="6B36AF61">
      <w:pPr>
        <w:spacing w:before="78" w:line="496" w:lineRule="auto"/>
        <w:ind w:left="4" w:firstLine="493"/>
        <w:rPr>
          <w:rFonts w:hint="eastAsia" w:ascii="宋体" w:hAnsi="宋体" w:eastAsia="宋体" w:cs="宋体"/>
          <w:color w:val="auto"/>
          <w:sz w:val="21"/>
          <w:szCs w:val="21"/>
        </w:rPr>
      </w:pPr>
      <w:r>
        <w:rPr>
          <w:rFonts w:hint="eastAsia" w:ascii="宋体" w:hAnsi="宋体" w:eastAsia="宋体" w:cs="宋体"/>
          <w:color w:val="auto"/>
          <w:sz w:val="21"/>
          <w:szCs w:val="21"/>
        </w:rPr>
        <w:t>1.投诉人提起投诉时，应当提交投诉书和必要的证明材料，并按照被投诉人和与投诉事</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
          <w:sz w:val="21"/>
          <w:szCs w:val="21"/>
        </w:rPr>
        <w:t>项有关的供应商数量提供投诉书副本。</w:t>
      </w:r>
    </w:p>
    <w:p w14:paraId="750002FC">
      <w:pPr>
        <w:spacing w:before="34" w:line="500" w:lineRule="auto"/>
        <w:ind w:right="78" w:firstLine="483"/>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2.投诉人若委托代理人进行投诉的，投诉书应按照要求列明“授权代表</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3"/>
          <w:sz w:val="21"/>
          <w:szCs w:val="21"/>
        </w:rPr>
        <w:t>”的有关内容，</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并在附件中提交由投诉人签署的授权委托书。授权委托书应当载明代</w:t>
      </w:r>
      <w:r>
        <w:rPr>
          <w:rFonts w:hint="eastAsia" w:ascii="宋体" w:hAnsi="宋体" w:eastAsia="宋体" w:cs="宋体"/>
          <w:color w:val="auto"/>
          <w:spacing w:val="-2"/>
          <w:sz w:val="21"/>
          <w:szCs w:val="21"/>
        </w:rPr>
        <w:t>理人的姓名或者名称、</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代理事项、具体权限、期限和相关事项。</w:t>
      </w:r>
    </w:p>
    <w:p w14:paraId="18CF3C6B">
      <w:pPr>
        <w:spacing w:before="35" w:line="496" w:lineRule="auto"/>
        <w:ind w:left="480" w:right="1517" w:firstLine="5"/>
        <w:rPr>
          <w:rFonts w:hint="eastAsia" w:ascii="宋体" w:hAnsi="宋体" w:eastAsia="宋体" w:cs="宋体"/>
          <w:color w:val="auto"/>
          <w:sz w:val="21"/>
          <w:szCs w:val="21"/>
        </w:rPr>
      </w:pPr>
      <w:r>
        <w:rPr>
          <w:rFonts w:hint="eastAsia" w:ascii="宋体" w:hAnsi="宋体" w:eastAsia="宋体" w:cs="宋体"/>
          <w:color w:val="auto"/>
          <w:spacing w:val="-2"/>
          <w:sz w:val="21"/>
          <w:szCs w:val="21"/>
        </w:rPr>
        <w:t>3.投诉书应简要列明质疑事项，质疑函、质疑答复等作为附件材料提供。</w:t>
      </w:r>
      <w:r>
        <w:rPr>
          <w:rFonts w:hint="eastAsia" w:ascii="宋体" w:hAnsi="宋体" w:eastAsia="宋体" w:cs="宋体"/>
          <w:color w:val="auto"/>
          <w:spacing w:val="11"/>
          <w:sz w:val="21"/>
          <w:szCs w:val="21"/>
        </w:rPr>
        <w:t xml:space="preserve"> </w:t>
      </w:r>
      <w:r>
        <w:rPr>
          <w:rFonts w:hint="eastAsia" w:ascii="宋体" w:hAnsi="宋体" w:eastAsia="宋体" w:cs="宋体"/>
          <w:color w:val="auto"/>
          <w:sz w:val="21"/>
          <w:szCs w:val="21"/>
        </w:rPr>
        <w:t>4.投诉书的投诉事项应具体、明确，并有必要的</w:t>
      </w:r>
      <w:r>
        <w:rPr>
          <w:rFonts w:hint="eastAsia" w:ascii="宋体" w:hAnsi="宋体" w:eastAsia="宋体" w:cs="宋体"/>
          <w:color w:val="auto"/>
          <w:spacing w:val="-1"/>
          <w:sz w:val="21"/>
          <w:szCs w:val="21"/>
        </w:rPr>
        <w:t>事实依据和法律依据。</w:t>
      </w:r>
    </w:p>
    <w:p w14:paraId="7383C4F4">
      <w:pPr>
        <w:spacing w:before="36" w:line="219" w:lineRule="auto"/>
        <w:ind w:left="485"/>
        <w:rPr>
          <w:rFonts w:hint="eastAsia" w:ascii="宋体" w:hAnsi="宋体" w:eastAsia="宋体" w:cs="宋体"/>
          <w:color w:val="auto"/>
          <w:sz w:val="21"/>
          <w:szCs w:val="21"/>
        </w:rPr>
      </w:pPr>
      <w:r>
        <w:rPr>
          <w:rFonts w:hint="eastAsia" w:ascii="宋体" w:hAnsi="宋体" w:eastAsia="宋体" w:cs="宋体"/>
          <w:color w:val="auto"/>
          <w:spacing w:val="-1"/>
          <w:sz w:val="21"/>
          <w:szCs w:val="21"/>
        </w:rPr>
        <w:t>5.投诉书的投诉请求应与投诉事项相关。</w:t>
      </w:r>
    </w:p>
    <w:p w14:paraId="5F59FB19">
      <w:pPr>
        <w:pStyle w:val="3"/>
        <w:spacing w:line="296" w:lineRule="auto"/>
        <w:rPr>
          <w:rFonts w:hint="eastAsia" w:ascii="宋体" w:hAnsi="宋体" w:eastAsia="宋体" w:cs="宋体"/>
          <w:color w:val="auto"/>
          <w:sz w:val="21"/>
          <w:szCs w:val="21"/>
        </w:rPr>
      </w:pPr>
    </w:p>
    <w:p w14:paraId="7AD31530">
      <w:pPr>
        <w:spacing w:before="79" w:line="496" w:lineRule="auto"/>
        <w:ind w:right="38" w:firstLine="481"/>
        <w:rPr>
          <w:rFonts w:hint="eastAsia" w:ascii="宋体" w:hAnsi="宋体" w:eastAsia="宋体" w:cs="宋体"/>
          <w:color w:val="auto"/>
          <w:sz w:val="21"/>
          <w:szCs w:val="21"/>
        </w:rPr>
      </w:pPr>
      <w:r>
        <w:rPr>
          <w:rFonts w:hint="eastAsia" w:ascii="宋体" w:hAnsi="宋体" w:eastAsia="宋体" w:cs="宋体"/>
          <w:color w:val="auto"/>
          <w:sz w:val="21"/>
          <w:szCs w:val="21"/>
        </w:rPr>
        <w:t>6.投诉人为自然人的，投诉书应当由本人签字；投诉人为</w:t>
      </w:r>
      <w:r>
        <w:rPr>
          <w:rFonts w:hint="eastAsia" w:ascii="宋体" w:hAnsi="宋体" w:eastAsia="宋体" w:cs="宋体"/>
          <w:color w:val="auto"/>
          <w:spacing w:val="-1"/>
          <w:sz w:val="21"/>
          <w:szCs w:val="21"/>
        </w:rPr>
        <w:t>法人或者其他组织的，投诉书</w:t>
      </w:r>
      <w:r>
        <w:rPr>
          <w:rFonts w:hint="eastAsia" w:ascii="宋体" w:hAnsi="宋体" w:eastAsia="宋体" w:cs="宋体"/>
          <w:color w:val="auto"/>
          <w:sz w:val="21"/>
          <w:szCs w:val="21"/>
        </w:rPr>
        <w:t xml:space="preserve"> 应当由法定代表人、主要负责人，或者其授权代表签字</w:t>
      </w:r>
      <w:r>
        <w:rPr>
          <w:rFonts w:hint="eastAsia" w:ascii="宋体" w:hAnsi="宋体" w:eastAsia="宋体" w:cs="宋体"/>
          <w:color w:val="auto"/>
          <w:spacing w:val="-1"/>
          <w:sz w:val="21"/>
          <w:szCs w:val="21"/>
        </w:rPr>
        <w:t>或者盖章，并加盖公章。</w:t>
      </w:r>
    </w:p>
    <w:sectPr>
      <w:footerReference r:id="rId39" w:type="default"/>
      <w:pgSz w:w="11906" w:h="16839"/>
      <w:pgMar w:top="400" w:right="1134" w:bottom="1091" w:left="1141" w:header="0" w:footer="9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2150">
    <w:pPr>
      <w:pStyle w:val="9"/>
      <w:tabs>
        <w:tab w:val="center" w:pos="4815"/>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7A22">
    <w:pPr>
      <w:spacing w:line="176" w:lineRule="auto"/>
      <w:ind w:left="484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2F66D">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yqYA0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E1+RYlhGiU/ff92&#10;+vHr9PMrSYeQqHFhhsgHh9jYvrUtGmc4DzhMzNvK6/QFJwI/BD5eBBZtJDxdmk6m0xwuDt+wAX72&#10;eN35EN8Jq0kyCupRwU5YdtiE2IcOISmbsWupVFdFZUhT0OvXV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qmANAIAAGUEAAAOAAAAAAAAAAEAIAAAAB8BAABkcnMvZTJvRG9jLnhtbFBL&#10;BQYAAAAABgAGAFkBAADFBQAAAAA=&#10;">
              <v:fill on="f" focussize="0,0"/>
              <v:stroke on="f" weight="0.5pt"/>
              <v:imagedata o:title=""/>
              <o:lock v:ext="edit" aspectratio="f"/>
              <v:textbox inset="0mm,0mm,0mm,0mm" style="mso-fit-shape-to-text:t;">
                <w:txbxContent>
                  <w:p w14:paraId="56D2F66D">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69D2">
    <w:pPr>
      <w:spacing w:line="176" w:lineRule="auto"/>
      <w:ind w:left="473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F3790">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we/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8Hv+NAIAAGUEAAAOAAAAAAAAAAEAIAAAAB8BAABkcnMvZTJvRG9jLnhtbFBL&#10;BQYAAAAABgAGAFkBAADFBQAAAAA=&#10;">
              <v:fill on="f" focussize="0,0"/>
              <v:stroke on="f" weight="0.5pt"/>
              <v:imagedata o:title=""/>
              <o:lock v:ext="edit" aspectratio="f"/>
              <v:textbox inset="0mm,0mm,0mm,0mm" style="mso-fit-shape-to-text:t;">
                <w:txbxContent>
                  <w:p w14:paraId="7F2F3790">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42A6">
    <w:pPr>
      <w:spacing w:line="176" w:lineRule="auto"/>
      <w:ind w:left="418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E6325">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M5WI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TOViNAIAAGUEAAAOAAAAAAAAAAEAIAAAAB8BAABkcnMvZTJvRG9jLnhtbFBL&#10;BQYAAAAABgAGAFkBAADFBQAAAAA=&#10;">
              <v:fill on="f" focussize="0,0"/>
              <v:stroke on="f" weight="0.5pt"/>
              <v:imagedata o:title=""/>
              <o:lock v:ext="edit" aspectratio="f"/>
              <v:textbox inset="0mm,0mm,0mm,0mm" style="mso-fit-shape-to-text:t;">
                <w:txbxContent>
                  <w:p w14:paraId="534E6325">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43A0">
    <w:pPr>
      <w:spacing w:line="176" w:lineRule="auto"/>
      <w:ind w:left="408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030E4">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DT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gw08NAIAAGUEAAAOAAAAAAAAAAEAIAAAAB8BAABkcnMvZTJvRG9jLnhtbFBL&#10;BQYAAAAABgAGAFkBAADFBQAAAAA=&#10;">
              <v:fill on="f" focussize="0,0"/>
              <v:stroke on="f" weight="0.5pt"/>
              <v:imagedata o:title=""/>
              <o:lock v:ext="edit" aspectratio="f"/>
              <v:textbox inset="0mm,0mm,0mm,0mm" style="mso-fit-shape-to-text:t;">
                <w:txbxContent>
                  <w:p w14:paraId="26A030E4">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6263">
    <w:pPr>
      <w:spacing w:line="176" w:lineRule="auto"/>
      <w:ind w:left="476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A5480">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k6A0AgAAZ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P5OgNAIAAGUEAAAOAAAAAAAAAAEAIAAAAB8BAABkcnMvZTJvRG9jLnhtbFBL&#10;BQYAAAAABgAGAFkBAADFBQAAAAA=&#10;">
              <v:fill on="f" focussize="0,0"/>
              <v:stroke on="f" weight="0.5pt"/>
              <v:imagedata o:title=""/>
              <o:lock v:ext="edit" aspectratio="f"/>
              <v:textbox inset="0mm,0mm,0mm,0mm" style="mso-fit-shape-to-text:t;">
                <w:txbxContent>
                  <w:p w14:paraId="798A5480">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4B3A">
    <w:pPr>
      <w:spacing w:line="176" w:lineRule="auto"/>
      <w:ind w:left="484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00D">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TItk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UyLZNAIAAGUEAAAOAAAAAAAAAAEAIAAAAB8BAABkcnMvZTJvRG9jLnhtbFBL&#10;BQYAAAAABgAGAFkBAADFBQAAAAA=&#10;">
              <v:fill on="f" focussize="0,0"/>
              <v:stroke on="f" weight="0.5pt"/>
              <v:imagedata o:title=""/>
              <o:lock v:ext="edit" aspectratio="f"/>
              <v:textbox inset="0mm,0mm,0mm,0mm" style="mso-fit-shape-to-text:t;">
                <w:txbxContent>
                  <w:p w14:paraId="10CB800D">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2E0EB">
    <w:pPr>
      <w:spacing w:line="176" w:lineRule="auto"/>
      <w:ind w:left="47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7F7DC">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tbjs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14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LW47NAIAAGUEAAAOAAAAAAAAAAEAIAAAAB8BAABkcnMvZTJvRG9jLnhtbFBL&#10;BQYAAAAABgAGAFkBAADFBQAAAAA=&#10;">
              <v:fill on="f" focussize="0,0"/>
              <v:stroke on="f" weight="0.5pt"/>
              <v:imagedata o:title=""/>
              <o:lock v:ext="edit" aspectratio="f"/>
              <v:textbox inset="0mm,0mm,0mm,0mm" style="mso-fit-shape-to-text:t;">
                <w:txbxContent>
                  <w:p w14:paraId="7877F7DC">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B756">
    <w:pPr>
      <w:spacing w:line="176" w:lineRule="auto"/>
      <w:ind w:left="472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96BA0">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R8K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X4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9JHwpzUCAABlBAAADgAAAAAAAAABACAAAAAfAQAAZHJzL2Uyb0RvYy54bWxQ&#10;SwUGAAAAAAYABgBZAQAAxgUAAAAA&#10;">
              <v:fill on="f" focussize="0,0"/>
              <v:stroke on="f" weight="0.5pt"/>
              <v:imagedata o:title=""/>
              <o:lock v:ext="edit" aspectratio="f"/>
              <v:textbox inset="0mm,0mm,0mm,0mm" style="mso-fit-shape-to-text:t;">
                <w:txbxContent>
                  <w:p w14:paraId="7BB96BA0">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4549">
    <w:pPr>
      <w:spacing w:line="176" w:lineRule="auto"/>
      <w:ind w:left="472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919BD">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oy8Y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p8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6jLxjUCAABlBAAADgAAAAAAAAABACAAAAAfAQAAZHJzL2Uyb0RvYy54bWxQ&#10;SwUGAAAAAAYABgBZAQAAxgUAAAAA&#10;">
              <v:fill on="f" focussize="0,0"/>
              <v:stroke on="f" weight="0.5pt"/>
              <v:imagedata o:title=""/>
              <o:lock v:ext="edit" aspectratio="f"/>
              <v:textbox inset="0mm,0mm,0mm,0mm" style="mso-fit-shape-to-text:t;">
                <w:txbxContent>
                  <w:p w14:paraId="28A919BD">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2BF3">
    <w:pPr>
      <w:spacing w:line="176" w:lineRule="auto"/>
      <w:ind w:left="4183"/>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51B26">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UVVo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4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DBRVWjUCAABlBAAADgAAAAAAAAABACAAAAAfAQAAZHJzL2Uyb0RvYy54bWxQ&#10;SwUGAAAAAAYABgBZAQAAxgUAAAAA&#10;">
              <v:fill on="f" focussize="0,0"/>
              <v:stroke on="f" weight="0.5pt"/>
              <v:imagedata o:title=""/>
              <o:lock v:ext="edit" aspectratio="f"/>
              <v:textbox inset="0mm,0mm,0mm,0mm" style="mso-fit-shape-to-text:t;">
                <w:txbxContent>
                  <w:p w14:paraId="6D151B26">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E656">
    <w:pPr>
      <w:spacing w:line="176" w:lineRule="auto"/>
      <w:ind w:left="477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7886">
    <w:pPr>
      <w:spacing w:line="176" w:lineRule="auto"/>
      <w:ind w:left="472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9D5E2">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WhyQ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j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1ockNAIAAGUEAAAOAAAAAAAAAAEAIAAAAB8BAABkcnMvZTJvRG9jLnhtbFBL&#10;BQYAAAAABgAGAFkBAADFBQAAAAA=&#10;">
              <v:fill on="f" focussize="0,0"/>
              <v:stroke on="f" weight="0.5pt"/>
              <v:imagedata o:title=""/>
              <o:lock v:ext="edit" aspectratio="f"/>
              <v:textbox inset="0mm,0mm,0mm,0mm" style="mso-fit-shape-to-text:t;">
                <w:txbxContent>
                  <w:p w14:paraId="1B29D5E2">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C5AC">
    <w:pPr>
      <w:spacing w:line="176" w:lineRule="auto"/>
      <w:ind w:left="5433"/>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934D2">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qGbg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hm4NAIAAGUEAAAOAAAAAAAAAAEAIAAAAB8BAABkcnMvZTJvRG9jLnhtbFBL&#10;BQYAAAAABgAGAFkBAADFBQAAAAA=&#10;">
              <v:fill on="f" focussize="0,0"/>
              <v:stroke on="f" weight="0.5pt"/>
              <v:imagedata o:title=""/>
              <o:lock v:ext="edit" aspectratio="f"/>
              <v:textbox inset="0mm,0mm,0mm,0mm" style="mso-fit-shape-to-text:t;">
                <w:txbxContent>
                  <w:p w14:paraId="6C4934D2">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C7BE4">
    <w:pPr>
      <w:spacing w:line="176" w:lineRule="auto"/>
      <w:ind w:left="501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2CEA7">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l8eY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pfHmNAIAAGUEAAAOAAAAAAAAAAEAIAAAAB8BAABkcnMvZTJvRG9jLnhtbFBL&#10;BQYAAAAABgAGAFkBAADFBQAAAAA=&#10;">
              <v:fill on="f" focussize="0,0"/>
              <v:stroke on="f" weight="0.5pt"/>
              <v:imagedata o:title=""/>
              <o:lock v:ext="edit" aspectratio="f"/>
              <v:textbox inset="0mm,0mm,0mm,0mm" style="mso-fit-shape-to-text:t;">
                <w:txbxContent>
                  <w:p w14:paraId="4B52CEA7">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3208">
    <w:pPr>
      <w:spacing w:line="176" w:lineRule="auto"/>
      <w:ind w:left="485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F3DF8">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Zb3o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9GW96NAIAAGUEAAAOAAAAAAAAAAEAIAAAAB8BAABkcnMvZTJvRG9jLnhtbFBL&#10;BQYAAAAABgAGAFkBAADFBQAAAAA=&#10;">
              <v:fill on="f" focussize="0,0"/>
              <v:stroke on="f" weight="0.5pt"/>
              <v:imagedata o:title=""/>
              <o:lock v:ext="edit" aspectratio="f"/>
              <v:textbox inset="0mm,0mm,0mm,0mm" style="mso-fit-shape-to-text:t;">
                <w:txbxContent>
                  <w:p w14:paraId="047F3DF8">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544B">
    <w:pPr>
      <w:spacing w:line="176" w:lineRule="auto"/>
      <w:ind w:left="473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 name="文本框 4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DF777">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V2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P1dtNAIAAGUEAAAOAAAAAAAAAAEAIAAAAB8BAABkcnMvZTJvRG9jLnhtbFBL&#10;BQYAAAAABgAGAFkBAADFBQAAAAA=&#10;">
              <v:fill on="f" focussize="0,0"/>
              <v:stroke on="f" weight="0.5pt"/>
              <v:imagedata o:title=""/>
              <o:lock v:ext="edit" aspectratio="f"/>
              <v:textbox inset="0mm,0mm,0mm,0mm" style="mso-fit-shape-to-text:t;">
                <w:txbxContent>
                  <w:p w14:paraId="1F1DF777">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B827">
    <w:pPr>
      <w:spacing w:line="176" w:lineRule="auto"/>
      <w:ind w:left="418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1" name="文本框 4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C4A51">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DyfE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mM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Wg8nxNAIAAGUEAAAOAAAAAAAAAAEAIAAAAB8BAABkcnMvZTJvRG9jLnhtbFBL&#10;BQYAAAAABgAGAFkBAADFBQAAAAA=&#10;">
              <v:fill on="f" focussize="0,0"/>
              <v:stroke on="f" weight="0.5pt"/>
              <v:imagedata o:title=""/>
              <o:lock v:ext="edit" aspectratio="f"/>
              <v:textbox inset="0mm,0mm,0mm,0mm" style="mso-fit-shape-to-text:t;">
                <w:txbxContent>
                  <w:p w14:paraId="37DC4A51">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29239">
    <w:pPr>
      <w:spacing w:line="176" w:lineRule="auto"/>
      <w:ind w:left="448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2" name="文本框 4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F1534">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BG48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1k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QRuPNAIAAGUEAAAOAAAAAAAAAAEAIAAAAB8BAABkcnMvZTJvRG9jLnhtbFBL&#10;BQYAAAAABgAGAFkBAADFBQAAAAA=&#10;">
              <v:fill on="f" focussize="0,0"/>
              <v:stroke on="f" weight="0.5pt"/>
              <v:imagedata o:title=""/>
              <o:lock v:ext="edit" aspectratio="f"/>
              <v:textbox inset="0mm,0mm,0mm,0mm" style="mso-fit-shape-to-text:t;">
                <w:txbxContent>
                  <w:p w14:paraId="66CF1534">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8C3B">
    <w:pPr>
      <w:spacing w:line="176" w:lineRule="auto"/>
      <w:ind w:left="473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 name="文本框 4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23439">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9hR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Xk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f2FEzUCAABlBAAADgAAAAAAAAABACAAAAAfAQAAZHJzL2Uyb0RvYy54bWxQ&#10;SwUGAAAAAAYABgBZAQAAxgUAAAAA&#10;">
              <v:fill on="f" focussize="0,0"/>
              <v:stroke on="f" weight="0.5pt"/>
              <v:imagedata o:title=""/>
              <o:lock v:ext="edit" aspectratio="f"/>
              <v:textbox inset="0mm,0mm,0mm,0mm" style="mso-fit-shape-to-text:t;">
                <w:txbxContent>
                  <w:p w14:paraId="1D223439">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90B3">
    <w:pPr>
      <w:spacing w:line="173" w:lineRule="auto"/>
      <w:ind w:left="496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4" name="文本框 4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B0553">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EvnI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py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sS+cjUCAABlBAAADgAAAAAAAAABACAAAAAfAQAAZHJzL2Uyb0RvYy54bWxQ&#10;SwUGAAAAAAYABgBZAQAAxgUAAAAA&#10;">
              <v:fill on="f" focussize="0,0"/>
              <v:stroke on="f" weight="0.5pt"/>
              <v:imagedata o:title=""/>
              <o:lock v:ext="edit" aspectratio="f"/>
              <v:textbox inset="0mm,0mm,0mm,0mm" style="mso-fit-shape-to-text:t;">
                <w:txbxContent>
                  <w:p w14:paraId="491B0553">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9C60">
    <w:pPr>
      <w:spacing w:line="176" w:lineRule="auto"/>
      <w:ind w:left="4085"/>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5" name="文本框 4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37D90">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4IO4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k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gg7jUCAABlBAAADgAAAAAAAAABACAAAAAfAQAAZHJzL2Uyb0RvYy54bWxQ&#10;SwUGAAAAAAYABgBZAQAAxgUAAAAA&#10;">
              <v:fill on="f" focussize="0,0"/>
              <v:stroke on="f" weight="0.5pt"/>
              <v:imagedata o:title=""/>
              <o:lock v:ext="edit" aspectratio="f"/>
              <v:textbox inset="0mm,0mm,0mm,0mm" style="mso-fit-shape-to-text:t;">
                <w:txbxContent>
                  <w:p w14:paraId="49337D90">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32A3">
    <w:pPr>
      <w:spacing w:line="176" w:lineRule="auto"/>
      <w:ind w:left="476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3A89">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5zII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qd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ucyCNAIAAGUEAAAOAAAAAAAAAAEAIAAAAB8BAABkcnMvZTJvRG9jLnhtbFBL&#10;BQYAAAAABgAGAFkBAADFBQAAAAA=&#10;">
              <v:fill on="f" focussize="0,0"/>
              <v:stroke on="f" weight="0.5pt"/>
              <v:imagedata o:title=""/>
              <o:lock v:ext="edit" aspectratio="f"/>
              <v:textbox inset="0mm,0mm,0mm,0mm" style="mso-fit-shape-to-text:t;">
                <w:txbxContent>
                  <w:p w14:paraId="49783A89">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2D94D">
    <w:pPr>
      <w:spacing w:line="176" w:lineRule="auto"/>
      <w:ind w:left="473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6" name="文本框 4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537FC">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68pA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eT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uvKQNAIAAGUEAAAOAAAAAAAAAAEAIAAAAB8BAABkcnMvZTJvRG9jLnhtbFBL&#10;BQYAAAAABgAGAFkBAADFBQAAAAA=&#10;">
              <v:fill on="f" focussize="0,0"/>
              <v:stroke on="f" weight="0.5pt"/>
              <v:imagedata o:title=""/>
              <o:lock v:ext="edit" aspectratio="f"/>
              <v:textbox inset="0mm,0mm,0mm,0mm" style="mso-fit-shape-to-text:t;">
                <w:txbxContent>
                  <w:p w14:paraId="5DE537FC">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19F90">
    <w:pPr>
      <w:spacing w:line="176" w:lineRule="auto"/>
      <w:ind w:left="4729"/>
      <w:rPr>
        <w:rFonts w:hint="default"/>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7" name="文本框 4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107B9">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GbAw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03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BmwMNAIAAGUEAAAOAAAAAAAAAAEAIAAAAB8BAABkcnMvZTJvRG9jLnhtbFBL&#10;BQYAAAAABgAGAFkBAADFBQAAAAA=&#10;">
              <v:fill on="f" focussize="0,0"/>
              <v:stroke on="f" weight="0.5pt"/>
              <v:imagedata o:title=""/>
              <o:lock v:ext="edit" aspectratio="f"/>
              <v:textbox inset="0mm,0mm,0mm,0mm" style="mso-fit-shape-to-text:t;">
                <w:txbxContent>
                  <w:p w14:paraId="77F107B9">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6C05">
    <w:pPr>
      <w:spacing w:line="176" w:lineRule="auto"/>
      <w:ind w:left="473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E1D34">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5DE1D34">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1180">
    <w:pPr>
      <w:spacing w:line="176" w:lineRule="auto"/>
      <w:ind w:left="472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9" name="文本框 4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E48EE">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1Gs4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03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dRrONAIAAGUEAAAOAAAAAAAAAAEAIAAAAB8BAABkcnMvZTJvRG9jLnhtbFBL&#10;BQYAAAAABgAGAFkBAADFBQAAAAA=&#10;">
              <v:fill on="f" focussize="0,0"/>
              <v:stroke on="f" weight="0.5pt"/>
              <v:imagedata o:title=""/>
              <o:lock v:ext="edit" aspectratio="f"/>
              <v:textbox inset="0mm,0mm,0mm,0mm" style="mso-fit-shape-to-text:t;">
                <w:txbxContent>
                  <w:p w14:paraId="7CBE48EE">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DFA9">
    <w:pPr>
      <w:spacing w:line="176" w:lineRule="auto"/>
      <w:ind w:left="518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B5EBC">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FUh41AgAAZQQAAA4AAABkcnMvZTJvRG9jLnhtbK1US27bMBDdF+gd&#10;CO5ryQ4a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q5oYSzRRKfv7x&#10;/fzz8fzrG4mHkKi2fobIrUVsaN6ZBo0znHscRuZN4VT8ghOBHwKfLgKLJhAeL00n02kKF4dv2AA/&#10;ebpunQ/vhVEkGhl1qGArLDtufOhCh5CYTZt1JWVbRalJndHr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gVSHjUCAABlBAAADgAAAAAAAAABACAAAAAfAQAAZHJzL2Uyb0RvYy54bWxQ&#10;SwUGAAAAAAYABgBZAQAAxgUAAAAA&#10;">
              <v:fill on="f" focussize="0,0"/>
              <v:stroke on="f" weight="0.5pt"/>
              <v:imagedata o:title=""/>
              <o:lock v:ext="edit" aspectratio="f"/>
              <v:textbox inset="0mm,0mm,0mm,0mm" style="mso-fit-shape-to-text:t;">
                <w:txbxContent>
                  <w:p w14:paraId="1B9B5EBC">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EDF2">
    <w:pPr>
      <w:spacing w:line="176" w:lineRule="auto"/>
      <w:ind w:left="474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D17D0">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13gM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R13gMzAgAAZQQAAA4AAAAAAAAAAQAgAAAAHwEAAGRycy9lMm9Eb2MueG1sUEsF&#10;BgAAAAAGAAYAWQEAAMQFAAAAAA==&#10;">
              <v:fill on="f" focussize="0,0"/>
              <v:stroke on="f" weight="0.5pt"/>
              <v:imagedata o:title=""/>
              <o:lock v:ext="edit" aspectratio="f"/>
              <v:textbox inset="0mm,0mm,0mm,0mm" style="mso-fit-shape-to-text:t;">
                <w:txbxContent>
                  <w:p w14:paraId="010D17D0">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ACF3">
    <w:pPr>
      <w:tabs>
        <w:tab w:val="left" w:pos="5092"/>
      </w:tabs>
      <w:spacing w:line="176" w:lineRule="auto"/>
      <w:ind w:left="472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B613E">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QJ8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PyUCfNAIAAGUEAAAOAAAAAAAAAAEAIAAAAB8BAABkcnMvZTJvRG9jLnhtbFBL&#10;BQYAAAAABgAGAFkBAADFBQAAAAA=&#10;">
              <v:fill on="f" focussize="0,0"/>
              <v:stroke on="f" weight="0.5pt"/>
              <v:imagedata o:title=""/>
              <o:lock v:ext="edit" aspectratio="f"/>
              <v:textbox inset="0mm,0mm,0mm,0mm" style="mso-fit-shape-to-text:t;">
                <w:txbxContent>
                  <w:p w14:paraId="6F1B613E">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007B">
    <w:pPr>
      <w:spacing w:line="176" w:lineRule="auto"/>
      <w:ind w:left="472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AD5B4">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Lku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E0+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zC5LhNAIAAGUEAAAOAAAAAAAAAAEAIAAAAB8BAABkcnMvZTJvRG9jLnhtbFBL&#10;BQYAAAAABgAGAFkBAADFBQAAAAA=&#10;">
              <v:fill on="f" focussize="0,0"/>
              <v:stroke on="f" weight="0.5pt"/>
              <v:imagedata o:title=""/>
              <o:lock v:ext="edit" aspectratio="f"/>
              <v:textbox inset="0mm,0mm,0mm,0mm" style="mso-fit-shape-to-text:t;">
                <w:txbxContent>
                  <w:p w14:paraId="68EAD5B4">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B1F5">
    <w:pPr>
      <w:spacing w:line="176" w:lineRule="auto"/>
      <w:ind w:left="472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181C2">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3DH0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HV+R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Ytwx9NAIAAGUEAAAOAAAAAAAAAAEAIAAAAB8BAABkcnMvZTJvRG9jLnhtbFBL&#10;BQYAAAAABgAGAFkBAADFBQAAAAA=&#10;">
              <v:fill on="f" focussize="0,0"/>
              <v:stroke on="f" weight="0.5pt"/>
              <v:imagedata o:title=""/>
              <o:lock v:ext="edit" aspectratio="f"/>
              <v:textbox inset="0mm,0mm,0mm,0mm" style="mso-fit-shape-to-text:t;">
                <w:txbxContent>
                  <w:p w14:paraId="3BC181C2">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B968">
    <w:pPr>
      <w:spacing w:line="176" w:lineRule="auto"/>
      <w:ind w:left="4730"/>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020B2">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ONxw0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q/osQwjZKfvn87&#10;/fh1+vmVpENI1LgwQ+SDQ2xs39oWjTOcBxwm5m3ldfqCE4EfAh8vAos2Ep4uTSfTaQ4Xh2/YAD97&#10;vO58iO+E1SQZBfWoYCcsO2xC7EOHkJTN2LVUqquiMqQp6PX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LjjccNAIAAGUEAAAOAAAAAAAAAAEAIAAAAB8BAABkcnMvZTJvRG9jLnhtbFBL&#10;BQYAAAAABgAGAFkBAADFBQAAAAA=&#10;">
              <v:fill on="f" focussize="0,0"/>
              <v:stroke on="f" weight="0.5pt"/>
              <v:imagedata o:title=""/>
              <o:lock v:ext="edit" aspectratio="f"/>
              <v:textbox inset="0mm,0mm,0mm,0mm" style="mso-fit-shape-to-text:t;">
                <w:txbxContent>
                  <w:p w14:paraId="3AB020B2">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2582">
    <w:pPr>
      <w:pStyle w:val="3"/>
      <w:spacing w:line="46" w:lineRule="auto"/>
      <w:rPr>
        <w:sz w:val="2"/>
      </w:rPr>
    </w:pPr>
    <w:r>
      <w:pict>
        <v:shape id="_x0000_s2049" o:spid="_x0000_s2049" style="position:absolute;left:0pt;margin-left:56.7pt;margin-top:47.3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5960">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B6C58"/>
    <w:multiLevelType w:val="singleLevel"/>
    <w:tmpl w:val="EF4B6C58"/>
    <w:lvl w:ilvl="0" w:tentative="0">
      <w:start w:val="27"/>
      <w:numFmt w:val="decimal"/>
      <w:lvlText w:val="%1."/>
      <w:lvlJc w:val="left"/>
      <w:pPr>
        <w:tabs>
          <w:tab w:val="left" w:pos="312"/>
        </w:tabs>
      </w:pPr>
    </w:lvl>
  </w:abstractNum>
  <w:abstractNum w:abstractNumId="1">
    <w:nsid w:val="FDFE6510"/>
    <w:multiLevelType w:val="singleLevel"/>
    <w:tmpl w:val="FDFE651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RjODNlMjNhM2VmN2ViNTg0Mzg0YzJjNzE2NzFhMDgifQ=="/>
  </w:docVars>
  <w:rsids>
    <w:rsidRoot w:val="00000000"/>
    <w:rsid w:val="012A0EE8"/>
    <w:rsid w:val="02641C78"/>
    <w:rsid w:val="03581DA4"/>
    <w:rsid w:val="049A65C3"/>
    <w:rsid w:val="07BA585F"/>
    <w:rsid w:val="09987A4D"/>
    <w:rsid w:val="0A5E78F5"/>
    <w:rsid w:val="0B79446C"/>
    <w:rsid w:val="0C4A0131"/>
    <w:rsid w:val="0DF76096"/>
    <w:rsid w:val="0F2B7A38"/>
    <w:rsid w:val="13425A9B"/>
    <w:rsid w:val="14260C19"/>
    <w:rsid w:val="17E32E87"/>
    <w:rsid w:val="187844A4"/>
    <w:rsid w:val="19B03125"/>
    <w:rsid w:val="1B747A8D"/>
    <w:rsid w:val="1C0B422A"/>
    <w:rsid w:val="1CDA2E0B"/>
    <w:rsid w:val="1D8B67FB"/>
    <w:rsid w:val="1DA46A1B"/>
    <w:rsid w:val="20AE24BA"/>
    <w:rsid w:val="22BA56A5"/>
    <w:rsid w:val="2539433E"/>
    <w:rsid w:val="273F1867"/>
    <w:rsid w:val="274676FA"/>
    <w:rsid w:val="287776A1"/>
    <w:rsid w:val="289923C9"/>
    <w:rsid w:val="293B10D5"/>
    <w:rsid w:val="29814E55"/>
    <w:rsid w:val="2A1A518F"/>
    <w:rsid w:val="2B6F32B8"/>
    <w:rsid w:val="2BA5556A"/>
    <w:rsid w:val="2C37455C"/>
    <w:rsid w:val="2D361C3F"/>
    <w:rsid w:val="2D6A4C18"/>
    <w:rsid w:val="2DD461B9"/>
    <w:rsid w:val="2E2C3008"/>
    <w:rsid w:val="31692DFB"/>
    <w:rsid w:val="35E137B3"/>
    <w:rsid w:val="3C0A2080"/>
    <w:rsid w:val="3C8666B4"/>
    <w:rsid w:val="409D5D7A"/>
    <w:rsid w:val="40D21EC7"/>
    <w:rsid w:val="418036D2"/>
    <w:rsid w:val="45B94DB8"/>
    <w:rsid w:val="467F21AA"/>
    <w:rsid w:val="48C855B5"/>
    <w:rsid w:val="4B146736"/>
    <w:rsid w:val="4BFD2CCF"/>
    <w:rsid w:val="4CDB0356"/>
    <w:rsid w:val="4F5450C0"/>
    <w:rsid w:val="50144132"/>
    <w:rsid w:val="5223653C"/>
    <w:rsid w:val="53FF3FC7"/>
    <w:rsid w:val="5463310B"/>
    <w:rsid w:val="56322CD4"/>
    <w:rsid w:val="576A2A02"/>
    <w:rsid w:val="57B123DF"/>
    <w:rsid w:val="592310BA"/>
    <w:rsid w:val="5EB97DCB"/>
    <w:rsid w:val="5FB07420"/>
    <w:rsid w:val="60731BD7"/>
    <w:rsid w:val="62AC0B61"/>
    <w:rsid w:val="63DD5C31"/>
    <w:rsid w:val="640815D9"/>
    <w:rsid w:val="64CF3AE1"/>
    <w:rsid w:val="64F03BCA"/>
    <w:rsid w:val="655A583F"/>
    <w:rsid w:val="68B5627F"/>
    <w:rsid w:val="6A9736B6"/>
    <w:rsid w:val="6B4F428B"/>
    <w:rsid w:val="6DFF3A4C"/>
    <w:rsid w:val="6E184B0E"/>
    <w:rsid w:val="6F1D6C4A"/>
    <w:rsid w:val="71910B07"/>
    <w:rsid w:val="744365D3"/>
    <w:rsid w:val="793C0D6F"/>
    <w:rsid w:val="7CE43C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link w:val="16"/>
    <w:qFormat/>
    <w:uiPriority w:val="0"/>
    <w:pPr>
      <w:keepNext/>
      <w:outlineLvl w:val="0"/>
    </w:pPr>
    <w:rPr>
      <w:b/>
      <w:kern w:val="0"/>
      <w:sz w:val="20"/>
      <w:szCs w:val="20"/>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First Indent"/>
    <w:basedOn w:val="3"/>
    <w:next w:val="5"/>
    <w:unhideWhenUsed/>
    <w:qFormat/>
    <w:uiPriority w:val="0"/>
    <w:pPr>
      <w:adjustRightInd w:val="0"/>
      <w:ind w:left="30" w:leftChars="30" w:right="30" w:rightChars="30" w:firstLine="420"/>
      <w:jc w:val="center"/>
      <w:textAlignment w:val="baseline"/>
    </w:pPr>
    <w:rPr>
      <w:kern w:val="2"/>
      <w:sz w:val="21"/>
      <w:szCs w:val="20"/>
    </w:rPr>
  </w:style>
  <w:style w:type="paragraph" w:customStyle="1" w:styleId="5">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styleId="8">
    <w:name w:val="Plain Text"/>
    <w:basedOn w:val="1"/>
    <w:next w:val="7"/>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paragraph" w:customStyle="1" w:styleId="1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6">
    <w:name w:val="标题 1 Char"/>
    <w:link w:val="6"/>
    <w:qFormat/>
    <w:uiPriority w:val="0"/>
    <w:rPr>
      <w:b/>
      <w:kern w:val="0"/>
      <w:sz w:val="20"/>
      <w:szCs w:val="20"/>
    </w:rPr>
  </w:style>
  <w:style w:type="paragraph" w:customStyle="1" w:styleId="17">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8" Type="http://schemas.openxmlformats.org/officeDocument/2006/relationships/fontTable" Target="fontTable.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45.png"/><Relationship Id="rId84" Type="http://schemas.openxmlformats.org/officeDocument/2006/relationships/image" Target="media/image44.png"/><Relationship Id="rId83" Type="http://schemas.openxmlformats.org/officeDocument/2006/relationships/image" Target="media/image43.png"/><Relationship Id="rId82" Type="http://schemas.openxmlformats.org/officeDocument/2006/relationships/image" Target="media/image42.png"/><Relationship Id="rId81" Type="http://schemas.openxmlformats.org/officeDocument/2006/relationships/image" Target="media/image41.png"/><Relationship Id="rId80" Type="http://schemas.openxmlformats.org/officeDocument/2006/relationships/image" Target="media/image40.png"/><Relationship Id="rId8" Type="http://schemas.openxmlformats.org/officeDocument/2006/relationships/footer" Target="footer4.xml"/><Relationship Id="rId79" Type="http://schemas.openxmlformats.org/officeDocument/2006/relationships/image" Target="media/image39.png"/><Relationship Id="rId78" Type="http://schemas.openxmlformats.org/officeDocument/2006/relationships/image" Target="media/image38.png"/><Relationship Id="rId77" Type="http://schemas.openxmlformats.org/officeDocument/2006/relationships/image" Target="media/image37.png"/><Relationship Id="rId76" Type="http://schemas.openxmlformats.org/officeDocument/2006/relationships/image" Target="media/image36.png"/><Relationship Id="rId75" Type="http://schemas.openxmlformats.org/officeDocument/2006/relationships/image" Target="media/image35.png"/><Relationship Id="rId74" Type="http://schemas.openxmlformats.org/officeDocument/2006/relationships/image" Target="media/image34.png"/><Relationship Id="rId73" Type="http://schemas.openxmlformats.org/officeDocument/2006/relationships/image" Target="media/image33.png"/><Relationship Id="rId72" Type="http://schemas.openxmlformats.org/officeDocument/2006/relationships/image" Target="media/image32.png"/><Relationship Id="rId71" Type="http://schemas.openxmlformats.org/officeDocument/2006/relationships/image" Target="media/image31.png"/><Relationship Id="rId70" Type="http://schemas.openxmlformats.org/officeDocument/2006/relationships/image" Target="media/image30.png"/><Relationship Id="rId7" Type="http://schemas.openxmlformats.org/officeDocument/2006/relationships/footer" Target="footer3.xml"/><Relationship Id="rId69" Type="http://schemas.openxmlformats.org/officeDocument/2006/relationships/image" Target="media/image29.png"/><Relationship Id="rId68" Type="http://schemas.openxmlformats.org/officeDocument/2006/relationships/image" Target="media/image28.png"/><Relationship Id="rId67" Type="http://schemas.openxmlformats.org/officeDocument/2006/relationships/image" Target="media/image27.png"/><Relationship Id="rId66" Type="http://schemas.openxmlformats.org/officeDocument/2006/relationships/image" Target="media/image26.png"/><Relationship Id="rId65" Type="http://schemas.openxmlformats.org/officeDocument/2006/relationships/image" Target="media/image25.png"/><Relationship Id="rId64" Type="http://schemas.openxmlformats.org/officeDocument/2006/relationships/image" Target="media/image24.png"/><Relationship Id="rId63" Type="http://schemas.openxmlformats.org/officeDocument/2006/relationships/image" Target="media/image23.png"/><Relationship Id="rId62" Type="http://schemas.openxmlformats.org/officeDocument/2006/relationships/image" Target="media/image22.png"/><Relationship Id="rId61" Type="http://schemas.openxmlformats.org/officeDocument/2006/relationships/image" Target="media/image21.png"/><Relationship Id="rId60" Type="http://schemas.openxmlformats.org/officeDocument/2006/relationships/image" Target="media/image20.png"/><Relationship Id="rId6" Type="http://schemas.openxmlformats.org/officeDocument/2006/relationships/footer" Target="footer2.xml"/><Relationship Id="rId59" Type="http://schemas.openxmlformats.org/officeDocument/2006/relationships/image" Target="media/image19.png"/><Relationship Id="rId58" Type="http://schemas.openxmlformats.org/officeDocument/2006/relationships/image" Target="media/image18.png"/><Relationship Id="rId57" Type="http://schemas.openxmlformats.org/officeDocument/2006/relationships/image" Target="media/image17.png"/><Relationship Id="rId56" Type="http://schemas.openxmlformats.org/officeDocument/2006/relationships/image" Target="media/image16.png"/><Relationship Id="rId55" Type="http://schemas.openxmlformats.org/officeDocument/2006/relationships/image" Target="media/image15.png"/><Relationship Id="rId54" Type="http://schemas.openxmlformats.org/officeDocument/2006/relationships/image" Target="media/image14.png"/><Relationship Id="rId53" Type="http://schemas.openxmlformats.org/officeDocument/2006/relationships/image" Target="media/image13.png"/><Relationship Id="rId52" Type="http://schemas.openxmlformats.org/officeDocument/2006/relationships/image" Target="media/image12.png"/><Relationship Id="rId51" Type="http://schemas.openxmlformats.org/officeDocument/2006/relationships/image" Target="media/image11.png"/><Relationship Id="rId50" Type="http://schemas.openxmlformats.org/officeDocument/2006/relationships/image" Target="media/image10.png"/><Relationship Id="rId5" Type="http://schemas.openxmlformats.org/officeDocument/2006/relationships/footer" Target="footer1.xml"/><Relationship Id="rId49" Type="http://schemas.openxmlformats.org/officeDocument/2006/relationships/image" Target="media/image9.png"/><Relationship Id="rId48" Type="http://schemas.openxmlformats.org/officeDocument/2006/relationships/image" Target="media/image8.png"/><Relationship Id="rId47" Type="http://schemas.openxmlformats.org/officeDocument/2006/relationships/image" Target="media/image7.png"/><Relationship Id="rId46" Type="http://schemas.openxmlformats.org/officeDocument/2006/relationships/image" Target="media/image6.png"/><Relationship Id="rId45" Type="http://schemas.openxmlformats.org/officeDocument/2006/relationships/image" Target="media/image5.png"/><Relationship Id="rId44" Type="http://schemas.openxmlformats.org/officeDocument/2006/relationships/image" Target="media/image4.png"/><Relationship Id="rId43" Type="http://schemas.openxmlformats.org/officeDocument/2006/relationships/image" Target="media/image3.png"/><Relationship Id="rId42" Type="http://schemas.openxmlformats.org/officeDocument/2006/relationships/image" Target="media/image2.png"/><Relationship Id="rId41" Type="http://schemas.openxmlformats.org/officeDocument/2006/relationships/image" Target="media/image1.png"/><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header" Target="header2.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header" Target="header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15681</Words>
  <Characters>17028</Characters>
  <TotalTime>25</TotalTime>
  <ScaleCrop>false</ScaleCrop>
  <LinksUpToDate>false</LinksUpToDate>
  <CharactersWithSpaces>17578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2024-05-13T16:21:00Z</dcterms:created>
  <dc:creator>丁琳</dc:creator>
  <cp:lastModifiedBy>WPS_1492677407</cp:lastModifiedBy>
  <dcterms:modified xsi:type="dcterms:W3CDTF">2024-11-18T07:31:20Z</dcterms:modified>
  <dc:title>南财采管〔2012〕3号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2024-10-08T09:54:38Z</vt:filetime>
  </property>
  <property fmtid="{D5CDD505-2E9C-101B-9397-08002B2CF9AE}" pid="4" name="KSOProductBuildVer">
    <vt:lpwstr>2052-12.1.0.18912</vt:lpwstr>
  </property>
  <property fmtid="{D5CDD505-2E9C-101B-9397-08002B2CF9AE}" pid="5" name="ICV">
    <vt:lpwstr>9B5846967714488582D39B0BD7F7EAAE_12</vt:lpwstr>
  </property>
</Properties>
</file>