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16D7A">
      <w:pPr>
        <w:spacing w:before="165" w:beforeLines="50" w:line="360" w:lineRule="auto"/>
        <w:jc w:val="center"/>
        <w:rPr>
          <w:rFonts w:hint="eastAsia" w:ascii="宋体" w:hAnsi="宋体" w:cs="宋体"/>
          <w:color w:val="auto"/>
          <w:sz w:val="52"/>
          <w:szCs w:val="52"/>
          <w:highlight w:val="none"/>
        </w:rPr>
      </w:pPr>
    </w:p>
    <w:p w14:paraId="46F1ABCD">
      <w:pPr>
        <w:spacing w:before="165" w:beforeLines="50" w:line="360" w:lineRule="auto"/>
        <w:jc w:val="center"/>
        <w:rPr>
          <w:rFonts w:hint="eastAsia" w:ascii="宋体" w:hAnsi="宋体" w:cs="宋体"/>
          <w:color w:val="auto"/>
          <w:sz w:val="52"/>
          <w:szCs w:val="52"/>
          <w:highlight w:val="none"/>
        </w:rPr>
      </w:pPr>
      <w:r>
        <w:rPr>
          <w:rFonts w:hint="eastAsia" w:ascii="宋体" w:hAnsi="宋体" w:cs="宋体"/>
          <w:color w:val="auto"/>
          <w:sz w:val="52"/>
          <w:szCs w:val="52"/>
          <w:highlight w:val="none"/>
        </w:rPr>
        <w:t>竞争性磋商文件（服务类）</w:t>
      </w:r>
    </w:p>
    <w:p w14:paraId="4058A014">
      <w:pPr>
        <w:spacing w:before="165" w:beforeLines="50" w:line="360" w:lineRule="auto"/>
        <w:jc w:val="center"/>
        <w:rPr>
          <w:rFonts w:hint="eastAsia" w:ascii="宋体" w:hAnsi="宋体" w:cs="宋体"/>
          <w:color w:val="auto"/>
          <w:sz w:val="36"/>
          <w:szCs w:val="36"/>
          <w:highlight w:val="none"/>
        </w:rPr>
      </w:pPr>
    </w:p>
    <w:p w14:paraId="2301F97B">
      <w:pPr>
        <w:snapToGrid w:val="0"/>
        <w:spacing w:before="165" w:beforeLines="50" w:line="360" w:lineRule="auto"/>
        <w:jc w:val="center"/>
        <w:rPr>
          <w:rFonts w:hint="eastAsia" w:ascii="宋体" w:hAnsi="宋体" w:cs="宋体"/>
          <w:color w:val="auto"/>
          <w:sz w:val="44"/>
          <w:szCs w:val="44"/>
          <w:highlight w:val="none"/>
        </w:rPr>
      </w:pPr>
      <w:r>
        <w:rPr>
          <w:rFonts w:hint="eastAsia" w:ascii="宋体" w:hAnsi="宋体" w:cs="宋体"/>
          <w:color w:val="auto"/>
          <w:sz w:val="72"/>
          <w:szCs w:val="72"/>
          <w:highlight w:val="none"/>
        </w:rPr>
        <w:t>竞争性磋商文件</w:t>
      </w:r>
    </w:p>
    <w:p w14:paraId="1DCCB1D6">
      <w:pPr>
        <w:spacing w:before="331" w:beforeLines="100" w:after="165" w:afterLines="5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（全流程电子化评标）</w:t>
      </w:r>
    </w:p>
    <w:p w14:paraId="50CF2387">
      <w:pPr>
        <w:spacing w:line="360" w:lineRule="auto"/>
        <w:rPr>
          <w:rFonts w:hint="eastAsia" w:ascii="宋体" w:hAnsi="宋体" w:cs="宋体"/>
          <w:b/>
          <w:color w:val="auto"/>
          <w:sz w:val="32"/>
          <w:szCs w:val="32"/>
          <w:highlight w:val="none"/>
        </w:rPr>
      </w:pPr>
    </w:p>
    <w:p w14:paraId="3592C224">
      <w:pPr>
        <w:pStyle w:val="7"/>
        <w:rPr>
          <w:rFonts w:hint="eastAsia" w:ascii="宋体" w:hAnsi="宋体" w:cs="宋体"/>
          <w:b/>
          <w:color w:val="auto"/>
          <w:sz w:val="32"/>
          <w:szCs w:val="32"/>
          <w:highlight w:val="none"/>
        </w:rPr>
      </w:pPr>
    </w:p>
    <w:p w14:paraId="5A2EBF96">
      <w:pPr>
        <w:pStyle w:val="7"/>
        <w:rPr>
          <w:rFonts w:hint="eastAsia" w:ascii="宋体" w:hAnsi="宋体" w:cs="宋体"/>
          <w:b/>
          <w:color w:val="auto"/>
          <w:sz w:val="32"/>
          <w:szCs w:val="32"/>
          <w:highlight w:val="none"/>
        </w:rPr>
      </w:pPr>
    </w:p>
    <w:p w14:paraId="4E78B588">
      <w:pPr>
        <w:spacing w:line="360" w:lineRule="auto"/>
        <w:jc w:val="center"/>
        <w:rPr>
          <w:rFonts w:hint="eastAsia" w:ascii="宋体" w:hAnsi="宋体" w:cs="宋体"/>
          <w:b/>
          <w:color w:val="auto"/>
          <w:sz w:val="32"/>
          <w:szCs w:val="32"/>
          <w:highlight w:val="none"/>
        </w:rPr>
      </w:pPr>
    </w:p>
    <w:p w14:paraId="07D90CA9">
      <w:pPr>
        <w:pStyle w:val="14"/>
        <w:snapToGrid w:val="0"/>
        <w:spacing w:before="50" w:after="120" w:line="360" w:lineRule="auto"/>
        <w:ind w:left="3295" w:leftChars="852" w:hanging="1506" w:hangingChars="500"/>
        <w:rPr>
          <w:rFonts w:hint="eastAsia" w:hAnsi="宋体" w:cs="宋体"/>
          <w:b/>
          <w:bCs/>
          <w:color w:val="auto"/>
          <w:sz w:val="30"/>
          <w:szCs w:val="30"/>
          <w:highlight w:val="none"/>
        </w:rPr>
      </w:pPr>
      <w:r>
        <w:rPr>
          <w:rFonts w:hint="eastAsia" w:hAnsi="宋体" w:cs="宋体"/>
          <w:b/>
          <w:bCs/>
          <w:color w:val="auto"/>
          <w:sz w:val="30"/>
          <w:szCs w:val="30"/>
          <w:highlight w:val="none"/>
        </w:rPr>
        <w:t>项目名称：右江区村（社区）电子政务外网建设项目</w:t>
      </w:r>
    </w:p>
    <w:p w14:paraId="2CC7523D">
      <w:pPr>
        <w:pStyle w:val="14"/>
        <w:snapToGrid w:val="0"/>
        <w:spacing w:before="50" w:after="120" w:line="360" w:lineRule="auto"/>
        <w:ind w:firstLine="1783" w:firstLineChars="592"/>
        <w:outlineLvl w:val="0"/>
        <w:rPr>
          <w:rFonts w:hint="eastAsia" w:hAnsi="宋体" w:eastAsia="宋体" w:cs="宋体"/>
          <w:b/>
          <w:bCs/>
          <w:color w:val="auto"/>
          <w:sz w:val="30"/>
          <w:szCs w:val="30"/>
          <w:highlight w:val="none"/>
          <w:lang w:eastAsia="zh-CN"/>
        </w:rPr>
      </w:pPr>
      <w:bookmarkStart w:id="0" w:name="_Toc681"/>
      <w:bookmarkStart w:id="1" w:name="_Toc7308"/>
      <w:bookmarkStart w:id="2" w:name="_Toc31224"/>
      <w:bookmarkStart w:id="3" w:name="_Toc23882"/>
      <w:r>
        <w:rPr>
          <w:rFonts w:hint="eastAsia" w:hAnsi="宋体" w:cs="宋体"/>
          <w:b/>
          <w:bCs/>
          <w:color w:val="auto"/>
          <w:sz w:val="30"/>
          <w:szCs w:val="30"/>
          <w:highlight w:val="none"/>
        </w:rPr>
        <w:t>项目编号</w:t>
      </w:r>
      <w:bookmarkEnd w:id="0"/>
      <w:bookmarkEnd w:id="1"/>
      <w:r>
        <w:rPr>
          <w:rFonts w:hint="eastAsia" w:hAnsi="宋体" w:cs="宋体"/>
          <w:b/>
          <w:bCs/>
          <w:color w:val="auto"/>
          <w:sz w:val="30"/>
          <w:szCs w:val="30"/>
          <w:highlight w:val="none"/>
        </w:rPr>
        <w:t>：</w:t>
      </w:r>
      <w:r>
        <w:rPr>
          <w:rFonts w:hint="eastAsia" w:hAnsi="宋体" w:cs="宋体"/>
          <w:b/>
          <w:bCs/>
          <w:color w:val="auto"/>
          <w:sz w:val="30"/>
          <w:szCs w:val="30"/>
          <w:highlight w:val="none"/>
          <w:lang w:eastAsia="zh-CN"/>
        </w:rPr>
        <w:t>BSZC2025-C3-020010-GXXQ</w:t>
      </w:r>
    </w:p>
    <w:bookmarkEnd w:id="2"/>
    <w:bookmarkEnd w:id="3"/>
    <w:p w14:paraId="75AAB364">
      <w:pPr>
        <w:pStyle w:val="14"/>
        <w:snapToGrid w:val="0"/>
        <w:spacing w:before="50" w:after="120" w:line="360" w:lineRule="auto"/>
        <w:ind w:firstLine="1783" w:firstLineChars="592"/>
        <w:outlineLvl w:val="0"/>
        <w:rPr>
          <w:rFonts w:hint="eastAsia" w:hAnsi="宋体" w:cs="宋体"/>
          <w:b/>
          <w:bCs/>
          <w:color w:val="auto"/>
          <w:sz w:val="30"/>
          <w:szCs w:val="30"/>
          <w:highlight w:val="none"/>
        </w:rPr>
      </w:pPr>
      <w:bookmarkStart w:id="4" w:name="_Toc19676"/>
      <w:bookmarkStart w:id="5" w:name="_Toc26813"/>
      <w:r>
        <w:rPr>
          <w:rFonts w:hint="eastAsia" w:hAnsi="宋体" w:cs="宋体"/>
          <w:b/>
          <w:bCs/>
          <w:color w:val="auto"/>
          <w:sz w:val="30"/>
          <w:szCs w:val="30"/>
          <w:highlight w:val="none"/>
        </w:rPr>
        <w:t>采 购 人</w:t>
      </w:r>
      <w:bookmarkEnd w:id="4"/>
      <w:bookmarkEnd w:id="5"/>
      <w:bookmarkStart w:id="6" w:name="_Toc6082"/>
      <w:r>
        <w:rPr>
          <w:rFonts w:hint="eastAsia" w:hAnsi="宋体" w:cs="宋体"/>
          <w:b/>
          <w:bCs/>
          <w:color w:val="auto"/>
          <w:sz w:val="30"/>
          <w:szCs w:val="30"/>
          <w:highlight w:val="none"/>
        </w:rPr>
        <w:t>：</w:t>
      </w:r>
      <w:r>
        <w:rPr>
          <w:rFonts w:hint="eastAsia" w:hAnsi="宋体" w:cs="宋体"/>
          <w:b/>
          <w:bCs/>
          <w:color w:val="auto"/>
          <w:w w:val="95"/>
          <w:sz w:val="30"/>
          <w:szCs w:val="30"/>
          <w:highlight w:val="none"/>
        </w:rPr>
        <w:t>右江区人民政府办公室 </w:t>
      </w:r>
    </w:p>
    <w:p w14:paraId="30B0FD3D">
      <w:pPr>
        <w:pStyle w:val="14"/>
        <w:snapToGrid w:val="0"/>
        <w:spacing w:before="50" w:after="120" w:line="360" w:lineRule="auto"/>
        <w:ind w:firstLine="1783" w:firstLineChars="592"/>
        <w:outlineLvl w:val="0"/>
        <w:rPr>
          <w:rFonts w:hint="eastAsia" w:hAnsi="宋体" w:cs="宋体"/>
          <w:b/>
          <w:bCs/>
          <w:color w:val="auto"/>
          <w:w w:val="95"/>
          <w:sz w:val="30"/>
          <w:szCs w:val="30"/>
          <w:highlight w:val="none"/>
        </w:rPr>
      </w:pPr>
      <w:bookmarkStart w:id="7" w:name="_Toc5106"/>
      <w:r>
        <w:rPr>
          <w:rFonts w:hint="eastAsia" w:hAnsi="宋体" w:cs="宋体"/>
          <w:b/>
          <w:bCs/>
          <w:color w:val="auto"/>
          <w:sz w:val="30"/>
          <w:szCs w:val="30"/>
          <w:highlight w:val="none"/>
        </w:rPr>
        <w:t>采购代理机构：</w:t>
      </w:r>
      <w:bookmarkEnd w:id="6"/>
      <w:bookmarkEnd w:id="7"/>
      <w:r>
        <w:rPr>
          <w:rFonts w:hint="eastAsia" w:hAnsi="宋体" w:cs="宋体"/>
          <w:b/>
          <w:bCs/>
          <w:color w:val="auto"/>
          <w:sz w:val="30"/>
          <w:szCs w:val="30"/>
          <w:highlight w:val="none"/>
        </w:rPr>
        <w:t>广西新侨咨询有限公司</w:t>
      </w:r>
    </w:p>
    <w:p w14:paraId="10EFD505">
      <w:pPr>
        <w:pStyle w:val="14"/>
        <w:snapToGrid w:val="0"/>
        <w:spacing w:before="50" w:after="120" w:line="360" w:lineRule="auto"/>
        <w:jc w:val="center"/>
        <w:rPr>
          <w:rFonts w:hint="eastAsia" w:hAnsi="宋体" w:cs="宋体"/>
          <w:b/>
          <w:bCs/>
          <w:color w:val="auto"/>
          <w:w w:val="95"/>
          <w:sz w:val="30"/>
          <w:szCs w:val="30"/>
          <w:highlight w:val="none"/>
        </w:rPr>
      </w:pPr>
      <w:r>
        <w:rPr>
          <w:rFonts w:hint="eastAsia" w:hAnsi="宋体" w:cs="宋体"/>
          <w:b/>
          <w:bCs/>
          <w:color w:val="auto"/>
          <w:w w:val="95"/>
          <w:sz w:val="30"/>
          <w:szCs w:val="30"/>
          <w:highlight w:val="none"/>
          <w:lang w:eastAsia="zh-CN"/>
        </w:rPr>
        <w:t>2025</w:t>
      </w:r>
      <w:r>
        <w:rPr>
          <w:rFonts w:hint="eastAsia" w:hAnsi="宋体" w:cs="宋体"/>
          <w:b/>
          <w:bCs/>
          <w:color w:val="auto"/>
          <w:w w:val="95"/>
          <w:sz w:val="30"/>
          <w:szCs w:val="30"/>
          <w:highlight w:val="none"/>
        </w:rPr>
        <w:t>年</w:t>
      </w:r>
      <w:r>
        <w:rPr>
          <w:rFonts w:hint="eastAsia" w:hAnsi="宋体" w:cs="宋体"/>
          <w:b/>
          <w:bCs/>
          <w:color w:val="auto"/>
          <w:w w:val="95"/>
          <w:sz w:val="30"/>
          <w:szCs w:val="30"/>
          <w:highlight w:val="none"/>
          <w:lang w:val="en-US" w:eastAsia="zh-CN"/>
        </w:rPr>
        <w:t>3</w:t>
      </w:r>
      <w:r>
        <w:rPr>
          <w:rFonts w:hint="eastAsia" w:hAnsi="宋体" w:cs="宋体"/>
          <w:b/>
          <w:bCs/>
          <w:color w:val="auto"/>
          <w:w w:val="95"/>
          <w:sz w:val="30"/>
          <w:szCs w:val="30"/>
          <w:highlight w:val="none"/>
        </w:rPr>
        <w:t>月</w:t>
      </w:r>
      <w:r>
        <w:rPr>
          <w:rFonts w:hint="eastAsia" w:hAnsi="宋体" w:cs="宋体"/>
          <w:b/>
          <w:bCs/>
          <w:color w:val="auto"/>
          <w:w w:val="95"/>
          <w:sz w:val="30"/>
          <w:szCs w:val="30"/>
          <w:highlight w:val="none"/>
          <w:lang w:val="en-US" w:eastAsia="zh-CN"/>
        </w:rPr>
        <w:t>28</w:t>
      </w:r>
      <w:r>
        <w:rPr>
          <w:rFonts w:hint="eastAsia" w:hAnsi="宋体" w:cs="宋体"/>
          <w:b/>
          <w:bCs/>
          <w:color w:val="auto"/>
          <w:w w:val="95"/>
          <w:sz w:val="30"/>
          <w:szCs w:val="30"/>
          <w:highlight w:val="none"/>
        </w:rPr>
        <w:t>日</w:t>
      </w:r>
    </w:p>
    <w:p w14:paraId="0F321643">
      <w:pPr>
        <w:widowControl/>
        <w:spacing w:line="360" w:lineRule="auto"/>
        <w:jc w:val="left"/>
        <w:rPr>
          <w:rFonts w:hint="eastAsia" w:ascii="宋体" w:hAnsi="宋体" w:cs="宋体"/>
          <w:b/>
          <w:bCs/>
          <w:color w:val="auto"/>
          <w:w w:val="95"/>
          <w:kern w:val="0"/>
          <w:sz w:val="30"/>
          <w:szCs w:val="30"/>
          <w:highlight w:val="none"/>
        </w:rPr>
        <w:sectPr>
          <w:headerReference r:id="rId3" w:type="default"/>
          <w:pgSz w:w="11906" w:h="16838"/>
          <w:pgMar w:top="1134" w:right="1134" w:bottom="1134" w:left="1134" w:header="720" w:footer="720" w:gutter="0"/>
          <w:pgNumType w:start="1"/>
          <w:cols w:space="720" w:num="1"/>
          <w:docGrid w:type="lines" w:linePitch="331" w:charSpace="0"/>
        </w:sectPr>
      </w:pPr>
    </w:p>
    <w:p w14:paraId="36B8A61E">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目   录</w:t>
      </w:r>
    </w:p>
    <w:p w14:paraId="64C98DEF">
      <w:pPr>
        <w:spacing w:line="400" w:lineRule="exact"/>
        <w:jc w:val="center"/>
        <w:rPr>
          <w:rFonts w:hint="eastAsia" w:ascii="宋体" w:hAnsi="宋体" w:cs="宋体"/>
          <w:b/>
          <w:color w:val="auto"/>
          <w:sz w:val="44"/>
          <w:szCs w:val="44"/>
          <w:highlight w:val="none"/>
        </w:rPr>
      </w:pPr>
    </w:p>
    <w:p w14:paraId="2356FD24">
      <w:pPr>
        <w:pStyle w:val="17"/>
        <w:tabs>
          <w:tab w:val="right" w:leader="dot" w:pos="8879"/>
        </w:tabs>
        <w:rPr>
          <w:rFonts w:hint="eastAsia" w:ascii="宋体" w:hAnsi="宋体" w:cs="宋体"/>
          <w:color w:val="auto"/>
          <w:highlight w:val="none"/>
        </w:rPr>
      </w:pPr>
      <w:r>
        <w:rPr>
          <w:rFonts w:hint="eastAsia" w:ascii="宋体" w:hAnsi="宋体" w:cs="宋体"/>
          <w:b/>
          <w:color w:val="auto"/>
          <w:sz w:val="30"/>
          <w:szCs w:val="30"/>
          <w:highlight w:val="none"/>
        </w:rPr>
        <w:fldChar w:fldCharType="begin"/>
      </w:r>
      <w:r>
        <w:rPr>
          <w:rFonts w:hint="eastAsia" w:ascii="宋体" w:hAnsi="宋体" w:cs="宋体"/>
          <w:b/>
          <w:color w:val="auto"/>
          <w:sz w:val="30"/>
          <w:szCs w:val="30"/>
          <w:highlight w:val="none"/>
        </w:rPr>
        <w:instrText xml:space="preserve"> TOC \o "1-3" \h \z \u </w:instrText>
      </w:r>
      <w:r>
        <w:rPr>
          <w:rFonts w:hint="eastAsia" w:ascii="宋体" w:hAnsi="宋体" w:cs="宋体"/>
          <w:b/>
          <w:color w:val="auto"/>
          <w:sz w:val="30"/>
          <w:szCs w:val="30"/>
          <w:highlight w:val="none"/>
        </w:rPr>
        <w:fldChar w:fldCharType="separate"/>
      </w:r>
    </w:p>
    <w:p w14:paraId="5B3A1675">
      <w:pPr>
        <w:pStyle w:val="17"/>
        <w:tabs>
          <w:tab w:val="right" w:leader="dot" w:pos="8879"/>
        </w:tabs>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"_Toc193" </w:instrText>
      </w:r>
      <w:r>
        <w:rPr>
          <w:color w:val="auto"/>
          <w:highlight w:val="none"/>
        </w:rPr>
        <w:fldChar w:fldCharType="separate"/>
      </w:r>
      <w:r>
        <w:rPr>
          <w:rFonts w:hint="eastAsia" w:ascii="宋体" w:hAnsi="宋体" w:cs="宋体"/>
          <w:color w:val="auto"/>
          <w:highlight w:val="none"/>
        </w:rPr>
        <w:t>第一章 竞争性磋商公告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_Toc193 \h </w:instrText>
      </w:r>
      <w:r>
        <w:rPr>
          <w:rFonts w:hint="eastAsia" w:ascii="宋体" w:hAnsi="宋体" w:cs="宋体"/>
          <w:color w:val="auto"/>
          <w:highlight w:val="none"/>
        </w:rPr>
        <w:fldChar w:fldCharType="separate"/>
      </w:r>
      <w:r>
        <w:rPr>
          <w:rFonts w:hint="eastAsia" w:ascii="宋体" w:hAnsi="宋体" w:cs="宋体"/>
          <w:color w:val="auto"/>
          <w:highlight w:val="none"/>
        </w:rPr>
        <w:t>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E7C722D">
      <w:pPr>
        <w:pStyle w:val="17"/>
        <w:tabs>
          <w:tab w:val="right" w:leader="dot" w:pos="8879"/>
        </w:tabs>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"_Toc10702" </w:instrText>
      </w:r>
      <w:r>
        <w:rPr>
          <w:color w:val="auto"/>
          <w:highlight w:val="none"/>
        </w:rPr>
        <w:fldChar w:fldCharType="separate"/>
      </w:r>
      <w:r>
        <w:rPr>
          <w:rFonts w:hint="eastAsia" w:ascii="宋体" w:hAnsi="宋体" w:cs="宋体"/>
          <w:color w:val="auto"/>
          <w:szCs w:val="32"/>
          <w:highlight w:val="none"/>
        </w:rPr>
        <w:t>第二章 采购需求</w:t>
      </w:r>
      <w:r>
        <w:rPr>
          <w:rFonts w:hint="eastAsia" w:ascii="宋体" w:hAnsi="宋体" w:cs="宋体"/>
          <w:color w:val="auto"/>
          <w:highlight w:val="none"/>
        </w:rPr>
        <w:tab/>
      </w:r>
      <w:r>
        <w:rPr>
          <w:rFonts w:hint="eastAsia" w:ascii="宋体" w:hAnsi="宋体" w:cs="宋体"/>
          <w:color w:val="auto"/>
          <w:highlight w:val="none"/>
        </w:rPr>
        <w:t>6</w:t>
      </w:r>
      <w:r>
        <w:rPr>
          <w:rFonts w:hint="eastAsia" w:ascii="宋体" w:hAnsi="宋体" w:cs="宋体"/>
          <w:color w:val="auto"/>
          <w:highlight w:val="none"/>
        </w:rPr>
        <w:fldChar w:fldCharType="end"/>
      </w:r>
    </w:p>
    <w:p w14:paraId="673502DC">
      <w:pPr>
        <w:pStyle w:val="17"/>
        <w:tabs>
          <w:tab w:val="right" w:leader="dot" w:pos="8879"/>
        </w:tabs>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"_Toc32550" </w:instrText>
      </w:r>
      <w:r>
        <w:rPr>
          <w:color w:val="auto"/>
          <w:highlight w:val="none"/>
        </w:rPr>
        <w:fldChar w:fldCharType="separate"/>
      </w:r>
      <w:r>
        <w:rPr>
          <w:rFonts w:hint="eastAsia" w:ascii="宋体" w:hAnsi="宋体" w:cs="宋体"/>
          <w:color w:val="auto"/>
          <w:szCs w:val="32"/>
          <w:highlight w:val="none"/>
        </w:rPr>
        <w:t>第三章 供应商须知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_Toc32550 \h </w:instrText>
      </w:r>
      <w:r>
        <w:rPr>
          <w:rFonts w:hint="eastAsia" w:ascii="宋体" w:hAnsi="宋体" w:cs="宋体"/>
          <w:color w:val="auto"/>
          <w:highlight w:val="none"/>
        </w:rPr>
        <w:fldChar w:fldCharType="separate"/>
      </w:r>
      <w:r>
        <w:rPr>
          <w:rFonts w:hint="eastAsia" w:ascii="宋体" w:hAnsi="宋体" w:cs="宋体"/>
          <w:color w:val="auto"/>
          <w:highlight w:val="none"/>
        </w:rPr>
        <w:t>14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7BB9BF1">
      <w:pPr>
        <w:pStyle w:val="19"/>
        <w:tabs>
          <w:tab w:val="right" w:leader="dot" w:pos="8879"/>
          <w:tab w:val="clear" w:pos="8296"/>
        </w:tabs>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"_Toc28882" </w:instrText>
      </w:r>
      <w:r>
        <w:rPr>
          <w:color w:val="auto"/>
          <w:highlight w:val="none"/>
        </w:rPr>
        <w:fldChar w:fldCharType="separate"/>
      </w:r>
      <w:r>
        <w:rPr>
          <w:rFonts w:hint="eastAsia" w:ascii="宋体" w:hAnsi="宋体" w:cs="宋体"/>
          <w:color w:val="auto"/>
          <w:highlight w:val="none"/>
        </w:rPr>
        <w:t>第一节 供应商须知前附表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_Toc28882 \h </w:instrText>
      </w:r>
      <w:r>
        <w:rPr>
          <w:rFonts w:hint="eastAsia" w:ascii="宋体" w:hAnsi="宋体" w:cs="宋体"/>
          <w:color w:val="auto"/>
          <w:highlight w:val="none"/>
        </w:rPr>
        <w:fldChar w:fldCharType="separate"/>
      </w:r>
      <w:r>
        <w:rPr>
          <w:rFonts w:hint="eastAsia" w:ascii="宋体" w:hAnsi="宋体" w:cs="宋体"/>
          <w:color w:val="auto"/>
          <w:highlight w:val="none"/>
        </w:rPr>
        <w:t>14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35A6D93">
      <w:pPr>
        <w:pStyle w:val="19"/>
        <w:tabs>
          <w:tab w:val="right" w:leader="dot" w:pos="8879"/>
          <w:tab w:val="clear" w:pos="8296"/>
        </w:tabs>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"_Toc23846" </w:instrText>
      </w:r>
      <w:r>
        <w:rPr>
          <w:color w:val="auto"/>
          <w:highlight w:val="none"/>
        </w:rPr>
        <w:fldChar w:fldCharType="separate"/>
      </w:r>
      <w:r>
        <w:rPr>
          <w:rFonts w:hint="eastAsia" w:ascii="宋体" w:hAnsi="宋体" w:cs="宋体"/>
          <w:color w:val="auto"/>
          <w:highlight w:val="none"/>
        </w:rPr>
        <w:t>第二节 供应商须知正文</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_Toc23846 \h </w:instrText>
      </w:r>
      <w:r>
        <w:rPr>
          <w:rFonts w:hint="eastAsia" w:ascii="宋体" w:hAnsi="宋体" w:cs="宋体"/>
          <w:color w:val="auto"/>
          <w:highlight w:val="none"/>
        </w:rPr>
        <w:fldChar w:fldCharType="separate"/>
      </w:r>
      <w:r>
        <w:rPr>
          <w:rFonts w:hint="eastAsia" w:ascii="宋体" w:hAnsi="宋体" w:cs="宋体"/>
          <w:color w:val="auto"/>
          <w:highlight w:val="none"/>
        </w:rPr>
        <w:t>19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F2A9883">
      <w:pPr>
        <w:pStyle w:val="13"/>
        <w:tabs>
          <w:tab w:val="right" w:leader="dot" w:pos="8879"/>
        </w:tabs>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"_Toc20691" </w:instrText>
      </w:r>
      <w:r>
        <w:rPr>
          <w:color w:val="auto"/>
          <w:highlight w:val="none"/>
        </w:rPr>
        <w:fldChar w:fldCharType="separate"/>
      </w:r>
      <w:r>
        <w:rPr>
          <w:rFonts w:hint="eastAsia" w:ascii="宋体" w:hAnsi="宋体" w:cs="宋体"/>
          <w:color w:val="auto"/>
          <w:highlight w:val="none"/>
        </w:rPr>
        <w:t>一、总则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_Toc20691 \h </w:instrText>
      </w:r>
      <w:r>
        <w:rPr>
          <w:rFonts w:hint="eastAsia" w:ascii="宋体" w:hAnsi="宋体" w:cs="宋体"/>
          <w:color w:val="auto"/>
          <w:highlight w:val="none"/>
        </w:rPr>
        <w:fldChar w:fldCharType="separate"/>
      </w:r>
      <w:r>
        <w:rPr>
          <w:rFonts w:hint="eastAsia" w:ascii="宋体" w:hAnsi="宋体" w:cs="宋体"/>
          <w:color w:val="auto"/>
          <w:highlight w:val="none"/>
        </w:rPr>
        <w:t>19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029BA06">
      <w:pPr>
        <w:pStyle w:val="13"/>
        <w:tabs>
          <w:tab w:val="right" w:leader="dot" w:pos="8879"/>
        </w:tabs>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"_Toc5567" </w:instrText>
      </w:r>
      <w:r>
        <w:rPr>
          <w:color w:val="auto"/>
          <w:highlight w:val="none"/>
        </w:rPr>
        <w:fldChar w:fldCharType="separate"/>
      </w:r>
      <w:r>
        <w:rPr>
          <w:rFonts w:hint="eastAsia" w:ascii="宋体" w:hAnsi="宋体" w:cs="宋体"/>
          <w:color w:val="auto"/>
          <w:highlight w:val="none"/>
        </w:rPr>
        <w:t>二、磋商文件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_Toc5567 \h </w:instrText>
      </w:r>
      <w:r>
        <w:rPr>
          <w:rFonts w:hint="eastAsia" w:ascii="宋体" w:hAnsi="宋体" w:cs="宋体"/>
          <w:color w:val="auto"/>
          <w:highlight w:val="none"/>
        </w:rPr>
        <w:fldChar w:fldCharType="separate"/>
      </w:r>
      <w:r>
        <w:rPr>
          <w:rFonts w:hint="eastAsia" w:ascii="宋体" w:hAnsi="宋体" w:cs="宋体"/>
          <w:color w:val="auto"/>
          <w:highlight w:val="none"/>
        </w:rPr>
        <w:t>21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BD24953">
      <w:pPr>
        <w:pStyle w:val="13"/>
        <w:tabs>
          <w:tab w:val="right" w:leader="dot" w:pos="8879"/>
        </w:tabs>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"_Toc18770" </w:instrText>
      </w:r>
      <w:r>
        <w:rPr>
          <w:color w:val="auto"/>
          <w:highlight w:val="none"/>
        </w:rPr>
        <w:fldChar w:fldCharType="separate"/>
      </w:r>
      <w:r>
        <w:rPr>
          <w:rFonts w:hint="eastAsia" w:ascii="宋体" w:hAnsi="宋体" w:cs="宋体"/>
          <w:color w:val="auto"/>
          <w:highlight w:val="none"/>
        </w:rPr>
        <w:t>三、响应文件的编制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_Toc18770 \h </w:instrText>
      </w:r>
      <w:r>
        <w:rPr>
          <w:rFonts w:hint="eastAsia" w:ascii="宋体" w:hAnsi="宋体" w:cs="宋体"/>
          <w:color w:val="auto"/>
          <w:highlight w:val="none"/>
        </w:rPr>
        <w:fldChar w:fldCharType="separate"/>
      </w:r>
      <w:r>
        <w:rPr>
          <w:rFonts w:hint="eastAsia" w:ascii="宋体" w:hAnsi="宋体" w:cs="宋体"/>
          <w:color w:val="auto"/>
          <w:highlight w:val="none"/>
        </w:rPr>
        <w:t>22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D53EA7D">
      <w:pPr>
        <w:pStyle w:val="13"/>
        <w:tabs>
          <w:tab w:val="right" w:leader="dot" w:pos="8879"/>
        </w:tabs>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"_Toc16642" </w:instrText>
      </w:r>
      <w:r>
        <w:rPr>
          <w:color w:val="auto"/>
          <w:highlight w:val="none"/>
        </w:rPr>
        <w:fldChar w:fldCharType="separate"/>
      </w:r>
      <w:r>
        <w:rPr>
          <w:rFonts w:hint="eastAsia" w:ascii="宋体" w:hAnsi="宋体" w:cs="宋体"/>
          <w:color w:val="auto"/>
          <w:highlight w:val="none"/>
        </w:rPr>
        <w:t>四、评审及磋商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_Toc16642 \h </w:instrText>
      </w:r>
      <w:r>
        <w:rPr>
          <w:rFonts w:hint="eastAsia" w:ascii="宋体" w:hAnsi="宋体" w:cs="宋体"/>
          <w:color w:val="auto"/>
          <w:highlight w:val="none"/>
        </w:rPr>
        <w:fldChar w:fldCharType="separate"/>
      </w:r>
      <w:r>
        <w:rPr>
          <w:rFonts w:hint="eastAsia" w:ascii="宋体" w:hAnsi="宋体" w:cs="宋体"/>
          <w:color w:val="auto"/>
          <w:highlight w:val="none"/>
        </w:rPr>
        <w:t>24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757A8A3">
      <w:pPr>
        <w:pStyle w:val="13"/>
        <w:tabs>
          <w:tab w:val="right" w:leader="dot" w:pos="8879"/>
        </w:tabs>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"_Toc5736" </w:instrText>
      </w:r>
      <w:r>
        <w:rPr>
          <w:color w:val="auto"/>
          <w:highlight w:val="none"/>
        </w:rPr>
        <w:fldChar w:fldCharType="separate"/>
      </w:r>
      <w:r>
        <w:rPr>
          <w:rFonts w:hint="eastAsia" w:ascii="宋体" w:hAnsi="宋体" w:cs="宋体"/>
          <w:color w:val="auto"/>
          <w:highlight w:val="none"/>
        </w:rPr>
        <w:t>五、成交及合同</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_Toc5736 \h </w:instrText>
      </w:r>
      <w:r>
        <w:rPr>
          <w:rFonts w:hint="eastAsia" w:ascii="宋体" w:hAnsi="宋体" w:cs="宋体"/>
          <w:color w:val="auto"/>
          <w:highlight w:val="none"/>
        </w:rPr>
        <w:fldChar w:fldCharType="separate"/>
      </w:r>
      <w:r>
        <w:rPr>
          <w:rFonts w:hint="eastAsia" w:ascii="宋体" w:hAnsi="宋体" w:cs="宋体"/>
          <w:color w:val="auto"/>
          <w:highlight w:val="none"/>
        </w:rPr>
        <w:t>25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8ED25FF">
      <w:pPr>
        <w:pStyle w:val="13"/>
        <w:tabs>
          <w:tab w:val="right" w:leader="dot" w:pos="8879"/>
        </w:tabs>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"_Toc17863" </w:instrText>
      </w:r>
      <w:r>
        <w:rPr>
          <w:color w:val="auto"/>
          <w:highlight w:val="none"/>
        </w:rPr>
        <w:fldChar w:fldCharType="separate"/>
      </w:r>
      <w:r>
        <w:rPr>
          <w:rFonts w:hint="eastAsia" w:ascii="宋体" w:hAnsi="宋体" w:cs="宋体"/>
          <w:color w:val="auto"/>
          <w:highlight w:val="none"/>
        </w:rPr>
        <w:t>六、验收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_Toc17863 \h </w:instrText>
      </w:r>
      <w:r>
        <w:rPr>
          <w:rFonts w:hint="eastAsia" w:ascii="宋体" w:hAnsi="宋体" w:cs="宋体"/>
          <w:color w:val="auto"/>
          <w:highlight w:val="none"/>
        </w:rPr>
        <w:fldChar w:fldCharType="separate"/>
      </w:r>
      <w:r>
        <w:rPr>
          <w:rFonts w:hint="eastAsia" w:ascii="宋体" w:hAnsi="宋体" w:cs="宋体"/>
          <w:color w:val="auto"/>
          <w:highlight w:val="none"/>
        </w:rPr>
        <w:t>28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CD764A0">
      <w:pPr>
        <w:pStyle w:val="13"/>
        <w:tabs>
          <w:tab w:val="right" w:leader="dot" w:pos="8879"/>
        </w:tabs>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"_Toc14884" </w:instrText>
      </w:r>
      <w:r>
        <w:rPr>
          <w:color w:val="auto"/>
          <w:highlight w:val="none"/>
        </w:rPr>
        <w:fldChar w:fldCharType="separate"/>
      </w:r>
      <w:r>
        <w:rPr>
          <w:rFonts w:hint="eastAsia" w:ascii="宋体" w:hAnsi="宋体" w:cs="宋体"/>
          <w:color w:val="auto"/>
          <w:highlight w:val="none"/>
        </w:rPr>
        <w:t>七、其他事项</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_Toc14884 \h </w:instrText>
      </w:r>
      <w:r>
        <w:rPr>
          <w:rFonts w:hint="eastAsia" w:ascii="宋体" w:hAnsi="宋体" w:cs="宋体"/>
          <w:color w:val="auto"/>
          <w:highlight w:val="none"/>
        </w:rPr>
        <w:fldChar w:fldCharType="separate"/>
      </w:r>
      <w:r>
        <w:rPr>
          <w:rFonts w:hint="eastAsia" w:ascii="宋体" w:hAnsi="宋体" w:cs="宋体"/>
          <w:color w:val="auto"/>
          <w:highlight w:val="none"/>
        </w:rPr>
        <w:t>28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E3C48C8">
      <w:pPr>
        <w:pStyle w:val="17"/>
        <w:tabs>
          <w:tab w:val="right" w:leader="dot" w:pos="8879"/>
        </w:tabs>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"_Toc25106" </w:instrText>
      </w:r>
      <w:r>
        <w:rPr>
          <w:color w:val="auto"/>
          <w:highlight w:val="none"/>
        </w:rPr>
        <w:fldChar w:fldCharType="separate"/>
      </w:r>
      <w:r>
        <w:rPr>
          <w:rFonts w:hint="eastAsia" w:ascii="宋体" w:hAnsi="宋体" w:cs="宋体"/>
          <w:color w:val="auto"/>
          <w:highlight w:val="none"/>
        </w:rPr>
        <w:t>第四章  评审程序、评审方法和评审标准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_Toc25106 \h </w:instrText>
      </w:r>
      <w:r>
        <w:rPr>
          <w:rFonts w:hint="eastAsia" w:ascii="宋体" w:hAnsi="宋体" w:cs="宋体"/>
          <w:color w:val="auto"/>
          <w:highlight w:val="none"/>
        </w:rPr>
        <w:fldChar w:fldCharType="separate"/>
      </w:r>
      <w:r>
        <w:rPr>
          <w:rFonts w:hint="eastAsia" w:ascii="宋体" w:hAnsi="宋体" w:cs="宋体"/>
          <w:color w:val="auto"/>
          <w:highlight w:val="none"/>
        </w:rPr>
        <w:t>30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9C107C1">
      <w:pPr>
        <w:pStyle w:val="19"/>
        <w:tabs>
          <w:tab w:val="right" w:leader="dot" w:pos="8879"/>
          <w:tab w:val="clear" w:pos="8296"/>
        </w:tabs>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"_Toc30181" </w:instrText>
      </w:r>
      <w:r>
        <w:rPr>
          <w:color w:val="auto"/>
          <w:highlight w:val="none"/>
        </w:rPr>
        <w:fldChar w:fldCharType="separate"/>
      </w:r>
      <w:r>
        <w:rPr>
          <w:rFonts w:hint="eastAsia" w:ascii="宋体" w:hAnsi="宋体" w:cs="宋体"/>
          <w:color w:val="auto"/>
          <w:highlight w:val="none"/>
        </w:rPr>
        <w:t>第一节 评审程序和评审方法</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_Toc30181 \h </w:instrText>
      </w:r>
      <w:r>
        <w:rPr>
          <w:rFonts w:hint="eastAsia" w:ascii="宋体" w:hAnsi="宋体" w:cs="宋体"/>
          <w:color w:val="auto"/>
          <w:highlight w:val="none"/>
        </w:rPr>
        <w:fldChar w:fldCharType="separate"/>
      </w:r>
      <w:r>
        <w:rPr>
          <w:rFonts w:hint="eastAsia" w:ascii="宋体" w:hAnsi="宋体" w:cs="宋体"/>
          <w:color w:val="auto"/>
          <w:highlight w:val="none"/>
        </w:rPr>
        <w:t>30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D5374EA">
      <w:pPr>
        <w:pStyle w:val="19"/>
        <w:tabs>
          <w:tab w:val="right" w:leader="dot" w:pos="8879"/>
          <w:tab w:val="clear" w:pos="8296"/>
        </w:tabs>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"_Toc1930" </w:instrText>
      </w:r>
      <w:r>
        <w:rPr>
          <w:color w:val="auto"/>
          <w:highlight w:val="none"/>
        </w:rPr>
        <w:fldChar w:fldCharType="separate"/>
      </w:r>
      <w:r>
        <w:rPr>
          <w:rFonts w:hint="eastAsia" w:ascii="宋体" w:hAnsi="宋体" w:cs="宋体"/>
          <w:color w:val="auto"/>
          <w:highlight w:val="none"/>
        </w:rPr>
        <w:t>第二节 评标报告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_Toc1930 \h </w:instrText>
      </w:r>
      <w:r>
        <w:rPr>
          <w:rFonts w:hint="eastAsia" w:ascii="宋体" w:hAnsi="宋体" w:cs="宋体"/>
          <w:color w:val="auto"/>
          <w:highlight w:val="none"/>
        </w:rPr>
        <w:fldChar w:fldCharType="separate"/>
      </w:r>
      <w:r>
        <w:rPr>
          <w:rFonts w:hint="eastAsia" w:ascii="宋体" w:hAnsi="宋体" w:cs="宋体"/>
          <w:color w:val="auto"/>
          <w:highlight w:val="none"/>
        </w:rPr>
        <w:t>38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5B93451">
      <w:pPr>
        <w:pStyle w:val="19"/>
        <w:tabs>
          <w:tab w:val="right" w:leader="dot" w:pos="8879"/>
          <w:tab w:val="clear" w:pos="8296"/>
        </w:tabs>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"_Toc23409" </w:instrText>
      </w:r>
      <w:r>
        <w:rPr>
          <w:color w:val="auto"/>
          <w:highlight w:val="none"/>
        </w:rPr>
        <w:fldChar w:fldCharType="separate"/>
      </w:r>
      <w:r>
        <w:rPr>
          <w:rFonts w:hint="eastAsia" w:ascii="宋体" w:hAnsi="宋体" w:cs="宋体"/>
          <w:color w:val="auto"/>
          <w:highlight w:val="none"/>
        </w:rPr>
        <w:t>第三节 评审过程的保密与录像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_Toc23409 \h </w:instrText>
      </w:r>
      <w:r>
        <w:rPr>
          <w:rFonts w:hint="eastAsia" w:ascii="宋体" w:hAnsi="宋体" w:cs="宋体"/>
          <w:color w:val="auto"/>
          <w:highlight w:val="none"/>
        </w:rPr>
        <w:fldChar w:fldCharType="separate"/>
      </w:r>
      <w:r>
        <w:rPr>
          <w:rFonts w:hint="eastAsia" w:ascii="宋体" w:hAnsi="宋体" w:cs="宋体"/>
          <w:color w:val="auto"/>
          <w:highlight w:val="none"/>
        </w:rPr>
        <w:t>40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D18ABEB">
      <w:pPr>
        <w:pStyle w:val="17"/>
        <w:tabs>
          <w:tab w:val="right" w:leader="dot" w:pos="8879"/>
        </w:tabs>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"_Toc13484" </w:instrText>
      </w:r>
      <w:r>
        <w:rPr>
          <w:color w:val="auto"/>
          <w:highlight w:val="none"/>
        </w:rPr>
        <w:fldChar w:fldCharType="separate"/>
      </w:r>
      <w:r>
        <w:rPr>
          <w:rFonts w:hint="eastAsia" w:ascii="宋体" w:hAnsi="宋体" w:cs="宋体"/>
          <w:color w:val="auto"/>
          <w:highlight w:val="none"/>
        </w:rPr>
        <w:t>第五章 响应文件格式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_Toc13484 \h </w:instrText>
      </w:r>
      <w:r>
        <w:rPr>
          <w:rFonts w:hint="eastAsia" w:ascii="宋体" w:hAnsi="宋体" w:cs="宋体"/>
          <w:color w:val="auto"/>
          <w:highlight w:val="none"/>
        </w:rPr>
        <w:fldChar w:fldCharType="separate"/>
      </w:r>
      <w:r>
        <w:rPr>
          <w:rFonts w:hint="eastAsia" w:ascii="宋体" w:hAnsi="宋体" w:cs="宋体"/>
          <w:color w:val="auto"/>
          <w:highlight w:val="none"/>
        </w:rPr>
        <w:t>41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6881B75">
      <w:pPr>
        <w:pStyle w:val="19"/>
        <w:tabs>
          <w:tab w:val="right" w:leader="dot" w:pos="8879"/>
          <w:tab w:val="clear" w:pos="8296"/>
        </w:tabs>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"_Toc7129" </w:instrText>
      </w:r>
      <w:r>
        <w:rPr>
          <w:color w:val="auto"/>
          <w:highlight w:val="none"/>
        </w:rPr>
        <w:fldChar w:fldCharType="separate"/>
      </w:r>
      <w:r>
        <w:rPr>
          <w:rFonts w:hint="eastAsia" w:ascii="宋体" w:hAnsi="宋体" w:cs="宋体"/>
          <w:color w:val="auto"/>
          <w:highlight w:val="none"/>
        </w:rPr>
        <w:t>第一节 封面格式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_Toc7129 \h </w:instrText>
      </w:r>
      <w:r>
        <w:rPr>
          <w:rFonts w:hint="eastAsia" w:ascii="宋体" w:hAnsi="宋体" w:cs="宋体"/>
          <w:color w:val="auto"/>
          <w:highlight w:val="none"/>
        </w:rPr>
        <w:fldChar w:fldCharType="separate"/>
      </w:r>
      <w:r>
        <w:rPr>
          <w:rFonts w:hint="eastAsia" w:ascii="宋体" w:hAnsi="宋体" w:cs="宋体"/>
          <w:color w:val="auto"/>
          <w:highlight w:val="none"/>
        </w:rPr>
        <w:t>42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E921D1D">
      <w:pPr>
        <w:pStyle w:val="19"/>
        <w:tabs>
          <w:tab w:val="right" w:leader="dot" w:pos="8879"/>
          <w:tab w:val="clear" w:pos="8296"/>
        </w:tabs>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"_Toc30886" </w:instrText>
      </w:r>
      <w:r>
        <w:rPr>
          <w:color w:val="auto"/>
          <w:highlight w:val="none"/>
        </w:rPr>
        <w:fldChar w:fldCharType="separate"/>
      </w:r>
      <w:r>
        <w:rPr>
          <w:rFonts w:hint="eastAsia" w:ascii="宋体" w:hAnsi="宋体" w:cs="宋体"/>
          <w:color w:val="auto"/>
          <w:highlight w:val="none"/>
        </w:rPr>
        <w:t>第二节 资格证明文件格式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_Toc30886 \h </w:instrText>
      </w:r>
      <w:r>
        <w:rPr>
          <w:rFonts w:hint="eastAsia" w:ascii="宋体" w:hAnsi="宋体" w:cs="宋体"/>
          <w:color w:val="auto"/>
          <w:highlight w:val="none"/>
        </w:rPr>
        <w:fldChar w:fldCharType="separate"/>
      </w:r>
      <w:r>
        <w:rPr>
          <w:rFonts w:hint="eastAsia" w:ascii="宋体" w:hAnsi="宋体" w:cs="宋体"/>
          <w:color w:val="auto"/>
          <w:highlight w:val="none"/>
        </w:rPr>
        <w:t>43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673B18F">
      <w:pPr>
        <w:pStyle w:val="19"/>
        <w:tabs>
          <w:tab w:val="right" w:leader="dot" w:pos="8879"/>
          <w:tab w:val="clear" w:pos="8296"/>
        </w:tabs>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"_Toc10861" </w:instrText>
      </w:r>
      <w:r>
        <w:rPr>
          <w:color w:val="auto"/>
          <w:highlight w:val="none"/>
        </w:rPr>
        <w:fldChar w:fldCharType="separate"/>
      </w:r>
      <w:r>
        <w:rPr>
          <w:rFonts w:hint="eastAsia" w:ascii="宋体" w:hAnsi="宋体" w:cs="宋体"/>
          <w:color w:val="auto"/>
          <w:highlight w:val="none"/>
        </w:rPr>
        <w:t>第三节 商务技术文件格式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_Toc10861 \h </w:instrText>
      </w:r>
      <w:r>
        <w:rPr>
          <w:rFonts w:hint="eastAsia" w:ascii="宋体" w:hAnsi="宋体" w:cs="宋体"/>
          <w:color w:val="auto"/>
          <w:highlight w:val="none"/>
        </w:rPr>
        <w:fldChar w:fldCharType="separate"/>
      </w:r>
      <w:r>
        <w:rPr>
          <w:rFonts w:hint="eastAsia" w:ascii="宋体" w:hAnsi="宋体" w:cs="宋体"/>
          <w:color w:val="auto"/>
          <w:highlight w:val="none"/>
        </w:rPr>
        <w:t>52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F6F947D">
      <w:pPr>
        <w:pStyle w:val="19"/>
        <w:tabs>
          <w:tab w:val="right" w:leader="dot" w:pos="8879"/>
          <w:tab w:val="clear" w:pos="8296"/>
        </w:tabs>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"_Toc32512" </w:instrText>
      </w:r>
      <w:r>
        <w:rPr>
          <w:color w:val="auto"/>
          <w:highlight w:val="none"/>
        </w:rPr>
        <w:fldChar w:fldCharType="separate"/>
      </w:r>
      <w:r>
        <w:rPr>
          <w:rFonts w:hint="eastAsia" w:ascii="宋体" w:hAnsi="宋体" w:cs="宋体"/>
          <w:color w:val="auto"/>
          <w:highlight w:val="none"/>
        </w:rPr>
        <w:t>第四节 报价文件格式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_Toc32512 \h </w:instrText>
      </w:r>
      <w:r>
        <w:rPr>
          <w:rFonts w:hint="eastAsia" w:ascii="宋体" w:hAnsi="宋体" w:cs="宋体"/>
          <w:color w:val="auto"/>
          <w:highlight w:val="none"/>
        </w:rPr>
        <w:fldChar w:fldCharType="separate"/>
      </w:r>
      <w:r>
        <w:rPr>
          <w:rFonts w:hint="eastAsia" w:ascii="宋体" w:hAnsi="宋体" w:cs="宋体"/>
          <w:color w:val="auto"/>
          <w:highlight w:val="none"/>
        </w:rPr>
        <w:t>63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6A05B92">
      <w:pPr>
        <w:pStyle w:val="19"/>
        <w:tabs>
          <w:tab w:val="right" w:leader="dot" w:pos="8879"/>
          <w:tab w:val="clear" w:pos="8296"/>
        </w:tabs>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"_Toc15428" </w:instrText>
      </w:r>
      <w:r>
        <w:rPr>
          <w:color w:val="auto"/>
          <w:highlight w:val="none"/>
        </w:rPr>
        <w:fldChar w:fldCharType="separate"/>
      </w:r>
      <w:r>
        <w:rPr>
          <w:rFonts w:hint="eastAsia" w:ascii="宋体" w:hAnsi="宋体" w:cs="宋体"/>
          <w:color w:val="auto"/>
          <w:highlight w:val="none"/>
        </w:rPr>
        <w:t>第五节 其他文书、文件格式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_Toc15428 \h </w:instrText>
      </w:r>
      <w:r>
        <w:rPr>
          <w:rFonts w:hint="eastAsia" w:ascii="宋体" w:hAnsi="宋体" w:cs="宋体"/>
          <w:color w:val="auto"/>
          <w:highlight w:val="none"/>
        </w:rPr>
        <w:fldChar w:fldCharType="separate"/>
      </w:r>
      <w:r>
        <w:rPr>
          <w:rFonts w:hint="eastAsia" w:ascii="宋体" w:hAnsi="宋体" w:cs="宋体"/>
          <w:color w:val="auto"/>
          <w:highlight w:val="none"/>
        </w:rPr>
        <w:t>70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0E5D9EA">
      <w:pPr>
        <w:pStyle w:val="17"/>
        <w:tabs>
          <w:tab w:val="right" w:leader="dot" w:pos="8879"/>
        </w:tabs>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"_Toc10609" </w:instrText>
      </w:r>
      <w:r>
        <w:rPr>
          <w:color w:val="auto"/>
          <w:highlight w:val="none"/>
        </w:rPr>
        <w:fldChar w:fldCharType="separate"/>
      </w:r>
      <w:r>
        <w:rPr>
          <w:rFonts w:hint="eastAsia" w:ascii="宋体" w:hAnsi="宋体" w:cs="宋体"/>
          <w:color w:val="auto"/>
          <w:highlight w:val="none"/>
        </w:rPr>
        <w:t>第六章  合同文本</w:t>
      </w:r>
      <w:r>
        <w:rPr>
          <w:rFonts w:hint="eastAsia" w:ascii="宋体" w:hAnsi="宋体" w:cs="宋体"/>
          <w:color w:val="auto"/>
          <w:highlight w:val="none"/>
        </w:rPr>
        <w:tab/>
      </w:r>
      <w:r>
        <w:rPr>
          <w:rFonts w:hint="eastAsia" w:ascii="宋体" w:hAnsi="宋体" w:cs="宋体"/>
          <w:color w:val="auto"/>
          <w:highlight w:val="none"/>
        </w:rPr>
        <w:t>6</w:t>
      </w:r>
      <w:r>
        <w:rPr>
          <w:rFonts w:hint="eastAsia" w:ascii="宋体" w:hAnsi="宋体" w:cs="宋体"/>
          <w:color w:val="auto"/>
          <w:highlight w:val="none"/>
        </w:rPr>
        <w:fldChar w:fldCharType="end"/>
      </w:r>
      <w:r>
        <w:rPr>
          <w:rFonts w:hint="eastAsia" w:ascii="宋体" w:hAnsi="宋体" w:cs="宋体"/>
          <w:color w:val="auto"/>
          <w:highlight w:val="none"/>
        </w:rPr>
        <w:t>9</w:t>
      </w:r>
    </w:p>
    <w:p w14:paraId="7CE5B2BB">
      <w:pPr>
        <w:pStyle w:val="19"/>
        <w:tabs>
          <w:tab w:val="right" w:leader="dot" w:pos="8879"/>
          <w:tab w:val="clear" w:pos="8296"/>
        </w:tabs>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"_Toc12590" </w:instrText>
      </w:r>
      <w:r>
        <w:rPr>
          <w:color w:val="auto"/>
          <w:highlight w:val="none"/>
        </w:rPr>
        <w:fldChar w:fldCharType="separate"/>
      </w:r>
      <w:r>
        <w:rPr>
          <w:rFonts w:hint="eastAsia" w:ascii="宋体" w:hAnsi="宋体" w:cs="宋体"/>
          <w:color w:val="auto"/>
          <w:szCs w:val="28"/>
          <w:highlight w:val="none"/>
        </w:rPr>
        <w:t>第一部分 合同书</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_Toc12590 \h </w:instrText>
      </w:r>
      <w:r>
        <w:rPr>
          <w:rFonts w:hint="eastAsia" w:ascii="宋体" w:hAnsi="宋体" w:cs="宋体"/>
          <w:color w:val="auto"/>
          <w:highlight w:val="none"/>
        </w:rPr>
        <w:fldChar w:fldCharType="separate"/>
      </w:r>
      <w:r>
        <w:rPr>
          <w:rFonts w:hint="eastAsia" w:ascii="宋体" w:hAnsi="宋体" w:cs="宋体"/>
          <w:color w:val="auto"/>
          <w:highlight w:val="none"/>
        </w:rPr>
        <w:t>75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306B024">
      <w:pPr>
        <w:pStyle w:val="19"/>
        <w:tabs>
          <w:tab w:val="right" w:leader="dot" w:pos="8879"/>
          <w:tab w:val="clear" w:pos="8296"/>
        </w:tabs>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"_Toc12702" </w:instrText>
      </w:r>
      <w:r>
        <w:rPr>
          <w:color w:val="auto"/>
          <w:highlight w:val="none"/>
        </w:rPr>
        <w:fldChar w:fldCharType="separate"/>
      </w:r>
      <w:r>
        <w:rPr>
          <w:rFonts w:hint="eastAsia" w:ascii="宋体" w:hAnsi="宋体" w:cs="宋体"/>
          <w:color w:val="auto"/>
          <w:szCs w:val="28"/>
          <w:highlight w:val="none"/>
        </w:rPr>
        <w:t>第二部分 合同一般条款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_Toc12702 \h </w:instrText>
      </w:r>
      <w:r>
        <w:rPr>
          <w:rFonts w:hint="eastAsia" w:ascii="宋体" w:hAnsi="宋体" w:cs="宋体"/>
          <w:color w:val="auto"/>
          <w:highlight w:val="none"/>
        </w:rPr>
        <w:fldChar w:fldCharType="separate"/>
      </w:r>
      <w:r>
        <w:rPr>
          <w:rFonts w:hint="eastAsia" w:ascii="宋体" w:hAnsi="宋体" w:cs="宋体"/>
          <w:color w:val="auto"/>
          <w:highlight w:val="none"/>
        </w:rPr>
        <w:t>79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02A00077">
      <w:pPr>
        <w:pStyle w:val="19"/>
        <w:tabs>
          <w:tab w:val="right" w:leader="dot" w:pos="8879"/>
          <w:tab w:val="clear" w:pos="8296"/>
        </w:tabs>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"_Toc6407" </w:instrText>
      </w:r>
      <w:r>
        <w:rPr>
          <w:color w:val="auto"/>
          <w:highlight w:val="none"/>
        </w:rPr>
        <w:fldChar w:fldCharType="separate"/>
      </w:r>
      <w:r>
        <w:rPr>
          <w:rFonts w:hint="eastAsia" w:ascii="宋体" w:hAnsi="宋体" w:cs="宋体"/>
          <w:color w:val="auto"/>
          <w:szCs w:val="28"/>
          <w:highlight w:val="none"/>
        </w:rPr>
        <w:t>第三部分 合同专用条款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_Toc6407 \h </w:instrText>
      </w:r>
      <w:r>
        <w:rPr>
          <w:rFonts w:hint="eastAsia" w:ascii="宋体" w:hAnsi="宋体" w:cs="宋体"/>
          <w:color w:val="auto"/>
          <w:highlight w:val="none"/>
        </w:rPr>
        <w:fldChar w:fldCharType="separate"/>
      </w:r>
      <w:r>
        <w:rPr>
          <w:rFonts w:hint="eastAsia" w:ascii="宋体" w:hAnsi="宋体" w:cs="宋体"/>
          <w:color w:val="auto"/>
          <w:highlight w:val="none"/>
        </w:rPr>
        <w:t>84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F3E8F39">
      <w:pPr>
        <w:pStyle w:val="17"/>
        <w:tabs>
          <w:tab w:val="right" w:leader="dot" w:pos="8879"/>
        </w:tabs>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"_Toc22933" </w:instrText>
      </w:r>
      <w:r>
        <w:rPr>
          <w:color w:val="auto"/>
          <w:highlight w:val="none"/>
        </w:rPr>
        <w:fldChar w:fldCharType="separate"/>
      </w:r>
      <w:r>
        <w:rPr>
          <w:rFonts w:hint="eastAsia" w:ascii="宋体" w:hAnsi="宋体" w:cs="宋体"/>
          <w:color w:val="auto"/>
          <w:highlight w:val="none"/>
        </w:rPr>
        <w:t>第七章 质疑、投诉材料格式</w:t>
      </w:r>
      <w:r>
        <w:rPr>
          <w:rFonts w:hint="eastAsia" w:ascii="宋体" w:hAnsi="宋体" w:cs="宋体"/>
          <w:color w:val="auto"/>
          <w:highlight w:val="none"/>
        </w:rPr>
        <w:tab/>
      </w:r>
      <w:r>
        <w:rPr>
          <w:rFonts w:hint="eastAsia" w:ascii="宋体" w:hAnsi="宋体" w:cs="宋体"/>
          <w:color w:val="auto"/>
          <w:highlight w:val="none"/>
        </w:rPr>
        <w:t>8</w:t>
      </w:r>
      <w:r>
        <w:rPr>
          <w:rFonts w:hint="eastAsia" w:ascii="宋体" w:hAnsi="宋体" w:cs="宋体"/>
          <w:color w:val="auto"/>
          <w:highlight w:val="none"/>
        </w:rPr>
        <w:fldChar w:fldCharType="end"/>
      </w:r>
      <w:r>
        <w:rPr>
          <w:rFonts w:hint="eastAsia" w:ascii="宋体" w:hAnsi="宋体" w:cs="宋体"/>
          <w:color w:val="auto"/>
          <w:highlight w:val="none"/>
        </w:rPr>
        <w:t>4</w:t>
      </w:r>
    </w:p>
    <w:p w14:paraId="2E096E2E">
      <w:pPr>
        <w:pStyle w:val="19"/>
        <w:rPr>
          <w:rFonts w:hint="eastAsia" w:ascii="宋体" w:hAnsi="宋体" w:cs="宋体"/>
          <w:color w:val="auto"/>
          <w:sz w:val="28"/>
          <w:szCs w:val="28"/>
          <w:highlight w:val="none"/>
        </w:rPr>
      </w:pPr>
      <w:r>
        <w:rPr>
          <w:rFonts w:hint="eastAsia" w:ascii="宋体" w:hAnsi="宋体" w:cs="宋体"/>
          <w:color w:val="auto"/>
          <w:szCs w:val="30"/>
          <w:highlight w:val="none"/>
        </w:rPr>
        <w:fldChar w:fldCharType="end"/>
      </w:r>
    </w:p>
    <w:p w14:paraId="3AD4977A">
      <w:pPr>
        <w:tabs>
          <w:tab w:val="left" w:pos="7470"/>
        </w:tabs>
        <w:spacing w:line="400" w:lineRule="exact"/>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tab/>
      </w:r>
    </w:p>
    <w:p w14:paraId="08C40914">
      <w:pPr>
        <w:spacing w:line="400" w:lineRule="exact"/>
        <w:jc w:val="center"/>
        <w:rPr>
          <w:rFonts w:hint="eastAsia" w:ascii="宋体" w:hAnsi="宋体" w:cs="宋体"/>
          <w:b/>
          <w:color w:val="auto"/>
          <w:sz w:val="32"/>
          <w:szCs w:val="32"/>
          <w:highlight w:val="none"/>
        </w:rPr>
      </w:pPr>
    </w:p>
    <w:p w14:paraId="639CEB00">
      <w:pPr>
        <w:spacing w:line="400" w:lineRule="exact"/>
        <w:jc w:val="center"/>
        <w:rPr>
          <w:rFonts w:hint="eastAsia" w:ascii="宋体" w:hAnsi="宋体" w:cs="宋体"/>
          <w:b/>
          <w:color w:val="auto"/>
          <w:sz w:val="32"/>
          <w:szCs w:val="32"/>
          <w:highlight w:val="none"/>
        </w:rPr>
      </w:pPr>
    </w:p>
    <w:p w14:paraId="15F05BAF">
      <w:pPr>
        <w:spacing w:line="400" w:lineRule="exact"/>
        <w:jc w:val="center"/>
        <w:rPr>
          <w:rFonts w:hint="eastAsia" w:ascii="宋体" w:hAnsi="宋体" w:cs="宋体"/>
          <w:b/>
          <w:color w:val="auto"/>
          <w:sz w:val="32"/>
          <w:szCs w:val="32"/>
          <w:highlight w:val="none"/>
        </w:rPr>
      </w:pPr>
    </w:p>
    <w:p w14:paraId="40FA05A4">
      <w:pPr>
        <w:spacing w:line="400" w:lineRule="exact"/>
        <w:jc w:val="center"/>
        <w:rPr>
          <w:rFonts w:hint="eastAsia" w:ascii="宋体" w:hAnsi="宋体" w:cs="宋体"/>
          <w:b/>
          <w:color w:val="auto"/>
          <w:sz w:val="32"/>
          <w:szCs w:val="32"/>
          <w:highlight w:val="none"/>
        </w:rPr>
      </w:pPr>
    </w:p>
    <w:p w14:paraId="41913F87">
      <w:pPr>
        <w:widowControl/>
        <w:jc w:val="left"/>
        <w:rPr>
          <w:rFonts w:hint="eastAsia" w:ascii="宋体" w:hAnsi="宋体" w:cs="宋体"/>
          <w:b/>
          <w:color w:val="auto"/>
          <w:sz w:val="32"/>
          <w:szCs w:val="32"/>
          <w:highlight w:val="none"/>
        </w:rPr>
        <w:sectPr>
          <w:footerReference r:id="rId4" w:type="default"/>
          <w:pgSz w:w="11906" w:h="16838"/>
          <w:pgMar w:top="1440" w:right="1440" w:bottom="1440" w:left="1587" w:header="851" w:footer="992" w:gutter="0"/>
          <w:pgNumType w:start="1"/>
          <w:cols w:space="720" w:num="1"/>
          <w:docGrid w:type="lines" w:linePitch="312" w:charSpace="0"/>
        </w:sectPr>
      </w:pPr>
    </w:p>
    <w:p w14:paraId="5B18FE16">
      <w:pPr>
        <w:pStyle w:val="2"/>
        <w:spacing w:before="0" w:after="0" w:line="360" w:lineRule="auto"/>
        <w:jc w:val="center"/>
        <w:rPr>
          <w:rFonts w:hint="eastAsia" w:ascii="宋体" w:hAnsi="宋体" w:cs="宋体"/>
          <w:color w:val="auto"/>
          <w:highlight w:val="none"/>
        </w:rPr>
      </w:pPr>
      <w:bookmarkStart w:id="8" w:name="_Toc193"/>
      <w:r>
        <w:rPr>
          <w:rFonts w:hint="eastAsia" w:ascii="宋体" w:hAnsi="宋体" w:cs="宋体"/>
          <w:color w:val="auto"/>
          <w:highlight w:val="none"/>
        </w:rPr>
        <w:t>第一章 竞争性磋商公告</w:t>
      </w:r>
      <w:bookmarkEnd w:id="8"/>
      <w:bookmarkStart w:id="9" w:name="_Toc35393798"/>
      <w:bookmarkStart w:id="10" w:name="_Toc44229878"/>
      <w:bookmarkStart w:id="11" w:name="_Toc28359012"/>
      <w:bookmarkStart w:id="12" w:name="_Toc28359089"/>
      <w:bookmarkStart w:id="13" w:name="_Toc35393629"/>
      <w:bookmarkStart w:id="14" w:name="_Toc28359004"/>
      <w:bookmarkStart w:id="15" w:name="_Toc28359081"/>
      <w:bookmarkStart w:id="16" w:name="_Toc35393792"/>
      <w:bookmarkStart w:id="17" w:name="_Toc35393623"/>
    </w:p>
    <w:p w14:paraId="68D869CE">
      <w:pPr>
        <w:rPr>
          <w:rFonts w:hint="eastAsia" w:ascii="宋体" w:hAnsi="宋体" w:cs="宋体"/>
          <w:color w:val="auto"/>
          <w:highlight w:val="none"/>
        </w:rPr>
      </w:pPr>
    </w:p>
    <w:tbl>
      <w:tblPr>
        <w:tblStyle w:val="22"/>
        <w:tblW w:w="95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7"/>
      </w:tblGrid>
      <w:tr w14:paraId="7A284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7" w:type="dxa"/>
          </w:tcPr>
          <w:p w14:paraId="515FFF8B">
            <w:pPr>
              <w:spacing w:line="40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项目概况</w:t>
            </w:r>
          </w:p>
          <w:p w14:paraId="6ADB4D10">
            <w:pPr>
              <w:spacing w:line="400" w:lineRule="exact"/>
              <w:ind w:firstLine="420" w:firstLineChars="200"/>
              <w:rPr>
                <w:rFonts w:hint="eastAsia" w:ascii="宋体" w:hAnsi="宋体" w:cs="宋体"/>
                <w:b/>
                <w:bCs/>
                <w:color w:val="auto"/>
                <w:sz w:val="24"/>
                <w:highlight w:val="none"/>
              </w:rPr>
            </w:pPr>
            <w:r>
              <w:rPr>
                <w:rFonts w:hint="eastAsia" w:ascii="宋体" w:hAnsi="宋体" w:cs="宋体"/>
                <w:color w:val="auto"/>
                <w:szCs w:val="21"/>
                <w:highlight w:val="none"/>
                <w:u w:val="single"/>
              </w:rPr>
              <w:t xml:space="preserve">  右江区村（社区）电子政务外网建设项目 </w:t>
            </w:r>
            <w:r>
              <w:rPr>
                <w:rFonts w:hint="eastAsia" w:ascii="宋体" w:hAnsi="宋体" w:cs="宋体"/>
                <w:color w:val="auto"/>
                <w:szCs w:val="21"/>
                <w:highlight w:val="none"/>
              </w:rPr>
              <w:t>采购项目的潜在供应商应在广西政府采购云平台（https：//www.gcy.zfcg.gxzf.gov.cn/）获取（下载）获取竞争性磋商文件，并于</w:t>
            </w:r>
            <w:r>
              <w:rPr>
                <w:rFonts w:hint="eastAsia" w:ascii="宋体" w:hAnsi="宋体" w:cs="宋体"/>
                <w:color w:val="auto"/>
                <w:szCs w:val="21"/>
                <w:highlight w:val="none"/>
                <w:u w:val="single"/>
                <w:lang w:eastAsia="zh-CN"/>
              </w:rPr>
              <w:t>2025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rPr>
              <w:t xml:space="preserve">日  </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点</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分</w:t>
            </w:r>
            <w:r>
              <w:rPr>
                <w:rFonts w:hint="eastAsia" w:ascii="宋体" w:hAnsi="宋体" w:cs="宋体"/>
                <w:color w:val="auto"/>
                <w:szCs w:val="21"/>
                <w:highlight w:val="none"/>
              </w:rPr>
              <w:t>（北京时间）</w:t>
            </w:r>
            <w:r>
              <w:rPr>
                <w:rFonts w:hint="eastAsia" w:ascii="宋体" w:hAnsi="宋体" w:cs="宋体"/>
                <w:bCs/>
                <w:color w:val="auto"/>
                <w:szCs w:val="21"/>
                <w:highlight w:val="none"/>
              </w:rPr>
              <w:t>前提交响应文件</w:t>
            </w:r>
            <w:r>
              <w:rPr>
                <w:rFonts w:hint="eastAsia" w:ascii="宋体" w:hAnsi="宋体" w:cs="宋体"/>
                <w:color w:val="auto"/>
                <w:szCs w:val="21"/>
                <w:highlight w:val="none"/>
              </w:rPr>
              <w:t>。</w:t>
            </w:r>
          </w:p>
        </w:tc>
      </w:tr>
    </w:tbl>
    <w:p w14:paraId="769053B4">
      <w:pPr>
        <w:spacing w:line="360" w:lineRule="auto"/>
        <w:ind w:firstLine="480" w:firstLineChars="200"/>
        <w:rPr>
          <w:rFonts w:hint="eastAsia" w:ascii="宋体" w:hAnsi="宋体" w:cs="宋体"/>
          <w:color w:val="auto"/>
          <w:highlight w:val="none"/>
        </w:rPr>
      </w:pPr>
      <w:r>
        <w:rPr>
          <w:rFonts w:hint="eastAsia" w:ascii="宋体" w:hAnsi="宋体" w:cs="宋体"/>
          <w:bCs/>
          <w:color w:val="auto"/>
          <w:sz w:val="24"/>
          <w:highlight w:val="none"/>
        </w:rPr>
        <w:t>一、项目基本情况</w:t>
      </w:r>
      <w:bookmarkEnd w:id="9"/>
      <w:bookmarkEnd w:id="10"/>
      <w:bookmarkEnd w:id="11"/>
      <w:bookmarkEnd w:id="12"/>
      <w:bookmarkEnd w:id="13"/>
    </w:p>
    <w:p w14:paraId="19E806AC">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1.项目编号：</w:t>
      </w:r>
      <w:r>
        <w:rPr>
          <w:rFonts w:hint="eastAsia" w:ascii="宋体" w:hAnsi="宋体" w:cs="宋体"/>
          <w:color w:val="auto"/>
          <w:szCs w:val="21"/>
          <w:highlight w:val="none"/>
          <w:lang w:eastAsia="zh-CN"/>
        </w:rPr>
        <w:t>BSZC2025-C3-020010-GXXQ</w:t>
      </w:r>
    </w:p>
    <w:p w14:paraId="7554A5B6">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2.项目名称：右江区村（社区）电子政务外网建设项目</w:t>
      </w:r>
    </w:p>
    <w:p w14:paraId="4B661DE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3.采购方式：竞争性磋商</w:t>
      </w:r>
    </w:p>
    <w:p w14:paraId="2796A24E">
      <w:pPr>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4.预算金额：</w:t>
      </w:r>
      <w:r>
        <w:rPr>
          <w:rFonts w:hint="eastAsia" w:ascii="宋体" w:hAnsi="宋体" w:cs="宋体"/>
          <w:color w:val="auto"/>
          <w:szCs w:val="21"/>
          <w:highlight w:val="none"/>
          <w:lang w:eastAsia="zh-CN"/>
        </w:rPr>
        <w:t>907740.00元</w:t>
      </w:r>
    </w:p>
    <w:p w14:paraId="58DD4D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5.最高限价</w:t>
      </w:r>
      <w:bookmarkStart w:id="18" w:name="_Hlk66782034"/>
      <w:r>
        <w:rPr>
          <w:rFonts w:hint="eastAsia" w:ascii="宋体" w:hAnsi="宋体" w:cs="宋体"/>
          <w:color w:val="auto"/>
          <w:szCs w:val="21"/>
          <w:highlight w:val="none"/>
        </w:rPr>
        <w:t>（如有）</w:t>
      </w:r>
      <w:bookmarkEnd w:id="18"/>
      <w:r>
        <w:rPr>
          <w:rFonts w:hint="eastAsia" w:ascii="宋体" w:hAnsi="宋体" w:cs="宋体"/>
          <w:color w:val="auto"/>
          <w:szCs w:val="21"/>
          <w:highlight w:val="none"/>
        </w:rPr>
        <w:t>：同预算金额</w:t>
      </w:r>
    </w:p>
    <w:p w14:paraId="3CEC2B7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6.采购需求：</w:t>
      </w:r>
    </w:p>
    <w:tbl>
      <w:tblPr>
        <w:tblStyle w:val="22"/>
        <w:tblW w:w="9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3"/>
        <w:gridCol w:w="2416"/>
        <w:gridCol w:w="1404"/>
        <w:gridCol w:w="5156"/>
      </w:tblGrid>
      <w:tr w14:paraId="7E7E7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43" w:type="dxa"/>
            <w:vAlign w:val="center"/>
          </w:tcPr>
          <w:p w14:paraId="4B4C448E">
            <w:pPr>
              <w:pStyle w:val="7"/>
              <w:ind w:firstLine="210" w:firstLineChars="100"/>
              <w:rPr>
                <w:color w:val="auto"/>
                <w:highlight w:val="none"/>
              </w:rPr>
            </w:pPr>
            <w:r>
              <w:rPr>
                <w:rFonts w:hint="eastAsia"/>
                <w:color w:val="auto"/>
                <w:highlight w:val="none"/>
              </w:rPr>
              <w:t>序号</w:t>
            </w:r>
          </w:p>
        </w:tc>
        <w:tc>
          <w:tcPr>
            <w:tcW w:w="2416" w:type="dxa"/>
            <w:vAlign w:val="center"/>
          </w:tcPr>
          <w:p w14:paraId="47EECAA3">
            <w:pPr>
              <w:pStyle w:val="7"/>
              <w:jc w:val="center"/>
              <w:rPr>
                <w:color w:val="auto"/>
                <w:highlight w:val="none"/>
              </w:rPr>
            </w:pPr>
            <w:r>
              <w:rPr>
                <w:rFonts w:hint="eastAsia"/>
                <w:color w:val="auto"/>
                <w:highlight w:val="none"/>
              </w:rPr>
              <w:t>标的名称</w:t>
            </w:r>
          </w:p>
        </w:tc>
        <w:tc>
          <w:tcPr>
            <w:tcW w:w="1404" w:type="dxa"/>
            <w:vAlign w:val="center"/>
          </w:tcPr>
          <w:p w14:paraId="2EE09AE5">
            <w:pPr>
              <w:pStyle w:val="7"/>
              <w:ind w:firstLine="0"/>
              <w:jc w:val="center"/>
              <w:rPr>
                <w:color w:val="auto"/>
                <w:highlight w:val="none"/>
              </w:rPr>
            </w:pPr>
            <w:r>
              <w:rPr>
                <w:rFonts w:hint="eastAsia"/>
                <w:color w:val="auto"/>
                <w:highlight w:val="none"/>
              </w:rPr>
              <w:t>数量及单位</w:t>
            </w:r>
          </w:p>
        </w:tc>
        <w:tc>
          <w:tcPr>
            <w:tcW w:w="5156" w:type="dxa"/>
            <w:vAlign w:val="center"/>
          </w:tcPr>
          <w:p w14:paraId="79A30832">
            <w:pPr>
              <w:pStyle w:val="7"/>
              <w:ind w:firstLine="0"/>
              <w:jc w:val="center"/>
              <w:rPr>
                <w:color w:val="auto"/>
                <w:highlight w:val="none"/>
              </w:rPr>
            </w:pPr>
            <w:r>
              <w:rPr>
                <w:rFonts w:hint="eastAsia"/>
                <w:color w:val="auto"/>
                <w:highlight w:val="none"/>
              </w:rPr>
              <w:t>简要技术需求或者服务要求</w:t>
            </w:r>
          </w:p>
        </w:tc>
      </w:tr>
      <w:tr w14:paraId="6443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3" w:hRule="atLeast"/>
        </w:trPr>
        <w:tc>
          <w:tcPr>
            <w:tcW w:w="943" w:type="dxa"/>
            <w:vAlign w:val="center"/>
          </w:tcPr>
          <w:p w14:paraId="53D6428D">
            <w:pPr>
              <w:pStyle w:val="7"/>
              <w:ind w:firstLineChars="200"/>
              <w:rPr>
                <w:color w:val="auto"/>
                <w:highlight w:val="none"/>
              </w:rPr>
            </w:pPr>
            <w:r>
              <w:rPr>
                <w:rFonts w:hint="eastAsia" w:ascii="宋体" w:hAnsi="宋体" w:cs="宋体"/>
                <w:color w:val="auto"/>
                <w:szCs w:val="21"/>
                <w:highlight w:val="none"/>
              </w:rPr>
              <w:t>1</w:t>
            </w:r>
          </w:p>
        </w:tc>
        <w:tc>
          <w:tcPr>
            <w:tcW w:w="2416" w:type="dxa"/>
            <w:vAlign w:val="center"/>
          </w:tcPr>
          <w:p w14:paraId="5DC3F476">
            <w:pPr>
              <w:pStyle w:val="7"/>
              <w:ind w:firstLine="0"/>
              <w:jc w:val="center"/>
              <w:rPr>
                <w:color w:val="auto"/>
                <w:highlight w:val="none"/>
              </w:rPr>
            </w:pPr>
            <w:r>
              <w:rPr>
                <w:rFonts w:hint="eastAsia" w:ascii="宋体" w:hAnsi="宋体" w:cs="宋体"/>
                <w:color w:val="auto"/>
                <w:szCs w:val="21"/>
                <w:highlight w:val="none"/>
              </w:rPr>
              <w:t>右江区村（社区）电子政务外网建设项目</w:t>
            </w:r>
          </w:p>
        </w:tc>
        <w:tc>
          <w:tcPr>
            <w:tcW w:w="1404" w:type="dxa"/>
            <w:vAlign w:val="center"/>
          </w:tcPr>
          <w:p w14:paraId="41863985">
            <w:pPr>
              <w:pStyle w:val="7"/>
              <w:ind w:firstLine="0"/>
              <w:jc w:val="center"/>
              <w:rPr>
                <w:rFonts w:hint="eastAsia" w:ascii="宋体" w:hAnsi="宋体" w:cs="宋体"/>
                <w:color w:val="auto"/>
                <w:highlight w:val="none"/>
              </w:rPr>
            </w:pPr>
            <w:r>
              <w:rPr>
                <w:rFonts w:hint="eastAsia" w:ascii="宋体" w:hAnsi="宋体" w:cs="宋体"/>
                <w:color w:val="auto"/>
                <w:highlight w:val="none"/>
              </w:rPr>
              <w:t>1项</w:t>
            </w:r>
          </w:p>
        </w:tc>
        <w:tc>
          <w:tcPr>
            <w:tcW w:w="5156" w:type="dxa"/>
          </w:tcPr>
          <w:p w14:paraId="5559774F">
            <w:pPr>
              <w:spacing w:line="360" w:lineRule="auto"/>
              <w:rPr>
                <w:color w:val="auto"/>
                <w:highlight w:val="none"/>
              </w:rPr>
            </w:pPr>
            <w:r>
              <w:rPr>
                <w:rFonts w:hint="eastAsia" w:ascii="宋体" w:hAnsi="宋体" w:cs="宋体"/>
                <w:color w:val="auto"/>
                <w:kern w:val="0"/>
                <w:sz w:val="22"/>
                <w:szCs w:val="22"/>
                <w:highlight w:val="none"/>
                <w:lang w:eastAsia="zh-CN" w:bidi="ar"/>
              </w:rPr>
              <w:t>为进一步推动“互联网+政务服务 ”向乡村延伸覆盖，依托部署电子政务外网上的数字广西政务一体  化平台，实现“一网通办 ”，优化党务政务服务，畅通便民办事渠道，让村民“小事不出门、大事不 出村 ”是深化“放管服 ”的重要基础，也是推动乡村振兴的重要工作。本项目规划以租赁网络服务模 式建设各社区服务中心及各村部100M电子政务外网共计123条。</w:t>
            </w:r>
            <w:r>
              <w:rPr>
                <w:rFonts w:hint="eastAsia" w:ascii="宋体" w:hAnsi="宋体" w:cs="宋体"/>
                <w:color w:val="auto"/>
                <w:szCs w:val="21"/>
                <w:highlight w:val="none"/>
              </w:rPr>
              <w:t>具体详见采购文件“第二章采购需求”</w:t>
            </w:r>
            <w:r>
              <w:rPr>
                <w:rFonts w:hint="eastAsia" w:ascii="宋体" w:hAnsi="宋体" w:cs="宋体"/>
                <w:color w:val="auto"/>
                <w:kern w:val="0"/>
                <w:sz w:val="22"/>
                <w:szCs w:val="22"/>
                <w:highlight w:val="none"/>
                <w:lang w:bidi="ar"/>
              </w:rPr>
              <w:t>。</w:t>
            </w:r>
          </w:p>
        </w:tc>
      </w:tr>
    </w:tbl>
    <w:p w14:paraId="79E215CE">
      <w:pPr>
        <w:pStyle w:val="7"/>
        <w:rPr>
          <w:color w:val="auto"/>
          <w:highlight w:val="none"/>
        </w:rPr>
      </w:pPr>
    </w:p>
    <w:p w14:paraId="716B7D90">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7.服务期限：</w:t>
      </w:r>
      <w:r>
        <w:rPr>
          <w:rFonts w:hint="eastAsia" w:ascii="宋体" w:hAnsi="宋体" w:cs="宋体"/>
          <w:color w:val="auto"/>
          <w:sz w:val="22"/>
          <w:szCs w:val="22"/>
          <w:highlight w:val="none"/>
        </w:rPr>
        <w:t>在合同签订后，</w:t>
      </w:r>
      <w:r>
        <w:rPr>
          <w:rFonts w:ascii="宋体" w:hAnsi="宋体" w:cs="宋体"/>
          <w:color w:val="auto"/>
          <w:sz w:val="22"/>
          <w:szCs w:val="22"/>
          <w:highlight w:val="none"/>
        </w:rPr>
        <w:t>20</w:t>
      </w:r>
      <w:r>
        <w:rPr>
          <w:rFonts w:hint="eastAsia" w:ascii="宋体" w:hAnsi="宋体" w:cs="宋体"/>
          <w:color w:val="auto"/>
          <w:sz w:val="22"/>
          <w:szCs w:val="22"/>
          <w:highlight w:val="none"/>
        </w:rPr>
        <w:t>个</w:t>
      </w:r>
      <w:r>
        <w:rPr>
          <w:rFonts w:ascii="宋体" w:hAnsi="宋体" w:cs="宋体"/>
          <w:color w:val="auto"/>
          <w:sz w:val="22"/>
          <w:szCs w:val="22"/>
          <w:highlight w:val="none"/>
        </w:rPr>
        <w:t>工作日内</w:t>
      </w:r>
      <w:r>
        <w:rPr>
          <w:rFonts w:hint="eastAsia" w:ascii="宋体" w:hAnsi="宋体" w:cs="宋体"/>
          <w:color w:val="auto"/>
          <w:sz w:val="22"/>
          <w:szCs w:val="22"/>
          <w:highlight w:val="none"/>
        </w:rPr>
        <w:t>开通所有线路，以验收合格之日起算租赁费；签订三年合同（三年履约期），服务期为：3年，质保期3年。</w:t>
      </w:r>
    </w:p>
    <w:p w14:paraId="43BCF5B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8.本项目是否接受联合体：□是，☑否</w:t>
      </w:r>
    </w:p>
    <w:p w14:paraId="432B9026">
      <w:pPr>
        <w:spacing w:line="360" w:lineRule="auto"/>
        <w:ind w:firstLine="482" w:firstLineChars="200"/>
        <w:rPr>
          <w:rFonts w:hint="eastAsia" w:ascii="宋体" w:hAnsi="宋体" w:cs="宋体"/>
          <w:bCs/>
          <w:color w:val="auto"/>
          <w:sz w:val="24"/>
          <w:highlight w:val="none"/>
        </w:rPr>
      </w:pPr>
      <w:bookmarkStart w:id="19" w:name="_Toc44229879"/>
      <w:bookmarkStart w:id="20" w:name="_Toc28359090"/>
      <w:bookmarkStart w:id="21" w:name="_Toc35393799"/>
      <w:bookmarkStart w:id="22" w:name="_Toc35393630"/>
      <w:bookmarkStart w:id="23" w:name="_Toc28359013"/>
      <w:r>
        <w:rPr>
          <w:rFonts w:hint="eastAsia" w:ascii="宋体" w:hAnsi="宋体" w:cs="宋体"/>
          <w:b/>
          <w:color w:val="auto"/>
          <w:kern w:val="44"/>
          <w:sz w:val="24"/>
          <w:highlight w:val="none"/>
        </w:rPr>
        <w:t>二、供应商的资格条件</w:t>
      </w:r>
      <w:bookmarkEnd w:id="19"/>
      <w:bookmarkEnd w:id="20"/>
      <w:bookmarkEnd w:id="21"/>
      <w:bookmarkEnd w:id="22"/>
      <w:bookmarkEnd w:id="23"/>
    </w:p>
    <w:p w14:paraId="7945E8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14:paraId="09FF23F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2.落实政府采购政策需满足的资格要求：无；</w:t>
      </w:r>
    </w:p>
    <w:p w14:paraId="1C14355E">
      <w:pPr>
        <w:spacing w:line="360" w:lineRule="auto"/>
        <w:ind w:firstLine="420" w:firstLineChars="200"/>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3.本项目的特定资格要求：</w:t>
      </w:r>
      <w:r>
        <w:rPr>
          <w:rFonts w:hint="eastAsia" w:ascii="宋体" w:hAnsi="宋体" w:cs="宋体"/>
          <w:color w:val="auto"/>
          <w:szCs w:val="21"/>
          <w:highlight w:val="none"/>
          <w:lang w:eastAsia="zh-CN"/>
        </w:rPr>
        <w:t>无。</w:t>
      </w:r>
      <w:bookmarkStart w:id="283" w:name="_GoBack"/>
      <w:bookmarkEnd w:id="283"/>
    </w:p>
    <w:p w14:paraId="4E50212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4.本项目的特定条件：无。</w:t>
      </w:r>
    </w:p>
    <w:p w14:paraId="7315A6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0AF859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08A4BDE9">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三、获取竞争性磋商文件</w:t>
      </w:r>
      <w:bookmarkEnd w:id="14"/>
      <w:bookmarkEnd w:id="15"/>
      <w:bookmarkEnd w:id="16"/>
      <w:bookmarkEnd w:id="17"/>
    </w:p>
    <w:p w14:paraId="33165522">
      <w:pPr>
        <w:spacing w:line="360" w:lineRule="auto"/>
        <w:ind w:firstLine="420" w:firstLineChars="200"/>
        <w:rPr>
          <w:rFonts w:hint="eastAsia" w:ascii="宋体" w:hAnsi="宋体" w:cs="宋体"/>
          <w:color w:val="auto"/>
          <w:szCs w:val="21"/>
          <w:highlight w:val="none"/>
        </w:rPr>
      </w:pPr>
      <w:bookmarkStart w:id="24" w:name="_Toc35393793"/>
      <w:bookmarkStart w:id="25" w:name="_Toc35393624"/>
      <w:bookmarkStart w:id="26" w:name="_Toc28359005"/>
      <w:bookmarkStart w:id="27" w:name="_Toc28359082"/>
      <w:r>
        <w:rPr>
          <w:rFonts w:hint="eastAsia" w:ascii="宋体" w:hAnsi="宋体" w:cs="宋体"/>
          <w:color w:val="auto"/>
          <w:szCs w:val="21"/>
          <w:highlight w:val="none"/>
        </w:rPr>
        <w:t>时间：</w:t>
      </w:r>
      <w:r>
        <w:rPr>
          <w:rFonts w:hint="eastAsia" w:ascii="宋体" w:hAnsi="宋体" w:cs="宋体"/>
          <w:color w:val="auto"/>
          <w:szCs w:val="21"/>
          <w:highlight w:val="none"/>
          <w:lang w:eastAsia="zh-CN"/>
        </w:rPr>
        <w:t>2025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28</w:t>
      </w:r>
      <w:r>
        <w:rPr>
          <w:rFonts w:hint="eastAsia" w:ascii="宋体" w:hAnsi="宋体" w:cs="宋体"/>
          <w:color w:val="auto"/>
          <w:szCs w:val="21"/>
          <w:highlight w:val="none"/>
        </w:rPr>
        <w:t>日起</w:t>
      </w:r>
      <w:r>
        <w:rPr>
          <w:rFonts w:hint="eastAsia" w:ascii="宋体" w:hAnsi="宋体" w:cs="宋体"/>
          <w:color w:val="auto"/>
          <w:highlight w:val="none"/>
        </w:rPr>
        <w:t>至</w:t>
      </w:r>
      <w:r>
        <w:rPr>
          <w:rFonts w:hint="eastAsia" w:ascii="宋体" w:hAnsi="宋体" w:cs="宋体"/>
          <w:color w:val="auto"/>
          <w:szCs w:val="21"/>
          <w:highlight w:val="none"/>
          <w:u w:val="single"/>
          <w:lang w:eastAsia="zh-CN"/>
        </w:rPr>
        <w:t>2025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日，每天上午08：00至12：00，下午15：00 至 18：00（北京时间，法定节假日除外）。</w:t>
      </w:r>
    </w:p>
    <w:p w14:paraId="7ACCC9BF">
      <w:pPr>
        <w:spacing w:line="360" w:lineRule="auto"/>
        <w:ind w:firstLine="420" w:firstLineChars="200"/>
        <w:rPr>
          <w:rFonts w:hint="eastAsia" w:ascii="宋体" w:hAnsi="宋体" w:cs="宋体"/>
          <w:b/>
          <w:bCs/>
          <w:color w:val="auto"/>
          <w:sz w:val="24"/>
          <w:highlight w:val="none"/>
        </w:rPr>
      </w:pPr>
      <w:r>
        <w:rPr>
          <w:rFonts w:hint="eastAsia" w:ascii="宋体" w:hAnsi="宋体" w:cs="宋体"/>
          <w:color w:val="auto"/>
          <w:szCs w:val="21"/>
          <w:highlight w:val="none"/>
        </w:rPr>
        <w:t>获取方式：网上下载。本项目不发放纸质采购文件，供应商可自行在</w:t>
      </w:r>
      <w:r>
        <w:rPr>
          <w:color w:val="auto"/>
          <w:highlight w:val="none"/>
        </w:rPr>
        <w:fldChar w:fldCharType="begin"/>
      </w:r>
      <w:r>
        <w:rPr>
          <w:color w:val="auto"/>
          <w:highlight w:val="none"/>
        </w:rPr>
        <w:instrText xml:space="preserve"> HYPERLINK </w:instrText>
      </w:r>
      <w:r>
        <w:rPr>
          <w:color w:val="auto"/>
          <w:highlight w:val="none"/>
        </w:rPr>
        <w:fldChar w:fldCharType="separate"/>
      </w:r>
      <w:r>
        <w:rPr>
          <w:color w:val="auto"/>
          <w:highlight w:val="none"/>
        </w:rPr>
        <w:fldChar w:fldCharType="end"/>
      </w:r>
      <w:r>
        <w:rPr>
          <w:rFonts w:hint="eastAsia" w:ascii="宋体" w:hAnsi="宋体" w:cs="宋体"/>
          <w:color w:val="auto"/>
          <w:szCs w:val="21"/>
          <w:highlight w:val="none"/>
        </w:rPr>
        <w:t>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14:paraId="1D64A0C5">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售价：0元。</w:t>
      </w:r>
    </w:p>
    <w:p w14:paraId="38786D20">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四、</w:t>
      </w:r>
      <w:bookmarkEnd w:id="24"/>
      <w:bookmarkEnd w:id="25"/>
      <w:bookmarkEnd w:id="26"/>
      <w:bookmarkEnd w:id="27"/>
      <w:r>
        <w:rPr>
          <w:rFonts w:hint="eastAsia" w:ascii="宋体" w:hAnsi="宋体" w:cs="宋体"/>
          <w:b/>
          <w:bCs/>
          <w:color w:val="auto"/>
          <w:sz w:val="24"/>
          <w:highlight w:val="none"/>
        </w:rPr>
        <w:t>响应文件提交</w:t>
      </w:r>
    </w:p>
    <w:p w14:paraId="7EFF2A01">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1、首次响应文件提交截止时间</w:t>
      </w:r>
      <w:r>
        <w:rPr>
          <w:rFonts w:hint="eastAsia" w:ascii="宋体" w:hAnsi="宋体" w:cs="宋体"/>
          <w:bCs/>
          <w:color w:val="auto"/>
          <w:szCs w:val="21"/>
          <w:highlight w:val="none"/>
        </w:rPr>
        <w:t>（北京时间）：</w:t>
      </w:r>
      <w:r>
        <w:rPr>
          <w:rFonts w:hint="eastAsia" w:ascii="宋体" w:hAnsi="宋体" w:cs="宋体"/>
          <w:color w:val="auto"/>
          <w:szCs w:val="21"/>
          <w:highlight w:val="none"/>
          <w:u w:val="single"/>
          <w:lang w:eastAsia="zh-CN"/>
        </w:rPr>
        <w:t>2025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15</w:t>
      </w:r>
      <w:r>
        <w:rPr>
          <w:rFonts w:hint="eastAsia" w:ascii="宋体" w:hAnsi="宋体" w:cs="宋体"/>
          <w:color w:val="auto"/>
          <w:szCs w:val="21"/>
          <w:highlight w:val="none"/>
          <w:u w:val="single"/>
        </w:rPr>
        <w:t>日</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点</w:t>
      </w:r>
      <w:r>
        <w:rPr>
          <w:rFonts w:hint="eastAsia" w:ascii="宋体" w:hAnsi="宋体" w:cs="宋体"/>
          <w:color w:val="auto"/>
          <w:szCs w:val="21"/>
          <w:highlight w:val="none"/>
          <w:u w:val="single"/>
          <w:lang w:val="en-US" w:eastAsia="zh-CN"/>
        </w:rPr>
        <w:t>00</w:t>
      </w:r>
      <w:r>
        <w:rPr>
          <w:rFonts w:hint="eastAsia" w:ascii="宋体" w:hAnsi="宋体" w:cs="宋体"/>
          <w:color w:val="auto"/>
          <w:szCs w:val="21"/>
          <w:highlight w:val="none"/>
          <w:u w:val="single"/>
        </w:rPr>
        <w:t>分</w:t>
      </w:r>
    </w:p>
    <w:p w14:paraId="1DFB703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2、首次响应文件提交地点：</w:t>
      </w:r>
    </w:p>
    <w:p w14:paraId="520C873B">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响应文件提交方式：本项目为全流程电子化项目，通过广西政府采购云平台（https：//www.gcy.zfcg.gxzf.gov.cn/）实行在线电子响应，供应商应先安装“广西政府采购云平台电子交易客户端”（请自行前往广西政府采购云平台进行下载），并按照本项目采购文件和广西政府采购云平台的要求编制、加密后在投标截止时间前通过网络上传至广西政府采购云平台。</w:t>
      </w:r>
    </w:p>
    <w:p w14:paraId="45ACC471">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（2）未进行网上注册并办理数字证书（CA认证）的供应商将无法参与本项目政府采购活动，潜在供应商应当在投标截止时间前，完成电子交易平台上的CA数字证书办理及响应文件的提交。</w:t>
      </w:r>
    </w:p>
    <w:p w14:paraId="0FF8ED02">
      <w:pPr>
        <w:widowControl/>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（3）为确保网上操作合法、有效和安全，请供应商确保在电子响应过程中能够对相关数据电文进行加密和使用电子签章，妥善保管CA数字证书并使用有效的CA数字证书参与整个采购活动。</w:t>
      </w:r>
    </w:p>
    <w:p w14:paraId="5BA923EA">
      <w:pP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02D3BF13">
      <w:pPr>
        <w:snapToGrid w:val="0"/>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3、CA证书在线解密：首次响应文件开启时，</w:t>
      </w:r>
      <w:r>
        <w:rPr>
          <w:rFonts w:hint="eastAsia" w:ascii="宋体" w:hAnsi="宋体" w:cs="宋体"/>
          <w:b/>
          <w:color w:val="auto"/>
          <w:kern w:val="0"/>
          <w:szCs w:val="21"/>
          <w:highlight w:val="none"/>
        </w:rPr>
        <w:t>须要供应商携带制作响应文件时用来加密的有效数字证书（CA认证）</w:t>
      </w:r>
      <w:r>
        <w:rPr>
          <w:rFonts w:hint="eastAsia" w:ascii="宋体" w:hAnsi="宋体" w:cs="宋体"/>
          <w:color w:val="auto"/>
          <w:kern w:val="0"/>
          <w:szCs w:val="21"/>
          <w:highlight w:val="none"/>
        </w:rPr>
        <w:t>登录广西政府采购云平台电子开标大厅现场按规定时间对加密的响应文件进行解密，未能按要求进行解密的，由此产生的后果由供应商自行承担。</w:t>
      </w:r>
    </w:p>
    <w:p w14:paraId="1055E112">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五、开启（首次响应文件开启时间）</w:t>
      </w:r>
    </w:p>
    <w:p w14:paraId="49A8269D">
      <w:pP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color w:val="auto"/>
          <w:szCs w:val="21"/>
          <w:highlight w:val="none"/>
        </w:rPr>
        <w:t>1.时间</w:t>
      </w:r>
      <w:r>
        <w:rPr>
          <w:rFonts w:hint="eastAsia" w:ascii="宋体" w:hAnsi="宋体" w:cs="宋体"/>
          <w:bCs/>
          <w:color w:val="auto"/>
          <w:szCs w:val="21"/>
          <w:highlight w:val="none"/>
        </w:rPr>
        <w:t>（北京时间）：</w:t>
      </w:r>
      <w:r>
        <w:rPr>
          <w:rFonts w:hint="eastAsia" w:ascii="宋体" w:hAnsi="宋体" w:cs="宋体"/>
          <w:bCs/>
          <w:color w:val="auto"/>
          <w:szCs w:val="21"/>
          <w:highlight w:val="none"/>
          <w:u w:val="single"/>
          <w:lang w:eastAsia="zh-CN"/>
        </w:rPr>
        <w:t>2025</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15</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9</w:t>
      </w:r>
      <w:r>
        <w:rPr>
          <w:rFonts w:hint="eastAsia" w:ascii="宋体" w:hAnsi="宋体" w:cs="宋体"/>
          <w:bCs/>
          <w:color w:val="auto"/>
          <w:szCs w:val="21"/>
          <w:highlight w:val="none"/>
          <w:u w:val="single"/>
        </w:rPr>
        <w:t>点</w:t>
      </w:r>
      <w:r>
        <w:rPr>
          <w:rFonts w:hint="eastAsia" w:ascii="宋体" w:hAnsi="宋体" w:cs="宋体"/>
          <w:bCs/>
          <w:color w:val="auto"/>
          <w:szCs w:val="21"/>
          <w:highlight w:val="none"/>
          <w:u w:val="single"/>
          <w:lang w:val="en-US" w:eastAsia="zh-CN"/>
        </w:rPr>
        <w:t>00</w:t>
      </w:r>
      <w:r>
        <w:rPr>
          <w:rFonts w:hint="eastAsia" w:ascii="宋体" w:hAnsi="宋体" w:cs="宋体"/>
          <w:bCs/>
          <w:color w:val="auto"/>
          <w:szCs w:val="21"/>
          <w:highlight w:val="none"/>
          <w:u w:val="single"/>
        </w:rPr>
        <w:t>分</w:t>
      </w:r>
      <w:r>
        <w:rPr>
          <w:rFonts w:hint="eastAsia" w:ascii="宋体" w:hAnsi="宋体" w:cs="宋体"/>
          <w:color w:val="auto"/>
          <w:szCs w:val="21"/>
          <w:highlight w:val="none"/>
          <w:u w:val="single"/>
        </w:rPr>
        <w:t>后</w:t>
      </w:r>
    </w:p>
    <w:p w14:paraId="52DE32EB">
      <w:pP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color w:val="auto"/>
          <w:szCs w:val="21"/>
          <w:highlight w:val="none"/>
        </w:rPr>
        <w:t>2.地点：</w:t>
      </w:r>
      <w:r>
        <w:rPr>
          <w:rFonts w:hint="eastAsia" w:ascii="宋体" w:hAnsi="宋体" w:cs="宋体"/>
          <w:color w:val="auto"/>
          <w:szCs w:val="21"/>
          <w:highlight w:val="none"/>
          <w:u w:val="single"/>
        </w:rPr>
        <w:t xml:space="preserve">广西政府采购云平台远程开标大厅 </w:t>
      </w:r>
    </w:p>
    <w:p w14:paraId="31545211">
      <w:pPr>
        <w:spacing w:line="360" w:lineRule="auto"/>
        <w:ind w:firstLine="482" w:firstLineChars="200"/>
        <w:rPr>
          <w:rFonts w:hint="eastAsia" w:ascii="宋体" w:hAnsi="宋体" w:cs="宋体"/>
          <w:b/>
          <w:bCs/>
          <w:color w:val="auto"/>
          <w:sz w:val="24"/>
          <w:highlight w:val="none"/>
        </w:rPr>
      </w:pPr>
      <w:bookmarkStart w:id="28" w:name="_Toc35393625"/>
      <w:bookmarkStart w:id="29" w:name="_Toc28359007"/>
      <w:bookmarkStart w:id="30" w:name="_Toc35393794"/>
      <w:bookmarkStart w:id="31" w:name="_Toc28359084"/>
      <w:r>
        <w:rPr>
          <w:rFonts w:hint="eastAsia" w:ascii="宋体" w:hAnsi="宋体" w:cs="宋体"/>
          <w:b/>
          <w:bCs/>
          <w:color w:val="auto"/>
          <w:sz w:val="24"/>
          <w:highlight w:val="none"/>
        </w:rPr>
        <w:t>六、公告期限</w:t>
      </w:r>
      <w:bookmarkEnd w:id="28"/>
      <w:bookmarkEnd w:id="29"/>
      <w:bookmarkEnd w:id="30"/>
      <w:bookmarkEnd w:id="31"/>
    </w:p>
    <w:p w14:paraId="0ADD10D9">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自本公告发布之日起3个工作日。</w:t>
      </w:r>
    </w:p>
    <w:p w14:paraId="5DDC10EC">
      <w:pPr>
        <w:spacing w:line="360" w:lineRule="auto"/>
        <w:ind w:firstLine="482" w:firstLineChars="200"/>
        <w:rPr>
          <w:rFonts w:hint="eastAsia" w:ascii="宋体" w:hAnsi="宋体" w:cs="宋体"/>
          <w:b/>
          <w:bCs/>
          <w:color w:val="auto"/>
          <w:sz w:val="24"/>
          <w:highlight w:val="none"/>
        </w:rPr>
      </w:pPr>
      <w:bookmarkStart w:id="32" w:name="_Toc35393795"/>
      <w:bookmarkStart w:id="33" w:name="_Toc35393626"/>
      <w:r>
        <w:rPr>
          <w:rFonts w:hint="eastAsia" w:ascii="宋体" w:hAnsi="宋体" w:cs="宋体"/>
          <w:b/>
          <w:bCs/>
          <w:color w:val="auto"/>
          <w:sz w:val="24"/>
          <w:highlight w:val="none"/>
        </w:rPr>
        <w:t>七、其他补充事宜</w:t>
      </w:r>
      <w:bookmarkEnd w:id="32"/>
      <w:bookmarkEnd w:id="33"/>
    </w:p>
    <w:p w14:paraId="5E82217F">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1.磋商保证金：本项目不收取磋商保证金。</w:t>
      </w:r>
    </w:p>
    <w:p w14:paraId="414BF754">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w:t>
      </w:r>
      <w:bookmarkStart w:id="34" w:name="_Hlk37429595"/>
      <w:bookmarkStart w:id="35" w:name="_Hlk37429585"/>
      <w:r>
        <w:rPr>
          <w:rFonts w:hint="eastAsia" w:ascii="宋体" w:hAnsi="宋体" w:cs="宋体"/>
          <w:color w:val="auto"/>
          <w:kern w:val="0"/>
          <w:szCs w:val="21"/>
          <w:highlight w:val="none"/>
        </w:rPr>
        <w:t>公告网上查询地址</w:t>
      </w:r>
    </w:p>
    <w:bookmarkEnd w:id="34"/>
    <w:bookmarkEnd w:id="35"/>
    <w:p w14:paraId="1A5C2477">
      <w:pPr>
        <w:spacing w:line="360" w:lineRule="auto"/>
        <w:ind w:firstLine="420" w:firstLineChars="200"/>
        <w:rPr>
          <w:rFonts w:hint="eastAsia" w:ascii="宋体" w:hAnsi="宋体" w:cs="宋体"/>
          <w:color w:val="auto"/>
          <w:kern w:val="0"/>
          <w:szCs w:val="21"/>
          <w:highlight w:val="none"/>
        </w:rPr>
      </w:pPr>
      <w:bookmarkStart w:id="36" w:name="_Hlk37429674"/>
      <w:r>
        <w:rPr>
          <w:rFonts w:hint="eastAsia" w:ascii="宋体" w:hAnsi="宋体" w:cs="宋体"/>
          <w:color w:val="auto"/>
          <w:kern w:val="0"/>
          <w:szCs w:val="21"/>
          <w:highlight w:val="none"/>
        </w:rPr>
        <w:t>中国政府采购网（www.ccgp.gov.cn）、广西壮族自治区政府采购网（http：//zfcg.gxzf.gov.cn/）。</w:t>
      </w:r>
    </w:p>
    <w:p w14:paraId="5BEF9FA1">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rPr>
        <w:t>.</w:t>
      </w:r>
      <w:r>
        <w:rPr>
          <w:rFonts w:hint="eastAsia" w:ascii="宋体" w:hAnsi="宋体" w:cs="宋体"/>
          <w:color w:val="auto"/>
          <w:kern w:val="0"/>
          <w:szCs w:val="21"/>
          <w:highlight w:val="none"/>
        </w:rPr>
        <w:t>本项目需要落实的政府采购政策</w:t>
      </w:r>
    </w:p>
    <w:bookmarkEnd w:id="36"/>
    <w:p w14:paraId="12CBB863">
      <w:pPr>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2C6D59B9">
      <w:pPr>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7A17EB0A">
      <w:pPr>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（3）政府采购促进残疾人就业政策。</w:t>
      </w:r>
    </w:p>
    <w:p w14:paraId="02A0E0DD">
      <w:pPr>
        <w:spacing w:line="360" w:lineRule="auto"/>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（4）政府采购支持监狱企业发展。 </w:t>
      </w:r>
    </w:p>
    <w:p w14:paraId="70DF2612">
      <w:pPr>
        <w:spacing w:line="360" w:lineRule="auto"/>
        <w:ind w:firstLine="482" w:firstLineChars="200"/>
        <w:rPr>
          <w:rFonts w:hint="eastAsia" w:ascii="宋体" w:hAnsi="宋体" w:cs="宋体"/>
          <w:bCs/>
          <w:color w:val="auto"/>
          <w:sz w:val="24"/>
          <w:highlight w:val="none"/>
        </w:rPr>
      </w:pPr>
      <w:r>
        <w:rPr>
          <w:rFonts w:hint="eastAsia" w:ascii="宋体" w:hAnsi="宋体" w:cs="宋体"/>
          <w:b/>
          <w:color w:val="auto"/>
          <w:kern w:val="44"/>
          <w:sz w:val="24"/>
          <w:highlight w:val="none"/>
        </w:rPr>
        <w:t>八、凡对本次采购提出询问，请按以下方式联系</w:t>
      </w:r>
    </w:p>
    <w:p w14:paraId="3BC46BB0">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　　　1.采购人信息</w:t>
      </w:r>
    </w:p>
    <w:p w14:paraId="7964261C">
      <w:pPr>
        <w:spacing w:line="360" w:lineRule="auto"/>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名称：右江区人民政府办公室</w:t>
      </w:r>
    </w:p>
    <w:p w14:paraId="121704F3">
      <w:pPr>
        <w:spacing w:line="360" w:lineRule="auto"/>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地址：广西百色市向阳路19号</w:t>
      </w:r>
    </w:p>
    <w:p w14:paraId="18258CA9">
      <w:pPr>
        <w:spacing w:line="360" w:lineRule="auto"/>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项目联系人：李</w:t>
      </w:r>
      <w:r>
        <w:rPr>
          <w:rFonts w:hint="eastAsia" w:ascii="宋体" w:hAnsi="宋体" w:cs="宋体"/>
          <w:color w:val="auto"/>
          <w:szCs w:val="21"/>
          <w:highlight w:val="none"/>
          <w:lang w:eastAsia="zh-CN"/>
        </w:rPr>
        <w:t>新文</w:t>
      </w:r>
      <w:r>
        <w:rPr>
          <w:rFonts w:hint="eastAsia" w:ascii="宋体" w:hAnsi="宋体" w:cs="宋体"/>
          <w:color w:val="auto"/>
          <w:szCs w:val="21"/>
          <w:highlight w:val="none"/>
        </w:rPr>
        <w:t xml:space="preserve">      电话：0776-2822587</w:t>
      </w:r>
    </w:p>
    <w:p w14:paraId="7391F394">
      <w:pPr>
        <w:spacing w:line="360" w:lineRule="auto"/>
        <w:ind w:firstLine="630" w:firstLineChars="300"/>
        <w:jc w:val="left"/>
        <w:rPr>
          <w:rFonts w:hint="eastAsia" w:ascii="宋体" w:hAnsi="宋体" w:cs="宋体"/>
          <w:color w:val="auto"/>
          <w:szCs w:val="21"/>
          <w:highlight w:val="none"/>
        </w:rPr>
      </w:pPr>
      <w:r>
        <w:rPr>
          <w:rFonts w:hint="eastAsia" w:ascii="宋体" w:hAnsi="宋体" w:cs="宋体"/>
          <w:color w:val="auto"/>
          <w:szCs w:val="21"/>
          <w:highlight w:val="none"/>
        </w:rPr>
        <w:t>2.采购代理机构信息</w:t>
      </w:r>
    </w:p>
    <w:p w14:paraId="413A59D8">
      <w:pPr>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名 称：广西新侨咨询有限公司</w:t>
      </w:r>
    </w:p>
    <w:p w14:paraId="76958EA7">
      <w:pPr>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地　址：百色市右江区龙景街道龙晟国际写字楼8楼803室</w:t>
      </w:r>
    </w:p>
    <w:p w14:paraId="628E9F0B">
      <w:pPr>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联系电话：0776-2868966</w:t>
      </w:r>
    </w:p>
    <w:p w14:paraId="147844F0">
      <w:pPr>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3.项目联系方式</w:t>
      </w:r>
    </w:p>
    <w:p w14:paraId="64F959CA">
      <w:pPr>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项目联系人：梁婷</w:t>
      </w:r>
    </w:p>
    <w:p w14:paraId="4CF699D6">
      <w:pPr>
        <w:spacing w:line="360" w:lineRule="auto"/>
        <w:ind w:firstLine="630" w:firstLineChars="300"/>
        <w:rPr>
          <w:rFonts w:hint="eastAsia" w:ascii="宋体" w:hAnsi="宋体" w:cs="宋体"/>
          <w:color w:val="auto"/>
          <w:szCs w:val="21"/>
          <w:highlight w:val="none"/>
        </w:rPr>
      </w:pPr>
      <w:r>
        <w:rPr>
          <w:rFonts w:hint="eastAsia" w:ascii="宋体" w:hAnsi="宋体" w:cs="宋体"/>
          <w:color w:val="auto"/>
          <w:szCs w:val="21"/>
          <w:highlight w:val="none"/>
        </w:rPr>
        <w:t>电    话：0776-2868966</w:t>
      </w:r>
    </w:p>
    <w:p w14:paraId="2B787F75">
      <w:pPr>
        <w:spacing w:line="480" w:lineRule="auto"/>
        <w:jc w:val="right"/>
        <w:rPr>
          <w:rFonts w:hint="eastAsia" w:ascii="宋体" w:hAnsi="宋体" w:cs="宋体"/>
          <w:color w:val="auto"/>
          <w:szCs w:val="21"/>
          <w:highlight w:val="none"/>
        </w:rPr>
      </w:pPr>
      <w:bookmarkStart w:id="37" w:name="_Toc10702"/>
    </w:p>
    <w:p w14:paraId="48BE87BE">
      <w:pPr>
        <w:spacing w:line="480" w:lineRule="auto"/>
        <w:jc w:val="right"/>
        <w:rPr>
          <w:rFonts w:hint="eastAsia" w:ascii="宋体" w:hAnsi="宋体" w:cs="宋体"/>
          <w:color w:val="auto"/>
          <w:szCs w:val="21"/>
          <w:highlight w:val="none"/>
        </w:rPr>
      </w:pPr>
    </w:p>
    <w:p w14:paraId="506A4E80">
      <w:pPr>
        <w:spacing w:line="480" w:lineRule="auto"/>
        <w:jc w:val="right"/>
        <w:rPr>
          <w:rFonts w:hint="eastAsia" w:ascii="宋体" w:hAnsi="宋体" w:cs="宋体"/>
          <w:color w:val="auto"/>
          <w:szCs w:val="21"/>
          <w:highlight w:val="none"/>
        </w:rPr>
      </w:pPr>
      <w:r>
        <w:rPr>
          <w:rFonts w:hint="eastAsia" w:ascii="宋体" w:hAnsi="宋体" w:cs="宋体"/>
          <w:color w:val="auto"/>
          <w:szCs w:val="21"/>
          <w:highlight w:val="none"/>
        </w:rPr>
        <w:t>采购人：右江区人民政府办公室 </w:t>
      </w:r>
    </w:p>
    <w:p w14:paraId="19527379">
      <w:pPr>
        <w:spacing w:line="480" w:lineRule="auto"/>
        <w:jc w:val="right"/>
        <w:rPr>
          <w:rFonts w:hint="eastAsia" w:ascii="宋体" w:hAnsi="宋体" w:cs="宋体"/>
          <w:color w:val="auto"/>
          <w:szCs w:val="21"/>
          <w:highlight w:val="none"/>
        </w:rPr>
      </w:pPr>
      <w:r>
        <w:rPr>
          <w:rFonts w:hint="eastAsia" w:ascii="宋体" w:hAnsi="宋体" w:cs="宋体"/>
          <w:color w:val="auto"/>
          <w:szCs w:val="21"/>
          <w:highlight w:val="none"/>
        </w:rPr>
        <w:t>采购代理机构：广西新侨咨询有限公司</w:t>
      </w:r>
    </w:p>
    <w:p w14:paraId="0B249CD0">
      <w:pPr>
        <w:spacing w:line="480" w:lineRule="auto"/>
        <w:ind w:firstLine="210" w:firstLineChars="100"/>
        <w:jc w:val="right"/>
        <w:rPr>
          <w:rFonts w:hint="eastAsia" w:ascii="宋体" w:hAnsi="宋体" w:cs="宋体"/>
          <w:color w:val="auto"/>
          <w:szCs w:val="21"/>
          <w:highlight w:val="none"/>
        </w:rPr>
      </w:pPr>
      <w:r>
        <w:rPr>
          <w:rFonts w:hint="eastAsia" w:ascii="宋体" w:hAnsi="宋体" w:cs="宋体"/>
          <w:color w:val="auto"/>
          <w:szCs w:val="21"/>
          <w:highlight w:val="none"/>
          <w:lang w:eastAsia="zh-CN"/>
        </w:rPr>
        <w:t>2025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28</w:t>
      </w:r>
      <w:r>
        <w:rPr>
          <w:rFonts w:hint="eastAsia" w:ascii="宋体" w:hAnsi="宋体" w:cs="宋体"/>
          <w:color w:val="auto"/>
          <w:szCs w:val="21"/>
          <w:highlight w:val="none"/>
        </w:rPr>
        <w:t>日</w:t>
      </w:r>
    </w:p>
    <w:p w14:paraId="40ADCFE1">
      <w:pPr>
        <w:snapToGrid w:val="0"/>
        <w:spacing w:line="360" w:lineRule="auto"/>
        <w:ind w:firstLine="420"/>
        <w:rPr>
          <w:rFonts w:hint="eastAsia" w:ascii="宋体" w:hAnsi="宋体" w:cs="宋体"/>
          <w:color w:val="auto"/>
          <w:sz w:val="24"/>
          <w:highlight w:val="none"/>
          <w:lang w:val="zh-CN"/>
        </w:rPr>
        <w:sectPr>
          <w:footerReference r:id="rId5" w:type="default"/>
          <w:pgSz w:w="11906" w:h="16838"/>
          <w:pgMar w:top="1440" w:right="1080" w:bottom="1440" w:left="1080" w:header="720" w:footer="720" w:gutter="0"/>
          <w:pgNumType w:start="1"/>
          <w:cols w:space="720" w:num="1"/>
          <w:docGrid w:type="lines" w:linePitch="331" w:charSpace="0"/>
        </w:sectPr>
      </w:pPr>
    </w:p>
    <w:p w14:paraId="2642647B">
      <w:pPr>
        <w:pStyle w:val="2"/>
        <w:jc w:val="center"/>
        <w:rPr>
          <w:rFonts w:hint="eastAsia" w:ascii="宋体" w:hAnsi="宋体" w:cs="宋体"/>
          <w:color w:val="auto"/>
          <w:highlight w:val="none"/>
        </w:rPr>
      </w:pPr>
      <w:r>
        <w:rPr>
          <w:rFonts w:hint="eastAsia" w:ascii="宋体" w:hAnsi="宋体" w:cs="宋体"/>
          <w:bCs w:val="0"/>
          <w:color w:val="auto"/>
          <w:sz w:val="32"/>
          <w:szCs w:val="32"/>
          <w:highlight w:val="none"/>
        </w:rPr>
        <w:t>第二章 采购需求</w:t>
      </w:r>
      <w:bookmarkEnd w:id="37"/>
    </w:p>
    <w:p w14:paraId="5C1592C8">
      <w:pPr>
        <w:spacing w:line="420" w:lineRule="exact"/>
        <w:jc w:val="left"/>
        <w:rPr>
          <w:rFonts w:hint="eastAsia" w:ascii="宋体" w:hAnsi="宋体" w:cs="宋体"/>
          <w:color w:val="auto"/>
          <w:szCs w:val="21"/>
          <w:highlight w:val="none"/>
        </w:rPr>
      </w:pPr>
      <w:r>
        <w:rPr>
          <w:rFonts w:hint="eastAsia" w:ascii="宋体" w:hAnsi="宋体" w:cs="宋体"/>
          <w:color w:val="auto"/>
          <w:szCs w:val="21"/>
          <w:highlight w:val="none"/>
        </w:rPr>
        <w:t>说明：</w:t>
      </w:r>
    </w:p>
    <w:p w14:paraId="42ACE32A">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highlight w:val="none"/>
        </w:rPr>
        <w:t>1. 为落实政府采购政策需满足的要求（根据项目实际情况填写内容）</w:t>
      </w:r>
    </w:p>
    <w:p w14:paraId="7D939A4C">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14:paraId="22933FDC">
      <w:pPr>
        <w:tabs>
          <w:tab w:val="left" w:pos="180"/>
          <w:tab w:val="left" w:pos="1620"/>
        </w:tabs>
        <w:spacing w:line="420" w:lineRule="exact"/>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（2）服务项目中包含货物的，根据《财政部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0605A448">
      <w:pPr>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服务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2EBD7109">
      <w:pPr>
        <w:spacing w:line="420" w:lineRule="exact"/>
        <w:ind w:firstLine="413" w:firstLineChars="196"/>
        <w:rPr>
          <w:rFonts w:hint="eastAsia" w:ascii="宋体" w:hAnsi="宋体" w:cs="宋体"/>
          <w:b/>
          <w:bCs/>
          <w:color w:val="auto"/>
          <w:szCs w:val="21"/>
          <w:highlight w:val="none"/>
        </w:rPr>
      </w:pPr>
      <w:r>
        <w:rPr>
          <w:rFonts w:hint="eastAsia" w:ascii="宋体" w:hAnsi="宋体" w:cs="宋体"/>
          <w:b/>
          <w:bCs/>
          <w:color w:val="auto"/>
          <w:szCs w:val="21"/>
          <w:highlight w:val="none"/>
        </w:rPr>
        <w:t>2.“实质性要求”是指采购需求中带“▲”的条款或者不能负偏离的条款或者已经指明不满足按响应文件作无效处理的条款。</w:t>
      </w:r>
    </w:p>
    <w:p w14:paraId="34A62ECD">
      <w:pPr>
        <w:pStyle w:val="8"/>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 不需要供应商对采购需求响应为具体数值的，此采购需求的数值后将以◆号标注。</w:t>
      </w:r>
    </w:p>
    <w:p w14:paraId="665E41B7">
      <w:pPr>
        <w:pStyle w:val="8"/>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 如竞标人竞标产品存在侵犯他人的知识产权或者专利成果行为的，应承担相应法律责任。</w:t>
      </w:r>
    </w:p>
    <w:p w14:paraId="490C021D">
      <w:pPr>
        <w:pStyle w:val="8"/>
        <w:spacing w:line="420" w:lineRule="exact"/>
        <w:ind w:firstLine="420" w:firstLineChars="200"/>
        <w:rPr>
          <w:rFonts w:hint="eastAsia" w:ascii="宋体" w:hAnsi="宋体" w:cs="宋体"/>
          <w:color w:val="auto"/>
          <w:szCs w:val="21"/>
          <w:highlight w:val="none"/>
        </w:rPr>
      </w:pPr>
    </w:p>
    <w:p w14:paraId="6CB9FD4E">
      <w:pPr>
        <w:pStyle w:val="8"/>
        <w:spacing w:line="420" w:lineRule="exact"/>
        <w:ind w:firstLine="420" w:firstLineChars="200"/>
        <w:rPr>
          <w:rFonts w:hint="eastAsia" w:ascii="宋体" w:hAnsi="宋体" w:cs="宋体"/>
          <w:color w:val="auto"/>
          <w:szCs w:val="21"/>
          <w:highlight w:val="none"/>
        </w:rPr>
      </w:pPr>
    </w:p>
    <w:p w14:paraId="36379352">
      <w:pPr>
        <w:pStyle w:val="8"/>
        <w:spacing w:line="420" w:lineRule="exact"/>
        <w:ind w:firstLine="420" w:firstLineChars="200"/>
        <w:rPr>
          <w:rFonts w:hint="eastAsia" w:ascii="宋体" w:hAnsi="宋体" w:cs="宋体"/>
          <w:color w:val="auto"/>
          <w:szCs w:val="21"/>
          <w:highlight w:val="none"/>
        </w:rPr>
      </w:pPr>
    </w:p>
    <w:p w14:paraId="0D1B7F8B">
      <w:pPr>
        <w:pStyle w:val="8"/>
        <w:spacing w:line="420" w:lineRule="exact"/>
        <w:ind w:firstLine="420" w:firstLineChars="200"/>
        <w:rPr>
          <w:rFonts w:hint="eastAsia" w:ascii="宋体" w:hAnsi="宋体" w:cs="宋体"/>
          <w:color w:val="auto"/>
          <w:szCs w:val="21"/>
          <w:highlight w:val="none"/>
        </w:rPr>
      </w:pPr>
    </w:p>
    <w:p w14:paraId="72F8A74C">
      <w:pPr>
        <w:pStyle w:val="8"/>
        <w:spacing w:line="420" w:lineRule="exact"/>
        <w:ind w:firstLine="420" w:firstLineChars="200"/>
        <w:rPr>
          <w:rFonts w:hint="eastAsia" w:ascii="宋体" w:hAnsi="宋体" w:cs="宋体"/>
          <w:color w:val="auto"/>
          <w:szCs w:val="21"/>
          <w:highlight w:val="none"/>
        </w:rPr>
      </w:pPr>
    </w:p>
    <w:p w14:paraId="48370A77">
      <w:pPr>
        <w:pStyle w:val="8"/>
        <w:spacing w:line="420" w:lineRule="exact"/>
        <w:ind w:firstLine="420" w:firstLineChars="200"/>
        <w:rPr>
          <w:rFonts w:hint="eastAsia" w:ascii="宋体" w:hAnsi="宋体" w:cs="宋体"/>
          <w:color w:val="auto"/>
          <w:szCs w:val="21"/>
          <w:highlight w:val="none"/>
        </w:rPr>
      </w:pPr>
    </w:p>
    <w:p w14:paraId="02995AD0">
      <w:pPr>
        <w:pStyle w:val="8"/>
        <w:spacing w:line="420" w:lineRule="exact"/>
        <w:ind w:firstLine="420" w:firstLineChars="200"/>
        <w:rPr>
          <w:rFonts w:hint="eastAsia" w:ascii="宋体" w:hAnsi="宋体" w:cs="宋体"/>
          <w:color w:val="auto"/>
          <w:szCs w:val="21"/>
          <w:highlight w:val="none"/>
        </w:rPr>
      </w:pPr>
    </w:p>
    <w:p w14:paraId="503DA066">
      <w:pPr>
        <w:pStyle w:val="8"/>
        <w:spacing w:line="420" w:lineRule="exact"/>
        <w:ind w:firstLine="420" w:firstLineChars="200"/>
        <w:rPr>
          <w:rFonts w:hint="eastAsia" w:ascii="宋体" w:hAnsi="宋体" w:cs="宋体"/>
          <w:color w:val="auto"/>
          <w:szCs w:val="21"/>
          <w:highlight w:val="none"/>
        </w:rPr>
      </w:pPr>
    </w:p>
    <w:p w14:paraId="673F43CB">
      <w:pPr>
        <w:pStyle w:val="8"/>
        <w:spacing w:line="420" w:lineRule="exact"/>
        <w:ind w:firstLine="420" w:firstLineChars="200"/>
        <w:rPr>
          <w:rFonts w:hint="eastAsia" w:ascii="宋体" w:hAnsi="宋体" w:cs="宋体"/>
          <w:color w:val="auto"/>
          <w:szCs w:val="21"/>
          <w:highlight w:val="none"/>
        </w:rPr>
      </w:pPr>
    </w:p>
    <w:p w14:paraId="0118B252">
      <w:pPr>
        <w:pStyle w:val="8"/>
        <w:spacing w:line="420" w:lineRule="exact"/>
        <w:ind w:firstLine="420" w:firstLineChars="200"/>
        <w:rPr>
          <w:rFonts w:hint="eastAsia" w:ascii="宋体" w:hAnsi="宋体" w:cs="宋体"/>
          <w:color w:val="auto"/>
          <w:szCs w:val="21"/>
          <w:highlight w:val="none"/>
        </w:rPr>
      </w:pPr>
    </w:p>
    <w:tbl>
      <w:tblPr>
        <w:tblStyle w:val="21"/>
        <w:tblW w:w="100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3"/>
        <w:gridCol w:w="420"/>
        <w:gridCol w:w="1058"/>
        <w:gridCol w:w="759"/>
        <w:gridCol w:w="642"/>
        <w:gridCol w:w="4553"/>
        <w:gridCol w:w="850"/>
        <w:gridCol w:w="1173"/>
        <w:gridCol w:w="12"/>
      </w:tblGrid>
      <w:tr w14:paraId="0B703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010" w:type="dxa"/>
            <w:gridSpan w:val="9"/>
            <w:tcBorders>
              <w:top w:val="single" w:color="auto" w:sz="4" w:space="0"/>
              <w:left w:val="single" w:color="auto" w:sz="4" w:space="0"/>
              <w:right w:val="single" w:color="auto" w:sz="4" w:space="0"/>
            </w:tcBorders>
            <w:vAlign w:val="center"/>
          </w:tcPr>
          <w:p w14:paraId="2B7D92A9">
            <w:pPr>
              <w:spacing w:line="3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一、服务需求一览表</w:t>
            </w:r>
          </w:p>
        </w:tc>
      </w:tr>
      <w:tr w14:paraId="2267FF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 w:type="dxa"/>
          <w:trHeight w:val="90" w:hRule="atLeast"/>
          <w:jc w:val="center"/>
        </w:trPr>
        <w:tc>
          <w:tcPr>
            <w:tcW w:w="543" w:type="dxa"/>
            <w:vMerge w:val="restart"/>
            <w:tcBorders>
              <w:top w:val="single" w:color="auto" w:sz="4" w:space="0"/>
              <w:left w:val="single" w:color="auto" w:sz="4" w:space="0"/>
              <w:right w:val="single" w:color="auto" w:sz="4" w:space="0"/>
            </w:tcBorders>
            <w:vAlign w:val="center"/>
          </w:tcPr>
          <w:p w14:paraId="6A1260D5">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采购清单及服务参数</w:t>
            </w:r>
          </w:p>
        </w:tc>
        <w:tc>
          <w:tcPr>
            <w:tcW w:w="420"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5E19B451">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标项</w:t>
            </w:r>
          </w:p>
        </w:tc>
        <w:tc>
          <w:tcPr>
            <w:tcW w:w="1058" w:type="dxa"/>
            <w:tcBorders>
              <w:top w:val="single" w:color="auto" w:sz="4" w:space="0"/>
              <w:left w:val="single" w:color="auto" w:sz="4" w:space="0"/>
              <w:bottom w:val="single" w:color="auto" w:sz="4" w:space="0"/>
              <w:right w:val="single" w:color="auto" w:sz="4" w:space="0"/>
            </w:tcBorders>
            <w:vAlign w:val="center"/>
          </w:tcPr>
          <w:p w14:paraId="1B275CFF">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采购服务名称</w:t>
            </w:r>
          </w:p>
        </w:tc>
        <w:tc>
          <w:tcPr>
            <w:tcW w:w="759" w:type="dxa"/>
            <w:tcBorders>
              <w:top w:val="single" w:color="auto" w:sz="4" w:space="0"/>
              <w:left w:val="single" w:color="auto" w:sz="4" w:space="0"/>
              <w:bottom w:val="single" w:color="auto" w:sz="4" w:space="0"/>
              <w:right w:val="single" w:color="auto" w:sz="4" w:space="0"/>
            </w:tcBorders>
            <w:vAlign w:val="center"/>
          </w:tcPr>
          <w:p w14:paraId="502766BF">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642" w:type="dxa"/>
            <w:tcBorders>
              <w:top w:val="single" w:color="auto" w:sz="4" w:space="0"/>
              <w:left w:val="single" w:color="auto" w:sz="4" w:space="0"/>
              <w:bottom w:val="single" w:color="auto" w:sz="4" w:space="0"/>
              <w:right w:val="single" w:color="auto" w:sz="4" w:space="0"/>
            </w:tcBorders>
            <w:vAlign w:val="center"/>
          </w:tcPr>
          <w:p w14:paraId="129D8B80">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4553" w:type="dxa"/>
            <w:tcBorders>
              <w:top w:val="single" w:color="auto" w:sz="4" w:space="0"/>
              <w:left w:val="single" w:color="auto" w:sz="4" w:space="0"/>
              <w:bottom w:val="single" w:color="auto" w:sz="4" w:space="0"/>
              <w:right w:val="single" w:color="auto" w:sz="4" w:space="0"/>
            </w:tcBorders>
            <w:vAlign w:val="center"/>
          </w:tcPr>
          <w:p w14:paraId="40FD665F">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服务参数</w:t>
            </w:r>
          </w:p>
        </w:tc>
        <w:tc>
          <w:tcPr>
            <w:tcW w:w="850" w:type="dxa"/>
            <w:tcBorders>
              <w:top w:val="single" w:color="auto" w:sz="4" w:space="0"/>
              <w:left w:val="single" w:color="auto" w:sz="4" w:space="0"/>
              <w:bottom w:val="single" w:color="auto" w:sz="4" w:space="0"/>
              <w:right w:val="single" w:color="auto" w:sz="4" w:space="0"/>
            </w:tcBorders>
            <w:vAlign w:val="center"/>
          </w:tcPr>
          <w:p w14:paraId="544D1F2E">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预算合计（元）</w:t>
            </w:r>
          </w:p>
        </w:tc>
        <w:tc>
          <w:tcPr>
            <w:tcW w:w="1173" w:type="dxa"/>
            <w:tcBorders>
              <w:top w:val="single" w:color="auto" w:sz="4" w:space="0"/>
              <w:left w:val="single" w:color="auto" w:sz="4" w:space="0"/>
              <w:bottom w:val="single" w:color="auto" w:sz="4" w:space="0"/>
              <w:right w:val="single" w:color="auto" w:sz="4" w:space="0"/>
            </w:tcBorders>
            <w:vAlign w:val="center"/>
          </w:tcPr>
          <w:p w14:paraId="2DB20B4B">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中小企业划分标准所属行业名称</w:t>
            </w:r>
          </w:p>
        </w:tc>
      </w:tr>
      <w:tr w14:paraId="67AD5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2" w:type="dxa"/>
          <w:trHeight w:val="566" w:hRule="atLeast"/>
          <w:jc w:val="center"/>
        </w:trPr>
        <w:tc>
          <w:tcPr>
            <w:tcW w:w="543" w:type="dxa"/>
            <w:vMerge w:val="continue"/>
            <w:tcBorders>
              <w:left w:val="single" w:color="auto" w:sz="4" w:space="0"/>
              <w:bottom w:val="single" w:color="auto" w:sz="4" w:space="0"/>
              <w:right w:val="single" w:color="auto" w:sz="4" w:space="0"/>
            </w:tcBorders>
          </w:tcPr>
          <w:p w14:paraId="0AB1A35F">
            <w:pPr>
              <w:spacing w:line="360" w:lineRule="exact"/>
              <w:jc w:val="center"/>
              <w:rPr>
                <w:rFonts w:hint="eastAsia" w:ascii="宋体" w:hAnsi="宋体" w:cs="宋体"/>
                <w:b/>
                <w:bCs/>
                <w:color w:val="auto"/>
                <w:highlight w:val="none"/>
              </w:rPr>
            </w:pPr>
          </w:p>
        </w:tc>
        <w:tc>
          <w:tcPr>
            <w:tcW w:w="420" w:type="dxa"/>
            <w:tcBorders>
              <w:top w:val="single" w:color="auto" w:sz="4" w:space="0"/>
              <w:left w:val="single" w:color="auto" w:sz="4" w:space="0"/>
              <w:bottom w:val="single" w:color="auto" w:sz="4" w:space="0"/>
              <w:right w:val="single" w:color="auto" w:sz="4" w:space="0"/>
            </w:tcBorders>
            <w:vAlign w:val="center"/>
          </w:tcPr>
          <w:p w14:paraId="5BD525B6">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058" w:type="dxa"/>
            <w:tcBorders>
              <w:top w:val="single" w:color="auto" w:sz="4" w:space="0"/>
              <w:left w:val="single" w:color="auto" w:sz="4" w:space="0"/>
              <w:bottom w:val="single" w:color="auto" w:sz="4" w:space="0"/>
              <w:right w:val="single" w:color="auto" w:sz="4" w:space="0"/>
            </w:tcBorders>
            <w:vAlign w:val="center"/>
          </w:tcPr>
          <w:p w14:paraId="1B14ABC8">
            <w:pPr>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右江区村（社区）电子政务外网建设项目</w:t>
            </w:r>
          </w:p>
        </w:tc>
        <w:tc>
          <w:tcPr>
            <w:tcW w:w="759" w:type="dxa"/>
            <w:tcBorders>
              <w:top w:val="single" w:color="auto" w:sz="4" w:space="0"/>
              <w:left w:val="single" w:color="auto" w:sz="4" w:space="0"/>
              <w:bottom w:val="single" w:color="auto" w:sz="4" w:space="0"/>
              <w:right w:val="single" w:color="auto" w:sz="4" w:space="0"/>
            </w:tcBorders>
            <w:vAlign w:val="center"/>
          </w:tcPr>
          <w:p w14:paraId="030EEA62">
            <w:pPr>
              <w:snapToGrid w:val="0"/>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项</w:t>
            </w:r>
          </w:p>
        </w:tc>
        <w:tc>
          <w:tcPr>
            <w:tcW w:w="642" w:type="dxa"/>
            <w:tcBorders>
              <w:top w:val="single" w:color="auto" w:sz="4" w:space="0"/>
              <w:left w:val="single" w:color="auto" w:sz="4" w:space="0"/>
              <w:bottom w:val="single" w:color="auto" w:sz="4" w:space="0"/>
              <w:right w:val="single" w:color="auto" w:sz="4" w:space="0"/>
            </w:tcBorders>
            <w:vAlign w:val="center"/>
          </w:tcPr>
          <w:p w14:paraId="6E425318">
            <w:pPr>
              <w:widowControl/>
              <w:spacing w:line="440" w:lineRule="exact"/>
              <w:jc w:val="center"/>
              <w:rPr>
                <w:rFonts w:hint="eastAsia" w:ascii="宋体" w:hAnsi="宋体" w:cs="仿宋"/>
                <w:b/>
                <w:color w:val="auto"/>
                <w:szCs w:val="21"/>
                <w:highlight w:val="none"/>
              </w:rPr>
            </w:pPr>
            <w:r>
              <w:rPr>
                <w:rFonts w:hint="eastAsia" w:ascii="宋体" w:hAnsi="宋体" w:cs="仿宋"/>
                <w:bCs/>
                <w:color w:val="auto"/>
                <w:szCs w:val="21"/>
                <w:highlight w:val="none"/>
              </w:rPr>
              <w:t>1</w:t>
            </w:r>
          </w:p>
        </w:tc>
        <w:tc>
          <w:tcPr>
            <w:tcW w:w="4553" w:type="dxa"/>
            <w:tcBorders>
              <w:top w:val="single" w:color="auto" w:sz="4" w:space="0"/>
              <w:left w:val="single" w:color="auto" w:sz="4" w:space="0"/>
              <w:bottom w:val="single" w:color="auto" w:sz="4" w:space="0"/>
              <w:right w:val="single" w:color="auto" w:sz="4" w:space="0"/>
            </w:tcBorders>
          </w:tcPr>
          <w:p w14:paraId="017AA0FB">
            <w:pPr>
              <w:widowControl/>
              <w:spacing w:line="360" w:lineRule="auto"/>
              <w:jc w:val="left"/>
              <w:rPr>
                <w:rFonts w:hint="eastAsia" w:ascii="宋体" w:hAnsi="宋体" w:cs="仿宋"/>
                <w:color w:val="auto"/>
                <w:szCs w:val="21"/>
                <w:highlight w:val="none"/>
              </w:rPr>
            </w:pPr>
            <w:r>
              <w:rPr>
                <w:rFonts w:hint="eastAsia"/>
                <w:color w:val="auto"/>
                <w:highlight w:val="none"/>
              </w:rPr>
              <w:t xml:space="preserve">服务内容：1.提供 </w:t>
            </w:r>
            <w:r>
              <w:rPr>
                <w:color w:val="auto"/>
                <w:highlight w:val="none"/>
              </w:rPr>
              <w:t>123</w:t>
            </w:r>
            <w:r>
              <w:rPr>
                <w:rFonts w:hint="eastAsia"/>
                <w:color w:val="auto"/>
                <w:highlight w:val="none"/>
              </w:rPr>
              <w:t xml:space="preserve">个接入点(其中 </w:t>
            </w:r>
            <w:r>
              <w:rPr>
                <w:color w:val="auto"/>
                <w:highlight w:val="none"/>
              </w:rPr>
              <w:t>22</w:t>
            </w:r>
            <w:r>
              <w:rPr>
                <w:rFonts w:hint="eastAsia"/>
                <w:color w:val="auto"/>
                <w:highlight w:val="none"/>
              </w:rPr>
              <w:t>个社区，每个社区接入带宽1</w:t>
            </w:r>
            <w:r>
              <w:rPr>
                <w:color w:val="auto"/>
                <w:highlight w:val="none"/>
              </w:rPr>
              <w:t>00M</w:t>
            </w:r>
            <w:r>
              <w:rPr>
                <w:rFonts w:hint="eastAsia"/>
                <w:color w:val="auto"/>
                <w:highlight w:val="none"/>
                <w:lang w:eastAsia="zh-CN"/>
              </w:rPr>
              <w:t>；</w:t>
            </w:r>
            <w:r>
              <w:rPr>
                <w:color w:val="auto"/>
                <w:highlight w:val="none"/>
              </w:rPr>
              <w:t>101</w:t>
            </w:r>
            <w:r>
              <w:rPr>
                <w:rFonts w:hint="eastAsia"/>
                <w:color w:val="auto"/>
                <w:highlight w:val="none"/>
              </w:rPr>
              <w:t>个行政村</w:t>
            </w:r>
            <w:r>
              <w:rPr>
                <w:color w:val="auto"/>
                <w:highlight w:val="none"/>
              </w:rPr>
              <w:t>,</w:t>
            </w:r>
            <w:r>
              <w:rPr>
                <w:rFonts w:hint="eastAsia"/>
                <w:color w:val="auto"/>
                <w:highlight w:val="none"/>
              </w:rPr>
              <w:t>每个行政村带宽</w:t>
            </w:r>
            <w:r>
              <w:rPr>
                <w:rFonts w:hint="eastAsia"/>
                <w:color w:val="auto"/>
                <w:highlight w:val="none"/>
                <w:lang w:val="en-US" w:eastAsia="zh-CN"/>
              </w:rPr>
              <w:t>10</w:t>
            </w:r>
            <w:r>
              <w:rPr>
                <w:color w:val="auto"/>
                <w:highlight w:val="none"/>
              </w:rPr>
              <w:t>0M</w:t>
            </w:r>
            <w:r>
              <w:rPr>
                <w:rFonts w:hint="eastAsia"/>
                <w:color w:val="auto"/>
                <w:highlight w:val="none"/>
                <w:lang w:eastAsia="zh-CN"/>
              </w:rPr>
              <w:t>；</w:t>
            </w:r>
            <w:r>
              <w:rPr>
                <w:rFonts w:hint="eastAsia"/>
                <w:color w:val="auto"/>
                <w:highlight w:val="none"/>
              </w:rPr>
              <w:t>具体性能要求如下：</w:t>
            </w:r>
          </w:p>
          <w:p w14:paraId="587E7EE5">
            <w:pPr>
              <w:widowControl/>
              <w:spacing w:line="360" w:lineRule="auto"/>
              <w:jc w:val="left"/>
              <w:rPr>
                <w:rFonts w:hint="eastAsia" w:ascii="宋体" w:hAnsi="宋体" w:cs="仿宋"/>
                <w:color w:val="auto"/>
                <w:szCs w:val="21"/>
                <w:highlight w:val="none"/>
              </w:rPr>
            </w:pPr>
            <w:r>
              <w:rPr>
                <w:rFonts w:hint="eastAsia" w:ascii="宋体" w:hAnsi="宋体" w:cs="仿宋"/>
                <w:color w:val="auto"/>
                <w:szCs w:val="21"/>
                <w:highlight w:val="none"/>
              </w:rPr>
              <w:t>1、要求提供各种主流物理光、电接口，如RJ45/LC/FC等供采购人使用，并提供相应跳线，如是光纤接口类型， 提供相对应的光、电模块； </w:t>
            </w:r>
          </w:p>
          <w:p w14:paraId="07D6FC80">
            <w:pPr>
              <w:widowControl/>
              <w:spacing w:line="360" w:lineRule="auto"/>
              <w:jc w:val="left"/>
              <w:rPr>
                <w:rFonts w:hint="eastAsia" w:ascii="宋体" w:hAnsi="宋体" w:cs="仿宋"/>
                <w:color w:val="auto"/>
                <w:szCs w:val="21"/>
                <w:highlight w:val="none"/>
              </w:rPr>
            </w:pPr>
            <w:r>
              <w:rPr>
                <w:rFonts w:hint="eastAsia" w:ascii="宋体" w:hAnsi="宋体" w:cs="仿宋"/>
                <w:color w:val="auto"/>
                <w:szCs w:val="21"/>
                <w:highlight w:val="none"/>
              </w:rPr>
              <w:t>2、线路技术指标：单条电路端到端可用率≥99.90%，丢包率≤0.1%，各个节点最大时延≤10ms，时延抖动率≤10ms； </w:t>
            </w:r>
          </w:p>
          <w:p w14:paraId="5DA16941">
            <w:pPr>
              <w:widowControl/>
              <w:spacing w:line="360" w:lineRule="auto"/>
              <w:jc w:val="left"/>
              <w:rPr>
                <w:rFonts w:hint="eastAsia" w:ascii="宋体" w:hAnsi="宋体" w:cs="仿宋"/>
                <w:color w:val="auto"/>
                <w:szCs w:val="21"/>
                <w:highlight w:val="none"/>
              </w:rPr>
            </w:pPr>
            <w:r>
              <w:rPr>
                <w:rFonts w:hint="eastAsia" w:ascii="宋体" w:hAnsi="宋体" w:cs="仿宋"/>
                <w:color w:val="auto"/>
                <w:szCs w:val="21"/>
                <w:highlight w:val="none"/>
              </w:rPr>
              <w:t>3、电路全网端到端采用光传输通信系统进行组网，提供端对端透明传输电路，并与其他网络物理隔离；</w:t>
            </w:r>
          </w:p>
          <w:p w14:paraId="144FC9A5">
            <w:pPr>
              <w:widowControl/>
              <w:spacing w:line="360" w:lineRule="auto"/>
              <w:jc w:val="left"/>
              <w:rPr>
                <w:rFonts w:hint="eastAsia" w:ascii="宋体" w:hAnsi="宋体" w:cs="仿宋"/>
                <w:color w:val="auto"/>
                <w:szCs w:val="21"/>
                <w:highlight w:val="none"/>
              </w:rPr>
            </w:pPr>
            <w:r>
              <w:rPr>
                <w:rFonts w:hint="eastAsia" w:ascii="宋体" w:hAnsi="宋体" w:cs="仿宋"/>
                <w:color w:val="auto"/>
                <w:szCs w:val="21"/>
                <w:highlight w:val="none"/>
              </w:rPr>
              <w:t>4、电路汇聚层以上要具有全程网管监控功能，并实行7*24小时实时监控，具备自动告警、日志查询等功能； </w:t>
            </w:r>
          </w:p>
          <w:p w14:paraId="53F7690D">
            <w:pPr>
              <w:widowControl/>
              <w:spacing w:line="360" w:lineRule="auto"/>
              <w:jc w:val="left"/>
              <w:rPr>
                <w:rFonts w:hint="eastAsia" w:ascii="宋体" w:hAnsi="宋体" w:cs="仿宋"/>
                <w:color w:val="auto"/>
                <w:szCs w:val="21"/>
                <w:highlight w:val="none"/>
              </w:rPr>
            </w:pPr>
            <w:r>
              <w:rPr>
                <w:rFonts w:ascii="宋体" w:hAnsi="宋体" w:cs="仿宋"/>
                <w:color w:val="auto"/>
                <w:szCs w:val="21"/>
                <w:highlight w:val="none"/>
              </w:rPr>
              <w:t>5</w:t>
            </w:r>
            <w:r>
              <w:rPr>
                <w:rFonts w:hint="eastAsia" w:ascii="宋体" w:hAnsi="宋体" w:cs="仿宋"/>
                <w:color w:val="auto"/>
                <w:szCs w:val="21"/>
                <w:highlight w:val="none"/>
              </w:rPr>
              <w:t>、接入地点：采购人指定地点，铺设路程由中标人根据采购人实际需求时间自行勘探；</w:t>
            </w:r>
          </w:p>
          <w:p w14:paraId="5585F4B5">
            <w:pPr>
              <w:widowControl/>
              <w:spacing w:line="360" w:lineRule="auto"/>
              <w:jc w:val="left"/>
              <w:rPr>
                <w:rFonts w:hint="eastAsia" w:ascii="宋体" w:hAnsi="宋体" w:cs="仿宋"/>
                <w:color w:val="auto"/>
                <w:szCs w:val="21"/>
                <w:highlight w:val="none"/>
              </w:rPr>
            </w:pPr>
            <w:r>
              <w:rPr>
                <w:rFonts w:hint="eastAsia" w:ascii="宋体" w:hAnsi="宋体" w:cs="仿宋"/>
                <w:color w:val="auto"/>
                <w:szCs w:val="21"/>
                <w:highlight w:val="none"/>
              </w:rPr>
              <w:t>6、接入单位所开通的电子政务外网络线路需配套提供能接通电子政务外网的交换机，具体参数如下：</w:t>
            </w:r>
          </w:p>
          <w:p w14:paraId="0F09AD8E">
            <w:pPr>
              <w:spacing w:line="360" w:lineRule="auto"/>
              <w:rPr>
                <w:rFonts w:hint="eastAsia" w:ascii="宋体" w:hAnsi="宋体" w:cs="仿宋"/>
                <w:color w:val="auto"/>
                <w:szCs w:val="21"/>
                <w:highlight w:val="none"/>
              </w:rPr>
            </w:pPr>
            <w:r>
              <w:rPr>
                <w:rFonts w:hint="eastAsia" w:ascii="宋体" w:hAnsi="宋体" w:cs="仿宋"/>
                <w:color w:val="auto"/>
                <w:szCs w:val="21"/>
                <w:highlight w:val="none"/>
              </w:rPr>
              <w:t>硬件端口：≥16个10/100/1000Base-T自适应以太网端口，≥4个千兆SFP口；</w:t>
            </w:r>
          </w:p>
          <w:p w14:paraId="0153E659">
            <w:pPr>
              <w:spacing w:line="360" w:lineRule="auto"/>
              <w:rPr>
                <w:rFonts w:hint="eastAsia" w:ascii="宋体" w:hAnsi="宋体" w:cs="仿宋"/>
                <w:color w:val="auto"/>
                <w:szCs w:val="21"/>
                <w:highlight w:val="none"/>
              </w:rPr>
            </w:pPr>
            <w:r>
              <w:rPr>
                <w:rFonts w:hint="eastAsia" w:ascii="宋体" w:hAnsi="宋体" w:cs="仿宋"/>
                <w:color w:val="auto"/>
                <w:szCs w:val="21"/>
                <w:highlight w:val="none"/>
              </w:rPr>
              <w:t>硬件性能：背板带宽≥336Gbps/3.36Tbps，包转发率≥30Mpps/87Mpps；</w:t>
            </w:r>
          </w:p>
          <w:p w14:paraId="0AB89BEF">
            <w:pPr>
              <w:spacing w:line="360" w:lineRule="auto"/>
              <w:rPr>
                <w:rFonts w:hint="eastAsia" w:ascii="宋体" w:hAnsi="宋体" w:cs="仿宋"/>
                <w:color w:val="auto"/>
                <w:szCs w:val="21"/>
                <w:highlight w:val="none"/>
              </w:rPr>
            </w:pPr>
            <w:r>
              <w:rPr>
                <w:rFonts w:hint="eastAsia" w:ascii="宋体" w:hAnsi="宋体" w:cs="仿宋"/>
                <w:color w:val="auto"/>
                <w:szCs w:val="21"/>
                <w:highlight w:val="none"/>
              </w:rPr>
              <w:t>VLAN支持：支持基于端口的VLAN；支持QinQ；支持Voice VLAN；支持协议VLAN；支持MAC VLAN；</w:t>
            </w:r>
          </w:p>
          <w:p w14:paraId="6742CAC2">
            <w:pPr>
              <w:spacing w:line="360" w:lineRule="auto"/>
              <w:rPr>
                <w:rFonts w:hint="eastAsia" w:ascii="宋体" w:hAnsi="宋体" w:cs="仿宋"/>
                <w:color w:val="auto"/>
                <w:szCs w:val="21"/>
                <w:highlight w:val="none"/>
              </w:rPr>
            </w:pPr>
            <w:r>
              <w:rPr>
                <w:rFonts w:hint="eastAsia" w:ascii="宋体" w:hAnsi="宋体" w:cs="仿宋"/>
                <w:color w:val="auto"/>
                <w:szCs w:val="21"/>
                <w:highlight w:val="none"/>
              </w:rPr>
              <w:t>MAC地址表：支持黑洞MAC地址，支持设置端口MAC地址学习最大个数；</w:t>
            </w:r>
          </w:p>
          <w:p w14:paraId="08695CE5">
            <w:pPr>
              <w:widowControl/>
              <w:shd w:val="clear" w:color="auto" w:fill="FFFFFF"/>
              <w:wordWrap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网络安全：支持用户分级管理和口令保护，支持AAA认证，支持Radius认证，支持HWTACACS，支持SSH2.0，支持端口隔离，支持 802.1X，支持端口安全，支持MAC地址认证，支持IP Source Guard，支持HTTPs，支持PKI(Public Key Infrastructure，公钥基础设施)，支持EAD；</w:t>
            </w:r>
          </w:p>
          <w:p w14:paraId="4D1D61E8">
            <w:pPr>
              <w:widowControl/>
              <w:shd w:val="clear" w:color="auto" w:fill="FFFFFF"/>
              <w:wordWrap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认证标准：支持802.1X认证，支持基于端口的认证和基于MAC的认证，支持Guest VLAN，支持TRUNK端口认证，支持基于802.1x动态下发QoS/ACL/VLAN；</w:t>
            </w:r>
          </w:p>
          <w:p w14:paraId="7B41DB44">
            <w:pPr>
              <w:widowControl/>
              <w:shd w:val="clear" w:color="auto" w:fill="FFFFFF"/>
              <w:wordWrap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其他性能：</w:t>
            </w:r>
          </w:p>
          <w:p w14:paraId="2885C5AD">
            <w:pPr>
              <w:widowControl/>
              <w:shd w:val="clear" w:color="auto" w:fill="FFFFFF"/>
              <w:wordWrap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流量控制：支持802.3x流控及半双工背压流控；</w:t>
            </w:r>
          </w:p>
          <w:p w14:paraId="2EFD4EFF">
            <w:pPr>
              <w:widowControl/>
              <w:shd w:val="clear" w:color="auto" w:fill="FFFFFF"/>
              <w:wordWrap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二层环网协议：支持STP/RSTP/MSTP协议；支持STP Root Protection；支持BPDU Protection；支持G.8032以太网环保护协议ERPS；支持RRPP；</w:t>
            </w:r>
          </w:p>
          <w:p w14:paraId="46CC5B9C">
            <w:pPr>
              <w:widowControl/>
              <w:shd w:val="clear" w:color="auto" w:fill="FFFFFF"/>
              <w:wordWrap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QoS/ACL：支持802.1p/DSCP优先级标记；支持包过滤功能；支持SP/WRR/SP+WRR队列调度；支持基于端口的限速；支持基于流的重定向；支持时间段；</w:t>
            </w:r>
          </w:p>
          <w:p w14:paraId="28E35ABF">
            <w:pPr>
              <w:widowControl/>
              <w:shd w:val="clear" w:color="auto" w:fill="FFFFFF"/>
              <w:wordWrap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镜像：支持端口镜像；支持远程镜像；</w:t>
            </w:r>
          </w:p>
          <w:p w14:paraId="351D1A85">
            <w:pPr>
              <w:widowControl/>
              <w:shd w:val="clear" w:color="auto" w:fill="FFFFFF"/>
              <w:wordWrap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管理：支持命令行接口（CLI）配置；支持Telnet远程配置；支持通过Console口配置；支持SNMP（EImple Network Management Protocol）；支持RMON（Remote Monitoring）告警、事件、历史记录；支持iMC网管系统；支持WEB网管；支持系统日志；支持分级告警；支持IRF；支持NTP；支持电源、风扇、温度告警；</w:t>
            </w:r>
          </w:p>
          <w:p w14:paraId="388F1E95">
            <w:pPr>
              <w:widowControl/>
              <w:shd w:val="clear" w:color="auto" w:fill="FFFFFF"/>
              <w:wordWrap w:val="0"/>
              <w:spacing w:line="360" w:lineRule="auto"/>
              <w:rPr>
                <w:rFonts w:hint="eastAsia" w:ascii="宋体" w:hAnsi="宋体" w:cs="仿宋"/>
                <w:color w:val="auto"/>
                <w:szCs w:val="21"/>
                <w:highlight w:val="none"/>
              </w:rPr>
            </w:pPr>
            <w:r>
              <w:rPr>
                <w:rFonts w:hint="eastAsia" w:ascii="宋体" w:hAnsi="宋体" w:cs="仿宋"/>
                <w:color w:val="auto"/>
                <w:szCs w:val="21"/>
                <w:highlight w:val="none"/>
              </w:rPr>
              <w:t>维护：支持调试信息输出；支持Ping、Tracert；支持Telnet远程维护；支持NQA；支持802.1ag；支持802.3ah；支持DLDP；支持虚拟电缆检测(Virtual Cable Test)。</w:t>
            </w:r>
          </w:p>
        </w:tc>
        <w:tc>
          <w:tcPr>
            <w:tcW w:w="850" w:type="dxa"/>
            <w:tcBorders>
              <w:top w:val="single" w:color="auto" w:sz="4" w:space="0"/>
              <w:left w:val="single" w:color="auto" w:sz="4" w:space="0"/>
              <w:bottom w:val="single" w:color="auto" w:sz="4" w:space="0"/>
              <w:right w:val="single" w:color="auto" w:sz="4" w:space="0"/>
            </w:tcBorders>
            <w:vAlign w:val="center"/>
          </w:tcPr>
          <w:p w14:paraId="659511CB">
            <w:pPr>
              <w:pStyle w:val="7"/>
              <w:spacing w:line="440" w:lineRule="exact"/>
              <w:ind w:firstLine="0"/>
              <w:rPr>
                <w:color w:val="auto"/>
                <w:highlight w:val="none"/>
              </w:rPr>
            </w:pPr>
            <w:r>
              <w:rPr>
                <w:rFonts w:hint="eastAsia"/>
                <w:color w:val="auto"/>
                <w:highlight w:val="none"/>
              </w:rPr>
              <w:t>907740.00</w:t>
            </w:r>
          </w:p>
        </w:tc>
        <w:tc>
          <w:tcPr>
            <w:tcW w:w="1173" w:type="dxa"/>
            <w:tcBorders>
              <w:top w:val="single" w:color="auto" w:sz="4" w:space="0"/>
              <w:left w:val="single" w:color="auto" w:sz="4" w:space="0"/>
              <w:bottom w:val="single" w:color="auto" w:sz="4" w:space="0"/>
              <w:right w:val="single" w:color="auto" w:sz="4" w:space="0"/>
            </w:tcBorders>
            <w:vAlign w:val="center"/>
          </w:tcPr>
          <w:p w14:paraId="22D88685">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信息传输业</w:t>
            </w:r>
          </w:p>
        </w:tc>
      </w:tr>
      <w:tr w14:paraId="04D9FE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0" w:hRule="atLeast"/>
          <w:jc w:val="center"/>
        </w:trPr>
        <w:tc>
          <w:tcPr>
            <w:tcW w:w="10010" w:type="dxa"/>
            <w:gridSpan w:val="9"/>
            <w:tcBorders>
              <w:top w:val="single" w:color="auto" w:sz="4" w:space="0"/>
              <w:left w:val="single" w:color="auto" w:sz="4" w:space="0"/>
              <w:bottom w:val="single" w:color="auto" w:sz="4" w:space="0"/>
              <w:right w:val="single" w:color="auto" w:sz="4" w:space="0"/>
            </w:tcBorders>
          </w:tcPr>
          <w:p w14:paraId="7F73498F">
            <w:pPr>
              <w:jc w:val="left"/>
              <w:rPr>
                <w:rFonts w:hint="eastAsia" w:ascii="宋体" w:hAnsi="宋体" w:cs="宋体"/>
                <w:color w:val="auto"/>
                <w:szCs w:val="21"/>
                <w:highlight w:val="none"/>
              </w:rPr>
            </w:pPr>
            <w:r>
              <w:rPr>
                <w:rFonts w:hint="eastAsia" w:ascii="宋体" w:hAnsi="宋体" w:cs="宋体"/>
                <w:b/>
                <w:color w:val="auto"/>
                <w:szCs w:val="21"/>
                <w:highlight w:val="none"/>
              </w:rPr>
              <w:t>二、商务条款</w:t>
            </w:r>
          </w:p>
        </w:tc>
      </w:tr>
      <w:tr w14:paraId="19A6D6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10010" w:type="dxa"/>
            <w:gridSpan w:val="9"/>
            <w:tcBorders>
              <w:top w:val="single" w:color="auto" w:sz="4" w:space="0"/>
              <w:left w:val="single" w:color="auto" w:sz="4" w:space="0"/>
              <w:bottom w:val="single" w:color="auto" w:sz="4" w:space="0"/>
              <w:right w:val="single" w:color="auto" w:sz="4" w:space="0"/>
            </w:tcBorders>
          </w:tcPr>
          <w:p w14:paraId="3A03FD76">
            <w:pPr>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▲一、合同签订期：自成交通知书发出之日起25日内。</w:t>
            </w:r>
          </w:p>
          <w:p w14:paraId="461F76BA">
            <w:pPr>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▲二、服务期限：在合同签订后，20个工作日内开通所有线路，以验收合格之日起算租赁费；签订三年合同（三年履约期），服务期为：3年，质保期3年。</w:t>
            </w:r>
          </w:p>
          <w:p w14:paraId="401A95C3">
            <w:pPr>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三、提交服务地点：采购人指定地点。</w:t>
            </w:r>
          </w:p>
          <w:p w14:paraId="56F02BA9">
            <w:pPr>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四、服务要求：</w:t>
            </w:r>
          </w:p>
          <w:p w14:paraId="56C7D9B8">
            <w:pPr>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▲1、质量保证期：服务期内。</w:t>
            </w:r>
          </w:p>
          <w:p w14:paraId="4BF85431">
            <w:pPr>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▲2、处理问题响应时间：接到采购人处理问题通知后1小时内到达采购人指定现场，3小时内解决故障并恢复正常运行，设有7</w:t>
            </w:r>
            <w:r>
              <w:rPr>
                <w:rFonts w:ascii="Arial" w:hAnsi="Arial" w:cs="Arial"/>
                <w:color w:val="auto"/>
                <w:sz w:val="22"/>
                <w:szCs w:val="22"/>
                <w:highlight w:val="none"/>
              </w:rPr>
              <w:t>×</w:t>
            </w:r>
            <w:r>
              <w:rPr>
                <w:rFonts w:hint="eastAsia" w:ascii="宋体" w:hAnsi="宋体" w:cs="宋体"/>
                <w:color w:val="auto"/>
                <w:sz w:val="22"/>
                <w:szCs w:val="22"/>
                <w:highlight w:val="none"/>
              </w:rPr>
              <w:t>24小时服务热线。</w:t>
            </w:r>
          </w:p>
          <w:p w14:paraId="10C2A84E">
            <w:pPr>
              <w:numPr>
                <w:ilvl w:val="255"/>
                <w:numId w:val="0"/>
              </w:numPr>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3、其他：根据实际具体情况提供相应的服务措施。</w:t>
            </w:r>
          </w:p>
          <w:p w14:paraId="16BF7D46">
            <w:pPr>
              <w:numPr>
                <w:ilvl w:val="255"/>
                <w:numId w:val="0"/>
              </w:numPr>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▲4、提供7x24小时热线电话服务，并提供多个故障申告途径及绿色通道，做到全方位响应，并指定专人负责上门受理调试日常维护及平时协助甲方维护检测等工作</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提供故障处理进度跟踪服务，提供7x24小时的售后服务响应。</w:t>
            </w:r>
          </w:p>
          <w:p w14:paraId="62FF23B6">
            <w:pPr>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5、保证网络的畅通，负责运营商到用户单位主干光缆所有设备的免费运行维护，如光端机、转换器等设备，如果网络出现问题，必须在接到申告后1小时内到达现场，负责排除故障，2小时内完成故障处理，故障处理超过6小时，需在1个工作日内提供故障报告(如遇不可抗力除外)</w:t>
            </w:r>
          </w:p>
          <w:p w14:paraId="7109D5E8">
            <w:pPr>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6、售后服务：投标人必须向采购人承诺提供售后技术支持，提供售后服务机构及联系人名单，列明详</w:t>
            </w:r>
          </w:p>
          <w:p w14:paraId="2160087D">
            <w:pPr>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细地址及联系方式。</w:t>
            </w:r>
          </w:p>
          <w:p w14:paraId="7C3269C4">
            <w:pPr>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7、每个季度对网络进行一次巡检，检查网络设备和光缆线路的运行情况。</w:t>
            </w:r>
          </w:p>
          <w:p w14:paraId="3510738C">
            <w:pPr>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8、当用户网络需要扩展或升级时，负责免费提供相应解决方案等技术支持：因成交人施工、网络割接等原因影响宽带网络运行的，应当提前一天通知用户，并且尽快消除故障、恢复通信线路。</w:t>
            </w:r>
          </w:p>
          <w:p w14:paraId="532D98B3">
            <w:pPr>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五、其他要求：</w:t>
            </w:r>
          </w:p>
          <w:p w14:paraId="1747F8E0">
            <w:pPr>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▲1、报价必须含以下部分，包括：</w:t>
            </w:r>
          </w:p>
          <w:p w14:paraId="3F2367CA">
            <w:pPr>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1.项目整体服务的价格；</w:t>
            </w:r>
          </w:p>
          <w:p w14:paraId="4C5195FC">
            <w:pPr>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2.必要的保险费用和各项税金；</w:t>
            </w:r>
          </w:p>
          <w:p w14:paraId="70F3CA12">
            <w:pPr>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3.安装、调试、培训、技术支持、售后服务等费用；</w:t>
            </w:r>
          </w:p>
          <w:p w14:paraId="539C1976">
            <w:pPr>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4.项目验收产生的费用。</w:t>
            </w:r>
          </w:p>
          <w:p w14:paraId="2689A6B3">
            <w:pPr>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在本项目实施过程中，投标总价不予调整，采购人不再支付成交价格以外的任何费用。 </w:t>
            </w:r>
          </w:p>
          <w:p w14:paraId="09CCEAE9">
            <w:pPr>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付款方式：本网络建设项目通过以租代建形式开展，网络租赁服务期为3年。网络建设完成，经验收合格可正常使用并签认后，次日起开始记算租赁周期，原则上第一年租赁期（365日）到期后支付合同额的35%；第二年租赁期（365日）到期后支付合同额的33%；第二年租赁期（365日）到期后支付合同额的32%。在每次支付前由供应商向采购人提出付款申请，申请同意后供应商需提供拟支付金额的等额发票等待支付。</w:t>
            </w:r>
          </w:p>
          <w:p w14:paraId="155CA3DF">
            <w:pPr>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六、验收标准</w:t>
            </w:r>
          </w:p>
          <w:p w14:paraId="1E075078">
            <w:pPr>
              <w:jc w:val="left"/>
              <w:rPr>
                <w:rFonts w:hint="eastAsia" w:ascii="宋体" w:hAnsi="宋体" w:cs="宋体"/>
                <w:b/>
                <w:color w:val="auto"/>
                <w:szCs w:val="21"/>
                <w:highlight w:val="none"/>
              </w:rPr>
            </w:pPr>
            <w:r>
              <w:rPr>
                <w:rFonts w:hint="eastAsia" w:ascii="宋体" w:hAnsi="宋体" w:cs="宋体"/>
                <w:color w:val="auto"/>
                <w:szCs w:val="21"/>
                <w:highlight w:val="none"/>
              </w:rPr>
              <w:t>根据采购人单位内部政府采购履约管理相关规定进行验收，供应商按采购人要求提供相关验收材料以证明已按照该项目政府采购合同完成履约，所提供的验收材料包括但不限于履约时间、地点、服务内容、数量、用户使用报告等。</w:t>
            </w:r>
          </w:p>
        </w:tc>
      </w:tr>
      <w:tr w14:paraId="01BE0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021" w:type="dxa"/>
            <w:gridSpan w:val="3"/>
            <w:tcBorders>
              <w:top w:val="single" w:color="auto" w:sz="4" w:space="0"/>
              <w:left w:val="single" w:color="auto" w:sz="4" w:space="0"/>
              <w:bottom w:val="single" w:color="auto" w:sz="4" w:space="0"/>
              <w:right w:val="single" w:color="auto" w:sz="4" w:space="0"/>
            </w:tcBorders>
            <w:vAlign w:val="center"/>
          </w:tcPr>
          <w:p w14:paraId="30893E58">
            <w:pPr>
              <w:spacing w:line="440" w:lineRule="exact"/>
              <w:jc w:val="center"/>
              <w:rPr>
                <w:rFonts w:hint="eastAsia" w:ascii="宋体" w:hAnsi="宋体" w:cs="仿宋"/>
                <w:bCs/>
                <w:color w:val="auto"/>
                <w:szCs w:val="21"/>
                <w:highlight w:val="none"/>
              </w:rPr>
            </w:pPr>
            <w:r>
              <w:rPr>
                <w:rFonts w:hint="eastAsia" w:ascii="宋体" w:hAnsi="宋体" w:cs="仿宋"/>
                <w:bCs/>
                <w:color w:val="auto"/>
                <w:kern w:val="0"/>
                <w:szCs w:val="21"/>
                <w:highlight w:val="none"/>
              </w:rPr>
              <w:t>需执行的国家相关标准、行业标准、地方标准或者其他标准、规范</w:t>
            </w:r>
          </w:p>
        </w:tc>
        <w:tc>
          <w:tcPr>
            <w:tcW w:w="7989" w:type="dxa"/>
            <w:gridSpan w:val="6"/>
            <w:tcBorders>
              <w:top w:val="single" w:color="auto" w:sz="4" w:space="0"/>
              <w:left w:val="single" w:color="auto" w:sz="4" w:space="0"/>
              <w:bottom w:val="single" w:color="auto" w:sz="4" w:space="0"/>
              <w:right w:val="single" w:color="auto" w:sz="4" w:space="0"/>
            </w:tcBorders>
            <w:vAlign w:val="center"/>
          </w:tcPr>
          <w:p w14:paraId="1C299175">
            <w:pPr>
              <w:spacing w:line="440" w:lineRule="exact"/>
              <w:rPr>
                <w:rFonts w:hint="eastAsia" w:ascii="宋体" w:hAnsi="宋体" w:cs="仿宋"/>
                <w:color w:val="auto"/>
                <w:szCs w:val="21"/>
                <w:highlight w:val="none"/>
              </w:rPr>
            </w:pPr>
            <w:r>
              <w:rPr>
                <w:rFonts w:hint="eastAsia" w:ascii="宋体" w:hAnsi="宋体" w:cs="仿宋"/>
                <w:bCs/>
                <w:color w:val="auto"/>
                <w:szCs w:val="21"/>
                <w:highlight w:val="none"/>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14:paraId="7F6333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2021" w:type="dxa"/>
            <w:gridSpan w:val="3"/>
            <w:tcBorders>
              <w:top w:val="single" w:color="auto" w:sz="4" w:space="0"/>
              <w:bottom w:val="single" w:color="auto" w:sz="4" w:space="0"/>
              <w:right w:val="single" w:color="auto" w:sz="4" w:space="0"/>
            </w:tcBorders>
            <w:vAlign w:val="center"/>
          </w:tcPr>
          <w:p w14:paraId="722062FE">
            <w:pPr>
              <w:spacing w:line="440" w:lineRule="exact"/>
              <w:jc w:val="center"/>
              <w:rPr>
                <w:rFonts w:hint="eastAsia" w:ascii="宋体" w:hAnsi="宋体" w:cs="仿宋"/>
                <w:color w:val="auto"/>
                <w:szCs w:val="21"/>
                <w:highlight w:val="none"/>
              </w:rPr>
            </w:pPr>
            <w:r>
              <w:rPr>
                <w:rFonts w:hint="eastAsia" w:ascii="宋体" w:hAnsi="宋体" w:cs="仿宋"/>
                <w:color w:val="auto"/>
                <w:szCs w:val="21"/>
                <w:highlight w:val="none"/>
              </w:rPr>
              <w:t>其他要求</w:t>
            </w:r>
          </w:p>
        </w:tc>
        <w:tc>
          <w:tcPr>
            <w:tcW w:w="7989" w:type="dxa"/>
            <w:gridSpan w:val="6"/>
            <w:tcBorders>
              <w:top w:val="single" w:color="auto" w:sz="4" w:space="0"/>
              <w:left w:val="single" w:color="auto" w:sz="4" w:space="0"/>
              <w:bottom w:val="single" w:color="auto" w:sz="4" w:space="0"/>
            </w:tcBorders>
            <w:vAlign w:val="center"/>
          </w:tcPr>
          <w:p w14:paraId="5F82A71B">
            <w:pPr>
              <w:spacing w:line="440" w:lineRule="exact"/>
              <w:rPr>
                <w:rFonts w:hint="eastAsia" w:ascii="宋体" w:hAnsi="宋体" w:cs="仿宋"/>
                <w:color w:val="auto"/>
                <w:szCs w:val="21"/>
                <w:highlight w:val="none"/>
              </w:rPr>
            </w:pPr>
            <w:r>
              <w:rPr>
                <w:rFonts w:hint="eastAsia" w:ascii="宋体" w:hAnsi="宋体" w:cs="仿宋"/>
                <w:color w:val="auto"/>
                <w:szCs w:val="21"/>
                <w:highlight w:val="none"/>
              </w:rPr>
              <w:t>1.竞标报价：本次报价须为人民币总价报价。竞标报价已包含完成本项目所有费用和各项税、费、劳务、设备、交通等所有费用的总和。</w:t>
            </w:r>
          </w:p>
          <w:p w14:paraId="325198E4">
            <w:pPr>
              <w:spacing w:line="440" w:lineRule="exact"/>
              <w:rPr>
                <w:rFonts w:hint="eastAsia" w:ascii="宋体" w:hAnsi="宋体" w:cs="仿宋"/>
                <w:color w:val="auto"/>
                <w:szCs w:val="21"/>
                <w:highlight w:val="none"/>
              </w:rPr>
            </w:pPr>
            <w:r>
              <w:rPr>
                <w:rFonts w:hint="eastAsia" w:ascii="宋体" w:hAnsi="宋体" w:cs="仿宋"/>
                <w:color w:val="auto"/>
                <w:szCs w:val="21"/>
                <w:highlight w:val="none"/>
              </w:rPr>
              <w:t>2.要求供应商提供与项目相关的所有行为活动、资料文件、成果不涉及任何法律纠纷，采购人在使用供应商提供的服务时免受第三方提出的侵犯其专利权或知识产权或其他相关的起诉。如果第三方提出侵权指控，成交供应商必须承担由此产生的一切法律责任和费用。</w:t>
            </w:r>
          </w:p>
        </w:tc>
      </w:tr>
    </w:tbl>
    <w:p w14:paraId="1BC52D2F">
      <w:pPr>
        <w:pStyle w:val="8"/>
        <w:spacing w:line="360" w:lineRule="exact"/>
        <w:ind w:firstLine="420" w:firstLineChars="200"/>
        <w:rPr>
          <w:rFonts w:hint="eastAsia" w:ascii="宋体" w:hAnsi="宋体" w:cs="宋体"/>
          <w:color w:val="auto"/>
          <w:szCs w:val="21"/>
          <w:highlight w:val="none"/>
        </w:rPr>
        <w:sectPr>
          <w:footerReference r:id="rId6" w:type="default"/>
          <w:pgSz w:w="11910" w:h="16840"/>
          <w:pgMar w:top="1134" w:right="1134" w:bottom="1134" w:left="1134" w:header="720" w:footer="720" w:gutter="0"/>
          <w:cols w:space="720" w:num="1"/>
        </w:sectPr>
      </w:pPr>
    </w:p>
    <w:p w14:paraId="386EAD96">
      <w:pPr>
        <w:pStyle w:val="14"/>
        <w:jc w:val="left"/>
        <w:rPr>
          <w:rFonts w:hint="eastAsia" w:hAnsi="宋体" w:cs="宋体"/>
          <w:color w:val="auto"/>
          <w:sz w:val="32"/>
          <w:szCs w:val="32"/>
          <w:highlight w:val="none"/>
        </w:rPr>
      </w:pPr>
      <w:r>
        <w:rPr>
          <w:rFonts w:hint="eastAsia" w:hAnsi="宋体" w:cs="宋体"/>
          <w:color w:val="auto"/>
          <w:sz w:val="32"/>
          <w:szCs w:val="32"/>
          <w:highlight w:val="none"/>
        </w:rPr>
        <w:t>附件</w:t>
      </w:r>
      <w:r>
        <w:rPr>
          <w:rFonts w:hint="eastAsia" w:hAnsi="宋体" w:cs="宋体"/>
          <w:color w:val="auto"/>
          <w:sz w:val="32"/>
          <w:szCs w:val="32"/>
          <w:highlight w:val="none"/>
          <w:lang w:val="en-US" w:eastAsia="zh-CN"/>
        </w:rPr>
        <w:t>1</w:t>
      </w:r>
      <w:r>
        <w:rPr>
          <w:rFonts w:hint="eastAsia" w:hAnsi="宋体" w:cs="宋体"/>
          <w:color w:val="auto"/>
          <w:sz w:val="32"/>
          <w:szCs w:val="32"/>
          <w:highlight w:val="none"/>
        </w:rPr>
        <w:t>：</w:t>
      </w:r>
    </w:p>
    <w:p w14:paraId="109958BD">
      <w:pPr>
        <w:spacing w:line="528" w:lineRule="exact"/>
        <w:jc w:val="center"/>
        <w:rPr>
          <w:rFonts w:hint="eastAsia" w:ascii="宋体" w:hAnsi="宋体" w:cs="宋体"/>
          <w:color w:val="auto"/>
          <w:sz w:val="40"/>
          <w:szCs w:val="40"/>
          <w:highlight w:val="none"/>
          <w:lang w:val="en-US" w:eastAsia="zh-CN"/>
        </w:rPr>
      </w:pPr>
      <w:r>
        <w:rPr>
          <w:rFonts w:hint="eastAsia" w:ascii="宋体" w:hAnsi="宋体" w:cs="宋体"/>
          <w:color w:val="auto"/>
          <w:sz w:val="40"/>
          <w:szCs w:val="40"/>
          <w:highlight w:val="none"/>
        </w:rPr>
        <w:t>右江区村（社区）电子政务外网接入点</w:t>
      </w:r>
      <w:r>
        <w:rPr>
          <w:rFonts w:hint="eastAsia" w:ascii="宋体" w:hAnsi="宋体" w:cs="宋体"/>
          <w:color w:val="auto"/>
          <w:sz w:val="40"/>
          <w:szCs w:val="40"/>
          <w:highlight w:val="none"/>
          <w:lang w:val="en-US" w:eastAsia="zh-CN"/>
        </w:rPr>
        <w:t>清单</w:t>
      </w:r>
    </w:p>
    <w:tbl>
      <w:tblPr>
        <w:tblStyle w:val="21"/>
        <w:tblW w:w="420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44"/>
        <w:gridCol w:w="3267"/>
        <w:gridCol w:w="1647"/>
        <w:gridCol w:w="2054"/>
      </w:tblGrid>
      <w:tr w14:paraId="2D325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50D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序号</w:t>
            </w:r>
          </w:p>
        </w:tc>
        <w:tc>
          <w:tcPr>
            <w:tcW w:w="20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D80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接入点名称</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4B7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数量（条）</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D91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线路带宽</w:t>
            </w:r>
          </w:p>
        </w:tc>
      </w:tr>
      <w:tr w14:paraId="73691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027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A32E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和美社区</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67C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81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w:t>
            </w:r>
          </w:p>
        </w:tc>
      </w:tr>
      <w:tr w14:paraId="1EE78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56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2C3A8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百胜社区</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DFA6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1D8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w:t>
            </w:r>
          </w:p>
        </w:tc>
      </w:tr>
      <w:tr w14:paraId="08AE2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953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A04D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城东社区</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86C2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F3E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w:t>
            </w:r>
          </w:p>
        </w:tc>
      </w:tr>
      <w:tr w14:paraId="6C8C4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2EF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A0C9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中山社区</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139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387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w:t>
            </w:r>
          </w:p>
        </w:tc>
      </w:tr>
      <w:tr w14:paraId="48D2E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6CA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F06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太平社区</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A849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38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w:t>
            </w:r>
          </w:p>
        </w:tc>
      </w:tr>
      <w:tr w14:paraId="2B806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B77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CF12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文明社区</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AEF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02E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w:t>
            </w:r>
          </w:p>
        </w:tc>
      </w:tr>
      <w:tr w14:paraId="5FE60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114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73B3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爱新社区</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4C8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96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w:t>
            </w:r>
          </w:p>
        </w:tc>
      </w:tr>
      <w:tr w14:paraId="4C51A3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A6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0854A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利元社区</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A0A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9F21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w:t>
            </w:r>
          </w:p>
        </w:tc>
      </w:tr>
      <w:tr w14:paraId="79DE7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3FD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7D2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东合社区</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14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74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w:t>
            </w:r>
          </w:p>
        </w:tc>
      </w:tr>
      <w:tr w14:paraId="12EC7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F8A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A73A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东笋社区</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342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5BA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w:t>
            </w:r>
          </w:p>
        </w:tc>
      </w:tr>
      <w:tr w14:paraId="712AD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04E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C3EB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百林社区</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136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234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w:t>
            </w:r>
          </w:p>
        </w:tc>
      </w:tr>
      <w:tr w14:paraId="7FE5F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5D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23C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石龙社区</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AE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015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w:t>
            </w:r>
          </w:p>
        </w:tc>
      </w:tr>
      <w:tr w14:paraId="03F49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388C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13</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27E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七塘社区</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620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7F49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w:t>
            </w:r>
          </w:p>
        </w:tc>
      </w:tr>
      <w:tr w14:paraId="03420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46E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14</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E4C6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那毕社区</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1496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9C1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w:t>
            </w:r>
          </w:p>
        </w:tc>
      </w:tr>
      <w:tr w14:paraId="56F3B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53B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15</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C9BE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逻索社区</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851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35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w:t>
            </w:r>
          </w:p>
        </w:tc>
      </w:tr>
      <w:tr w14:paraId="7F016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6D0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16</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9206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莲塘社区</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9C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3430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w:t>
            </w:r>
          </w:p>
        </w:tc>
      </w:tr>
      <w:tr w14:paraId="65257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0C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83903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大湾社区</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57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8BB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w:t>
            </w:r>
          </w:p>
        </w:tc>
      </w:tr>
      <w:tr w14:paraId="6D631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2D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18</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ECFC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大同社区</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5F11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7F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w:t>
            </w:r>
          </w:p>
        </w:tc>
      </w:tr>
      <w:tr w14:paraId="6F13C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1F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19</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64CD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大旺社区</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D99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268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w:t>
            </w:r>
          </w:p>
        </w:tc>
      </w:tr>
      <w:tr w14:paraId="5EED5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F10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20</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36D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百祥社区</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6E3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5E26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w:t>
            </w:r>
          </w:p>
        </w:tc>
      </w:tr>
      <w:tr w14:paraId="0846A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BBA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21</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65CA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侨吉社区</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C2B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8F4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w:t>
            </w:r>
          </w:p>
        </w:tc>
      </w:tr>
      <w:tr w14:paraId="68D13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1A0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BC27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华润百色希望小镇社区</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63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9C9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100M</w:t>
            </w:r>
          </w:p>
        </w:tc>
      </w:tr>
      <w:tr w14:paraId="28A60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C80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23</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A7C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江凤村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5D2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A23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59626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5D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24</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3BB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大和村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330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157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2B7E0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82C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25</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E43D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福禄村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98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860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4D0E8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54D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26</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23E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东怀村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4E9E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484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6782D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955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27</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0024B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六居村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8E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E80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17285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0CC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28</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45F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乌拉村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262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875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66BFE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684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29</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7DD4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百法村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5A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708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143D3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11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30</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D28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凡平村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CB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C89E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47709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D782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31</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CF41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永靖村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CAD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01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3DE3A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95F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32</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3AF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桂明村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50C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A83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2D7EA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F1D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33</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C23A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新明村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3B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AF4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401B47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24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34</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F951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社马村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8A69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5F7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0EBAF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C5B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35</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6C72D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保安村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7B6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EFC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6D682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D1F2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36</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43B66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富联村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D7E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595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3C759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EC15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37</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7D3D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平布村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F2C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5A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3B7C2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634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38</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5664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六合村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5FC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4A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30AF1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F45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39</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14D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百兰村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03A8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C3D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6ADA2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FAE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40</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F04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新忻村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E15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6CE2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2D09D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445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41</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6A5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那伏村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384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5F6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5FB45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FBC4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42</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14C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鲁平村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05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3C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1307A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55B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43</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B245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六律村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B79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273C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47AB3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E97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44</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CA8E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练乡村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90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A67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6366D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DCE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45</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DC4C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那银村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998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A81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366B5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48B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46</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C7B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洞好村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177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3C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4C8A7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909D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47</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D9D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集合村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77FD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74AE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1F9BC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245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48</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D0F9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平乐村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24A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8B6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2704A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63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476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六能村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2018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001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110B8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4F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50</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D33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世加村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ABC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00F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2301E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3C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51</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5E2A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仁相村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2191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945D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768EC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69D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52</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EDE1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龙川村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48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5DB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1D65A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5E61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53</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4E90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平禄村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BBB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B72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34E3E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F7C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54</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A9BF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竹凤村村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728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602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19321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8D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55</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19C8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意尤村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DE77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4DE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4A336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5FA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56</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E80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花红村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B9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741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5D35A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52C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57</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3A56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年洪村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853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4ED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50414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A0E6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58</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A123D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那合村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E3D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135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5771C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154A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59</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BF4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林河村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32D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591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107CD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9AD2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60</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35750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平圩村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37D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515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6D115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EB0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61</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67BE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塘里村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F5FF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CA8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2B999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EA4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62</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F459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阳圩村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5FE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D3F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5557C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98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63</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8E14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华村村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53F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2A2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17190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A3F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64</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DA6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柳羊村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9CC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F77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7F4FA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0D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65</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8920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六丰村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5B95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17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7E085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B6A8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66</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78B9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汪乡村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D777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36E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7D563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F0A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67</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AF15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者袍村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E1B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603B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1E6AA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9D3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68</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9BE4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孟沙村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496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0EB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46FDF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37C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69</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92017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达江村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94A1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565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7A6B0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3E0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70</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9B27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昂里村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B5F3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EA2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1A5C3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669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71</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5F39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巴部村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600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CB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5C212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563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72</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E6F9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百背村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C4D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433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7CCDB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1B8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73</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FE7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者仙村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884C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EF6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4DA10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84DB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74</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AE46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六甘村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9C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7B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68B02C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1AD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75</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98AF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伦楼村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FCEB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94E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7316C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AF5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76</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058B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布林村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80A0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E9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444A1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E60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77</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57C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那等村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D15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3D95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7690C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701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78</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82E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六苜村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E78C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EC6A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716B0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686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79</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5AAA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平塘村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7F9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29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0635D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4A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80</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7A44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西北乐村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F94A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345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4ED1A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109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81</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105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三合村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15F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C2CB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20610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094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82</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D78C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南乐村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82FB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165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62D6D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4A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83</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154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那务村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4C9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1F6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4641C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3A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84</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3ABC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六马村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50E5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4F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0AF7A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008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85</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07A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百练村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2550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D2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5DBAC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44B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86</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82744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石平村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DE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377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4EEAD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7808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87</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3AE30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长平村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18A0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288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340B1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D787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88</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AE9C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汪甸村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662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ACB9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53837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3F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89</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3D1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两琶村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7B5A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558A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5757A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EF8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90</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7D9B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喜乡村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68D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E49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203F9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571B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91</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D0874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塘兴村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C6B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D75F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6013F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E84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92</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7827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下塘村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4B53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435E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50806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9CAD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93</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CCF1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飘零村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2B9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D2C0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39158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A6C8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94</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E8E5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六朴村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DAC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2F4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7ECC2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EC2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95</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2A5B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乐益村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443B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6ACE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3995F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5B06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96</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96CF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沙洪村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BBD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362F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3B92B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5E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97</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EC8CF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伟阳村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231B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FD8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28B2C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B65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98</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C720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伟弄村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8408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C74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11C38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62BF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99</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FD4B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六核村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D49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D51E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7A627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7A1A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100</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2D0E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大楞村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E5E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1BD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0E31E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83B3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101</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5246F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宝石村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404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9B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63432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8FB8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102</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2229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弄外村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D2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6CCF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36A95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9417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103</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A513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龙停村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511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71C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4C768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324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104</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EDA0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安屯村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405A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4BA8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001BB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425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105</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FFBF6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模屯村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E08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E4CF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7D77F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82E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106</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39A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罗甫村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D6F4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9164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079FD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4B68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107</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4B74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巴平村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2958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31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7FEFA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D1CC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108</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4F5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龙细村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10F3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D1DA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38C21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FFE2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109</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43F4D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龙和村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495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CCC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4DB1E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DB3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110</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6C8B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平慢村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17EB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E6D27">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7CABD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290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111</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C8709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温矿村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6A74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61FA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42221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104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112</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6A01D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昔仁村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DBC5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24AC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59444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32F2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113</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C17CC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中华村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2AC6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79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15A60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5BF3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114</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D9823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百乐村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10FD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5150B">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42E9D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8E39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115</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D2097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驮安村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838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CB2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623A4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919C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116</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0B0CA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那眉村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CCF7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520B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5AB67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D7A9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117</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971C6">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和平村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A795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92F5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29F66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FA72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118</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635F4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百维村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E473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20CDC">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02855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F27E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119</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0FDE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谷七村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31C2">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79534">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5721B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8E17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120</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BBAA2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水楞村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EB57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DC63A">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1744D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921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121</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2BE758">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平泮村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2821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98AC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6A956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31EAD">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122</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8393FE">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册外村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F0FF">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C7FE1">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r w14:paraId="2FE01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0" w:hRule="atLeast"/>
          <w:jc w:val="center"/>
        </w:trPr>
        <w:tc>
          <w:tcPr>
            <w:tcW w:w="7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7C00">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123</w:t>
            </w:r>
          </w:p>
        </w:tc>
        <w:tc>
          <w:tcPr>
            <w:tcW w:w="20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42323">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那扪村</w:t>
            </w:r>
          </w:p>
        </w:tc>
        <w:tc>
          <w:tcPr>
            <w:tcW w:w="10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30E95">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12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A9D69">
            <w:pPr>
              <w:keepNext w:val="0"/>
              <w:keepLines w:val="0"/>
              <w:widowControl/>
              <w:suppressLineNumbers w:val="0"/>
              <w:jc w:val="center"/>
              <w:textAlignment w:val="center"/>
              <w:rPr>
                <w:rFonts w:hint="eastAsia" w:ascii="宋体" w:hAnsi="宋体" w:eastAsia="宋体" w:cs="宋体"/>
                <w:i w:val="0"/>
                <w:iCs w:val="0"/>
                <w:color w:val="auto"/>
                <w:sz w:val="21"/>
                <w:szCs w:val="21"/>
                <w:highlight w:val="none"/>
                <w:u w:val="none"/>
              </w:rPr>
            </w:pPr>
            <w:r>
              <w:rPr>
                <w:rFonts w:hint="eastAsia" w:ascii="宋体" w:hAnsi="宋体" w:cs="宋体"/>
                <w:i w:val="0"/>
                <w:iCs w:val="0"/>
                <w:color w:val="auto"/>
                <w:kern w:val="0"/>
                <w:sz w:val="21"/>
                <w:szCs w:val="21"/>
                <w:highlight w:val="none"/>
                <w:u w:val="none"/>
                <w:lang w:val="en-US" w:eastAsia="zh-CN" w:bidi="ar"/>
              </w:rPr>
              <w:t>100M</w:t>
            </w:r>
          </w:p>
        </w:tc>
      </w:tr>
    </w:tbl>
    <w:p w14:paraId="5D342696">
      <w:pPr>
        <w:pStyle w:val="8"/>
        <w:spacing w:line="360" w:lineRule="exact"/>
        <w:jc w:val="center"/>
        <w:rPr>
          <w:rFonts w:hint="eastAsia" w:ascii="宋体" w:hAnsi="宋体" w:cs="宋体"/>
          <w:color w:val="auto"/>
          <w:szCs w:val="21"/>
          <w:highlight w:val="none"/>
        </w:rPr>
      </w:pPr>
    </w:p>
    <w:p w14:paraId="5FC8010C">
      <w:pPr>
        <w:pStyle w:val="8"/>
        <w:spacing w:line="360" w:lineRule="exact"/>
        <w:ind w:firstLine="420" w:firstLineChars="200"/>
        <w:rPr>
          <w:rFonts w:hint="eastAsia" w:ascii="宋体" w:hAnsi="宋体" w:cs="宋体"/>
          <w:color w:val="auto"/>
          <w:szCs w:val="21"/>
          <w:highlight w:val="none"/>
        </w:rPr>
      </w:pPr>
    </w:p>
    <w:p w14:paraId="4CD5B7EF">
      <w:pPr>
        <w:widowControl/>
        <w:spacing w:line="360" w:lineRule="exact"/>
        <w:jc w:val="left"/>
        <w:rPr>
          <w:rFonts w:hint="eastAsia" w:ascii="宋体" w:hAnsi="宋体" w:cs="宋体"/>
          <w:b/>
          <w:bCs/>
          <w:color w:val="auto"/>
          <w:szCs w:val="21"/>
          <w:highlight w:val="none"/>
        </w:rPr>
        <w:sectPr>
          <w:pgSz w:w="11910" w:h="16840"/>
          <w:pgMar w:top="1134" w:right="1134" w:bottom="1134" w:left="1134" w:header="720" w:footer="720" w:gutter="0"/>
          <w:cols w:space="720" w:num="1"/>
        </w:sectPr>
      </w:pPr>
    </w:p>
    <w:p w14:paraId="56FD9AAE">
      <w:pPr>
        <w:pStyle w:val="14"/>
        <w:jc w:val="left"/>
        <w:rPr>
          <w:rFonts w:hint="eastAsia" w:hAnsi="宋体" w:cs="宋体"/>
          <w:color w:val="auto"/>
          <w:sz w:val="32"/>
          <w:szCs w:val="32"/>
          <w:highlight w:val="none"/>
        </w:rPr>
      </w:pPr>
      <w:r>
        <w:rPr>
          <w:rFonts w:hint="eastAsia" w:hAnsi="宋体" w:cs="宋体"/>
          <w:color w:val="auto"/>
          <w:sz w:val="32"/>
          <w:szCs w:val="32"/>
          <w:highlight w:val="none"/>
        </w:rPr>
        <w:t>附件</w:t>
      </w:r>
      <w:r>
        <w:rPr>
          <w:rFonts w:hint="eastAsia" w:hAnsi="宋体" w:cs="宋体"/>
          <w:color w:val="auto"/>
          <w:sz w:val="32"/>
          <w:szCs w:val="32"/>
          <w:highlight w:val="none"/>
          <w:lang w:val="en-US" w:eastAsia="zh-CN"/>
        </w:rPr>
        <w:t>2</w:t>
      </w:r>
      <w:r>
        <w:rPr>
          <w:rFonts w:hint="eastAsia" w:hAnsi="宋体" w:cs="宋体"/>
          <w:color w:val="auto"/>
          <w:sz w:val="32"/>
          <w:szCs w:val="32"/>
          <w:highlight w:val="none"/>
        </w:rPr>
        <w:t>：</w:t>
      </w:r>
    </w:p>
    <w:p w14:paraId="5A23F06F">
      <w:pPr>
        <w:spacing w:line="528" w:lineRule="exact"/>
        <w:jc w:val="center"/>
        <w:rPr>
          <w:rFonts w:hint="eastAsia" w:ascii="宋体" w:hAnsi="宋体" w:cs="宋体"/>
          <w:color w:val="auto"/>
          <w:sz w:val="40"/>
          <w:szCs w:val="40"/>
          <w:highlight w:val="none"/>
        </w:rPr>
      </w:pPr>
      <w:r>
        <w:rPr>
          <w:rFonts w:hint="eastAsia" w:ascii="宋体" w:hAnsi="宋体" w:cs="宋体"/>
          <w:color w:val="auto"/>
          <w:sz w:val="40"/>
          <w:szCs w:val="40"/>
          <w:highlight w:val="none"/>
        </w:rPr>
        <w:t>中小微企业划型标准</w:t>
      </w:r>
    </w:p>
    <w:tbl>
      <w:tblPr>
        <w:tblStyle w:val="21"/>
        <w:tblW w:w="9500" w:type="dxa"/>
        <w:tblInd w:w="250" w:type="dxa"/>
        <w:tblLayout w:type="fixed"/>
        <w:tblCellMar>
          <w:top w:w="0" w:type="dxa"/>
          <w:left w:w="108" w:type="dxa"/>
          <w:bottom w:w="0" w:type="dxa"/>
          <w:right w:w="108" w:type="dxa"/>
        </w:tblCellMar>
      </w:tblPr>
      <w:tblGrid>
        <w:gridCol w:w="1985"/>
        <w:gridCol w:w="1985"/>
        <w:gridCol w:w="851"/>
        <w:gridCol w:w="1843"/>
        <w:gridCol w:w="1702"/>
        <w:gridCol w:w="1134"/>
      </w:tblGrid>
      <w:tr w14:paraId="726B32A1">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14:paraId="2FCBA964">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行业名称</w:t>
            </w:r>
          </w:p>
        </w:tc>
        <w:tc>
          <w:tcPr>
            <w:tcW w:w="1985" w:type="dxa"/>
            <w:tcBorders>
              <w:top w:val="single" w:color="auto" w:sz="4" w:space="0"/>
              <w:left w:val="nil"/>
              <w:bottom w:val="single" w:color="auto" w:sz="4" w:space="0"/>
              <w:right w:val="single" w:color="auto" w:sz="4" w:space="0"/>
            </w:tcBorders>
            <w:vAlign w:val="center"/>
          </w:tcPr>
          <w:p w14:paraId="332E3DB7">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vAlign w:val="center"/>
          </w:tcPr>
          <w:p w14:paraId="10026DE6">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计量单位</w:t>
            </w:r>
          </w:p>
        </w:tc>
        <w:tc>
          <w:tcPr>
            <w:tcW w:w="1843" w:type="dxa"/>
            <w:tcBorders>
              <w:top w:val="single" w:color="auto" w:sz="4" w:space="0"/>
              <w:left w:val="nil"/>
              <w:bottom w:val="single" w:color="auto" w:sz="4" w:space="0"/>
              <w:right w:val="single" w:color="auto" w:sz="4" w:space="0"/>
            </w:tcBorders>
            <w:vAlign w:val="center"/>
          </w:tcPr>
          <w:p w14:paraId="483ED0EB">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中型</w:t>
            </w:r>
          </w:p>
        </w:tc>
        <w:tc>
          <w:tcPr>
            <w:tcW w:w="1702" w:type="dxa"/>
            <w:tcBorders>
              <w:top w:val="single" w:color="auto" w:sz="4" w:space="0"/>
              <w:left w:val="nil"/>
              <w:bottom w:val="single" w:color="auto" w:sz="4" w:space="0"/>
              <w:right w:val="single" w:color="auto" w:sz="4" w:space="0"/>
            </w:tcBorders>
            <w:vAlign w:val="center"/>
          </w:tcPr>
          <w:p w14:paraId="2CE1A256">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vAlign w:val="center"/>
          </w:tcPr>
          <w:p w14:paraId="671D8459">
            <w:pPr>
              <w:widowControl/>
              <w:jc w:val="left"/>
              <w:rPr>
                <w:rFonts w:hint="eastAsia" w:ascii="宋体" w:hAnsi="宋体" w:cs="宋体"/>
                <w:b/>
                <w:color w:val="auto"/>
                <w:kern w:val="0"/>
                <w:sz w:val="24"/>
                <w:highlight w:val="none"/>
              </w:rPr>
            </w:pPr>
            <w:r>
              <w:rPr>
                <w:rFonts w:hint="eastAsia" w:ascii="宋体" w:hAnsi="宋体" w:cs="宋体"/>
                <w:b/>
                <w:color w:val="auto"/>
                <w:kern w:val="0"/>
                <w:sz w:val="24"/>
                <w:highlight w:val="none"/>
              </w:rPr>
              <w:t>微型</w:t>
            </w:r>
          </w:p>
        </w:tc>
      </w:tr>
      <w:tr w14:paraId="4E1B5A14">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158244B3">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农、林、牧、渔</w:t>
            </w:r>
          </w:p>
        </w:tc>
        <w:tc>
          <w:tcPr>
            <w:tcW w:w="1985" w:type="dxa"/>
            <w:tcBorders>
              <w:top w:val="nil"/>
              <w:left w:val="nil"/>
              <w:bottom w:val="single" w:color="auto" w:sz="4" w:space="0"/>
              <w:right w:val="single" w:color="auto" w:sz="4" w:space="0"/>
            </w:tcBorders>
            <w:vAlign w:val="center"/>
          </w:tcPr>
          <w:p w14:paraId="4192446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356A77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4E6352B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2" w:type="dxa"/>
            <w:tcBorders>
              <w:top w:val="nil"/>
              <w:left w:val="nil"/>
              <w:bottom w:val="single" w:color="auto" w:sz="4" w:space="0"/>
              <w:right w:val="single" w:color="auto" w:sz="4" w:space="0"/>
            </w:tcBorders>
            <w:vAlign w:val="center"/>
          </w:tcPr>
          <w:p w14:paraId="536982E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1134" w:type="dxa"/>
            <w:tcBorders>
              <w:top w:val="nil"/>
              <w:left w:val="nil"/>
              <w:bottom w:val="single" w:color="auto" w:sz="4" w:space="0"/>
              <w:right w:val="single" w:color="auto" w:sz="4" w:space="0"/>
            </w:tcBorders>
            <w:vAlign w:val="center"/>
          </w:tcPr>
          <w:p w14:paraId="11CF05B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2C368FD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A5BA33C">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工业</w:t>
            </w:r>
          </w:p>
        </w:tc>
        <w:tc>
          <w:tcPr>
            <w:tcW w:w="1985" w:type="dxa"/>
            <w:tcBorders>
              <w:top w:val="nil"/>
              <w:left w:val="nil"/>
              <w:bottom w:val="single" w:color="auto" w:sz="4" w:space="0"/>
              <w:right w:val="single" w:color="auto" w:sz="4" w:space="0"/>
            </w:tcBorders>
            <w:vAlign w:val="center"/>
          </w:tcPr>
          <w:p w14:paraId="7891F2D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121DE4D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1FE1EC7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393A816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148422C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EAB768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438443B">
            <w:pPr>
              <w:widowControl/>
              <w:jc w:val="left"/>
              <w:rPr>
                <w:rFonts w:hint="eastAsia"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3D9E563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7E5E3A1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7FE79AC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702" w:type="dxa"/>
            <w:tcBorders>
              <w:top w:val="nil"/>
              <w:left w:val="nil"/>
              <w:bottom w:val="single" w:color="auto" w:sz="4" w:space="0"/>
              <w:right w:val="single" w:color="auto" w:sz="4" w:space="0"/>
            </w:tcBorders>
            <w:vAlign w:val="center"/>
          </w:tcPr>
          <w:p w14:paraId="732AED3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1134" w:type="dxa"/>
            <w:tcBorders>
              <w:top w:val="nil"/>
              <w:left w:val="nil"/>
              <w:bottom w:val="single" w:color="auto" w:sz="4" w:space="0"/>
              <w:right w:val="single" w:color="auto" w:sz="4" w:space="0"/>
            </w:tcBorders>
            <w:vAlign w:val="center"/>
          </w:tcPr>
          <w:p w14:paraId="50DB0DC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60662BB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2F036CD">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建筑业</w:t>
            </w:r>
          </w:p>
        </w:tc>
        <w:tc>
          <w:tcPr>
            <w:tcW w:w="1985" w:type="dxa"/>
            <w:tcBorders>
              <w:top w:val="nil"/>
              <w:left w:val="nil"/>
              <w:bottom w:val="single" w:color="auto" w:sz="4" w:space="0"/>
              <w:right w:val="single" w:color="auto" w:sz="4" w:space="0"/>
            </w:tcBorders>
            <w:vAlign w:val="center"/>
          </w:tcPr>
          <w:p w14:paraId="24730AD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6C73FF6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3919BA5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702" w:type="dxa"/>
            <w:tcBorders>
              <w:top w:val="nil"/>
              <w:left w:val="nil"/>
              <w:bottom w:val="single" w:color="auto" w:sz="4" w:space="0"/>
              <w:right w:val="single" w:color="auto" w:sz="4" w:space="0"/>
            </w:tcBorders>
            <w:vAlign w:val="center"/>
          </w:tcPr>
          <w:p w14:paraId="2B0F07D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1134" w:type="dxa"/>
            <w:tcBorders>
              <w:top w:val="nil"/>
              <w:left w:val="nil"/>
              <w:bottom w:val="single" w:color="auto" w:sz="4" w:space="0"/>
              <w:right w:val="single" w:color="auto" w:sz="4" w:space="0"/>
            </w:tcBorders>
            <w:vAlign w:val="center"/>
          </w:tcPr>
          <w:p w14:paraId="7AAD2B6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7C15B65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AA8C31B">
            <w:pPr>
              <w:widowControl/>
              <w:jc w:val="left"/>
              <w:rPr>
                <w:rFonts w:hint="eastAsia"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4751CDA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284B809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73921E6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702" w:type="dxa"/>
            <w:tcBorders>
              <w:top w:val="nil"/>
              <w:left w:val="nil"/>
              <w:bottom w:val="single" w:color="auto" w:sz="4" w:space="0"/>
              <w:right w:val="single" w:color="auto" w:sz="4" w:space="0"/>
            </w:tcBorders>
            <w:vAlign w:val="center"/>
          </w:tcPr>
          <w:p w14:paraId="47A4B8D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1134" w:type="dxa"/>
            <w:tcBorders>
              <w:top w:val="nil"/>
              <w:left w:val="nil"/>
              <w:bottom w:val="single" w:color="auto" w:sz="4" w:space="0"/>
              <w:right w:val="single" w:color="auto" w:sz="4" w:space="0"/>
            </w:tcBorders>
            <w:vAlign w:val="center"/>
          </w:tcPr>
          <w:p w14:paraId="1555151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795CC174">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8002168">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批发业</w:t>
            </w:r>
          </w:p>
        </w:tc>
        <w:tc>
          <w:tcPr>
            <w:tcW w:w="1985" w:type="dxa"/>
            <w:tcBorders>
              <w:top w:val="nil"/>
              <w:left w:val="nil"/>
              <w:bottom w:val="single" w:color="auto" w:sz="4" w:space="0"/>
              <w:right w:val="single" w:color="auto" w:sz="4" w:space="0"/>
            </w:tcBorders>
            <w:vAlign w:val="center"/>
          </w:tcPr>
          <w:p w14:paraId="680E86D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1057F42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193EFE7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702" w:type="dxa"/>
            <w:tcBorders>
              <w:top w:val="nil"/>
              <w:left w:val="nil"/>
              <w:bottom w:val="single" w:color="auto" w:sz="4" w:space="0"/>
              <w:right w:val="single" w:color="auto" w:sz="4" w:space="0"/>
            </w:tcBorders>
            <w:vAlign w:val="center"/>
          </w:tcPr>
          <w:p w14:paraId="20B439A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1134" w:type="dxa"/>
            <w:tcBorders>
              <w:top w:val="nil"/>
              <w:left w:val="nil"/>
              <w:bottom w:val="single" w:color="auto" w:sz="4" w:space="0"/>
              <w:right w:val="single" w:color="auto" w:sz="4" w:space="0"/>
            </w:tcBorders>
            <w:vAlign w:val="center"/>
          </w:tcPr>
          <w:p w14:paraId="3D1568A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6BF527B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67689D4">
            <w:pPr>
              <w:widowControl/>
              <w:jc w:val="left"/>
              <w:rPr>
                <w:rFonts w:hint="eastAsia"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3C92929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E0F499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0B879E7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702" w:type="dxa"/>
            <w:tcBorders>
              <w:top w:val="nil"/>
              <w:left w:val="nil"/>
              <w:bottom w:val="single" w:color="auto" w:sz="4" w:space="0"/>
              <w:right w:val="single" w:color="auto" w:sz="4" w:space="0"/>
            </w:tcBorders>
            <w:vAlign w:val="center"/>
          </w:tcPr>
          <w:p w14:paraId="6CD72F4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134" w:type="dxa"/>
            <w:tcBorders>
              <w:top w:val="nil"/>
              <w:left w:val="nil"/>
              <w:bottom w:val="single" w:color="auto" w:sz="4" w:space="0"/>
              <w:right w:val="single" w:color="auto" w:sz="4" w:space="0"/>
            </w:tcBorders>
            <w:vAlign w:val="center"/>
          </w:tcPr>
          <w:p w14:paraId="163E37F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4B1C4CD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7025BEC">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零售业</w:t>
            </w:r>
          </w:p>
        </w:tc>
        <w:tc>
          <w:tcPr>
            <w:tcW w:w="1985" w:type="dxa"/>
            <w:tcBorders>
              <w:top w:val="nil"/>
              <w:left w:val="nil"/>
              <w:bottom w:val="single" w:color="auto" w:sz="4" w:space="0"/>
              <w:right w:val="single" w:color="auto" w:sz="4" w:space="0"/>
            </w:tcBorders>
            <w:vAlign w:val="center"/>
          </w:tcPr>
          <w:p w14:paraId="708D33B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7404E7A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7B3840F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702" w:type="dxa"/>
            <w:tcBorders>
              <w:top w:val="nil"/>
              <w:left w:val="nil"/>
              <w:bottom w:val="single" w:color="auto" w:sz="4" w:space="0"/>
              <w:right w:val="single" w:color="auto" w:sz="4" w:space="0"/>
            </w:tcBorders>
            <w:vAlign w:val="center"/>
          </w:tcPr>
          <w:p w14:paraId="3822413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10≤X＜50</w:t>
            </w:r>
          </w:p>
        </w:tc>
        <w:tc>
          <w:tcPr>
            <w:tcW w:w="1134" w:type="dxa"/>
            <w:tcBorders>
              <w:top w:val="nil"/>
              <w:left w:val="nil"/>
              <w:bottom w:val="single" w:color="auto" w:sz="4" w:space="0"/>
              <w:right w:val="single" w:color="auto" w:sz="4" w:space="0"/>
            </w:tcBorders>
            <w:vAlign w:val="center"/>
          </w:tcPr>
          <w:p w14:paraId="152BC47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769C050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7BC9E83">
            <w:pPr>
              <w:widowControl/>
              <w:jc w:val="left"/>
              <w:rPr>
                <w:rFonts w:hint="eastAsia"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3A19C93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A49946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43CF278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702" w:type="dxa"/>
            <w:tcBorders>
              <w:top w:val="nil"/>
              <w:left w:val="nil"/>
              <w:bottom w:val="single" w:color="auto" w:sz="4" w:space="0"/>
              <w:right w:val="single" w:color="auto" w:sz="4" w:space="0"/>
            </w:tcBorders>
            <w:vAlign w:val="center"/>
          </w:tcPr>
          <w:p w14:paraId="7D2D614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1134" w:type="dxa"/>
            <w:tcBorders>
              <w:top w:val="nil"/>
              <w:left w:val="nil"/>
              <w:bottom w:val="single" w:color="auto" w:sz="4" w:space="0"/>
              <w:right w:val="single" w:color="auto" w:sz="4" w:space="0"/>
            </w:tcBorders>
            <w:vAlign w:val="center"/>
          </w:tcPr>
          <w:p w14:paraId="50F8DF5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388EFE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A7AFA19">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交通运输业</w:t>
            </w:r>
          </w:p>
        </w:tc>
        <w:tc>
          <w:tcPr>
            <w:tcW w:w="1985" w:type="dxa"/>
            <w:tcBorders>
              <w:top w:val="nil"/>
              <w:left w:val="nil"/>
              <w:bottom w:val="single" w:color="auto" w:sz="4" w:space="0"/>
              <w:right w:val="single" w:color="auto" w:sz="4" w:space="0"/>
            </w:tcBorders>
            <w:vAlign w:val="center"/>
          </w:tcPr>
          <w:p w14:paraId="3AD96F6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429429A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490E8D9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4E5B7E6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270C078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0BB549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7674290">
            <w:pPr>
              <w:widowControl/>
              <w:jc w:val="left"/>
              <w:rPr>
                <w:rFonts w:hint="eastAsia"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1F714E2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8CFFEB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3E6B966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702" w:type="dxa"/>
            <w:tcBorders>
              <w:top w:val="nil"/>
              <w:left w:val="nil"/>
              <w:bottom w:val="single" w:color="auto" w:sz="4" w:space="0"/>
              <w:right w:val="single" w:color="auto" w:sz="4" w:space="0"/>
            </w:tcBorders>
            <w:vAlign w:val="center"/>
          </w:tcPr>
          <w:p w14:paraId="4077060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1134" w:type="dxa"/>
            <w:tcBorders>
              <w:top w:val="nil"/>
              <w:left w:val="nil"/>
              <w:bottom w:val="single" w:color="auto" w:sz="4" w:space="0"/>
              <w:right w:val="single" w:color="auto" w:sz="4" w:space="0"/>
            </w:tcBorders>
            <w:vAlign w:val="center"/>
          </w:tcPr>
          <w:p w14:paraId="312E1A7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0FCAE7B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DA86E75">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仓储业</w:t>
            </w:r>
          </w:p>
        </w:tc>
        <w:tc>
          <w:tcPr>
            <w:tcW w:w="1985" w:type="dxa"/>
            <w:tcBorders>
              <w:top w:val="nil"/>
              <w:left w:val="nil"/>
              <w:bottom w:val="single" w:color="auto" w:sz="4" w:space="0"/>
              <w:right w:val="single" w:color="auto" w:sz="4" w:space="0"/>
            </w:tcBorders>
            <w:vAlign w:val="center"/>
          </w:tcPr>
          <w:p w14:paraId="01A25D4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4CE1B11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09542EC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702" w:type="dxa"/>
            <w:tcBorders>
              <w:top w:val="nil"/>
              <w:left w:val="nil"/>
              <w:bottom w:val="single" w:color="auto" w:sz="4" w:space="0"/>
              <w:right w:val="single" w:color="auto" w:sz="4" w:space="0"/>
            </w:tcBorders>
            <w:vAlign w:val="center"/>
          </w:tcPr>
          <w:p w14:paraId="7D926E2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1134" w:type="dxa"/>
            <w:tcBorders>
              <w:top w:val="nil"/>
              <w:left w:val="nil"/>
              <w:bottom w:val="single" w:color="auto" w:sz="4" w:space="0"/>
              <w:right w:val="single" w:color="auto" w:sz="4" w:space="0"/>
            </w:tcBorders>
            <w:vAlign w:val="center"/>
          </w:tcPr>
          <w:p w14:paraId="7599291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F348C14">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62861DF">
            <w:pPr>
              <w:widowControl/>
              <w:jc w:val="left"/>
              <w:rPr>
                <w:rFonts w:hint="eastAsia"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063F94A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5036D98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6345055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702" w:type="dxa"/>
            <w:tcBorders>
              <w:top w:val="nil"/>
              <w:left w:val="nil"/>
              <w:bottom w:val="single" w:color="auto" w:sz="4" w:space="0"/>
              <w:right w:val="single" w:color="auto" w:sz="4" w:space="0"/>
            </w:tcBorders>
            <w:vAlign w:val="center"/>
          </w:tcPr>
          <w:p w14:paraId="69EA8B8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65F7D1B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3D8AF47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DEEC31E">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邮政业</w:t>
            </w:r>
          </w:p>
        </w:tc>
        <w:tc>
          <w:tcPr>
            <w:tcW w:w="1985" w:type="dxa"/>
            <w:tcBorders>
              <w:top w:val="nil"/>
              <w:left w:val="nil"/>
              <w:bottom w:val="single" w:color="auto" w:sz="4" w:space="0"/>
              <w:right w:val="single" w:color="auto" w:sz="4" w:space="0"/>
            </w:tcBorders>
            <w:vAlign w:val="center"/>
          </w:tcPr>
          <w:p w14:paraId="5BC0267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758FC75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27E046D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6209F93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1134" w:type="dxa"/>
            <w:tcBorders>
              <w:top w:val="nil"/>
              <w:left w:val="nil"/>
              <w:bottom w:val="single" w:color="auto" w:sz="4" w:space="0"/>
              <w:right w:val="single" w:color="auto" w:sz="4" w:space="0"/>
            </w:tcBorders>
            <w:vAlign w:val="center"/>
          </w:tcPr>
          <w:p w14:paraId="33AAE11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465E5F0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6D17EC1">
            <w:pPr>
              <w:widowControl/>
              <w:jc w:val="left"/>
              <w:rPr>
                <w:rFonts w:hint="eastAsia"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7DF87FC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414C364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23CA912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702" w:type="dxa"/>
            <w:tcBorders>
              <w:top w:val="nil"/>
              <w:left w:val="nil"/>
              <w:bottom w:val="single" w:color="auto" w:sz="4" w:space="0"/>
              <w:right w:val="single" w:color="auto" w:sz="4" w:space="0"/>
            </w:tcBorders>
            <w:vAlign w:val="center"/>
          </w:tcPr>
          <w:p w14:paraId="2D2FD68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1F45732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4FE332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D715A0E">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住宿业</w:t>
            </w:r>
          </w:p>
        </w:tc>
        <w:tc>
          <w:tcPr>
            <w:tcW w:w="1985" w:type="dxa"/>
            <w:tcBorders>
              <w:top w:val="nil"/>
              <w:left w:val="nil"/>
              <w:bottom w:val="single" w:color="auto" w:sz="4" w:space="0"/>
              <w:right w:val="single" w:color="auto" w:sz="4" w:space="0"/>
            </w:tcBorders>
            <w:vAlign w:val="center"/>
          </w:tcPr>
          <w:p w14:paraId="709886E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267B3DA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60F825E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2AD1DAC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4FC35E1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6A7367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6FC8CD2">
            <w:pPr>
              <w:widowControl/>
              <w:jc w:val="left"/>
              <w:rPr>
                <w:rFonts w:hint="eastAsia"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51B33C9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642840B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7746F6A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2" w:type="dxa"/>
            <w:tcBorders>
              <w:top w:val="nil"/>
              <w:left w:val="nil"/>
              <w:bottom w:val="single" w:color="auto" w:sz="4" w:space="0"/>
              <w:right w:val="single" w:color="auto" w:sz="4" w:space="0"/>
            </w:tcBorders>
            <w:vAlign w:val="center"/>
          </w:tcPr>
          <w:p w14:paraId="7872616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570E9CE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25AB44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37E0810A">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餐饮业</w:t>
            </w:r>
          </w:p>
        </w:tc>
        <w:tc>
          <w:tcPr>
            <w:tcW w:w="1985" w:type="dxa"/>
            <w:tcBorders>
              <w:top w:val="nil"/>
              <w:left w:val="nil"/>
              <w:bottom w:val="single" w:color="auto" w:sz="4" w:space="0"/>
              <w:right w:val="single" w:color="auto" w:sz="4" w:space="0"/>
            </w:tcBorders>
            <w:vAlign w:val="center"/>
          </w:tcPr>
          <w:p w14:paraId="3AC33D5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F1605B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3AE6B4D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3FB3A6B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6A0EBC4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DEF283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CC40879">
            <w:pPr>
              <w:widowControl/>
              <w:jc w:val="left"/>
              <w:rPr>
                <w:rFonts w:hint="eastAsia"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0785F8A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99FF6E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48CFE18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702" w:type="dxa"/>
            <w:tcBorders>
              <w:top w:val="nil"/>
              <w:left w:val="nil"/>
              <w:bottom w:val="single" w:color="auto" w:sz="4" w:space="0"/>
              <w:right w:val="single" w:color="auto" w:sz="4" w:space="0"/>
            </w:tcBorders>
            <w:vAlign w:val="center"/>
          </w:tcPr>
          <w:p w14:paraId="6A0B90D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1134" w:type="dxa"/>
            <w:tcBorders>
              <w:top w:val="nil"/>
              <w:left w:val="nil"/>
              <w:bottom w:val="single" w:color="auto" w:sz="4" w:space="0"/>
              <w:right w:val="single" w:color="auto" w:sz="4" w:space="0"/>
            </w:tcBorders>
            <w:vAlign w:val="center"/>
          </w:tcPr>
          <w:p w14:paraId="58C08D0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2576B35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AE6F504">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信息传输业</w:t>
            </w:r>
          </w:p>
        </w:tc>
        <w:tc>
          <w:tcPr>
            <w:tcW w:w="1985" w:type="dxa"/>
            <w:tcBorders>
              <w:top w:val="nil"/>
              <w:left w:val="nil"/>
              <w:bottom w:val="single" w:color="auto" w:sz="4" w:space="0"/>
              <w:right w:val="single" w:color="auto" w:sz="4" w:space="0"/>
            </w:tcBorders>
            <w:vAlign w:val="center"/>
          </w:tcPr>
          <w:p w14:paraId="595259E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4750607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7190A13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702" w:type="dxa"/>
            <w:tcBorders>
              <w:top w:val="nil"/>
              <w:left w:val="nil"/>
              <w:bottom w:val="single" w:color="auto" w:sz="4" w:space="0"/>
              <w:right w:val="single" w:color="auto" w:sz="4" w:space="0"/>
            </w:tcBorders>
            <w:vAlign w:val="center"/>
          </w:tcPr>
          <w:p w14:paraId="5486D1B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53274B0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63385B9">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55CC1D33">
            <w:pPr>
              <w:widowControl/>
              <w:jc w:val="left"/>
              <w:rPr>
                <w:rFonts w:hint="eastAsia"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128917A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305C36C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5CAD7DF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702" w:type="dxa"/>
            <w:tcBorders>
              <w:top w:val="nil"/>
              <w:left w:val="nil"/>
              <w:bottom w:val="single" w:color="auto" w:sz="4" w:space="0"/>
              <w:right w:val="single" w:color="auto" w:sz="4" w:space="0"/>
            </w:tcBorders>
            <w:vAlign w:val="center"/>
          </w:tcPr>
          <w:p w14:paraId="06C5CC7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1134" w:type="dxa"/>
            <w:tcBorders>
              <w:top w:val="nil"/>
              <w:left w:val="nil"/>
              <w:bottom w:val="single" w:color="auto" w:sz="4" w:space="0"/>
              <w:right w:val="single" w:color="auto" w:sz="4" w:space="0"/>
            </w:tcBorders>
            <w:vAlign w:val="center"/>
          </w:tcPr>
          <w:p w14:paraId="6D40B38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8304B3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19E0204">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软件和信息技术服务业</w:t>
            </w:r>
          </w:p>
        </w:tc>
        <w:tc>
          <w:tcPr>
            <w:tcW w:w="1985" w:type="dxa"/>
            <w:tcBorders>
              <w:top w:val="nil"/>
              <w:left w:val="nil"/>
              <w:bottom w:val="single" w:color="auto" w:sz="4" w:space="0"/>
              <w:right w:val="single" w:color="auto" w:sz="4" w:space="0"/>
            </w:tcBorders>
            <w:vAlign w:val="center"/>
          </w:tcPr>
          <w:p w14:paraId="05C03E4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3B22EA9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458D60F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5BCCD41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5BF16EB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78BC70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FC1C7A2">
            <w:pPr>
              <w:widowControl/>
              <w:jc w:val="left"/>
              <w:rPr>
                <w:rFonts w:hint="eastAsia"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58145F1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20914CB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01384A3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702" w:type="dxa"/>
            <w:tcBorders>
              <w:top w:val="nil"/>
              <w:left w:val="nil"/>
              <w:bottom w:val="single" w:color="auto" w:sz="4" w:space="0"/>
              <w:right w:val="single" w:color="auto" w:sz="4" w:space="0"/>
            </w:tcBorders>
            <w:vAlign w:val="center"/>
          </w:tcPr>
          <w:p w14:paraId="6783FBF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1134" w:type="dxa"/>
            <w:tcBorders>
              <w:top w:val="nil"/>
              <w:left w:val="nil"/>
              <w:bottom w:val="single" w:color="auto" w:sz="4" w:space="0"/>
              <w:right w:val="single" w:color="auto" w:sz="4" w:space="0"/>
            </w:tcBorders>
            <w:vAlign w:val="center"/>
          </w:tcPr>
          <w:p w14:paraId="4D671B3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5DAE833C">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8600ECC">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房地产开发经营</w:t>
            </w:r>
          </w:p>
        </w:tc>
        <w:tc>
          <w:tcPr>
            <w:tcW w:w="1985" w:type="dxa"/>
            <w:tcBorders>
              <w:top w:val="nil"/>
              <w:left w:val="nil"/>
              <w:bottom w:val="single" w:color="auto" w:sz="4" w:space="0"/>
              <w:right w:val="single" w:color="auto" w:sz="4" w:space="0"/>
            </w:tcBorders>
            <w:vAlign w:val="center"/>
          </w:tcPr>
          <w:p w14:paraId="3824701E">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68EDF7B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0C4589B1">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702" w:type="dxa"/>
            <w:tcBorders>
              <w:top w:val="nil"/>
              <w:left w:val="nil"/>
              <w:bottom w:val="single" w:color="auto" w:sz="4" w:space="0"/>
              <w:right w:val="single" w:color="auto" w:sz="4" w:space="0"/>
            </w:tcBorders>
            <w:vAlign w:val="center"/>
          </w:tcPr>
          <w:p w14:paraId="62C00D1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100≤X＜1000</w:t>
            </w:r>
          </w:p>
        </w:tc>
        <w:tc>
          <w:tcPr>
            <w:tcW w:w="1134" w:type="dxa"/>
            <w:tcBorders>
              <w:top w:val="nil"/>
              <w:left w:val="nil"/>
              <w:bottom w:val="single" w:color="auto" w:sz="4" w:space="0"/>
              <w:right w:val="single" w:color="auto" w:sz="4" w:space="0"/>
            </w:tcBorders>
            <w:vAlign w:val="center"/>
          </w:tcPr>
          <w:p w14:paraId="7CC2F143">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7CEE72C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AED8438">
            <w:pPr>
              <w:widowControl/>
              <w:jc w:val="left"/>
              <w:rPr>
                <w:rFonts w:hint="eastAsia"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54F60FA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7EC2E25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1572F72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702" w:type="dxa"/>
            <w:tcBorders>
              <w:top w:val="nil"/>
              <w:left w:val="nil"/>
              <w:bottom w:val="single" w:color="auto" w:sz="4" w:space="0"/>
              <w:right w:val="single" w:color="auto" w:sz="4" w:space="0"/>
            </w:tcBorders>
            <w:vAlign w:val="center"/>
          </w:tcPr>
          <w:p w14:paraId="7681810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2000≤Y＜5000</w:t>
            </w:r>
          </w:p>
        </w:tc>
        <w:tc>
          <w:tcPr>
            <w:tcW w:w="1134" w:type="dxa"/>
            <w:tcBorders>
              <w:top w:val="nil"/>
              <w:left w:val="nil"/>
              <w:bottom w:val="single" w:color="auto" w:sz="4" w:space="0"/>
              <w:right w:val="single" w:color="auto" w:sz="4" w:space="0"/>
            </w:tcBorders>
            <w:vAlign w:val="center"/>
          </w:tcPr>
          <w:p w14:paraId="61405AF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Y＜2000</w:t>
            </w:r>
          </w:p>
        </w:tc>
      </w:tr>
      <w:tr w14:paraId="5C1925B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2B6D75F">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物业管理</w:t>
            </w:r>
          </w:p>
        </w:tc>
        <w:tc>
          <w:tcPr>
            <w:tcW w:w="1985" w:type="dxa"/>
            <w:tcBorders>
              <w:top w:val="nil"/>
              <w:left w:val="nil"/>
              <w:bottom w:val="single" w:color="auto" w:sz="4" w:space="0"/>
              <w:right w:val="single" w:color="auto" w:sz="4" w:space="0"/>
            </w:tcBorders>
            <w:vAlign w:val="center"/>
          </w:tcPr>
          <w:p w14:paraId="1B713AA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1E38B54">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716508F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702" w:type="dxa"/>
            <w:tcBorders>
              <w:top w:val="nil"/>
              <w:left w:val="nil"/>
              <w:bottom w:val="single" w:color="auto" w:sz="4" w:space="0"/>
              <w:right w:val="single" w:color="auto" w:sz="4" w:space="0"/>
            </w:tcBorders>
            <w:vAlign w:val="center"/>
          </w:tcPr>
          <w:p w14:paraId="4C165B8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134" w:type="dxa"/>
            <w:tcBorders>
              <w:top w:val="nil"/>
              <w:left w:val="nil"/>
              <w:bottom w:val="single" w:color="auto" w:sz="4" w:space="0"/>
              <w:right w:val="single" w:color="auto" w:sz="4" w:space="0"/>
            </w:tcBorders>
            <w:vAlign w:val="center"/>
          </w:tcPr>
          <w:p w14:paraId="10C120E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3B2A107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BC90D30">
            <w:pPr>
              <w:widowControl/>
              <w:jc w:val="left"/>
              <w:rPr>
                <w:rFonts w:hint="eastAsia"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7B0BC24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851" w:type="dxa"/>
            <w:tcBorders>
              <w:top w:val="nil"/>
              <w:left w:val="nil"/>
              <w:bottom w:val="single" w:color="auto" w:sz="4" w:space="0"/>
              <w:right w:val="single" w:color="auto" w:sz="4" w:space="0"/>
            </w:tcBorders>
            <w:vAlign w:val="center"/>
          </w:tcPr>
          <w:p w14:paraId="0D280CF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5485E8A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702" w:type="dxa"/>
            <w:tcBorders>
              <w:top w:val="nil"/>
              <w:left w:val="nil"/>
              <w:bottom w:val="single" w:color="auto" w:sz="4" w:space="0"/>
              <w:right w:val="single" w:color="auto" w:sz="4" w:space="0"/>
            </w:tcBorders>
            <w:vAlign w:val="center"/>
          </w:tcPr>
          <w:p w14:paraId="303AF36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1134" w:type="dxa"/>
            <w:tcBorders>
              <w:top w:val="nil"/>
              <w:left w:val="nil"/>
              <w:bottom w:val="single" w:color="auto" w:sz="4" w:space="0"/>
              <w:right w:val="single" w:color="auto" w:sz="4" w:space="0"/>
            </w:tcBorders>
            <w:vAlign w:val="center"/>
          </w:tcPr>
          <w:p w14:paraId="6097D097">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0DF9B92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7C67660">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租赁和商务服务业</w:t>
            </w:r>
          </w:p>
        </w:tc>
        <w:tc>
          <w:tcPr>
            <w:tcW w:w="1985" w:type="dxa"/>
            <w:tcBorders>
              <w:top w:val="nil"/>
              <w:left w:val="nil"/>
              <w:bottom w:val="single" w:color="auto" w:sz="4" w:space="0"/>
              <w:right w:val="single" w:color="auto" w:sz="4" w:space="0"/>
            </w:tcBorders>
            <w:vAlign w:val="center"/>
          </w:tcPr>
          <w:p w14:paraId="73B83636">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7D04A0B0">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35956F82">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40E39389">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759FC94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316062D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041F473">
            <w:pPr>
              <w:widowControl/>
              <w:jc w:val="left"/>
              <w:rPr>
                <w:rFonts w:hint="eastAsia" w:ascii="宋体" w:hAnsi="宋体" w:cs="宋体"/>
                <w:b/>
                <w:bCs/>
                <w:color w:val="auto"/>
                <w:kern w:val="0"/>
                <w:sz w:val="18"/>
                <w:szCs w:val="18"/>
                <w:highlight w:val="none"/>
              </w:rPr>
            </w:pPr>
          </w:p>
        </w:tc>
        <w:tc>
          <w:tcPr>
            <w:tcW w:w="1985" w:type="dxa"/>
            <w:tcBorders>
              <w:top w:val="nil"/>
              <w:left w:val="nil"/>
              <w:bottom w:val="single" w:color="auto" w:sz="4" w:space="0"/>
              <w:right w:val="single" w:color="auto" w:sz="4" w:space="0"/>
            </w:tcBorders>
            <w:vAlign w:val="center"/>
          </w:tcPr>
          <w:p w14:paraId="3D4BB858">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851" w:type="dxa"/>
            <w:tcBorders>
              <w:top w:val="nil"/>
              <w:left w:val="nil"/>
              <w:bottom w:val="single" w:color="auto" w:sz="4" w:space="0"/>
              <w:right w:val="single" w:color="auto" w:sz="4" w:space="0"/>
            </w:tcBorders>
            <w:vAlign w:val="center"/>
          </w:tcPr>
          <w:p w14:paraId="1CEBD645">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843" w:type="dxa"/>
            <w:tcBorders>
              <w:top w:val="nil"/>
              <w:left w:val="nil"/>
              <w:bottom w:val="single" w:color="auto" w:sz="4" w:space="0"/>
              <w:right w:val="single" w:color="auto" w:sz="4" w:space="0"/>
            </w:tcBorders>
            <w:vAlign w:val="center"/>
          </w:tcPr>
          <w:p w14:paraId="1E87E7C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702" w:type="dxa"/>
            <w:tcBorders>
              <w:top w:val="nil"/>
              <w:left w:val="nil"/>
              <w:bottom w:val="single" w:color="auto" w:sz="4" w:space="0"/>
              <w:right w:val="single" w:color="auto" w:sz="4" w:space="0"/>
            </w:tcBorders>
            <w:vAlign w:val="center"/>
          </w:tcPr>
          <w:p w14:paraId="5ED3F83D">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1134" w:type="dxa"/>
            <w:tcBorders>
              <w:top w:val="nil"/>
              <w:left w:val="nil"/>
              <w:bottom w:val="single" w:color="auto" w:sz="4" w:space="0"/>
              <w:right w:val="single" w:color="auto" w:sz="4" w:space="0"/>
            </w:tcBorders>
            <w:vAlign w:val="center"/>
          </w:tcPr>
          <w:p w14:paraId="04E71D6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7E22E24C">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59BDC60C">
            <w:pPr>
              <w:widowControl/>
              <w:jc w:val="center"/>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其他未列明行业</w:t>
            </w:r>
          </w:p>
        </w:tc>
        <w:tc>
          <w:tcPr>
            <w:tcW w:w="1985" w:type="dxa"/>
            <w:tcBorders>
              <w:top w:val="nil"/>
              <w:left w:val="nil"/>
              <w:bottom w:val="single" w:color="auto" w:sz="4" w:space="0"/>
              <w:right w:val="single" w:color="auto" w:sz="4" w:space="0"/>
            </w:tcBorders>
            <w:vAlign w:val="center"/>
          </w:tcPr>
          <w:p w14:paraId="6063ADA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851" w:type="dxa"/>
            <w:tcBorders>
              <w:top w:val="nil"/>
              <w:left w:val="nil"/>
              <w:bottom w:val="single" w:color="auto" w:sz="4" w:space="0"/>
              <w:right w:val="single" w:color="auto" w:sz="4" w:space="0"/>
            </w:tcBorders>
            <w:vAlign w:val="center"/>
          </w:tcPr>
          <w:p w14:paraId="6B0A8E3A">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843" w:type="dxa"/>
            <w:tcBorders>
              <w:top w:val="nil"/>
              <w:left w:val="nil"/>
              <w:bottom w:val="single" w:color="auto" w:sz="4" w:space="0"/>
              <w:right w:val="single" w:color="auto" w:sz="4" w:space="0"/>
            </w:tcBorders>
            <w:vAlign w:val="center"/>
          </w:tcPr>
          <w:p w14:paraId="0EFF32BF">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702" w:type="dxa"/>
            <w:tcBorders>
              <w:top w:val="nil"/>
              <w:left w:val="nil"/>
              <w:bottom w:val="single" w:color="auto" w:sz="4" w:space="0"/>
              <w:right w:val="single" w:color="auto" w:sz="4" w:space="0"/>
            </w:tcBorders>
            <w:vAlign w:val="center"/>
          </w:tcPr>
          <w:p w14:paraId="6F4A7D9C">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1134" w:type="dxa"/>
            <w:tcBorders>
              <w:top w:val="nil"/>
              <w:left w:val="nil"/>
              <w:bottom w:val="single" w:color="auto" w:sz="4" w:space="0"/>
              <w:right w:val="single" w:color="auto" w:sz="4" w:space="0"/>
            </w:tcBorders>
            <w:vAlign w:val="center"/>
          </w:tcPr>
          <w:p w14:paraId="17C1BAAB">
            <w:pPr>
              <w:widowControl/>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14:paraId="7F263306">
      <w:pPr>
        <w:spacing w:line="560" w:lineRule="exact"/>
        <w:ind w:firstLine="525" w:firstLineChars="250"/>
        <w:rPr>
          <w:rFonts w:hint="eastAsia" w:ascii="宋体" w:hAnsi="宋体" w:cs="宋体"/>
          <w:color w:val="auto"/>
          <w:kern w:val="0"/>
          <w:sz w:val="20"/>
          <w:szCs w:val="21"/>
          <w:highlight w:val="none"/>
        </w:rPr>
        <w:sectPr>
          <w:pgSz w:w="11906" w:h="16838"/>
          <w:pgMar w:top="1134" w:right="1134" w:bottom="1134" w:left="1134" w:header="720" w:footer="720" w:gutter="0"/>
          <w:cols w:space="720" w:num="1"/>
          <w:docGrid w:type="lines" w:linePitch="331" w:charSpace="0"/>
        </w:sectPr>
      </w:pPr>
      <w:r>
        <w:rPr>
          <w:rFonts w:hint="eastAsia" w:ascii="宋体" w:hAnsi="宋体" w:cs="宋体"/>
          <w:color w:val="auto"/>
          <w:szCs w:val="21"/>
          <w:highlight w:val="none"/>
        </w:rPr>
        <w:t>说明：上述标准参照《关于印发中小企业划型标准规定的通知》（工信部联企业[2011]300号），大型、中型和小型企业须同时满足所列指标的下限，否则下划一档；微型企业只须满足所列指标中的一项即可。</w:t>
      </w:r>
    </w:p>
    <w:p w14:paraId="78C993F6">
      <w:pPr>
        <w:pStyle w:val="2"/>
        <w:jc w:val="center"/>
        <w:rPr>
          <w:rFonts w:hint="eastAsia" w:ascii="宋体" w:hAnsi="宋体" w:cs="宋体"/>
          <w:color w:val="auto"/>
          <w:highlight w:val="none"/>
        </w:rPr>
      </w:pPr>
      <w:bookmarkStart w:id="38" w:name="_Toc32550"/>
      <w:r>
        <w:rPr>
          <w:rFonts w:hint="eastAsia" w:ascii="宋体" w:hAnsi="宋体" w:cs="宋体"/>
          <w:bCs w:val="0"/>
          <w:color w:val="auto"/>
          <w:sz w:val="32"/>
          <w:szCs w:val="32"/>
          <w:highlight w:val="none"/>
        </w:rPr>
        <w:t>第三章 供应商须知</w:t>
      </w:r>
      <w:bookmarkEnd w:id="38"/>
    </w:p>
    <w:p w14:paraId="683E3668">
      <w:pPr>
        <w:pStyle w:val="3"/>
        <w:jc w:val="center"/>
        <w:rPr>
          <w:rFonts w:hint="eastAsia" w:ascii="宋体" w:hAnsi="宋体" w:cs="宋体"/>
          <w:b w:val="0"/>
          <w:color w:val="auto"/>
          <w:highlight w:val="none"/>
        </w:rPr>
      </w:pPr>
      <w:bookmarkStart w:id="39" w:name="_Toc28882"/>
      <w:r>
        <w:rPr>
          <w:rFonts w:hint="eastAsia" w:ascii="宋体" w:hAnsi="宋体" w:cs="宋体"/>
          <w:b w:val="0"/>
          <w:color w:val="auto"/>
          <w:highlight w:val="none"/>
        </w:rPr>
        <w:t>第一节 供应商须知前附表</w:t>
      </w:r>
      <w:bookmarkEnd w:id="39"/>
    </w:p>
    <w:p w14:paraId="35BA1F4E">
      <w:pPr>
        <w:spacing w:line="400" w:lineRule="exact"/>
        <w:jc w:val="center"/>
        <w:rPr>
          <w:rFonts w:hint="eastAsia" w:ascii="宋体" w:hAnsi="宋体" w:cs="宋体"/>
          <w:b/>
          <w:color w:val="auto"/>
          <w:sz w:val="32"/>
          <w:szCs w:val="32"/>
          <w:highlight w:val="none"/>
        </w:rPr>
      </w:pPr>
    </w:p>
    <w:tbl>
      <w:tblPr>
        <w:tblStyle w:val="21"/>
        <w:tblW w:w="100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2255"/>
        <w:gridCol w:w="7031"/>
      </w:tblGrid>
      <w:tr w14:paraId="605AF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725" w:type="dxa"/>
            <w:tcBorders>
              <w:top w:val="single" w:color="000000" w:sz="4" w:space="0"/>
              <w:left w:val="single" w:color="000000" w:sz="4" w:space="0"/>
              <w:bottom w:val="single" w:color="000000" w:sz="4" w:space="0"/>
              <w:right w:val="single" w:color="000000" w:sz="4" w:space="0"/>
            </w:tcBorders>
          </w:tcPr>
          <w:p w14:paraId="404FBFEA">
            <w:pPr>
              <w:spacing w:line="4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2255" w:type="dxa"/>
            <w:tcBorders>
              <w:top w:val="single" w:color="000000" w:sz="4" w:space="0"/>
              <w:left w:val="single" w:color="000000" w:sz="4" w:space="0"/>
              <w:bottom w:val="single" w:color="000000" w:sz="4" w:space="0"/>
              <w:right w:val="single" w:color="000000" w:sz="4" w:space="0"/>
            </w:tcBorders>
            <w:vAlign w:val="center"/>
          </w:tcPr>
          <w:p w14:paraId="4E823FE9">
            <w:pPr>
              <w:spacing w:line="4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条款内容</w:t>
            </w:r>
          </w:p>
        </w:tc>
        <w:tc>
          <w:tcPr>
            <w:tcW w:w="7031" w:type="dxa"/>
            <w:tcBorders>
              <w:top w:val="single" w:color="000000" w:sz="4" w:space="0"/>
              <w:left w:val="single" w:color="000000" w:sz="4" w:space="0"/>
              <w:bottom w:val="single" w:color="000000" w:sz="4" w:space="0"/>
              <w:right w:val="single" w:color="000000" w:sz="4" w:space="0"/>
            </w:tcBorders>
          </w:tcPr>
          <w:p w14:paraId="75DAA78E">
            <w:pPr>
              <w:spacing w:line="4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具体要求</w:t>
            </w:r>
          </w:p>
        </w:tc>
      </w:tr>
      <w:tr w14:paraId="29C2A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1BF30334">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3.1</w:t>
            </w:r>
          </w:p>
        </w:tc>
        <w:tc>
          <w:tcPr>
            <w:tcW w:w="2255" w:type="dxa"/>
            <w:tcBorders>
              <w:top w:val="single" w:color="000000" w:sz="4" w:space="0"/>
              <w:left w:val="single" w:color="000000" w:sz="4" w:space="0"/>
              <w:bottom w:val="single" w:color="000000" w:sz="4" w:space="0"/>
              <w:right w:val="single" w:color="000000" w:sz="4" w:space="0"/>
            </w:tcBorders>
            <w:vAlign w:val="center"/>
          </w:tcPr>
          <w:p w14:paraId="54CE9118">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供应商资格条件</w:t>
            </w:r>
          </w:p>
        </w:tc>
        <w:tc>
          <w:tcPr>
            <w:tcW w:w="7031" w:type="dxa"/>
            <w:tcBorders>
              <w:top w:val="single" w:color="000000" w:sz="4" w:space="0"/>
              <w:left w:val="single" w:color="000000" w:sz="4" w:space="0"/>
              <w:bottom w:val="single" w:color="000000" w:sz="4" w:space="0"/>
              <w:right w:val="single" w:color="000000" w:sz="4" w:space="0"/>
            </w:tcBorders>
          </w:tcPr>
          <w:p w14:paraId="13A13032">
            <w:pPr>
              <w:spacing w:line="460" w:lineRule="exact"/>
              <w:rPr>
                <w:rFonts w:hint="eastAsia" w:ascii="宋体" w:hAnsi="宋体" w:cs="宋体"/>
                <w:color w:val="auto"/>
                <w:szCs w:val="21"/>
                <w:highlight w:val="none"/>
              </w:rPr>
            </w:pPr>
            <w:r>
              <w:rPr>
                <w:rFonts w:hint="eastAsia" w:ascii="宋体" w:hAnsi="宋体" w:cs="宋体"/>
                <w:color w:val="auto"/>
                <w:szCs w:val="21"/>
                <w:highlight w:val="none"/>
              </w:rPr>
              <w:t>详见公告。</w:t>
            </w:r>
          </w:p>
        </w:tc>
      </w:tr>
      <w:tr w14:paraId="67933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B63BAE1">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5.1</w:t>
            </w:r>
          </w:p>
        </w:tc>
        <w:tc>
          <w:tcPr>
            <w:tcW w:w="2255" w:type="dxa"/>
            <w:tcBorders>
              <w:top w:val="single" w:color="000000" w:sz="4" w:space="0"/>
              <w:left w:val="single" w:color="000000" w:sz="4" w:space="0"/>
              <w:bottom w:val="single" w:color="000000" w:sz="4" w:space="0"/>
              <w:right w:val="single" w:color="000000" w:sz="4" w:space="0"/>
            </w:tcBorders>
            <w:vAlign w:val="center"/>
          </w:tcPr>
          <w:p w14:paraId="2C051E69">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是否接受联合体竞标</w:t>
            </w:r>
          </w:p>
        </w:tc>
        <w:tc>
          <w:tcPr>
            <w:tcW w:w="7031" w:type="dxa"/>
            <w:tcBorders>
              <w:top w:val="single" w:color="000000" w:sz="4" w:space="0"/>
              <w:left w:val="single" w:color="000000" w:sz="4" w:space="0"/>
              <w:bottom w:val="single" w:color="000000" w:sz="4" w:space="0"/>
              <w:right w:val="single" w:color="000000" w:sz="4" w:space="0"/>
            </w:tcBorders>
            <w:vAlign w:val="center"/>
          </w:tcPr>
          <w:p w14:paraId="5B6C5F5C">
            <w:pPr>
              <w:spacing w:line="460" w:lineRule="exact"/>
              <w:rPr>
                <w:rFonts w:hint="eastAsia" w:ascii="宋体" w:hAnsi="宋体" w:cs="宋体"/>
                <w:color w:val="auto"/>
                <w:szCs w:val="21"/>
                <w:highlight w:val="none"/>
              </w:rPr>
            </w:pPr>
            <w:r>
              <w:rPr>
                <w:rFonts w:hint="eastAsia" w:ascii="宋体" w:hAnsi="宋体" w:cs="宋体"/>
                <w:color w:val="auto"/>
                <w:szCs w:val="21"/>
                <w:highlight w:val="none"/>
              </w:rPr>
              <w:t>详见公告。</w:t>
            </w:r>
          </w:p>
        </w:tc>
      </w:tr>
      <w:tr w14:paraId="6487F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157CEF81">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5.2</w:t>
            </w:r>
          </w:p>
        </w:tc>
        <w:tc>
          <w:tcPr>
            <w:tcW w:w="2255" w:type="dxa"/>
            <w:tcBorders>
              <w:top w:val="single" w:color="000000" w:sz="4" w:space="0"/>
              <w:left w:val="single" w:color="000000" w:sz="4" w:space="0"/>
              <w:bottom w:val="single" w:color="000000" w:sz="4" w:space="0"/>
              <w:right w:val="single" w:color="000000" w:sz="4" w:space="0"/>
            </w:tcBorders>
            <w:vAlign w:val="center"/>
          </w:tcPr>
          <w:p w14:paraId="74FCDA10">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联合体竞标要求</w:t>
            </w:r>
          </w:p>
        </w:tc>
        <w:tc>
          <w:tcPr>
            <w:tcW w:w="7031" w:type="dxa"/>
            <w:tcBorders>
              <w:top w:val="single" w:color="000000" w:sz="4" w:space="0"/>
              <w:left w:val="single" w:color="000000" w:sz="4" w:space="0"/>
              <w:bottom w:val="single" w:color="000000" w:sz="4" w:space="0"/>
              <w:right w:val="single" w:color="000000" w:sz="4" w:space="0"/>
            </w:tcBorders>
            <w:vAlign w:val="center"/>
          </w:tcPr>
          <w:p w14:paraId="23468C7A">
            <w:pPr>
              <w:spacing w:line="460" w:lineRule="exact"/>
              <w:rPr>
                <w:rFonts w:hint="eastAsia" w:ascii="宋体" w:hAnsi="宋体" w:cs="宋体"/>
                <w:color w:val="auto"/>
                <w:szCs w:val="21"/>
                <w:highlight w:val="none"/>
              </w:rPr>
            </w:pPr>
            <w:r>
              <w:rPr>
                <w:rFonts w:hint="eastAsia" w:ascii="宋体" w:hAnsi="宋体" w:cs="宋体"/>
                <w:color w:val="auto"/>
                <w:szCs w:val="21"/>
                <w:highlight w:val="none"/>
              </w:rPr>
              <w:t>本项目不接受联合体竞标</w:t>
            </w:r>
          </w:p>
        </w:tc>
      </w:tr>
      <w:tr w14:paraId="26452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F2008B9">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6.1</w:t>
            </w:r>
          </w:p>
        </w:tc>
        <w:tc>
          <w:tcPr>
            <w:tcW w:w="2255" w:type="dxa"/>
            <w:tcBorders>
              <w:top w:val="single" w:color="000000" w:sz="4" w:space="0"/>
              <w:left w:val="single" w:color="000000" w:sz="4" w:space="0"/>
              <w:bottom w:val="single" w:color="000000" w:sz="4" w:space="0"/>
              <w:right w:val="single" w:color="000000" w:sz="4" w:space="0"/>
            </w:tcBorders>
            <w:vAlign w:val="center"/>
          </w:tcPr>
          <w:p w14:paraId="1AFB7E58">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是否允许分包</w:t>
            </w:r>
          </w:p>
        </w:tc>
        <w:tc>
          <w:tcPr>
            <w:tcW w:w="7031" w:type="dxa"/>
            <w:tcBorders>
              <w:top w:val="single" w:color="000000" w:sz="4" w:space="0"/>
              <w:left w:val="single" w:color="000000" w:sz="4" w:space="0"/>
              <w:bottom w:val="single" w:color="000000" w:sz="4" w:space="0"/>
              <w:right w:val="single" w:color="000000" w:sz="4" w:space="0"/>
            </w:tcBorders>
            <w:vAlign w:val="center"/>
          </w:tcPr>
          <w:p w14:paraId="3D2AC757">
            <w:pPr>
              <w:pStyle w:val="8"/>
              <w:spacing w:line="460" w:lineRule="exact"/>
              <w:rPr>
                <w:rFonts w:hint="eastAsia" w:ascii="宋体" w:hAnsi="宋体" w:cs="宋体"/>
                <w:color w:val="auto"/>
                <w:szCs w:val="21"/>
                <w:highlight w:val="none"/>
              </w:rPr>
            </w:pPr>
            <w:r>
              <w:rPr>
                <w:rFonts w:hint="eastAsia" w:ascii="宋体" w:hAnsi="宋体" w:cs="宋体"/>
                <w:color w:val="auto"/>
                <w:szCs w:val="21"/>
                <w:highlight w:val="none"/>
              </w:rPr>
              <w:t>☑不允许转包/分包</w:t>
            </w:r>
          </w:p>
          <w:p w14:paraId="2D2E387D">
            <w:pPr>
              <w:pStyle w:val="8"/>
              <w:spacing w:line="460" w:lineRule="exact"/>
              <w:rPr>
                <w:rFonts w:hint="eastAsia" w:ascii="宋体" w:hAnsi="宋体" w:cs="宋体"/>
                <w:color w:val="auto"/>
                <w:szCs w:val="21"/>
                <w:highlight w:val="none"/>
              </w:rPr>
            </w:pPr>
            <w:r>
              <w:rPr>
                <w:rFonts w:hint="eastAsia" w:ascii="宋体" w:hAnsi="宋体" w:cs="宋体"/>
                <w:color w:val="auto"/>
                <w:szCs w:val="21"/>
                <w:highlight w:val="none"/>
              </w:rPr>
              <w:t>□允许转包/分包</w:t>
            </w:r>
          </w:p>
          <w:p w14:paraId="6139CBC1">
            <w:pPr>
              <w:pStyle w:val="8"/>
              <w:spacing w:line="460" w:lineRule="exact"/>
              <w:rPr>
                <w:rFonts w:hint="eastAsia"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                   。</w:t>
            </w:r>
          </w:p>
          <w:p w14:paraId="014A9BBC">
            <w:pPr>
              <w:pStyle w:val="8"/>
              <w:spacing w:line="460" w:lineRule="exact"/>
              <w:rPr>
                <w:rFonts w:hint="eastAsia" w:ascii="宋体" w:hAnsi="宋体" w:cs="宋体"/>
                <w:color w:val="auto"/>
                <w:szCs w:val="21"/>
                <w:highlight w:val="non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                          。</w:t>
            </w:r>
          </w:p>
        </w:tc>
      </w:tr>
      <w:tr w14:paraId="337AB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728D337">
            <w:pPr>
              <w:spacing w:line="460" w:lineRule="exact"/>
              <w:rPr>
                <w:rFonts w:hint="eastAsia" w:ascii="宋体" w:hAnsi="宋体" w:cs="宋体"/>
                <w:color w:val="auto"/>
                <w:szCs w:val="21"/>
                <w:highlight w:val="none"/>
              </w:rPr>
            </w:pPr>
            <w:r>
              <w:rPr>
                <w:rFonts w:hint="eastAsia" w:ascii="宋体" w:hAnsi="宋体" w:cs="宋体"/>
                <w:color w:val="auto"/>
                <w:szCs w:val="21"/>
                <w:highlight w:val="none"/>
              </w:rPr>
              <w:t>11.4</w:t>
            </w:r>
          </w:p>
        </w:tc>
        <w:tc>
          <w:tcPr>
            <w:tcW w:w="2255" w:type="dxa"/>
            <w:tcBorders>
              <w:top w:val="single" w:color="000000" w:sz="4" w:space="0"/>
              <w:left w:val="single" w:color="000000" w:sz="4" w:space="0"/>
              <w:bottom w:val="single" w:color="000000" w:sz="4" w:space="0"/>
              <w:right w:val="single" w:color="000000" w:sz="4" w:space="0"/>
            </w:tcBorders>
            <w:vAlign w:val="center"/>
          </w:tcPr>
          <w:p w14:paraId="043BBD83">
            <w:pPr>
              <w:spacing w:line="460" w:lineRule="exact"/>
              <w:rPr>
                <w:rFonts w:hint="eastAsia" w:ascii="宋体" w:hAnsi="宋体" w:cs="宋体"/>
                <w:color w:val="auto"/>
                <w:szCs w:val="21"/>
                <w:highlight w:val="none"/>
              </w:rPr>
            </w:pPr>
            <w:r>
              <w:rPr>
                <w:rFonts w:hint="eastAsia" w:ascii="宋体" w:hAnsi="宋体" w:cs="宋体"/>
                <w:color w:val="auto"/>
                <w:szCs w:val="21"/>
                <w:highlight w:val="none"/>
              </w:rPr>
              <w:t>媒体发布渠道</w:t>
            </w:r>
          </w:p>
        </w:tc>
        <w:tc>
          <w:tcPr>
            <w:tcW w:w="7031" w:type="dxa"/>
            <w:tcBorders>
              <w:top w:val="single" w:color="000000" w:sz="4" w:space="0"/>
              <w:left w:val="single" w:color="000000" w:sz="4" w:space="0"/>
              <w:bottom w:val="single" w:color="000000" w:sz="4" w:space="0"/>
              <w:right w:val="single" w:color="000000" w:sz="4" w:space="0"/>
            </w:tcBorders>
            <w:vAlign w:val="center"/>
          </w:tcPr>
          <w:p w14:paraId="02E20231">
            <w:pPr>
              <w:spacing w:line="460" w:lineRule="exact"/>
              <w:rPr>
                <w:rFonts w:hint="eastAsia"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与本项目相关的政府采购业务澄清、更正及与之相关的事项将在采购公告中“六、其他补充事宜”中网上查询地址上发布</w:t>
            </w:r>
            <w:r>
              <w:rPr>
                <w:rFonts w:hint="eastAsia" w:ascii="宋体" w:hAnsi="宋体" w:cs="宋体"/>
                <w:color w:val="auto"/>
                <w:kern w:val="0"/>
                <w:szCs w:val="21"/>
                <w:highlight w:val="none"/>
              </w:rPr>
              <w:t>。</w:t>
            </w:r>
          </w:p>
        </w:tc>
      </w:tr>
      <w:tr w14:paraId="44679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6A75537">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12.1.1</w:t>
            </w:r>
          </w:p>
        </w:tc>
        <w:tc>
          <w:tcPr>
            <w:tcW w:w="2255" w:type="dxa"/>
            <w:tcBorders>
              <w:top w:val="single" w:color="000000" w:sz="4" w:space="0"/>
              <w:left w:val="single" w:color="000000" w:sz="4" w:space="0"/>
              <w:bottom w:val="single" w:color="000000" w:sz="4" w:space="0"/>
              <w:right w:val="single" w:color="000000" w:sz="4" w:space="0"/>
            </w:tcBorders>
            <w:vAlign w:val="center"/>
          </w:tcPr>
          <w:p w14:paraId="5C7CCC16">
            <w:pPr>
              <w:snapToGrid w:val="0"/>
              <w:spacing w:line="46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资格证明文件组成</w:t>
            </w:r>
          </w:p>
          <w:p w14:paraId="3AAE4F2B">
            <w:pPr>
              <w:spacing w:line="460" w:lineRule="exact"/>
              <w:jc w:val="center"/>
              <w:rPr>
                <w:rFonts w:hint="eastAsia" w:ascii="宋体" w:hAnsi="宋体" w:cs="宋体"/>
                <w:color w:val="auto"/>
                <w:szCs w:val="21"/>
                <w:highlight w:val="none"/>
              </w:rPr>
            </w:pPr>
          </w:p>
        </w:tc>
        <w:tc>
          <w:tcPr>
            <w:tcW w:w="7031" w:type="dxa"/>
            <w:tcBorders>
              <w:top w:val="single" w:color="000000" w:sz="4" w:space="0"/>
              <w:left w:val="single" w:color="000000" w:sz="4" w:space="0"/>
              <w:bottom w:val="single" w:color="000000" w:sz="4" w:space="0"/>
              <w:right w:val="single" w:color="000000" w:sz="4" w:space="0"/>
            </w:tcBorders>
            <w:vAlign w:val="center"/>
          </w:tcPr>
          <w:p w14:paraId="4C200308">
            <w:pPr>
              <w:pStyle w:val="8"/>
              <w:spacing w:line="460" w:lineRule="exact"/>
              <w:rPr>
                <w:rFonts w:hint="eastAsia" w:ascii="宋体" w:hAnsi="宋体" w:cs="宋体"/>
                <w:color w:val="auto"/>
                <w:szCs w:val="21"/>
                <w:highlight w:val="none"/>
              </w:rPr>
            </w:pPr>
            <w:r>
              <w:rPr>
                <w:rFonts w:hint="eastAsia" w:ascii="宋体" w:hAnsi="宋体" w:cs="宋体"/>
                <w:color w:val="auto"/>
                <w:szCs w:val="21"/>
                <w:highlight w:val="none"/>
              </w:rPr>
              <w:t>1.供应商为法人或者其他组织的提供其营业执照等证明文件（如营业执照或者事业单位法人证书或者执业许可证等），供应商为自然人的提供其身份证复印件；（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3211EA7">
            <w:pPr>
              <w:snapToGrid w:val="0"/>
              <w:spacing w:line="460" w:lineRule="exact"/>
              <w:jc w:val="left"/>
              <w:rPr>
                <w:rFonts w:hint="eastAsia" w:ascii="宋体" w:hAnsi="宋体" w:cs="宋体"/>
                <w:color w:val="auto"/>
                <w:szCs w:val="21"/>
                <w:highlight w:val="none"/>
              </w:rPr>
            </w:pPr>
            <w:r>
              <w:rPr>
                <w:rFonts w:hint="eastAsia" w:ascii="宋体" w:hAnsi="宋体" w:cs="宋体"/>
                <w:color w:val="auto"/>
                <w:szCs w:val="21"/>
                <w:highlight w:val="none"/>
              </w:rPr>
              <w:t>2.供应商依法缴纳税收的相关材料：提供竞标截止之日止半年内任意连续三个月的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28A1B0DB">
            <w:pPr>
              <w:snapToGrid w:val="0"/>
              <w:spacing w:line="460" w:lineRule="exact"/>
              <w:jc w:val="left"/>
              <w:rPr>
                <w:rFonts w:hint="eastAsia" w:ascii="宋体" w:hAnsi="宋体" w:cs="宋体"/>
                <w:color w:val="auto"/>
                <w:szCs w:val="21"/>
                <w:highlight w:val="none"/>
              </w:rPr>
            </w:pPr>
            <w:r>
              <w:rPr>
                <w:rFonts w:hint="eastAsia" w:ascii="宋体" w:hAnsi="宋体" w:cs="宋体"/>
                <w:color w:val="auto"/>
                <w:szCs w:val="21"/>
                <w:highlight w:val="none"/>
              </w:rPr>
              <w:t>3.供应商依法缴纳社会保障资金的相关材料：提供竞标截止之日止半年内任意连续三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E0A8046">
            <w:pPr>
              <w:snapToGrid w:val="0"/>
              <w:spacing w:line="460" w:lineRule="exact"/>
              <w:jc w:val="left"/>
              <w:rPr>
                <w:rFonts w:hint="eastAsia" w:ascii="宋体" w:hAnsi="宋体" w:cs="宋体"/>
                <w:color w:val="auto"/>
                <w:szCs w:val="21"/>
                <w:highlight w:val="none"/>
              </w:rPr>
            </w:pPr>
            <w:r>
              <w:rPr>
                <w:rFonts w:hint="eastAsia" w:ascii="宋体" w:hAnsi="宋体" w:cs="宋体"/>
                <w:color w:val="auto"/>
                <w:szCs w:val="21"/>
                <w:highlight w:val="none"/>
              </w:rPr>
              <w:t>4.供应商财务状况报告：提供2023年的财务报表复印件；供应商成立不满一年的应按提供首次响应文件提交截止时间上一个月的财务报表复印件；（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3E7EF8B">
            <w:pPr>
              <w:snapToGrid w:val="0"/>
              <w:spacing w:line="460" w:lineRule="exact"/>
              <w:jc w:val="left"/>
              <w:rPr>
                <w:rFonts w:hint="eastAsia" w:ascii="宋体" w:hAnsi="宋体" w:cs="宋体"/>
                <w:color w:val="auto"/>
                <w:szCs w:val="21"/>
                <w:highlight w:val="none"/>
              </w:rPr>
            </w:pPr>
            <w:r>
              <w:rPr>
                <w:rFonts w:hint="eastAsia" w:ascii="宋体" w:hAnsi="宋体" w:cs="宋体"/>
                <w:color w:val="auto"/>
                <w:szCs w:val="21"/>
                <w:highlight w:val="none"/>
              </w:rPr>
              <w:t>5.百色市政府采购供应商信用承诺函；（格式后附）</w:t>
            </w:r>
            <w:r>
              <w:rPr>
                <w:rFonts w:hint="eastAsia" w:ascii="宋体" w:hAnsi="宋体" w:cs="宋体"/>
                <w:b/>
                <w:bCs/>
                <w:color w:val="auto"/>
                <w:szCs w:val="21"/>
                <w:highlight w:val="none"/>
              </w:rPr>
              <w:t>（由供应商自行选择是否提供，如提供，则资格证明文件材料的1-4款无须再提供）</w:t>
            </w:r>
            <w:r>
              <w:rPr>
                <w:rFonts w:hint="eastAsia" w:ascii="宋体" w:hAnsi="宋体" w:cs="宋体"/>
                <w:color w:val="auto"/>
                <w:szCs w:val="21"/>
                <w:highlight w:val="none"/>
              </w:rPr>
              <w:t>。</w:t>
            </w:r>
          </w:p>
          <w:p w14:paraId="03DD99D7">
            <w:pPr>
              <w:snapToGrid w:val="0"/>
              <w:spacing w:line="460" w:lineRule="exact"/>
              <w:jc w:val="left"/>
              <w:rPr>
                <w:rFonts w:hint="eastAsia" w:ascii="宋体" w:hAnsi="宋体" w:cs="宋体"/>
                <w:color w:val="auto"/>
                <w:szCs w:val="21"/>
                <w:highlight w:val="none"/>
              </w:rPr>
            </w:pPr>
            <w:r>
              <w:rPr>
                <w:rFonts w:hint="eastAsia" w:ascii="宋体" w:hAnsi="宋体" w:cs="宋体"/>
                <w:color w:val="auto"/>
                <w:szCs w:val="21"/>
                <w:highlight w:val="none"/>
              </w:rPr>
              <w:t>6.供应商直接控股、管理关系信息表；（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763879F">
            <w:pPr>
              <w:snapToGrid w:val="0"/>
              <w:spacing w:line="460" w:lineRule="exact"/>
              <w:jc w:val="left"/>
              <w:rPr>
                <w:rFonts w:hint="eastAsia" w:ascii="宋体" w:hAnsi="宋体" w:cs="宋体"/>
                <w:color w:val="auto"/>
                <w:szCs w:val="21"/>
                <w:highlight w:val="none"/>
              </w:rPr>
            </w:pPr>
            <w:r>
              <w:rPr>
                <w:rFonts w:hint="eastAsia" w:ascii="宋体" w:hAnsi="宋体" w:cs="宋体"/>
                <w:color w:val="auto"/>
                <w:szCs w:val="21"/>
                <w:highlight w:val="none"/>
              </w:rPr>
              <w:t>7.资格声明函；（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056D9A4">
            <w:pPr>
              <w:snapToGrid w:val="0"/>
              <w:spacing w:line="460" w:lineRule="exact"/>
              <w:jc w:val="left"/>
              <w:rPr>
                <w:rFonts w:hint="eastAsia" w:ascii="宋体" w:hAnsi="宋体" w:cs="宋体"/>
                <w:color w:val="auto"/>
                <w:szCs w:val="21"/>
                <w:highlight w:val="none"/>
              </w:rPr>
            </w:pPr>
            <w:r>
              <w:rPr>
                <w:rFonts w:hint="eastAsia" w:ascii="宋体" w:hAnsi="宋体" w:cs="宋体"/>
                <w:color w:val="auto"/>
                <w:szCs w:val="21"/>
                <w:highlight w:val="none"/>
              </w:rPr>
              <w:t>8.除磋商文件规定必须提供以外，供应商认为需要提供的其他证明材料。</w:t>
            </w:r>
          </w:p>
          <w:p w14:paraId="4EE86495">
            <w:pPr>
              <w:snapToGrid w:val="0"/>
              <w:spacing w:line="4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注：以上标明“必须提供”的材料属于复印件的扫描件的，必须加盖供应商电子公章，否则响应文件按无效响应处理。</w:t>
            </w:r>
          </w:p>
        </w:tc>
      </w:tr>
      <w:tr w14:paraId="68E5E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557E2FE6">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12.1.2</w:t>
            </w:r>
          </w:p>
        </w:tc>
        <w:tc>
          <w:tcPr>
            <w:tcW w:w="2255" w:type="dxa"/>
            <w:tcBorders>
              <w:top w:val="single" w:color="000000" w:sz="4" w:space="0"/>
              <w:left w:val="single" w:color="000000" w:sz="4" w:space="0"/>
              <w:bottom w:val="single" w:color="000000" w:sz="4" w:space="0"/>
              <w:right w:val="single" w:color="000000" w:sz="4" w:space="0"/>
            </w:tcBorders>
            <w:vAlign w:val="center"/>
          </w:tcPr>
          <w:p w14:paraId="6500660A">
            <w:pPr>
              <w:spacing w:line="46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商务文件组成</w:t>
            </w:r>
          </w:p>
        </w:tc>
        <w:tc>
          <w:tcPr>
            <w:tcW w:w="7031" w:type="dxa"/>
            <w:tcBorders>
              <w:top w:val="single" w:color="000000" w:sz="4" w:space="0"/>
              <w:left w:val="single" w:color="000000" w:sz="4" w:space="0"/>
              <w:bottom w:val="single" w:color="000000" w:sz="4" w:space="0"/>
              <w:right w:val="single" w:color="000000" w:sz="4" w:space="0"/>
            </w:tcBorders>
            <w:vAlign w:val="center"/>
          </w:tcPr>
          <w:p w14:paraId="5B578584">
            <w:pPr>
              <w:spacing w:line="460" w:lineRule="exact"/>
              <w:rPr>
                <w:rFonts w:hint="eastAsia" w:ascii="宋体" w:hAnsi="宋体" w:cs="宋体"/>
                <w:color w:val="auto"/>
                <w:szCs w:val="21"/>
                <w:highlight w:val="none"/>
              </w:rPr>
            </w:pPr>
            <w:r>
              <w:rPr>
                <w:rFonts w:hint="eastAsia" w:ascii="宋体" w:hAnsi="宋体" w:cs="宋体"/>
                <w:color w:val="auto"/>
                <w:szCs w:val="21"/>
                <w:highlight w:val="none"/>
              </w:rPr>
              <w:t>1.无串通竞标行为的承诺函；（</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7AA0AC5">
            <w:pPr>
              <w:snapToGrid w:val="0"/>
              <w:spacing w:line="460" w:lineRule="exact"/>
              <w:jc w:val="left"/>
              <w:rPr>
                <w:rFonts w:hint="eastAsia" w:ascii="宋体" w:hAnsi="宋体" w:cs="宋体"/>
                <w:color w:val="auto"/>
                <w:szCs w:val="21"/>
                <w:highlight w:val="none"/>
              </w:rPr>
            </w:pPr>
            <w:r>
              <w:rPr>
                <w:rFonts w:hint="eastAsia" w:ascii="宋体" w:hAnsi="宋体" w:cs="宋体"/>
                <w:color w:val="auto"/>
                <w:szCs w:val="21"/>
                <w:highlight w:val="none"/>
              </w:rPr>
              <w:t>2.法定代表人身份证明书及法定代表人有效身份证正反面复印件；（</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16BFE08">
            <w:pPr>
              <w:spacing w:line="460" w:lineRule="exact"/>
              <w:rPr>
                <w:rFonts w:hint="eastAsia" w:ascii="宋体" w:hAnsi="宋体" w:cs="宋体"/>
                <w:b/>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06FD6A47">
            <w:pPr>
              <w:spacing w:line="460" w:lineRule="exact"/>
              <w:rPr>
                <w:rFonts w:hint="eastAsia"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2E2D273">
            <w:pPr>
              <w:spacing w:line="460" w:lineRule="exact"/>
              <w:rPr>
                <w:rFonts w:hint="eastAsia" w:ascii="宋体" w:hAnsi="宋体" w:cs="宋体"/>
                <w:color w:val="auto"/>
                <w:szCs w:val="21"/>
                <w:highlight w:val="none"/>
              </w:rPr>
            </w:pPr>
            <w:r>
              <w:rPr>
                <w:rFonts w:hint="eastAsia" w:ascii="宋体" w:hAnsi="宋体" w:cs="宋体"/>
                <w:color w:val="auto"/>
                <w:szCs w:val="21"/>
                <w:highlight w:val="none"/>
              </w:rPr>
              <w:t>5.供应商认为需要提供的其他有关资料。</w:t>
            </w:r>
          </w:p>
          <w:p w14:paraId="12B06983">
            <w:pPr>
              <w:snapToGrid w:val="0"/>
              <w:spacing w:line="460" w:lineRule="exact"/>
              <w:jc w:val="left"/>
              <w:rPr>
                <w:rFonts w:hint="eastAsia" w:ascii="宋体" w:hAnsi="宋体" w:cs="宋体"/>
                <w:b/>
                <w:color w:val="auto"/>
                <w:szCs w:val="21"/>
                <w:highlight w:val="none"/>
              </w:rPr>
            </w:pPr>
            <w:r>
              <w:rPr>
                <w:rFonts w:hint="eastAsia" w:ascii="宋体" w:hAnsi="宋体" w:cs="宋体"/>
                <w:b/>
                <w:color w:val="auto"/>
                <w:szCs w:val="21"/>
                <w:highlight w:val="none"/>
              </w:rPr>
              <w:t xml:space="preserve">注： </w:t>
            </w:r>
          </w:p>
          <w:p w14:paraId="14CC7101">
            <w:pPr>
              <w:snapToGrid w:val="0"/>
              <w:spacing w:line="460" w:lineRule="exact"/>
              <w:ind w:firstLine="413" w:firstLineChars="196"/>
              <w:jc w:val="left"/>
              <w:rPr>
                <w:rFonts w:hint="eastAsia"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1.法定代表人授权委托书必须由法定代表人及委托代理人签字，并加盖供应商公章，否则响应文件按无效响应处理。</w:t>
            </w:r>
          </w:p>
          <w:p w14:paraId="0217DF80">
            <w:pPr>
              <w:spacing w:line="460" w:lineRule="exact"/>
              <w:ind w:firstLine="413" w:firstLineChars="196"/>
              <w:rPr>
                <w:rFonts w:hint="eastAsia" w:ascii="宋体" w:hAnsi="宋体" w:cs="宋体"/>
                <w:b/>
                <w:color w:val="auto"/>
                <w:szCs w:val="21"/>
                <w:highlight w:val="none"/>
              </w:rPr>
            </w:pPr>
            <w:r>
              <w:rPr>
                <w:rFonts w:hint="eastAsia" w:ascii="宋体" w:hAnsi="宋体" w:cs="宋体"/>
                <w:b/>
                <w:color w:val="auto"/>
                <w:szCs w:val="21"/>
                <w:highlight w:val="none"/>
              </w:rPr>
              <w:t>2.以上标明“必须提供”的材料属于复印件的扫描件的，必须加盖供应商电子公章，否则响应文件按无效响应处理。</w:t>
            </w:r>
          </w:p>
        </w:tc>
      </w:tr>
      <w:tr w14:paraId="6AB7A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5679FD66">
            <w:pPr>
              <w:widowControl/>
              <w:spacing w:line="460" w:lineRule="exact"/>
              <w:jc w:val="left"/>
              <w:rPr>
                <w:rFonts w:hint="eastAsia" w:ascii="宋体" w:hAnsi="宋体" w:cs="宋体"/>
                <w:color w:val="auto"/>
                <w:szCs w:val="21"/>
                <w:highlight w:val="none"/>
              </w:rPr>
            </w:pPr>
          </w:p>
        </w:tc>
        <w:tc>
          <w:tcPr>
            <w:tcW w:w="2255" w:type="dxa"/>
            <w:tcBorders>
              <w:top w:val="single" w:color="000000" w:sz="4" w:space="0"/>
              <w:left w:val="single" w:color="000000" w:sz="4" w:space="0"/>
              <w:bottom w:val="single" w:color="000000" w:sz="4" w:space="0"/>
              <w:right w:val="single" w:color="000000" w:sz="4" w:space="0"/>
            </w:tcBorders>
            <w:vAlign w:val="center"/>
          </w:tcPr>
          <w:p w14:paraId="20FB18EF">
            <w:pPr>
              <w:spacing w:line="46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技术文件组成</w:t>
            </w:r>
          </w:p>
        </w:tc>
        <w:tc>
          <w:tcPr>
            <w:tcW w:w="7031" w:type="dxa"/>
            <w:tcBorders>
              <w:top w:val="single" w:color="000000" w:sz="4" w:space="0"/>
              <w:left w:val="single" w:color="000000" w:sz="4" w:space="0"/>
              <w:bottom w:val="single" w:color="000000" w:sz="4" w:space="0"/>
              <w:right w:val="single" w:color="000000" w:sz="4" w:space="0"/>
            </w:tcBorders>
            <w:vAlign w:val="center"/>
          </w:tcPr>
          <w:p w14:paraId="5BF84B5C">
            <w:pPr>
              <w:spacing w:line="460" w:lineRule="exact"/>
              <w:rPr>
                <w:rFonts w:hint="eastAsia" w:ascii="宋体" w:hAnsi="宋体" w:cs="宋体"/>
                <w:color w:val="auto"/>
                <w:szCs w:val="21"/>
                <w:highlight w:val="none"/>
              </w:rPr>
            </w:pPr>
            <w:r>
              <w:rPr>
                <w:rFonts w:hint="eastAsia" w:ascii="宋体" w:hAnsi="宋体" w:cs="宋体"/>
                <w:color w:val="auto"/>
                <w:szCs w:val="21"/>
                <w:highlight w:val="none"/>
              </w:rPr>
              <w:t>1.服务需求偏离表；（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F6FEDA6">
            <w:pPr>
              <w:spacing w:line="460" w:lineRule="exact"/>
              <w:rPr>
                <w:rFonts w:hint="eastAsia" w:ascii="宋体" w:hAnsi="宋体" w:cs="宋体"/>
                <w:color w:val="auto"/>
                <w:szCs w:val="21"/>
                <w:highlight w:val="none"/>
              </w:rPr>
            </w:pPr>
            <w:r>
              <w:rPr>
                <w:rFonts w:hint="eastAsia" w:ascii="宋体" w:hAnsi="宋体" w:cs="宋体"/>
                <w:color w:val="auto"/>
                <w:szCs w:val="21"/>
                <w:highlight w:val="none"/>
              </w:rPr>
              <w:t>2.组织服务方案；（</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3FCE25A">
            <w:pPr>
              <w:spacing w:line="460" w:lineRule="exact"/>
              <w:rPr>
                <w:rFonts w:hint="eastAsia" w:ascii="宋体" w:hAnsi="宋体" w:cs="宋体"/>
                <w:b/>
                <w:bCs/>
                <w:color w:val="auto"/>
                <w:szCs w:val="21"/>
                <w:highlight w:val="none"/>
              </w:rPr>
            </w:pPr>
            <w:r>
              <w:rPr>
                <w:rFonts w:hint="eastAsia" w:ascii="宋体" w:hAnsi="宋体" w:cs="宋体"/>
                <w:color w:val="auto"/>
                <w:szCs w:val="21"/>
                <w:highlight w:val="none"/>
              </w:rPr>
              <w:t>3.售后服务承诺；</w:t>
            </w:r>
            <w:r>
              <w:rPr>
                <w:rFonts w:hint="eastAsia" w:ascii="宋体" w:hAnsi="宋体" w:cs="宋体"/>
                <w:b/>
                <w:bCs/>
                <w:color w:val="auto"/>
                <w:szCs w:val="21"/>
                <w:highlight w:val="none"/>
              </w:rPr>
              <w:t>（必须提供，否则响应文件按无效响应处理）</w:t>
            </w:r>
          </w:p>
          <w:p w14:paraId="778489DB">
            <w:pPr>
              <w:spacing w:line="460" w:lineRule="exact"/>
              <w:rPr>
                <w:rFonts w:hint="eastAsia" w:ascii="宋体" w:hAnsi="宋体" w:cs="宋体"/>
                <w:b/>
                <w:bCs/>
                <w:color w:val="auto"/>
                <w:szCs w:val="21"/>
                <w:highlight w:val="none"/>
              </w:rPr>
            </w:pPr>
            <w:r>
              <w:rPr>
                <w:rFonts w:hint="eastAsia" w:ascii="宋体" w:hAnsi="宋体" w:cs="宋体"/>
                <w:color w:val="auto"/>
                <w:szCs w:val="21"/>
                <w:highlight w:val="none"/>
              </w:rPr>
              <w:t>4.项目实施人员一览表；</w:t>
            </w:r>
            <w:r>
              <w:rPr>
                <w:rFonts w:hint="eastAsia" w:ascii="宋体" w:hAnsi="宋体" w:cs="宋体"/>
                <w:b/>
                <w:bCs/>
                <w:color w:val="auto"/>
                <w:szCs w:val="21"/>
                <w:highlight w:val="none"/>
              </w:rPr>
              <w:t xml:space="preserve"> </w:t>
            </w:r>
          </w:p>
          <w:p w14:paraId="32A99DBB">
            <w:pPr>
              <w:spacing w:line="460" w:lineRule="exact"/>
              <w:rPr>
                <w:rFonts w:hint="eastAsia" w:ascii="宋体" w:hAnsi="宋体" w:cs="宋体"/>
                <w:color w:val="auto"/>
                <w:szCs w:val="21"/>
                <w:highlight w:val="none"/>
              </w:rPr>
            </w:pPr>
            <w:r>
              <w:rPr>
                <w:rFonts w:hint="eastAsia" w:ascii="宋体" w:hAnsi="宋体" w:cs="宋体"/>
                <w:color w:val="auto"/>
                <w:szCs w:val="21"/>
                <w:highlight w:val="none"/>
              </w:rPr>
              <w:t>5.对应采购需求的服务需求、商务条款提供的其他文件资料；</w:t>
            </w:r>
          </w:p>
          <w:p w14:paraId="3014DC7C">
            <w:pPr>
              <w:spacing w:line="460" w:lineRule="exact"/>
              <w:rPr>
                <w:rFonts w:hint="eastAsia" w:ascii="宋体" w:hAnsi="宋体" w:cs="宋体"/>
                <w:color w:val="auto"/>
                <w:szCs w:val="21"/>
                <w:highlight w:val="none"/>
              </w:rPr>
            </w:pPr>
            <w:r>
              <w:rPr>
                <w:rFonts w:hint="eastAsia" w:ascii="宋体" w:hAnsi="宋体" w:cs="宋体"/>
                <w:color w:val="auto"/>
                <w:szCs w:val="21"/>
                <w:highlight w:val="none"/>
              </w:rPr>
              <w:t>6.供应商认为需要提供的其他有关资料。</w:t>
            </w:r>
          </w:p>
          <w:p w14:paraId="2B5B5AD0">
            <w:pPr>
              <w:spacing w:line="460" w:lineRule="exact"/>
              <w:rPr>
                <w:rFonts w:hint="eastAsia" w:ascii="宋体" w:hAnsi="宋体" w:cs="宋体"/>
                <w:color w:val="auto"/>
                <w:szCs w:val="21"/>
                <w:highlight w:val="none"/>
              </w:rPr>
            </w:pPr>
            <w:r>
              <w:rPr>
                <w:rFonts w:hint="eastAsia" w:ascii="宋体" w:hAnsi="宋体" w:cs="宋体"/>
                <w:b/>
                <w:color w:val="auto"/>
                <w:szCs w:val="21"/>
                <w:highlight w:val="none"/>
              </w:rPr>
              <w:t>注：1.以上标明“必须提供”的材料属于复印件的扫描件的，必须加盖供应商电子公章，否则响应文件按无效响应处理。</w:t>
            </w:r>
          </w:p>
        </w:tc>
      </w:tr>
      <w:tr w14:paraId="1AEB02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2BF1637">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12.1.2</w:t>
            </w:r>
          </w:p>
        </w:tc>
        <w:tc>
          <w:tcPr>
            <w:tcW w:w="2255" w:type="dxa"/>
            <w:tcBorders>
              <w:top w:val="single" w:color="000000" w:sz="4" w:space="0"/>
              <w:left w:val="single" w:color="000000" w:sz="4" w:space="0"/>
              <w:bottom w:val="single" w:color="000000" w:sz="4" w:space="0"/>
              <w:right w:val="single" w:color="000000" w:sz="4" w:space="0"/>
            </w:tcBorders>
            <w:vAlign w:val="center"/>
          </w:tcPr>
          <w:p w14:paraId="17C409D5">
            <w:pPr>
              <w:spacing w:line="460" w:lineRule="exact"/>
              <w:jc w:val="center"/>
              <w:rPr>
                <w:rFonts w:hint="eastAsia" w:ascii="宋体" w:hAnsi="宋体" w:cs="宋体"/>
                <w:color w:val="auto"/>
                <w:szCs w:val="21"/>
                <w:highlight w:val="none"/>
              </w:rPr>
            </w:pPr>
            <w:r>
              <w:rPr>
                <w:rFonts w:hint="eastAsia" w:ascii="宋体" w:hAnsi="宋体" w:cs="宋体"/>
                <w:b/>
                <w:bCs/>
                <w:color w:val="auto"/>
                <w:szCs w:val="21"/>
                <w:highlight w:val="none"/>
              </w:rPr>
              <w:t>报价文件组成</w:t>
            </w:r>
          </w:p>
        </w:tc>
        <w:tc>
          <w:tcPr>
            <w:tcW w:w="7031" w:type="dxa"/>
            <w:tcBorders>
              <w:top w:val="single" w:color="000000" w:sz="4" w:space="0"/>
              <w:left w:val="single" w:color="000000" w:sz="4" w:space="0"/>
              <w:bottom w:val="single" w:color="000000" w:sz="4" w:space="0"/>
              <w:right w:val="single" w:color="000000" w:sz="4" w:space="0"/>
            </w:tcBorders>
            <w:vAlign w:val="center"/>
          </w:tcPr>
          <w:p w14:paraId="56B9FFA7">
            <w:pPr>
              <w:spacing w:line="460" w:lineRule="exact"/>
              <w:rPr>
                <w:rFonts w:hint="eastAsia" w:ascii="宋体" w:hAnsi="宋体" w:cs="宋体"/>
                <w:color w:val="auto"/>
                <w:szCs w:val="21"/>
                <w:highlight w:val="none"/>
              </w:rPr>
            </w:pPr>
            <w:r>
              <w:rPr>
                <w:rFonts w:hint="eastAsia" w:ascii="宋体" w:hAnsi="宋体" w:cs="宋体"/>
                <w:color w:val="auto"/>
                <w:szCs w:val="21"/>
                <w:highlight w:val="none"/>
              </w:rPr>
              <w:t>1.响应函；</w:t>
            </w:r>
            <w:r>
              <w:rPr>
                <w:rFonts w:hint="eastAsia" w:ascii="宋体" w:hAnsi="宋体" w:cs="宋体"/>
                <w:b/>
                <w:bCs/>
                <w:color w:val="auto"/>
                <w:szCs w:val="21"/>
                <w:highlight w:val="none"/>
              </w:rPr>
              <w:t>（必须提供，否则作无效响应处理）</w:t>
            </w:r>
          </w:p>
          <w:p w14:paraId="38918A40">
            <w:pPr>
              <w:spacing w:line="460" w:lineRule="exact"/>
              <w:rPr>
                <w:rFonts w:hint="eastAsia" w:ascii="宋体" w:hAnsi="宋体" w:cs="宋体"/>
                <w:b/>
                <w:bCs/>
                <w:color w:val="auto"/>
                <w:szCs w:val="21"/>
                <w:highlight w:val="none"/>
              </w:rPr>
            </w:pPr>
            <w:r>
              <w:rPr>
                <w:rFonts w:hint="eastAsia" w:ascii="宋体" w:hAnsi="宋体" w:cs="宋体"/>
                <w:color w:val="auto"/>
                <w:szCs w:val="21"/>
                <w:highlight w:val="none"/>
              </w:rPr>
              <w:t>2.响应报价表、响应报价构成明细表；</w:t>
            </w:r>
            <w:r>
              <w:rPr>
                <w:rFonts w:hint="eastAsia" w:ascii="宋体" w:hAnsi="宋体" w:cs="宋体"/>
                <w:b/>
                <w:bCs/>
                <w:color w:val="auto"/>
                <w:szCs w:val="21"/>
                <w:highlight w:val="none"/>
              </w:rPr>
              <w:t>（必须提供，否则响应文件按无效响应处理）</w:t>
            </w:r>
          </w:p>
          <w:p w14:paraId="42719842">
            <w:pPr>
              <w:spacing w:line="460" w:lineRule="exact"/>
              <w:rPr>
                <w:rFonts w:hint="eastAsia" w:ascii="宋体" w:hAnsi="宋体" w:cs="宋体"/>
                <w:b/>
                <w:bCs/>
                <w:color w:val="auto"/>
                <w:szCs w:val="21"/>
                <w:highlight w:val="none"/>
              </w:rPr>
            </w:pPr>
            <w:r>
              <w:rPr>
                <w:rFonts w:hint="eastAsia" w:ascii="宋体" w:hAnsi="宋体" w:cs="宋体"/>
                <w:color w:val="auto"/>
                <w:szCs w:val="21"/>
                <w:highlight w:val="none"/>
              </w:rPr>
              <w:t>3.中小企业声明函（或残疾人福利性单位声明函、属于监狱企业的证明文件）</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tc>
      </w:tr>
      <w:tr w14:paraId="5BF7E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4BC8F63">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12.2</w:t>
            </w:r>
          </w:p>
        </w:tc>
        <w:tc>
          <w:tcPr>
            <w:tcW w:w="2255" w:type="dxa"/>
            <w:tcBorders>
              <w:top w:val="single" w:color="000000" w:sz="4" w:space="0"/>
              <w:left w:val="single" w:color="000000" w:sz="4" w:space="0"/>
              <w:bottom w:val="single" w:color="000000" w:sz="4" w:space="0"/>
              <w:right w:val="single" w:color="000000" w:sz="4" w:space="0"/>
            </w:tcBorders>
            <w:vAlign w:val="center"/>
          </w:tcPr>
          <w:p w14:paraId="10D5B10B">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响应文件电子版要求</w:t>
            </w:r>
          </w:p>
        </w:tc>
        <w:tc>
          <w:tcPr>
            <w:tcW w:w="7031" w:type="dxa"/>
            <w:tcBorders>
              <w:top w:val="single" w:color="000000" w:sz="4" w:space="0"/>
              <w:left w:val="single" w:color="000000" w:sz="4" w:space="0"/>
              <w:bottom w:val="single" w:color="000000" w:sz="4" w:space="0"/>
              <w:right w:val="single" w:color="000000" w:sz="4" w:space="0"/>
            </w:tcBorders>
            <w:vAlign w:val="center"/>
          </w:tcPr>
          <w:p w14:paraId="70F5B1EF">
            <w:pPr>
              <w:snapToGrid w:val="0"/>
              <w:spacing w:line="460" w:lineRule="exact"/>
              <w:jc w:val="left"/>
              <w:rPr>
                <w:rFonts w:hint="eastAsia" w:ascii="宋体" w:hAnsi="宋体" w:cs="宋体"/>
                <w:color w:val="auto"/>
                <w:szCs w:val="21"/>
                <w:highlight w:val="none"/>
              </w:rPr>
            </w:pPr>
            <w:r>
              <w:rPr>
                <w:rFonts w:hint="eastAsia" w:ascii="宋体" w:hAnsi="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1CB80DD8">
            <w:pPr>
              <w:snapToGrid w:val="0"/>
              <w:spacing w:line="460" w:lineRule="exact"/>
              <w:jc w:val="left"/>
              <w:rPr>
                <w:rFonts w:hint="eastAsia" w:ascii="宋体" w:hAnsi="宋体" w:cs="宋体"/>
                <w:color w:val="auto"/>
                <w:szCs w:val="21"/>
                <w:highlight w:val="none"/>
              </w:rPr>
            </w:pPr>
            <w:r>
              <w:rPr>
                <w:rFonts w:hint="eastAsia" w:ascii="宋体" w:hAnsi="宋体" w:cs="宋体"/>
                <w:color w:val="auto"/>
                <w:szCs w:val="21"/>
                <w:highlight w:val="none"/>
              </w:rPr>
              <w:t>2.响应文件电子版密封方式：电子响应文件通过平台有效CA加密后在广西政府采购云平台投送。（操作方式见公告附件“电子响应文件制作与投送教程” ）</w:t>
            </w:r>
          </w:p>
        </w:tc>
      </w:tr>
      <w:tr w14:paraId="49F74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4F61D2DB">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15.2</w:t>
            </w:r>
          </w:p>
        </w:tc>
        <w:tc>
          <w:tcPr>
            <w:tcW w:w="2255" w:type="dxa"/>
            <w:tcBorders>
              <w:top w:val="single" w:color="000000" w:sz="4" w:space="0"/>
              <w:left w:val="single" w:color="000000" w:sz="4" w:space="0"/>
              <w:bottom w:val="single" w:color="000000" w:sz="4" w:space="0"/>
              <w:right w:val="single" w:color="000000" w:sz="4" w:space="0"/>
            </w:tcBorders>
            <w:vAlign w:val="center"/>
          </w:tcPr>
          <w:p w14:paraId="76E307D4">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响应报价要求</w:t>
            </w:r>
          </w:p>
        </w:tc>
        <w:tc>
          <w:tcPr>
            <w:tcW w:w="7031" w:type="dxa"/>
            <w:tcBorders>
              <w:top w:val="single" w:color="000000" w:sz="4" w:space="0"/>
              <w:left w:val="single" w:color="000000" w:sz="4" w:space="0"/>
              <w:bottom w:val="single" w:color="000000" w:sz="4" w:space="0"/>
              <w:right w:val="single" w:color="000000" w:sz="4" w:space="0"/>
            </w:tcBorders>
            <w:vAlign w:val="center"/>
          </w:tcPr>
          <w:p w14:paraId="7EB03BE9">
            <w:pPr>
              <w:snapToGrid w:val="0"/>
              <w:spacing w:line="460" w:lineRule="exact"/>
              <w:jc w:val="left"/>
              <w:rPr>
                <w:rFonts w:hint="eastAsia" w:ascii="宋体" w:hAnsi="宋体" w:cs="宋体"/>
                <w:color w:val="auto"/>
                <w:szCs w:val="21"/>
                <w:highlight w:val="none"/>
              </w:rPr>
            </w:pPr>
            <w:r>
              <w:rPr>
                <w:rFonts w:hint="eastAsia" w:ascii="宋体" w:hAnsi="宋体" w:cs="宋体"/>
                <w:color w:val="auto"/>
                <w:szCs w:val="21"/>
                <w:highlight w:val="none"/>
              </w:rPr>
              <w:t>响应报价必须包含满足本次竞标全部采购需求所应提供的服务，以及伴随的货物和工程（如有）的价格；包含竞标服务、货物、工程的成本、运输（含保险）、安装（如有）、调试、检验、技术服务、培训、税费等所有费用。</w:t>
            </w:r>
            <w:r>
              <w:rPr>
                <w:rFonts w:hint="eastAsia" w:ascii="宋体" w:hAnsi="宋体" w:cs="宋体"/>
                <w:b/>
                <w:color w:val="auto"/>
                <w:szCs w:val="21"/>
                <w:highlight w:val="none"/>
              </w:rPr>
              <w:t>（采购需求另有约定的，从其约定。）</w:t>
            </w:r>
          </w:p>
        </w:tc>
      </w:tr>
      <w:tr w14:paraId="3E9AD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2EBAC88D">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16.2</w:t>
            </w:r>
          </w:p>
        </w:tc>
        <w:tc>
          <w:tcPr>
            <w:tcW w:w="2255" w:type="dxa"/>
            <w:tcBorders>
              <w:top w:val="single" w:color="000000" w:sz="4" w:space="0"/>
              <w:left w:val="single" w:color="000000" w:sz="4" w:space="0"/>
              <w:bottom w:val="single" w:color="000000" w:sz="4" w:space="0"/>
              <w:right w:val="single" w:color="000000" w:sz="4" w:space="0"/>
            </w:tcBorders>
            <w:vAlign w:val="center"/>
          </w:tcPr>
          <w:p w14:paraId="4EAC859D">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竞标有效期</w:t>
            </w:r>
          </w:p>
        </w:tc>
        <w:tc>
          <w:tcPr>
            <w:tcW w:w="7031" w:type="dxa"/>
            <w:tcBorders>
              <w:top w:val="single" w:color="000000" w:sz="4" w:space="0"/>
              <w:left w:val="single" w:color="000000" w:sz="4" w:space="0"/>
              <w:bottom w:val="single" w:color="000000" w:sz="4" w:space="0"/>
              <w:right w:val="single" w:color="000000" w:sz="4" w:space="0"/>
            </w:tcBorders>
            <w:vAlign w:val="center"/>
          </w:tcPr>
          <w:p w14:paraId="4B8EC14F">
            <w:pPr>
              <w:pStyle w:val="6"/>
              <w:numPr>
                <w:ilvl w:val="0"/>
                <w:numId w:val="0"/>
              </w:numPr>
              <w:tabs>
                <w:tab w:val="left" w:pos="720"/>
                <w:tab w:val="left" w:pos="840"/>
              </w:tabs>
              <w:snapToGrid w:val="0"/>
              <w:spacing w:line="460" w:lineRule="exact"/>
              <w:ind w:left="283" w:hanging="283" w:hangingChars="135"/>
              <w:rPr>
                <w:rFonts w:hint="eastAsia" w:ascii="宋体" w:hAnsi="宋体" w:cs="宋体"/>
                <w:color w:val="auto"/>
                <w:szCs w:val="21"/>
                <w:highlight w:val="none"/>
              </w:rPr>
            </w:pPr>
            <w:r>
              <w:rPr>
                <w:rFonts w:hint="eastAsia" w:ascii="宋体" w:hAnsi="宋体" w:cs="宋体"/>
                <w:color w:val="auto"/>
                <w:szCs w:val="21"/>
                <w:highlight w:val="none"/>
              </w:rPr>
              <w:t>自首次响应文件提交截止之日起</w:t>
            </w:r>
            <w:r>
              <w:rPr>
                <w:rFonts w:hint="eastAsia" w:ascii="宋体" w:hAnsi="宋体" w:cs="宋体"/>
                <w:color w:val="auto"/>
                <w:szCs w:val="21"/>
                <w:highlight w:val="none"/>
                <w:u w:val="single"/>
              </w:rPr>
              <w:t>90</w:t>
            </w:r>
            <w:r>
              <w:rPr>
                <w:rFonts w:hint="eastAsia" w:ascii="宋体" w:hAnsi="宋体" w:cs="宋体"/>
                <w:color w:val="auto"/>
                <w:szCs w:val="21"/>
                <w:highlight w:val="none"/>
              </w:rPr>
              <w:t>日。</w:t>
            </w:r>
          </w:p>
        </w:tc>
      </w:tr>
      <w:tr w14:paraId="23A0F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4F9CB39">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17.1</w:t>
            </w:r>
          </w:p>
        </w:tc>
        <w:tc>
          <w:tcPr>
            <w:tcW w:w="2255" w:type="dxa"/>
            <w:tcBorders>
              <w:top w:val="single" w:color="000000" w:sz="4" w:space="0"/>
              <w:left w:val="single" w:color="000000" w:sz="4" w:space="0"/>
              <w:bottom w:val="single" w:color="000000" w:sz="4" w:space="0"/>
              <w:right w:val="single" w:color="000000" w:sz="4" w:space="0"/>
            </w:tcBorders>
            <w:vAlign w:val="center"/>
          </w:tcPr>
          <w:p w14:paraId="0DF63EC0">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磋商保证金</w:t>
            </w:r>
          </w:p>
        </w:tc>
        <w:tc>
          <w:tcPr>
            <w:tcW w:w="7031" w:type="dxa"/>
            <w:tcBorders>
              <w:top w:val="single" w:color="000000" w:sz="4" w:space="0"/>
              <w:left w:val="single" w:color="000000" w:sz="4" w:space="0"/>
              <w:bottom w:val="single" w:color="000000" w:sz="4" w:space="0"/>
              <w:right w:val="single" w:color="000000" w:sz="4" w:space="0"/>
            </w:tcBorders>
            <w:vAlign w:val="center"/>
          </w:tcPr>
          <w:p w14:paraId="3AD1F496">
            <w:pPr>
              <w:autoSpaceDE w:val="0"/>
              <w:autoSpaceDN w:val="0"/>
              <w:snapToGrid w:val="0"/>
              <w:spacing w:line="46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本项目不收取磋商保证金。</w:t>
            </w:r>
          </w:p>
        </w:tc>
      </w:tr>
      <w:tr w14:paraId="13EC7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715B06F0">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20.1</w:t>
            </w:r>
          </w:p>
        </w:tc>
        <w:tc>
          <w:tcPr>
            <w:tcW w:w="2255" w:type="dxa"/>
            <w:tcBorders>
              <w:top w:val="single" w:color="000000" w:sz="4" w:space="0"/>
              <w:left w:val="single" w:color="000000" w:sz="4" w:space="0"/>
              <w:bottom w:val="single" w:color="000000" w:sz="4" w:space="0"/>
              <w:right w:val="single" w:color="000000" w:sz="4" w:space="0"/>
            </w:tcBorders>
            <w:vAlign w:val="center"/>
          </w:tcPr>
          <w:p w14:paraId="4C260AF1">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首次响应文件提交起止时间</w:t>
            </w:r>
          </w:p>
        </w:tc>
        <w:tc>
          <w:tcPr>
            <w:tcW w:w="7031" w:type="dxa"/>
            <w:tcBorders>
              <w:top w:val="single" w:color="000000" w:sz="4" w:space="0"/>
              <w:left w:val="single" w:color="000000" w:sz="4" w:space="0"/>
              <w:bottom w:val="single" w:color="000000" w:sz="4" w:space="0"/>
              <w:right w:val="single" w:color="000000" w:sz="4" w:space="0"/>
            </w:tcBorders>
            <w:vAlign w:val="center"/>
          </w:tcPr>
          <w:p w14:paraId="6A7E8CCD">
            <w:pPr>
              <w:snapToGrid w:val="0"/>
              <w:spacing w:line="460" w:lineRule="exact"/>
              <w:jc w:val="left"/>
              <w:rPr>
                <w:rFonts w:hint="eastAsia"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10117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71E052C1">
            <w:pPr>
              <w:widowControl/>
              <w:spacing w:line="460" w:lineRule="exact"/>
              <w:jc w:val="left"/>
              <w:rPr>
                <w:rFonts w:hint="eastAsia" w:ascii="宋体" w:hAnsi="宋体" w:cs="宋体"/>
                <w:color w:val="auto"/>
                <w:szCs w:val="21"/>
                <w:highlight w:val="none"/>
              </w:rPr>
            </w:pPr>
          </w:p>
        </w:tc>
        <w:tc>
          <w:tcPr>
            <w:tcW w:w="2255" w:type="dxa"/>
            <w:tcBorders>
              <w:top w:val="single" w:color="000000" w:sz="4" w:space="0"/>
              <w:left w:val="single" w:color="000000" w:sz="4" w:space="0"/>
              <w:bottom w:val="single" w:color="000000" w:sz="4" w:space="0"/>
              <w:right w:val="single" w:color="000000" w:sz="4" w:space="0"/>
            </w:tcBorders>
            <w:vAlign w:val="center"/>
          </w:tcPr>
          <w:p w14:paraId="45D3B87D">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首次响应文件提交地点</w:t>
            </w:r>
          </w:p>
        </w:tc>
        <w:tc>
          <w:tcPr>
            <w:tcW w:w="7031" w:type="dxa"/>
            <w:tcBorders>
              <w:top w:val="single" w:color="000000" w:sz="4" w:space="0"/>
              <w:left w:val="single" w:color="000000" w:sz="4" w:space="0"/>
              <w:bottom w:val="single" w:color="000000" w:sz="4" w:space="0"/>
              <w:right w:val="single" w:color="000000" w:sz="4" w:space="0"/>
            </w:tcBorders>
            <w:vAlign w:val="center"/>
          </w:tcPr>
          <w:p w14:paraId="66596F58">
            <w:pPr>
              <w:snapToGrid w:val="0"/>
              <w:spacing w:line="460" w:lineRule="exact"/>
              <w:jc w:val="left"/>
              <w:rPr>
                <w:rFonts w:hint="eastAsia" w:ascii="宋体" w:hAnsi="宋体" w:cs="宋体"/>
                <w:color w:val="auto"/>
                <w:szCs w:val="21"/>
                <w:highlight w:val="none"/>
                <w:u w:val="single"/>
              </w:rPr>
            </w:pPr>
            <w:r>
              <w:rPr>
                <w:rFonts w:hint="eastAsia" w:ascii="宋体" w:hAnsi="宋体" w:cs="宋体"/>
                <w:color w:val="auto"/>
                <w:szCs w:val="21"/>
                <w:highlight w:val="none"/>
              </w:rPr>
              <w:t>详见竞争性磋商公告。</w:t>
            </w:r>
          </w:p>
        </w:tc>
      </w:tr>
      <w:tr w14:paraId="37106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A272911">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20.6</w:t>
            </w:r>
          </w:p>
        </w:tc>
        <w:tc>
          <w:tcPr>
            <w:tcW w:w="2255" w:type="dxa"/>
            <w:tcBorders>
              <w:top w:val="single" w:color="000000" w:sz="4" w:space="0"/>
              <w:left w:val="single" w:color="000000" w:sz="4" w:space="0"/>
              <w:bottom w:val="single" w:color="000000" w:sz="4" w:space="0"/>
              <w:right w:val="single" w:color="000000" w:sz="4" w:space="0"/>
            </w:tcBorders>
            <w:vAlign w:val="center"/>
          </w:tcPr>
          <w:p w14:paraId="1B5F2388">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备份响应文件</w:t>
            </w:r>
          </w:p>
        </w:tc>
        <w:tc>
          <w:tcPr>
            <w:tcW w:w="7031" w:type="dxa"/>
            <w:tcBorders>
              <w:top w:val="single" w:color="000000" w:sz="4" w:space="0"/>
              <w:left w:val="single" w:color="000000" w:sz="4" w:space="0"/>
              <w:bottom w:val="single" w:color="000000" w:sz="4" w:space="0"/>
              <w:right w:val="single" w:color="000000" w:sz="4" w:space="0"/>
            </w:tcBorders>
            <w:vAlign w:val="center"/>
          </w:tcPr>
          <w:p w14:paraId="2BE2CE48">
            <w:pPr>
              <w:snapToGrid w:val="0"/>
              <w:spacing w:line="460" w:lineRule="exact"/>
              <w:jc w:val="left"/>
              <w:rPr>
                <w:rFonts w:hint="eastAsia" w:ascii="宋体" w:hAnsi="宋体" w:cs="宋体"/>
                <w:color w:val="auto"/>
                <w:szCs w:val="21"/>
                <w:highlight w:val="none"/>
              </w:rPr>
            </w:pPr>
            <w:r>
              <w:rPr>
                <w:rFonts w:hint="eastAsia" w:ascii="宋体" w:hAnsi="宋体" w:cs="宋体"/>
                <w:color w:val="auto"/>
                <w:szCs w:val="21"/>
                <w:highlight w:val="none"/>
              </w:rPr>
              <w:t>本项目不接受备份响应文件。</w:t>
            </w:r>
          </w:p>
        </w:tc>
      </w:tr>
      <w:tr w14:paraId="0E710A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0BD7B7D3">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2255" w:type="dxa"/>
            <w:tcBorders>
              <w:top w:val="single" w:color="000000" w:sz="4" w:space="0"/>
              <w:left w:val="single" w:color="000000" w:sz="4" w:space="0"/>
              <w:bottom w:val="single" w:color="000000" w:sz="4" w:space="0"/>
              <w:right w:val="single" w:color="000000" w:sz="4" w:space="0"/>
            </w:tcBorders>
            <w:vAlign w:val="center"/>
          </w:tcPr>
          <w:p w14:paraId="6DB3CD80">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首次响应文件的退回</w:t>
            </w:r>
          </w:p>
        </w:tc>
        <w:tc>
          <w:tcPr>
            <w:tcW w:w="7031" w:type="dxa"/>
            <w:tcBorders>
              <w:top w:val="single" w:color="000000" w:sz="4" w:space="0"/>
              <w:left w:val="single" w:color="000000" w:sz="4" w:space="0"/>
              <w:bottom w:val="single" w:color="000000" w:sz="4" w:space="0"/>
              <w:right w:val="single" w:color="000000" w:sz="4" w:space="0"/>
            </w:tcBorders>
            <w:vAlign w:val="center"/>
          </w:tcPr>
          <w:p w14:paraId="25DF9C04">
            <w:pPr>
              <w:snapToGrid w:val="0"/>
              <w:spacing w:line="460" w:lineRule="exact"/>
              <w:jc w:val="left"/>
              <w:rPr>
                <w:rFonts w:hint="eastAsia" w:ascii="宋体" w:hAnsi="宋体" w:cs="宋体"/>
                <w:color w:val="auto"/>
                <w:szCs w:val="21"/>
                <w:highlight w:val="none"/>
              </w:rPr>
            </w:pPr>
            <w:r>
              <w:rPr>
                <w:rFonts w:hint="eastAsia" w:ascii="宋体" w:hAnsi="宋体" w:cs="宋体"/>
                <w:color w:val="auto"/>
                <w:szCs w:val="21"/>
                <w:highlight w:val="none"/>
              </w:rPr>
              <w:t>详见竞争性磋商公告。</w:t>
            </w:r>
          </w:p>
        </w:tc>
      </w:tr>
      <w:tr w14:paraId="6F31D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21A57622">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26.2</w:t>
            </w:r>
          </w:p>
        </w:tc>
        <w:tc>
          <w:tcPr>
            <w:tcW w:w="2255" w:type="dxa"/>
            <w:tcBorders>
              <w:top w:val="single" w:color="000000" w:sz="4" w:space="0"/>
              <w:left w:val="single" w:color="000000" w:sz="4" w:space="0"/>
              <w:bottom w:val="single" w:color="000000" w:sz="4" w:space="0"/>
              <w:right w:val="single" w:color="000000" w:sz="4" w:space="0"/>
            </w:tcBorders>
            <w:vAlign w:val="center"/>
          </w:tcPr>
          <w:p w14:paraId="63B1AC5F">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负偏离要求</w:t>
            </w:r>
          </w:p>
        </w:tc>
        <w:tc>
          <w:tcPr>
            <w:tcW w:w="7031" w:type="dxa"/>
            <w:tcBorders>
              <w:top w:val="single" w:color="000000" w:sz="4" w:space="0"/>
              <w:left w:val="single" w:color="000000" w:sz="4" w:space="0"/>
              <w:bottom w:val="single" w:color="000000" w:sz="4" w:space="0"/>
              <w:right w:val="single" w:color="000000" w:sz="4" w:space="0"/>
            </w:tcBorders>
            <w:vAlign w:val="center"/>
          </w:tcPr>
          <w:p w14:paraId="322EB74B">
            <w:pPr>
              <w:snapToGrid w:val="0"/>
              <w:spacing w:line="460" w:lineRule="exact"/>
              <w:rPr>
                <w:rFonts w:hint="eastAsia"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p w14:paraId="453A789C">
            <w:pPr>
              <w:snapToGrid w:val="0"/>
              <w:spacing w:line="460" w:lineRule="exact"/>
              <w:rPr>
                <w:rFonts w:hint="eastAsia" w:ascii="宋体" w:hAnsi="宋体" w:cs="宋体"/>
                <w:color w:val="auto"/>
                <w:szCs w:val="21"/>
                <w:highlight w:val="none"/>
              </w:rPr>
            </w:pPr>
            <w:r>
              <w:rPr>
                <w:rFonts w:hint="eastAsia" w:ascii="宋体" w:hAnsi="宋体" w:cs="宋体"/>
                <w:color w:val="auto"/>
                <w:szCs w:val="21"/>
                <w:highlight w:val="none"/>
              </w:rPr>
              <w:t>服务需求评审中允许负偏离的条款数为</w:t>
            </w:r>
            <w:r>
              <w:rPr>
                <w:rFonts w:hint="eastAsia" w:ascii="宋体" w:hAnsi="宋体" w:cs="宋体"/>
                <w:color w:val="auto"/>
                <w:szCs w:val="21"/>
                <w:highlight w:val="none"/>
                <w:u w:val="single"/>
              </w:rPr>
              <w:t xml:space="preserve"> 0 </w:t>
            </w:r>
            <w:r>
              <w:rPr>
                <w:rFonts w:hint="eastAsia" w:ascii="宋体" w:hAnsi="宋体" w:cs="宋体"/>
                <w:color w:val="auto"/>
                <w:szCs w:val="21"/>
                <w:highlight w:val="none"/>
              </w:rPr>
              <w:t>项。</w:t>
            </w:r>
          </w:p>
        </w:tc>
      </w:tr>
      <w:tr w14:paraId="2BE38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6590DB52">
            <w:pPr>
              <w:widowControl/>
              <w:spacing w:line="460" w:lineRule="exact"/>
              <w:jc w:val="left"/>
              <w:rPr>
                <w:rFonts w:hint="eastAsia" w:ascii="宋体" w:hAnsi="宋体" w:cs="宋体"/>
                <w:color w:val="auto"/>
                <w:szCs w:val="21"/>
                <w:highlight w:val="none"/>
              </w:rPr>
            </w:pPr>
          </w:p>
        </w:tc>
        <w:tc>
          <w:tcPr>
            <w:tcW w:w="2255" w:type="dxa"/>
            <w:tcBorders>
              <w:top w:val="single" w:color="000000" w:sz="4" w:space="0"/>
              <w:left w:val="single" w:color="000000" w:sz="4" w:space="0"/>
              <w:bottom w:val="single" w:color="000000" w:sz="4" w:space="0"/>
              <w:right w:val="single" w:color="000000" w:sz="4" w:space="0"/>
            </w:tcBorders>
            <w:vAlign w:val="center"/>
          </w:tcPr>
          <w:p w14:paraId="013AC12B">
            <w:pPr>
              <w:snapToGrid w:val="0"/>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磋商的顺序</w:t>
            </w:r>
          </w:p>
          <w:p w14:paraId="46114312">
            <w:pPr>
              <w:spacing w:line="460" w:lineRule="exact"/>
              <w:jc w:val="center"/>
              <w:rPr>
                <w:rFonts w:hint="eastAsia" w:ascii="宋体" w:hAnsi="宋体" w:cs="宋体"/>
                <w:color w:val="auto"/>
                <w:szCs w:val="21"/>
                <w:highlight w:val="none"/>
              </w:rPr>
            </w:pPr>
          </w:p>
        </w:tc>
        <w:tc>
          <w:tcPr>
            <w:tcW w:w="7031" w:type="dxa"/>
            <w:tcBorders>
              <w:top w:val="single" w:color="000000" w:sz="4" w:space="0"/>
              <w:left w:val="single" w:color="000000" w:sz="4" w:space="0"/>
              <w:bottom w:val="single" w:color="000000" w:sz="4" w:space="0"/>
              <w:right w:val="single" w:color="000000" w:sz="4" w:space="0"/>
            </w:tcBorders>
            <w:vAlign w:val="center"/>
          </w:tcPr>
          <w:p w14:paraId="1F46E913">
            <w:pPr>
              <w:pStyle w:val="8"/>
              <w:spacing w:line="460" w:lineRule="exact"/>
              <w:rPr>
                <w:rFonts w:hint="eastAsia" w:ascii="宋体" w:hAnsi="宋体" w:cs="宋体"/>
                <w:color w:val="auto"/>
                <w:szCs w:val="21"/>
                <w:highlight w:val="none"/>
              </w:rPr>
            </w:pPr>
            <w:r>
              <w:rPr>
                <w:rFonts w:hint="eastAsia" w:ascii="宋体" w:hAnsi="宋体" w:cs="宋体"/>
                <w:color w:val="auto"/>
                <w:szCs w:val="21"/>
                <w:highlight w:val="none"/>
              </w:rPr>
              <w:t>☑按照提交首次响应文件的顺序，通知磋商时，若某供应商不在通知现场时，该供应商排序到最后磋商，按照签到的顺序由其下一位供应商先参与磋商。</w:t>
            </w:r>
          </w:p>
          <w:p w14:paraId="7E68538B">
            <w:pPr>
              <w:snapToGrid w:val="0"/>
              <w:spacing w:line="460" w:lineRule="exact"/>
              <w:rPr>
                <w:rFonts w:hint="eastAsia" w:ascii="宋体" w:hAnsi="宋体" w:cs="宋体"/>
                <w:color w:val="auto"/>
                <w:szCs w:val="21"/>
                <w:highlight w:val="none"/>
              </w:rPr>
            </w:pPr>
            <w:r>
              <w:rPr>
                <w:rFonts w:hint="eastAsia" w:ascii="宋体" w:hAnsi="宋体" w:cs="宋体"/>
                <w:color w:val="auto"/>
                <w:szCs w:val="21"/>
                <w:highlight w:val="none"/>
              </w:rPr>
              <w:t>□随机排序。</w:t>
            </w:r>
          </w:p>
          <w:p w14:paraId="0359ECF1">
            <w:pPr>
              <w:pStyle w:val="8"/>
              <w:spacing w:line="460" w:lineRule="exact"/>
              <w:rPr>
                <w:rFonts w:hint="eastAsia" w:ascii="宋体" w:hAnsi="宋体" w:cs="宋体"/>
                <w:b/>
                <w:color w:val="auto"/>
                <w:szCs w:val="21"/>
                <w:highlight w:val="none"/>
              </w:rPr>
            </w:pPr>
            <w:r>
              <w:rPr>
                <w:rFonts w:hint="eastAsia" w:ascii="宋体" w:hAnsi="宋体" w:cs="宋体"/>
                <w:b/>
                <w:color w:val="auto"/>
                <w:szCs w:val="21"/>
                <w:highlight w:val="none"/>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14:paraId="69BB9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3B196B2">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28</w:t>
            </w:r>
          </w:p>
        </w:tc>
        <w:tc>
          <w:tcPr>
            <w:tcW w:w="2255" w:type="dxa"/>
            <w:tcBorders>
              <w:top w:val="single" w:color="000000" w:sz="4" w:space="0"/>
              <w:left w:val="single" w:color="000000" w:sz="4" w:space="0"/>
              <w:bottom w:val="single" w:color="000000" w:sz="4" w:space="0"/>
              <w:right w:val="single" w:color="000000" w:sz="4" w:space="0"/>
            </w:tcBorders>
            <w:vAlign w:val="center"/>
          </w:tcPr>
          <w:p w14:paraId="5EEF19EE">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7031" w:type="dxa"/>
            <w:tcBorders>
              <w:top w:val="single" w:color="000000" w:sz="4" w:space="0"/>
              <w:left w:val="single" w:color="000000" w:sz="4" w:space="0"/>
              <w:bottom w:val="single" w:color="000000" w:sz="4" w:space="0"/>
              <w:right w:val="single" w:color="000000" w:sz="4" w:space="0"/>
            </w:tcBorders>
            <w:vAlign w:val="center"/>
          </w:tcPr>
          <w:p w14:paraId="15C2B58D">
            <w:pPr>
              <w:snapToGrid w:val="0"/>
              <w:spacing w:line="460" w:lineRule="exact"/>
              <w:rPr>
                <w:rFonts w:hint="eastAsia" w:ascii="宋体" w:hAnsi="宋体" w:cs="宋体"/>
                <w:color w:val="auto"/>
                <w:szCs w:val="21"/>
                <w:highlight w:val="none"/>
              </w:rPr>
            </w:pPr>
            <w:r>
              <w:rPr>
                <w:rFonts w:hint="eastAsia" w:ascii="宋体" w:hAnsi="宋体" w:cs="宋体"/>
                <w:color w:val="auto"/>
                <w:szCs w:val="21"/>
                <w:highlight w:val="none"/>
              </w:rPr>
              <w:t xml:space="preserve">本项目不收取履约保证金 </w:t>
            </w:r>
          </w:p>
        </w:tc>
      </w:tr>
      <w:tr w14:paraId="4906F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DF1B41C">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29.5</w:t>
            </w:r>
          </w:p>
        </w:tc>
        <w:tc>
          <w:tcPr>
            <w:tcW w:w="2255" w:type="dxa"/>
            <w:tcBorders>
              <w:top w:val="single" w:color="000000" w:sz="4" w:space="0"/>
              <w:left w:val="single" w:color="000000" w:sz="4" w:space="0"/>
              <w:bottom w:val="single" w:color="000000" w:sz="4" w:space="0"/>
              <w:right w:val="single" w:color="000000" w:sz="4" w:space="0"/>
            </w:tcBorders>
            <w:vAlign w:val="center"/>
          </w:tcPr>
          <w:p w14:paraId="1C977E8D">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签订合同携带的材料</w:t>
            </w:r>
          </w:p>
        </w:tc>
        <w:tc>
          <w:tcPr>
            <w:tcW w:w="7031" w:type="dxa"/>
            <w:tcBorders>
              <w:top w:val="single" w:color="000000" w:sz="4" w:space="0"/>
              <w:left w:val="single" w:color="000000" w:sz="4" w:space="0"/>
              <w:bottom w:val="single" w:color="000000" w:sz="4" w:space="0"/>
              <w:right w:val="single" w:color="000000" w:sz="4" w:space="0"/>
            </w:tcBorders>
            <w:vAlign w:val="center"/>
          </w:tcPr>
          <w:p w14:paraId="7ADE9BAB">
            <w:pPr>
              <w:snapToGrid w:val="0"/>
              <w:spacing w:line="460" w:lineRule="exact"/>
              <w:rPr>
                <w:rFonts w:hint="eastAsia" w:ascii="宋体" w:hAnsi="宋体" w:cs="宋体"/>
                <w:color w:val="auto"/>
                <w:szCs w:val="21"/>
                <w:highlight w:val="none"/>
              </w:rPr>
            </w:pPr>
            <w:r>
              <w:rPr>
                <w:rFonts w:hint="eastAsia" w:ascii="宋体" w:hAnsi="宋体" w:cs="宋体"/>
                <w:color w:val="auto"/>
                <w:szCs w:val="21"/>
                <w:highlight w:val="none"/>
              </w:rPr>
              <w:t>使用的有效CA证书加盖单位电子公章</w:t>
            </w:r>
          </w:p>
        </w:tc>
      </w:tr>
      <w:tr w14:paraId="603456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restart"/>
            <w:tcBorders>
              <w:top w:val="single" w:color="000000" w:sz="4" w:space="0"/>
              <w:left w:val="single" w:color="000000" w:sz="4" w:space="0"/>
              <w:bottom w:val="single" w:color="000000" w:sz="4" w:space="0"/>
              <w:right w:val="single" w:color="000000" w:sz="4" w:space="0"/>
            </w:tcBorders>
            <w:vAlign w:val="center"/>
          </w:tcPr>
          <w:p w14:paraId="2AF28B12">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31.2</w:t>
            </w:r>
          </w:p>
        </w:tc>
        <w:tc>
          <w:tcPr>
            <w:tcW w:w="2255" w:type="dxa"/>
            <w:tcBorders>
              <w:top w:val="single" w:color="000000" w:sz="4" w:space="0"/>
              <w:left w:val="single" w:color="000000" w:sz="4" w:space="0"/>
              <w:bottom w:val="single" w:color="000000" w:sz="4" w:space="0"/>
              <w:right w:val="single" w:color="000000" w:sz="4" w:space="0"/>
            </w:tcBorders>
            <w:vAlign w:val="center"/>
          </w:tcPr>
          <w:p w14:paraId="35CE0B9B">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接收质疑函方式</w:t>
            </w:r>
          </w:p>
        </w:tc>
        <w:tc>
          <w:tcPr>
            <w:tcW w:w="7031" w:type="dxa"/>
            <w:tcBorders>
              <w:top w:val="single" w:color="000000" w:sz="4" w:space="0"/>
              <w:left w:val="single" w:color="000000" w:sz="4" w:space="0"/>
              <w:bottom w:val="single" w:color="000000" w:sz="4" w:space="0"/>
              <w:right w:val="single" w:color="000000" w:sz="4" w:space="0"/>
            </w:tcBorders>
            <w:vAlign w:val="center"/>
          </w:tcPr>
          <w:p w14:paraId="3C9FF986">
            <w:pPr>
              <w:snapToGrid w:val="0"/>
              <w:spacing w:line="460" w:lineRule="exact"/>
              <w:rPr>
                <w:rFonts w:hint="eastAsia" w:ascii="宋体" w:hAnsi="宋体" w:cs="宋体"/>
                <w:color w:val="auto"/>
                <w:szCs w:val="21"/>
                <w:highlight w:val="none"/>
              </w:rPr>
            </w:pPr>
            <w:r>
              <w:rPr>
                <w:rFonts w:hint="eastAsia" w:ascii="宋体" w:hAnsi="宋体" w:cs="宋体"/>
                <w:color w:val="auto"/>
                <w:szCs w:val="21"/>
                <w:highlight w:val="none"/>
              </w:rPr>
              <w:t>以书面形式</w:t>
            </w:r>
          </w:p>
        </w:tc>
      </w:tr>
      <w:tr w14:paraId="48020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52EF2D1A">
            <w:pPr>
              <w:widowControl/>
              <w:spacing w:line="460" w:lineRule="exact"/>
              <w:jc w:val="left"/>
              <w:rPr>
                <w:rFonts w:hint="eastAsia" w:ascii="宋体" w:hAnsi="宋体" w:cs="宋体"/>
                <w:color w:val="auto"/>
                <w:szCs w:val="21"/>
                <w:highlight w:val="none"/>
              </w:rPr>
            </w:pPr>
          </w:p>
        </w:tc>
        <w:tc>
          <w:tcPr>
            <w:tcW w:w="2255" w:type="dxa"/>
            <w:tcBorders>
              <w:top w:val="single" w:color="000000" w:sz="4" w:space="0"/>
              <w:left w:val="single" w:color="000000" w:sz="4" w:space="0"/>
              <w:bottom w:val="single" w:color="000000" w:sz="4" w:space="0"/>
              <w:right w:val="single" w:color="000000" w:sz="4" w:space="0"/>
            </w:tcBorders>
            <w:vAlign w:val="center"/>
          </w:tcPr>
          <w:p w14:paraId="3CA225FF">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7031" w:type="dxa"/>
            <w:tcBorders>
              <w:top w:val="single" w:color="000000" w:sz="4" w:space="0"/>
              <w:left w:val="single" w:color="000000" w:sz="4" w:space="0"/>
              <w:bottom w:val="single" w:color="000000" w:sz="4" w:space="0"/>
              <w:right w:val="single" w:color="000000" w:sz="4" w:space="0"/>
            </w:tcBorders>
            <w:vAlign w:val="center"/>
          </w:tcPr>
          <w:p w14:paraId="33988287">
            <w:pPr>
              <w:snapToGrid w:val="0"/>
              <w:spacing w:line="460" w:lineRule="exact"/>
              <w:rPr>
                <w:rFonts w:hint="eastAsia" w:ascii="宋体" w:hAnsi="宋体" w:cs="宋体"/>
                <w:color w:val="auto"/>
                <w:szCs w:val="21"/>
                <w:highlight w:val="none"/>
              </w:rPr>
            </w:pPr>
            <w:r>
              <w:rPr>
                <w:rFonts w:hint="eastAsia" w:ascii="宋体" w:hAnsi="宋体" w:cs="宋体"/>
                <w:color w:val="auto"/>
                <w:szCs w:val="21"/>
                <w:highlight w:val="none"/>
              </w:rPr>
              <w:t>（1）广西新侨咨询有限公司；</w:t>
            </w:r>
          </w:p>
          <w:p w14:paraId="7CD4352E">
            <w:pPr>
              <w:snapToGrid w:val="0"/>
              <w:spacing w:line="460" w:lineRule="exact"/>
              <w:rPr>
                <w:rFonts w:hint="eastAsia" w:ascii="宋体" w:hAnsi="宋体" w:cs="宋体"/>
                <w:color w:val="auto"/>
                <w:szCs w:val="21"/>
                <w:highlight w:val="none"/>
              </w:rPr>
            </w:pPr>
            <w:r>
              <w:rPr>
                <w:rFonts w:hint="eastAsia" w:ascii="宋体" w:hAnsi="宋体" w:cs="宋体"/>
                <w:color w:val="auto"/>
                <w:szCs w:val="21"/>
                <w:highlight w:val="none"/>
              </w:rPr>
              <w:t>联系电话：0776-2868966；</w:t>
            </w:r>
          </w:p>
          <w:p w14:paraId="74091221">
            <w:pPr>
              <w:snapToGrid w:val="0"/>
              <w:spacing w:line="460" w:lineRule="exact"/>
              <w:rPr>
                <w:rFonts w:hint="eastAsia" w:ascii="宋体" w:hAnsi="宋体" w:cs="宋体"/>
                <w:color w:val="auto"/>
                <w:szCs w:val="21"/>
                <w:highlight w:val="none"/>
              </w:rPr>
            </w:pPr>
            <w:bookmarkStart w:id="40" w:name="PO_3000001866_PM035"/>
            <w:bookmarkEnd w:id="40"/>
            <w:r>
              <w:rPr>
                <w:rFonts w:hint="eastAsia" w:ascii="宋体" w:hAnsi="宋体" w:cs="宋体"/>
                <w:color w:val="auto"/>
                <w:szCs w:val="21"/>
                <w:highlight w:val="none"/>
              </w:rPr>
              <w:t>通讯地址：百色市右江区龙景街道龙晟国际写字楼8楼803室。</w:t>
            </w:r>
          </w:p>
          <w:p w14:paraId="1B0975E6">
            <w:pPr>
              <w:snapToGrid w:val="0"/>
              <w:spacing w:line="460" w:lineRule="exact"/>
              <w:rPr>
                <w:rFonts w:hint="eastAsia" w:ascii="宋体" w:hAnsi="宋体" w:cs="宋体"/>
                <w:color w:val="auto"/>
                <w:szCs w:val="21"/>
                <w:highlight w:val="none"/>
              </w:rPr>
            </w:pPr>
            <w:r>
              <w:rPr>
                <w:rFonts w:hint="eastAsia" w:ascii="宋体" w:hAnsi="宋体" w:cs="宋体"/>
                <w:color w:val="auto"/>
                <w:szCs w:val="21"/>
                <w:highlight w:val="none"/>
              </w:rPr>
              <w:t>（2）右江区人民政府办公室 ；</w:t>
            </w:r>
          </w:p>
          <w:p w14:paraId="54FCC069">
            <w:pPr>
              <w:snapToGrid w:val="0"/>
              <w:spacing w:line="460" w:lineRule="exact"/>
              <w:rPr>
                <w:rFonts w:hint="eastAsia" w:ascii="宋体" w:hAnsi="宋体" w:cs="宋体"/>
                <w:color w:val="auto"/>
                <w:szCs w:val="21"/>
                <w:highlight w:val="none"/>
              </w:rPr>
            </w:pPr>
            <w:bookmarkStart w:id="41" w:name="PO_3000001866_PM028_1"/>
            <w:bookmarkEnd w:id="41"/>
            <w:r>
              <w:rPr>
                <w:rFonts w:hint="eastAsia" w:ascii="宋体" w:hAnsi="宋体" w:cs="宋体"/>
                <w:color w:val="auto"/>
                <w:szCs w:val="21"/>
                <w:highlight w:val="none"/>
              </w:rPr>
              <w:t>联系电话：0776-2824776；</w:t>
            </w:r>
          </w:p>
          <w:p w14:paraId="7F6E5D66">
            <w:pPr>
              <w:snapToGrid w:val="0"/>
              <w:spacing w:line="460" w:lineRule="exact"/>
              <w:rPr>
                <w:rFonts w:hint="eastAsia" w:ascii="宋体" w:hAnsi="宋体" w:cs="宋体"/>
                <w:color w:val="auto"/>
                <w:szCs w:val="21"/>
                <w:highlight w:val="none"/>
              </w:rPr>
            </w:pPr>
            <w:r>
              <w:rPr>
                <w:rFonts w:hint="eastAsia" w:ascii="宋体" w:hAnsi="宋体" w:cs="宋体"/>
                <w:color w:val="auto"/>
                <w:szCs w:val="21"/>
                <w:highlight w:val="none"/>
              </w:rPr>
              <w:t>通讯地址：广西百色市向阳路19号。</w:t>
            </w:r>
          </w:p>
        </w:tc>
      </w:tr>
      <w:tr w14:paraId="4DC6C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vMerge w:val="continue"/>
            <w:tcBorders>
              <w:top w:val="single" w:color="000000" w:sz="4" w:space="0"/>
              <w:left w:val="single" w:color="000000" w:sz="4" w:space="0"/>
              <w:bottom w:val="single" w:color="000000" w:sz="4" w:space="0"/>
              <w:right w:val="single" w:color="000000" w:sz="4" w:space="0"/>
            </w:tcBorders>
            <w:vAlign w:val="center"/>
          </w:tcPr>
          <w:p w14:paraId="11300EFD">
            <w:pPr>
              <w:widowControl/>
              <w:spacing w:line="460" w:lineRule="exact"/>
              <w:jc w:val="left"/>
              <w:rPr>
                <w:rFonts w:hint="eastAsia" w:ascii="宋体" w:hAnsi="宋体" w:cs="宋体"/>
                <w:color w:val="auto"/>
                <w:szCs w:val="21"/>
                <w:highlight w:val="none"/>
              </w:rPr>
            </w:pPr>
          </w:p>
        </w:tc>
        <w:tc>
          <w:tcPr>
            <w:tcW w:w="2255" w:type="dxa"/>
            <w:tcBorders>
              <w:top w:val="single" w:color="000000" w:sz="4" w:space="0"/>
              <w:left w:val="single" w:color="000000" w:sz="4" w:space="0"/>
              <w:bottom w:val="single" w:color="000000" w:sz="4" w:space="0"/>
              <w:right w:val="single" w:color="000000" w:sz="4" w:space="0"/>
            </w:tcBorders>
            <w:vAlign w:val="center"/>
          </w:tcPr>
          <w:p w14:paraId="7BBBAD77">
            <w:pPr>
              <w:spacing w:line="460" w:lineRule="exact"/>
              <w:jc w:val="center"/>
              <w:rPr>
                <w:rFonts w:hint="eastAsia" w:ascii="宋体" w:hAnsi="宋体" w:cs="宋体"/>
                <w:color w:val="auto"/>
                <w:szCs w:val="21"/>
                <w:highlight w:val="none"/>
              </w:rPr>
            </w:pPr>
            <w:r>
              <w:rPr>
                <w:rFonts w:hint="eastAsia" w:ascii="宋体" w:hAnsi="宋体" w:cs="宋体"/>
                <w:color w:val="auto"/>
                <w:highlight w:val="none"/>
              </w:rPr>
              <w:t>现场提交质疑办理业务时间</w:t>
            </w:r>
          </w:p>
        </w:tc>
        <w:tc>
          <w:tcPr>
            <w:tcW w:w="7031" w:type="dxa"/>
            <w:tcBorders>
              <w:top w:val="single" w:color="000000" w:sz="4" w:space="0"/>
              <w:left w:val="single" w:color="000000" w:sz="4" w:space="0"/>
              <w:bottom w:val="single" w:color="000000" w:sz="4" w:space="0"/>
              <w:right w:val="single" w:color="000000" w:sz="4" w:space="0"/>
            </w:tcBorders>
            <w:vAlign w:val="center"/>
          </w:tcPr>
          <w:p w14:paraId="69FA98DA">
            <w:pPr>
              <w:snapToGrid w:val="0"/>
              <w:spacing w:line="460" w:lineRule="exact"/>
              <w:rPr>
                <w:rFonts w:hint="eastAsia" w:ascii="宋体" w:hAnsi="宋体" w:cs="宋体"/>
                <w:color w:val="auto"/>
                <w:szCs w:val="21"/>
                <w:highlight w:val="none"/>
              </w:rPr>
            </w:pPr>
            <w:r>
              <w:rPr>
                <w:rFonts w:hint="eastAsia" w:ascii="宋体" w:hAnsi="宋体" w:cs="宋体"/>
                <w:color w:val="auto"/>
                <w:highlight w:val="none"/>
              </w:rPr>
              <w:t>质疑期内每个工作日</w:t>
            </w:r>
            <w:r>
              <w:rPr>
                <w:rFonts w:hint="eastAsia" w:ascii="宋体" w:hAnsi="宋体" w:cs="宋体"/>
                <w:color w:val="auto"/>
                <w:highlight w:val="none"/>
                <w:u w:val="single"/>
              </w:rPr>
              <w:t xml:space="preserve"> 8 </w:t>
            </w:r>
            <w:r>
              <w:rPr>
                <w:rFonts w:hint="eastAsia" w:ascii="宋体" w:hAnsi="宋体" w:cs="宋体"/>
                <w:color w:val="auto"/>
                <w:highlight w:val="none"/>
              </w:rPr>
              <w:t>时</w:t>
            </w:r>
            <w:r>
              <w:rPr>
                <w:rFonts w:hint="eastAsia" w:ascii="宋体" w:hAnsi="宋体" w:cs="宋体"/>
                <w:color w:val="auto"/>
                <w:highlight w:val="none"/>
                <w:u w:val="single"/>
              </w:rPr>
              <w:t xml:space="preserve"> 30 </w:t>
            </w:r>
            <w:r>
              <w:rPr>
                <w:rFonts w:hint="eastAsia" w:ascii="宋体" w:hAnsi="宋体" w:cs="宋体"/>
                <w:color w:val="auto"/>
                <w:highlight w:val="none"/>
              </w:rPr>
              <w:t>分到</w:t>
            </w:r>
            <w:r>
              <w:rPr>
                <w:rFonts w:hint="eastAsia" w:ascii="宋体" w:hAnsi="宋体" w:cs="宋体"/>
                <w:color w:val="auto"/>
                <w:highlight w:val="none"/>
                <w:u w:val="single"/>
              </w:rPr>
              <w:t xml:space="preserve"> 12 </w:t>
            </w:r>
            <w:r>
              <w:rPr>
                <w:rFonts w:hint="eastAsia" w:ascii="宋体" w:hAnsi="宋体" w:cs="宋体"/>
                <w:color w:val="auto"/>
                <w:highlight w:val="none"/>
              </w:rPr>
              <w:t>时</w:t>
            </w:r>
            <w:r>
              <w:rPr>
                <w:rFonts w:hint="eastAsia" w:ascii="宋体" w:hAnsi="宋体" w:cs="宋体"/>
                <w:color w:val="auto"/>
                <w:highlight w:val="none"/>
                <w:u w:val="single"/>
              </w:rPr>
              <w:t xml:space="preserve"> 00 </w:t>
            </w:r>
            <w:r>
              <w:rPr>
                <w:rFonts w:hint="eastAsia" w:ascii="宋体" w:hAnsi="宋体" w:cs="宋体"/>
                <w:color w:val="auto"/>
                <w:highlight w:val="none"/>
              </w:rPr>
              <w:t>分，</w:t>
            </w:r>
            <w:r>
              <w:rPr>
                <w:rFonts w:hint="eastAsia" w:ascii="宋体" w:hAnsi="宋体" w:cs="宋体"/>
                <w:color w:val="auto"/>
                <w:highlight w:val="none"/>
                <w:u w:val="single"/>
              </w:rPr>
              <w:t xml:space="preserve"> 15 </w:t>
            </w:r>
            <w:r>
              <w:rPr>
                <w:rFonts w:hint="eastAsia" w:ascii="宋体" w:hAnsi="宋体" w:cs="宋体"/>
                <w:color w:val="auto"/>
                <w:highlight w:val="none"/>
              </w:rPr>
              <w:t>时</w:t>
            </w:r>
            <w:r>
              <w:rPr>
                <w:rFonts w:hint="eastAsia" w:ascii="宋体" w:hAnsi="宋体" w:cs="宋体"/>
                <w:color w:val="auto"/>
                <w:highlight w:val="none"/>
                <w:u w:val="single"/>
              </w:rPr>
              <w:t xml:space="preserve"> 00 </w:t>
            </w:r>
            <w:r>
              <w:rPr>
                <w:rFonts w:hint="eastAsia" w:ascii="宋体" w:hAnsi="宋体" w:cs="宋体"/>
                <w:color w:val="auto"/>
                <w:highlight w:val="none"/>
              </w:rPr>
              <w:t>分到</w:t>
            </w:r>
            <w:r>
              <w:rPr>
                <w:rFonts w:hint="eastAsia" w:ascii="宋体" w:hAnsi="宋体" w:cs="宋体"/>
                <w:color w:val="auto"/>
                <w:highlight w:val="none"/>
                <w:u w:val="single"/>
              </w:rPr>
              <w:t xml:space="preserve"> 18 </w:t>
            </w:r>
            <w:r>
              <w:rPr>
                <w:rFonts w:hint="eastAsia" w:ascii="宋体" w:hAnsi="宋体" w:cs="宋体"/>
                <w:color w:val="auto"/>
                <w:highlight w:val="none"/>
              </w:rPr>
              <w:t>时</w:t>
            </w:r>
            <w:r>
              <w:rPr>
                <w:rFonts w:hint="eastAsia" w:ascii="宋体" w:hAnsi="宋体" w:cs="宋体"/>
                <w:color w:val="auto"/>
                <w:highlight w:val="none"/>
                <w:u w:val="single"/>
              </w:rPr>
              <w:t xml:space="preserve"> 00 </w:t>
            </w:r>
            <w:r>
              <w:rPr>
                <w:rFonts w:hint="eastAsia" w:ascii="宋体" w:hAnsi="宋体" w:cs="宋体"/>
                <w:color w:val="auto"/>
                <w:highlight w:val="none"/>
              </w:rPr>
              <w:t>分</w:t>
            </w:r>
          </w:p>
        </w:tc>
      </w:tr>
      <w:tr w14:paraId="729AC8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5F0C3462">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33</w:t>
            </w:r>
          </w:p>
        </w:tc>
        <w:tc>
          <w:tcPr>
            <w:tcW w:w="2255" w:type="dxa"/>
            <w:tcBorders>
              <w:top w:val="single" w:color="000000" w:sz="4" w:space="0"/>
              <w:left w:val="single" w:color="000000" w:sz="4" w:space="0"/>
              <w:bottom w:val="single" w:color="000000" w:sz="4" w:space="0"/>
              <w:right w:val="single" w:color="000000" w:sz="4" w:space="0"/>
            </w:tcBorders>
            <w:vAlign w:val="center"/>
          </w:tcPr>
          <w:p w14:paraId="72428B42">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采购代理费</w:t>
            </w:r>
          </w:p>
        </w:tc>
        <w:tc>
          <w:tcPr>
            <w:tcW w:w="7031" w:type="dxa"/>
            <w:tcBorders>
              <w:top w:val="single" w:color="000000" w:sz="4" w:space="0"/>
              <w:left w:val="single" w:color="000000" w:sz="4" w:space="0"/>
              <w:bottom w:val="single" w:color="000000" w:sz="4" w:space="0"/>
              <w:right w:val="single" w:color="000000" w:sz="4" w:space="0"/>
            </w:tcBorders>
            <w:vAlign w:val="center"/>
          </w:tcPr>
          <w:p w14:paraId="7DE5663F">
            <w:pPr>
              <w:pStyle w:val="14"/>
              <w:snapToGrid w:val="0"/>
              <w:spacing w:line="460" w:lineRule="exact"/>
              <w:rPr>
                <w:rFonts w:hint="eastAsia" w:hAnsi="宋体" w:cs="宋体"/>
                <w:color w:val="auto"/>
                <w:sz w:val="21"/>
                <w:highlight w:val="none"/>
              </w:rPr>
            </w:pPr>
            <w:r>
              <w:rPr>
                <w:rFonts w:hint="eastAsia" w:hAnsi="宋体" w:cs="宋体"/>
                <w:color w:val="auto"/>
                <w:sz w:val="21"/>
                <w:highlight w:val="none"/>
              </w:rPr>
              <w:t>1. 是否收取采购代理费：☑是    □ 否</w:t>
            </w:r>
          </w:p>
          <w:p w14:paraId="64908814">
            <w:pPr>
              <w:pStyle w:val="14"/>
              <w:snapToGrid w:val="0"/>
              <w:spacing w:line="460" w:lineRule="exact"/>
              <w:rPr>
                <w:rFonts w:hint="eastAsia" w:hAnsi="宋体" w:cs="宋体"/>
                <w:color w:val="auto"/>
                <w:sz w:val="21"/>
                <w:highlight w:val="none"/>
              </w:rPr>
            </w:pPr>
            <w:r>
              <w:rPr>
                <w:rFonts w:hint="eastAsia" w:hAnsi="宋体" w:cs="宋体"/>
                <w:color w:val="auto"/>
                <w:sz w:val="21"/>
                <w:highlight w:val="none"/>
              </w:rPr>
              <w:t>2.采购代理费支付方式：</w:t>
            </w:r>
          </w:p>
          <w:p w14:paraId="17C15796">
            <w:pPr>
              <w:pStyle w:val="14"/>
              <w:snapToGrid w:val="0"/>
              <w:spacing w:line="460" w:lineRule="exact"/>
              <w:rPr>
                <w:rFonts w:hint="eastAsia" w:hAnsi="宋体" w:cs="宋体"/>
                <w:color w:val="auto"/>
                <w:sz w:val="24"/>
                <w:szCs w:val="24"/>
                <w:highlight w:val="none"/>
              </w:rPr>
            </w:pPr>
            <w:r>
              <w:rPr>
                <w:rFonts w:hint="eastAsia" w:hAnsi="宋体" w:cs="宋体"/>
                <w:color w:val="auto"/>
                <w:sz w:val="21"/>
                <w:highlight w:val="none"/>
              </w:rPr>
              <w:t>☑本项目代理服务费由</w:t>
            </w:r>
            <w:r>
              <w:rPr>
                <w:rFonts w:hint="eastAsia" w:hAnsi="宋体" w:cs="宋体"/>
                <w:color w:val="auto"/>
                <w:sz w:val="21"/>
                <w:highlight w:val="none"/>
                <w:u w:val="single"/>
              </w:rPr>
              <w:t>成交供应商</w:t>
            </w:r>
            <w:r>
              <w:rPr>
                <w:rFonts w:hint="eastAsia" w:hAnsi="宋体" w:cs="宋体"/>
                <w:color w:val="auto"/>
                <w:sz w:val="21"/>
                <w:highlight w:val="none"/>
              </w:rPr>
              <w:t>领取成交通知书前，一次性向采购代理机构支付。</w:t>
            </w:r>
          </w:p>
          <w:p w14:paraId="6F49D3AE">
            <w:pPr>
              <w:pStyle w:val="14"/>
              <w:snapToGrid w:val="0"/>
              <w:spacing w:line="460" w:lineRule="exact"/>
              <w:rPr>
                <w:rFonts w:hint="eastAsia" w:hAnsi="宋体" w:cs="宋体"/>
                <w:color w:val="auto"/>
                <w:sz w:val="21"/>
                <w:highlight w:val="none"/>
              </w:rPr>
            </w:pPr>
            <w:r>
              <w:rPr>
                <w:rFonts w:hint="eastAsia" w:hAnsi="宋体" w:cs="宋体"/>
                <w:color w:val="auto"/>
                <w:sz w:val="21"/>
                <w:highlight w:val="none"/>
              </w:rPr>
              <w:t>□采购人支付。</w:t>
            </w:r>
          </w:p>
          <w:p w14:paraId="7E4AB145">
            <w:pPr>
              <w:pStyle w:val="14"/>
              <w:snapToGrid w:val="0"/>
              <w:spacing w:line="360" w:lineRule="auto"/>
              <w:rPr>
                <w:rFonts w:hint="eastAsia" w:hAnsi="宋体" w:cs="宋体"/>
                <w:color w:val="auto"/>
                <w:sz w:val="21"/>
                <w:highlight w:val="none"/>
              </w:rPr>
            </w:pPr>
            <w:r>
              <w:rPr>
                <w:rFonts w:hint="eastAsia" w:hAnsi="宋体" w:cs="宋体"/>
                <w:color w:val="auto"/>
                <w:sz w:val="21"/>
                <w:highlight w:val="none"/>
              </w:rPr>
              <w:t>3.采购代理费收取标准：</w:t>
            </w:r>
          </w:p>
          <w:p w14:paraId="127F9609">
            <w:pPr>
              <w:pStyle w:val="14"/>
              <w:snapToGrid w:val="0"/>
              <w:spacing w:line="360" w:lineRule="auto"/>
              <w:rPr>
                <w:rFonts w:hint="eastAsia" w:hAnsi="宋体" w:cs="宋体"/>
                <w:color w:val="auto"/>
                <w:highlight w:val="none"/>
              </w:rPr>
            </w:pPr>
            <w:r>
              <w:rPr>
                <w:rFonts w:hint="eastAsia" w:hAnsi="宋体" w:cs="宋体"/>
                <w:color w:val="auto"/>
                <w:sz w:val="21"/>
                <w:highlight w:val="none"/>
              </w:rPr>
              <w:sym w:font="Wingdings" w:char="00FE"/>
            </w:r>
            <w:r>
              <w:rPr>
                <w:rFonts w:hint="eastAsia" w:hAnsi="宋体" w:cs="宋体"/>
                <w:color w:val="auto"/>
                <w:sz w:val="21"/>
                <w:highlight w:val="none"/>
              </w:rPr>
              <w:t>以分标（</w:t>
            </w:r>
            <w:r>
              <w:rPr>
                <w:rFonts w:hint="eastAsia" w:hAnsi="宋体" w:cs="宋体"/>
                <w:color w:val="auto"/>
                <w:sz w:val="21"/>
                <w:highlight w:val="none"/>
              </w:rPr>
              <w:sym w:font="Wingdings" w:char="00FE"/>
            </w:r>
            <w:r>
              <w:rPr>
                <w:rFonts w:hint="eastAsia" w:hAnsi="宋体" w:cs="宋体"/>
                <w:color w:val="auto"/>
                <w:sz w:val="21"/>
                <w:highlight w:val="none"/>
              </w:rPr>
              <w:t>成交金额/□采购预算/□暂定成交金额/□其他</w:t>
            </w:r>
            <w:r>
              <w:rPr>
                <w:rFonts w:hint="eastAsia" w:hAnsi="宋体" w:cs="宋体"/>
                <w:color w:val="auto"/>
                <w:sz w:val="21"/>
                <w:highlight w:val="none"/>
                <w:u w:val="single"/>
              </w:rPr>
              <w:t xml:space="preserve">   </w:t>
            </w:r>
            <w:r>
              <w:rPr>
                <w:rFonts w:hint="eastAsia" w:hAnsi="宋体" w:cs="宋体"/>
                <w:color w:val="auto"/>
                <w:sz w:val="21"/>
                <w:highlight w:val="none"/>
              </w:rPr>
              <w:t>）为计费额，按工程类采用差额定率累进法计算出收费基准价格，采购代理收费以（</w:t>
            </w:r>
            <w:r>
              <w:rPr>
                <w:rFonts w:hint="eastAsia" w:hAnsi="宋体" w:cs="宋体"/>
                <w:color w:val="auto"/>
                <w:sz w:val="21"/>
                <w:highlight w:val="none"/>
              </w:rPr>
              <w:sym w:font="Wingdings" w:char="00FE"/>
            </w:r>
            <w:r>
              <w:rPr>
                <w:rFonts w:hint="eastAsia" w:hAnsi="宋体" w:cs="宋体"/>
                <w:color w:val="auto"/>
                <w:sz w:val="21"/>
                <w:highlight w:val="none"/>
              </w:rPr>
              <w:t>收费基准价格/□收费基准价格下浮  %/□收费基准价格上浮   %）收取。</w:t>
            </w:r>
          </w:p>
          <w:p w14:paraId="43AB9563">
            <w:pPr>
              <w:pStyle w:val="14"/>
              <w:snapToGrid w:val="0"/>
              <w:spacing w:line="460" w:lineRule="exact"/>
              <w:rPr>
                <w:rFonts w:hint="eastAsia" w:hAnsi="宋体" w:cs="宋体"/>
                <w:color w:val="auto"/>
                <w:sz w:val="21"/>
                <w:highlight w:val="none"/>
                <w:u w:val="single"/>
              </w:rPr>
            </w:pPr>
            <w:r>
              <w:rPr>
                <w:rFonts w:hint="eastAsia" w:hAnsi="宋体" w:cs="宋体"/>
                <w:color w:val="auto"/>
                <w:sz w:val="21"/>
                <w:highlight w:val="none"/>
              </w:rPr>
              <w:sym w:font="Wingdings 2" w:char="00A3"/>
            </w:r>
            <w:r>
              <w:rPr>
                <w:rFonts w:hint="eastAsia" w:hAnsi="宋体" w:cs="宋体"/>
                <w:color w:val="auto"/>
                <w:sz w:val="21"/>
                <w:highlight w:val="none"/>
              </w:rPr>
              <w:t>固定采购代理收费。</w:t>
            </w:r>
          </w:p>
          <w:p w14:paraId="288EC0B2">
            <w:pPr>
              <w:pStyle w:val="14"/>
              <w:snapToGrid w:val="0"/>
              <w:spacing w:line="460" w:lineRule="exact"/>
              <w:rPr>
                <w:rFonts w:hint="eastAsia" w:hAnsi="宋体" w:cs="宋体"/>
                <w:color w:val="auto"/>
                <w:sz w:val="21"/>
                <w:highlight w:val="none"/>
              </w:rPr>
            </w:pPr>
            <w:r>
              <w:rPr>
                <w:rFonts w:hint="eastAsia" w:hAnsi="宋体" w:cs="宋体"/>
                <w:color w:val="auto"/>
                <w:sz w:val="21"/>
                <w:highlight w:val="none"/>
              </w:rPr>
              <w:t>4. 采购代理费收取银行账户</w:t>
            </w:r>
          </w:p>
          <w:p w14:paraId="07833C51">
            <w:pPr>
              <w:pStyle w:val="14"/>
              <w:snapToGrid w:val="0"/>
              <w:spacing w:line="460" w:lineRule="exact"/>
              <w:rPr>
                <w:rFonts w:hint="eastAsia" w:hAnsi="宋体" w:cs="宋体"/>
                <w:color w:val="auto"/>
                <w:sz w:val="21"/>
                <w:highlight w:val="none"/>
              </w:rPr>
            </w:pPr>
            <w:r>
              <w:rPr>
                <w:rFonts w:hint="eastAsia" w:hAnsi="宋体" w:cs="宋体"/>
                <w:color w:val="auto"/>
                <w:sz w:val="21"/>
                <w:highlight w:val="none"/>
              </w:rPr>
              <w:t>开户名称：广西新侨咨询有限公司百色分公司</w:t>
            </w:r>
          </w:p>
          <w:p w14:paraId="50ADA61F">
            <w:pPr>
              <w:pStyle w:val="14"/>
              <w:snapToGrid w:val="0"/>
              <w:spacing w:line="460" w:lineRule="exact"/>
              <w:rPr>
                <w:rFonts w:hint="eastAsia" w:hAnsi="宋体" w:cs="宋体"/>
                <w:color w:val="auto"/>
                <w:sz w:val="21"/>
                <w:highlight w:val="none"/>
              </w:rPr>
            </w:pPr>
            <w:r>
              <w:rPr>
                <w:rFonts w:hint="eastAsia" w:hAnsi="宋体" w:cs="宋体"/>
                <w:color w:val="auto"/>
                <w:sz w:val="21"/>
                <w:highlight w:val="none"/>
              </w:rPr>
              <w:t>开户银行：中国工商银行百色市向阳支行</w:t>
            </w:r>
          </w:p>
          <w:p w14:paraId="30CAE408">
            <w:pPr>
              <w:pStyle w:val="14"/>
              <w:snapToGrid w:val="0"/>
              <w:spacing w:line="460" w:lineRule="exact"/>
              <w:rPr>
                <w:rFonts w:hint="eastAsia" w:hAnsi="宋体" w:cs="宋体"/>
                <w:color w:val="auto"/>
                <w:sz w:val="21"/>
                <w:highlight w:val="none"/>
              </w:rPr>
            </w:pPr>
            <w:r>
              <w:rPr>
                <w:rFonts w:hint="eastAsia" w:hAnsi="宋体" w:cs="宋体"/>
                <w:color w:val="auto"/>
                <w:sz w:val="21"/>
                <w:highlight w:val="none"/>
              </w:rPr>
              <w:t>银行账号：2110610209201034315</w:t>
            </w:r>
          </w:p>
        </w:tc>
      </w:tr>
      <w:tr w14:paraId="1CBD02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370C5AD5">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34.1</w:t>
            </w:r>
          </w:p>
        </w:tc>
        <w:tc>
          <w:tcPr>
            <w:tcW w:w="2255" w:type="dxa"/>
            <w:tcBorders>
              <w:top w:val="single" w:color="000000" w:sz="4" w:space="0"/>
              <w:left w:val="single" w:color="000000" w:sz="4" w:space="0"/>
              <w:bottom w:val="single" w:color="000000" w:sz="4" w:space="0"/>
              <w:right w:val="single" w:color="000000" w:sz="4" w:space="0"/>
            </w:tcBorders>
            <w:vAlign w:val="center"/>
          </w:tcPr>
          <w:p w14:paraId="70056B3A">
            <w:pPr>
              <w:spacing w:line="460" w:lineRule="exact"/>
              <w:jc w:val="center"/>
              <w:rPr>
                <w:rFonts w:hint="eastAsia" w:ascii="宋体" w:hAnsi="宋体" w:cs="宋体"/>
                <w:color w:val="auto"/>
                <w:szCs w:val="21"/>
                <w:highlight w:val="none"/>
              </w:rPr>
            </w:pPr>
            <w:r>
              <w:rPr>
                <w:rFonts w:hint="eastAsia" w:ascii="宋体" w:hAnsi="宋体" w:cs="宋体"/>
                <w:color w:val="auto"/>
                <w:highlight w:val="none"/>
              </w:rPr>
              <w:t>解释</w:t>
            </w:r>
          </w:p>
        </w:tc>
        <w:tc>
          <w:tcPr>
            <w:tcW w:w="7031" w:type="dxa"/>
            <w:tcBorders>
              <w:top w:val="single" w:color="000000" w:sz="4" w:space="0"/>
              <w:left w:val="single" w:color="000000" w:sz="4" w:space="0"/>
              <w:bottom w:val="single" w:color="000000" w:sz="4" w:space="0"/>
              <w:right w:val="single" w:color="000000" w:sz="4" w:space="0"/>
            </w:tcBorders>
            <w:vAlign w:val="center"/>
          </w:tcPr>
          <w:p w14:paraId="1AEF85B6">
            <w:pPr>
              <w:pStyle w:val="14"/>
              <w:snapToGrid w:val="0"/>
              <w:spacing w:line="460" w:lineRule="exact"/>
              <w:rPr>
                <w:rFonts w:hint="eastAsia" w:hAnsi="宋体" w:cs="宋体"/>
                <w:b/>
                <w:color w:val="auto"/>
                <w:sz w:val="21"/>
                <w:highlight w:val="none"/>
              </w:rPr>
            </w:pPr>
            <w:r>
              <w:rPr>
                <w:rFonts w:hint="eastAsia" w:hAnsi="宋体" w:cs="宋体"/>
                <w:b/>
                <w:color w:val="auto"/>
                <w:sz w:val="21"/>
                <w:highlight w:val="none"/>
              </w:rPr>
              <w:t>解释权：</w:t>
            </w:r>
            <w:r>
              <w:rPr>
                <w:rFonts w:hint="eastAsia" w:hAnsi="宋体" w:cs="宋体"/>
                <w:color w:val="auto"/>
                <w:sz w:val="21"/>
                <w:highlight w:val="none"/>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hAnsi="宋体" w:cs="宋体"/>
                <w:b/>
                <w:color w:val="auto"/>
                <w:sz w:val="21"/>
                <w:highlight w:val="none"/>
              </w:rPr>
              <w:t>由采购人或者采购代理机构负责解释。</w:t>
            </w:r>
          </w:p>
          <w:p w14:paraId="71E9517C">
            <w:pPr>
              <w:pStyle w:val="14"/>
              <w:snapToGrid w:val="0"/>
              <w:spacing w:line="460" w:lineRule="exact"/>
              <w:rPr>
                <w:rFonts w:hint="eastAsia" w:hAnsi="宋体" w:cs="宋体"/>
                <w:b/>
                <w:color w:val="auto"/>
                <w:sz w:val="21"/>
                <w:highlight w:val="none"/>
              </w:rPr>
            </w:pPr>
            <w:r>
              <w:rPr>
                <w:rFonts w:hint="eastAsia" w:hAnsi="宋体" w:cs="宋体"/>
                <w:b/>
                <w:color w:val="auto"/>
                <w:sz w:val="21"/>
                <w:highlight w:val="none"/>
              </w:rPr>
              <w:t>法律责任：</w:t>
            </w:r>
          </w:p>
          <w:p w14:paraId="1EE7EEFF">
            <w:pPr>
              <w:pStyle w:val="14"/>
              <w:snapToGrid w:val="0"/>
              <w:spacing w:line="460" w:lineRule="exact"/>
              <w:rPr>
                <w:rFonts w:hint="eastAsia" w:hAnsi="宋体" w:cs="宋体"/>
                <w:color w:val="auto"/>
                <w:sz w:val="21"/>
                <w:highlight w:val="none"/>
              </w:rPr>
            </w:pPr>
            <w:r>
              <w:rPr>
                <w:rFonts w:hint="eastAsia" w:hAnsi="宋体" w:cs="宋体"/>
                <w:b/>
                <w:color w:val="auto"/>
                <w:sz w:val="21"/>
                <w:highlight w:val="none"/>
              </w:rPr>
              <w:t>1.</w:t>
            </w:r>
            <w:r>
              <w:rPr>
                <w:rFonts w:hint="eastAsia" w:hAnsi="宋体" w:cs="宋体"/>
                <w:color w:val="auto"/>
                <w:sz w:val="21"/>
                <w:highlight w:val="none"/>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14:paraId="42C8644F">
            <w:pPr>
              <w:spacing w:line="460" w:lineRule="exact"/>
              <w:rPr>
                <w:rFonts w:hint="eastAsia" w:ascii="宋体" w:hAnsi="宋体" w:cs="宋体"/>
                <w:color w:val="auto"/>
                <w:highlight w:val="none"/>
              </w:rPr>
            </w:pPr>
            <w:r>
              <w:rPr>
                <w:rFonts w:hint="eastAsia" w:ascii="宋体" w:hAnsi="宋体" w:cs="宋体"/>
                <w:b/>
                <w:color w:val="auto"/>
                <w:highlight w:val="none"/>
              </w:rPr>
              <w:t>2.</w:t>
            </w:r>
            <w:r>
              <w:rPr>
                <w:rFonts w:hint="eastAsia" w:ascii="宋体" w:hAnsi="宋体" w:cs="宋体"/>
                <w:b/>
                <w:color w:val="auto"/>
                <w:szCs w:val="21"/>
                <w:highlight w:val="none"/>
              </w:rPr>
              <w:t xml:space="preserve"> 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14:paraId="0C2C0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25" w:type="dxa"/>
            <w:tcBorders>
              <w:top w:val="single" w:color="000000" w:sz="4" w:space="0"/>
              <w:left w:val="single" w:color="000000" w:sz="4" w:space="0"/>
              <w:bottom w:val="single" w:color="000000" w:sz="4" w:space="0"/>
              <w:right w:val="single" w:color="000000" w:sz="4" w:space="0"/>
            </w:tcBorders>
            <w:vAlign w:val="center"/>
          </w:tcPr>
          <w:p w14:paraId="1A279686">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34.2</w:t>
            </w:r>
          </w:p>
        </w:tc>
        <w:tc>
          <w:tcPr>
            <w:tcW w:w="2255" w:type="dxa"/>
            <w:tcBorders>
              <w:top w:val="single" w:color="000000" w:sz="4" w:space="0"/>
              <w:left w:val="single" w:color="000000" w:sz="4" w:space="0"/>
              <w:bottom w:val="single" w:color="000000" w:sz="4" w:space="0"/>
              <w:right w:val="single" w:color="000000" w:sz="4" w:space="0"/>
            </w:tcBorders>
            <w:vAlign w:val="center"/>
          </w:tcPr>
          <w:p w14:paraId="7BC64F85">
            <w:pPr>
              <w:spacing w:line="46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w:t>
            </w:r>
          </w:p>
        </w:tc>
        <w:tc>
          <w:tcPr>
            <w:tcW w:w="7031" w:type="dxa"/>
            <w:tcBorders>
              <w:top w:val="single" w:color="000000" w:sz="4" w:space="0"/>
              <w:left w:val="single" w:color="000000" w:sz="4" w:space="0"/>
              <w:bottom w:val="single" w:color="000000" w:sz="4" w:space="0"/>
              <w:right w:val="single" w:color="000000" w:sz="4" w:space="0"/>
            </w:tcBorders>
            <w:vAlign w:val="center"/>
          </w:tcPr>
          <w:p w14:paraId="01E58E0B">
            <w:pPr>
              <w:pStyle w:val="14"/>
              <w:snapToGrid w:val="0"/>
              <w:spacing w:line="460" w:lineRule="exact"/>
              <w:rPr>
                <w:rFonts w:hint="eastAsia" w:hAnsi="宋体" w:cs="宋体"/>
                <w:color w:val="auto"/>
                <w:sz w:val="21"/>
                <w:highlight w:val="none"/>
              </w:rPr>
            </w:pPr>
            <w:r>
              <w:rPr>
                <w:rFonts w:hint="eastAsia" w:hAnsi="宋体" w:cs="宋体"/>
                <w:color w:val="auto"/>
                <w:sz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5E86DEB0">
            <w:pPr>
              <w:pStyle w:val="14"/>
              <w:snapToGrid w:val="0"/>
              <w:spacing w:line="460" w:lineRule="exact"/>
              <w:rPr>
                <w:rFonts w:hint="eastAsia" w:hAnsi="宋体" w:cs="宋体"/>
                <w:color w:val="auto"/>
                <w:sz w:val="21"/>
                <w:highlight w:val="none"/>
              </w:rPr>
            </w:pPr>
            <w:r>
              <w:rPr>
                <w:rFonts w:hint="eastAsia" w:hAnsi="宋体" w:cs="宋体"/>
                <w:color w:val="auto"/>
                <w:sz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719E399">
            <w:pPr>
              <w:pStyle w:val="14"/>
              <w:snapToGrid w:val="0"/>
              <w:spacing w:line="460" w:lineRule="exact"/>
              <w:rPr>
                <w:rFonts w:hint="eastAsia" w:hAnsi="宋体" w:cs="宋体"/>
                <w:color w:val="auto"/>
                <w:sz w:val="21"/>
                <w:highlight w:val="none"/>
              </w:rPr>
            </w:pPr>
            <w:r>
              <w:rPr>
                <w:rFonts w:hint="eastAsia" w:hAnsi="宋体" w:cs="宋体"/>
                <w:color w:val="auto"/>
                <w:sz w:val="21"/>
                <w:highlight w:val="none"/>
              </w:rPr>
              <w:t>3.本磋商文件中描述供应商的“签字”是指供应商的法定代表人或者委托代理人亲自在文件规定签署处亲笔写上个人的名字的行为，私章、签字章、印鉴、影印等其他形式均不能代替亲笔签字。</w:t>
            </w:r>
          </w:p>
          <w:p w14:paraId="373D575F">
            <w:pPr>
              <w:pStyle w:val="14"/>
              <w:snapToGrid w:val="0"/>
              <w:spacing w:line="460" w:lineRule="exact"/>
              <w:rPr>
                <w:rFonts w:hint="eastAsia" w:hAnsi="宋体" w:cs="宋体"/>
                <w:color w:val="auto"/>
                <w:sz w:val="21"/>
                <w:highlight w:val="none"/>
              </w:rPr>
            </w:pPr>
            <w:r>
              <w:rPr>
                <w:rFonts w:hint="eastAsia" w:hAnsi="宋体" w:cs="宋体"/>
                <w:color w:val="auto"/>
                <w:sz w:val="21"/>
                <w:highlight w:val="none"/>
              </w:rPr>
              <w:t>4.自然人竞标的，磋商文件规定盖公章处由自然人摁手指指印。</w:t>
            </w:r>
          </w:p>
          <w:p w14:paraId="474DBBD7">
            <w:pPr>
              <w:pStyle w:val="14"/>
              <w:snapToGrid w:val="0"/>
              <w:spacing w:line="460" w:lineRule="exact"/>
              <w:rPr>
                <w:rFonts w:hint="eastAsia" w:hAnsi="宋体" w:cs="宋体"/>
                <w:color w:val="auto"/>
                <w:sz w:val="21"/>
                <w:highlight w:val="none"/>
              </w:rPr>
            </w:pPr>
            <w:r>
              <w:rPr>
                <w:rFonts w:hint="eastAsia" w:hAnsi="宋体" w:cs="宋体"/>
                <w:color w:val="auto"/>
                <w:sz w:val="21"/>
                <w:highlight w:val="none"/>
              </w:rPr>
              <w:t>5.本磋商文件所称的“以上”“以下”“以内”“届满”，包括本数；所称的“不满”“超过”“以外”，不包括本数。</w:t>
            </w:r>
          </w:p>
        </w:tc>
      </w:tr>
    </w:tbl>
    <w:p w14:paraId="106C273C">
      <w:pPr>
        <w:pStyle w:val="3"/>
        <w:spacing w:line="420" w:lineRule="exact"/>
        <w:jc w:val="center"/>
        <w:rPr>
          <w:rFonts w:hint="eastAsia" w:ascii="宋体" w:hAnsi="宋体" w:cs="宋体"/>
          <w:b w:val="0"/>
          <w:color w:val="auto"/>
          <w:highlight w:val="none"/>
        </w:rPr>
      </w:pPr>
      <w:r>
        <w:rPr>
          <w:rFonts w:hint="eastAsia" w:ascii="宋体" w:hAnsi="宋体" w:cs="宋体"/>
          <w:bCs w:val="0"/>
          <w:color w:val="auto"/>
          <w:highlight w:val="none"/>
        </w:rPr>
        <w:br w:type="page"/>
      </w:r>
      <w:bookmarkStart w:id="42" w:name="_Toc23846"/>
      <w:r>
        <w:rPr>
          <w:rFonts w:hint="eastAsia" w:ascii="宋体" w:hAnsi="宋体" w:cs="宋体"/>
          <w:bCs w:val="0"/>
          <w:color w:val="auto"/>
          <w:highlight w:val="none"/>
        </w:rPr>
        <w:t>第二节 供应商须知正文</w:t>
      </w:r>
      <w:bookmarkEnd w:id="42"/>
    </w:p>
    <w:p w14:paraId="2029DEBF">
      <w:pPr>
        <w:pStyle w:val="4"/>
        <w:spacing w:before="0" w:after="0" w:line="360" w:lineRule="auto"/>
        <w:ind w:firstLine="640" w:firstLineChars="200"/>
        <w:rPr>
          <w:rFonts w:hint="eastAsia" w:ascii="宋体" w:hAnsi="宋体" w:cs="宋体"/>
          <w:b w:val="0"/>
          <w:color w:val="auto"/>
          <w:highlight w:val="none"/>
        </w:rPr>
      </w:pPr>
      <w:bookmarkStart w:id="43" w:name="_Toc20691"/>
      <w:r>
        <w:rPr>
          <w:rFonts w:hint="eastAsia" w:ascii="宋体" w:hAnsi="宋体" w:cs="宋体"/>
          <w:b w:val="0"/>
          <w:color w:val="auto"/>
          <w:highlight w:val="none"/>
        </w:rPr>
        <w:t>一、总则</w:t>
      </w:r>
      <w:bookmarkEnd w:id="43"/>
    </w:p>
    <w:p w14:paraId="015316D7">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1.适用范围</w:t>
      </w:r>
    </w:p>
    <w:p w14:paraId="6B9FD43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14:paraId="6D9D8FA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509D1CA3">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2.定义</w:t>
      </w:r>
    </w:p>
    <w:p w14:paraId="366075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2D922D1A">
      <w:pPr>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2.2“采购代理机构”是指政府采购集中采购机构和集中采购机构以外的采购代理机构。</w:t>
      </w:r>
    </w:p>
    <w:p w14:paraId="5BD91CE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3337B22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14:paraId="7ABB286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2.5“竞标”是指供应商按照本项目竞争性磋商公告或者邀请函规定的方式获取磋商文件、提交响应文件并希望获得标的的行为。</w:t>
      </w:r>
    </w:p>
    <w:p w14:paraId="790A29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是指：供应商根据本磋商文件要求，编制包含资格证明、报价商务技术等所有内容的文件。</w:t>
      </w:r>
    </w:p>
    <w:p w14:paraId="15EAAA5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14:paraId="6695009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14:paraId="7D44F49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14:paraId="59689DE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1D7F48D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37194AD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6059474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2.13“评审报价”是指供应商提交的最后报价并经修正（如有）和政策功能价格扣除（如有）后的价格。</w:t>
      </w:r>
    </w:p>
    <w:p w14:paraId="5C0FCCC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3.供应商的资格条件</w:t>
      </w:r>
    </w:p>
    <w:p w14:paraId="652FB64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727170CD">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4.磋商费用</w:t>
      </w:r>
    </w:p>
    <w:p w14:paraId="050157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供应商应承担参与本次采购活动有关的所有费用，包括但不限于、勘查现场、编制和提交响应文件、参加磋商与应答、签订合同等，不论竞标结果如何，均应自行承担。</w:t>
      </w:r>
    </w:p>
    <w:p w14:paraId="1F8A2415">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5.联合体竞标</w:t>
      </w:r>
    </w:p>
    <w:p w14:paraId="1197068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5.1本项目是否接受联合体竞标，详见“供应商须知前附表”。</w:t>
      </w:r>
    </w:p>
    <w:p w14:paraId="69E16AA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w:t>
      </w:r>
      <w:r>
        <w:rPr>
          <w:rFonts w:hint="eastAsia" w:ascii="宋体" w:hAnsi="宋体" w:cs="宋体"/>
          <w:color w:val="auto"/>
          <w:highlight w:val="none"/>
        </w:rPr>
        <w:t>如接受联合体竞标，</w:t>
      </w:r>
      <w:r>
        <w:rPr>
          <w:rFonts w:hint="eastAsia" w:ascii="宋体" w:hAnsi="宋体" w:cs="宋体"/>
          <w:color w:val="auto"/>
          <w:szCs w:val="21"/>
          <w:highlight w:val="none"/>
        </w:rPr>
        <w:t>联合体竞标要求详见“供应商须知前附表”。</w:t>
      </w:r>
    </w:p>
    <w:p w14:paraId="07C4DF03">
      <w:pPr>
        <w:spacing w:line="360" w:lineRule="auto"/>
        <w:ind w:firstLine="420" w:firstLineChars="200"/>
        <w:rPr>
          <w:rFonts w:hint="eastAsia" w:ascii="宋体" w:hAnsi="宋体" w:cs="宋体"/>
          <w:bCs/>
          <w:color w:val="auto"/>
          <w:szCs w:val="21"/>
          <w:highlight w:val="none"/>
        </w:rPr>
      </w:pPr>
      <w:r>
        <w:rPr>
          <w:rFonts w:hint="eastAsia" w:ascii="宋体" w:hAnsi="宋体" w:cs="宋体"/>
          <w:color w:val="auto"/>
          <w:szCs w:val="21"/>
          <w:highlight w:val="none"/>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4%-6%（工程项目为 1%—2%）的扣除，用扣除后的价格参加评审。组成联合体的小微企业与联合体内其他企业、分包企业之间存在直接控股、管理关系的，不享受价格扣除优惠政策。</w:t>
      </w:r>
    </w:p>
    <w:p w14:paraId="26AC29DE">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 xml:space="preserve">6.转包与分包             </w:t>
      </w:r>
    </w:p>
    <w:p w14:paraId="35CEF0D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6.1本项目是否允许分包详见“供应商须知前附表”，本项目不允许违法分包。</w:t>
      </w:r>
    </w:p>
    <w:p w14:paraId="5EF9E44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根据《政府采购促进中小企业发展管理办法》（财库[2020]46号）第九条及《广西壮族自治区财政厅关于进一步发挥政府采购政策功能促进企业发展的通知》（桂财采〔2022〕30号）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p>
    <w:p w14:paraId="24BEF28E">
      <w:pPr>
        <w:spacing w:line="360" w:lineRule="auto"/>
        <w:ind w:firstLine="482" w:firstLineChars="200"/>
        <w:rPr>
          <w:rFonts w:hint="eastAsia" w:ascii="宋体" w:hAnsi="宋体" w:cs="宋体"/>
          <w:color w:val="auto"/>
          <w:szCs w:val="21"/>
          <w:highlight w:val="none"/>
        </w:rPr>
      </w:pPr>
      <w:bookmarkStart w:id="44" w:name="_Toc254970532"/>
      <w:bookmarkStart w:id="45" w:name="_Toc254970673"/>
      <w:r>
        <w:rPr>
          <w:rFonts w:hint="eastAsia" w:ascii="宋体" w:hAnsi="宋体" w:cs="宋体"/>
          <w:b/>
          <w:bCs/>
          <w:color w:val="auto"/>
          <w:sz w:val="24"/>
          <w:highlight w:val="none"/>
        </w:rPr>
        <w:t>7.特别说明</w:t>
      </w:r>
      <w:bookmarkEnd w:id="44"/>
      <w:bookmarkEnd w:id="45"/>
      <w:bookmarkStart w:id="46" w:name="_8.1提供相同品牌产品且通过资格审查、符合性审查的不同投标人参加同一合"/>
      <w:bookmarkEnd w:id="46"/>
      <w:bookmarkStart w:id="47" w:name="_Hlk65832145"/>
    </w:p>
    <w:bookmarkEnd w:id="47"/>
    <w:p w14:paraId="4C6BF7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供应商应仔细阅读磋商文件的所有内容，按照磋商文件的要求提交响应文件，并对所提供的全部资料的真实性承担法律责任。</w:t>
      </w:r>
    </w:p>
    <w:p w14:paraId="6510E80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54A208F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在政府采购活动中，采购人员及相关人员与供应商有下列利害关系之一的，应当回避：</w:t>
      </w:r>
    </w:p>
    <w:p w14:paraId="673FD7C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1746EA6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169A5E5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3B21CD9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1AD8736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7CD0A2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6B0028D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有下列情形之一的视为供应商相互串通竞标，响应文件将被视为无效：</w:t>
      </w:r>
    </w:p>
    <w:p w14:paraId="002AB30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（1）不同供应商的响应文件由同一单位或者个人编制；或者不同供应商报名的IP地址一致的；或者编制响应文件硬件设备CPU编号、硬盘编号、网卡地址一致的情况。 </w:t>
      </w:r>
    </w:p>
    <w:p w14:paraId="012279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229222B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5B4B34A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6F303CE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289DD113">
      <w:pPr>
        <w:tabs>
          <w:tab w:val="left" w:pos="6931"/>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14:paraId="496A87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14:paraId="16D5F7D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299266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707AA83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2C93E88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414C2C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22532F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6C4B1EF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18EF3908">
      <w:pPr>
        <w:pStyle w:val="4"/>
        <w:spacing w:before="0" w:after="0" w:line="360" w:lineRule="auto"/>
        <w:ind w:firstLine="640" w:firstLineChars="200"/>
        <w:rPr>
          <w:rFonts w:hint="eastAsia" w:ascii="宋体" w:hAnsi="宋体" w:cs="宋体"/>
          <w:b w:val="0"/>
          <w:bCs w:val="0"/>
          <w:color w:val="auto"/>
          <w:highlight w:val="none"/>
        </w:rPr>
      </w:pPr>
      <w:bookmarkStart w:id="48" w:name="_Toc254970675"/>
      <w:bookmarkStart w:id="49" w:name="_Toc5567"/>
      <w:bookmarkStart w:id="50" w:name="_Toc254970534"/>
      <w:r>
        <w:rPr>
          <w:rFonts w:hint="eastAsia" w:ascii="宋体" w:hAnsi="宋体" w:cs="宋体"/>
          <w:b w:val="0"/>
          <w:bCs w:val="0"/>
          <w:color w:val="auto"/>
          <w:highlight w:val="none"/>
        </w:rPr>
        <w:t>二、磋商文件</w:t>
      </w:r>
      <w:bookmarkEnd w:id="48"/>
      <w:bookmarkEnd w:id="49"/>
      <w:bookmarkEnd w:id="50"/>
    </w:p>
    <w:p w14:paraId="2C6B98FC">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8.磋商文件的构成</w:t>
      </w:r>
    </w:p>
    <w:p w14:paraId="36D8D46A">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第一章 竞争性磋商公告；</w:t>
      </w:r>
    </w:p>
    <w:p w14:paraId="3759AA52">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第二章 采购需求；</w:t>
      </w:r>
    </w:p>
    <w:p w14:paraId="05E7CE08">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第三章 供应商须知； </w:t>
      </w:r>
    </w:p>
    <w:p w14:paraId="28D7ABE6">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第四章 评审程序、评审方法和评审标准；</w:t>
      </w:r>
    </w:p>
    <w:p w14:paraId="74EA69B9">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第五章 响应文件格式；</w:t>
      </w:r>
    </w:p>
    <w:p w14:paraId="5FE6CFDF">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第六章 合同文本；</w:t>
      </w:r>
    </w:p>
    <w:p w14:paraId="34C18CFB">
      <w:pPr>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第七章 质疑、投诉材料格式。</w:t>
      </w:r>
    </w:p>
    <w:p w14:paraId="004A5367">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9.供应商的询问</w:t>
      </w:r>
    </w:p>
    <w:p w14:paraId="3E6E3E3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14:paraId="26553C0B">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10.磋商文件的澄清和修改</w:t>
      </w:r>
    </w:p>
    <w:p w14:paraId="2EED2A1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14:paraId="5B759C9C">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14:paraId="4A05F31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之日。</w:t>
      </w:r>
    </w:p>
    <w:p w14:paraId="614BEB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10.4</w:t>
      </w:r>
      <w:r>
        <w:rPr>
          <w:rFonts w:hint="eastAsia" w:ascii="宋体" w:hAnsi="宋体" w:cs="宋体"/>
          <w:color w:val="auto"/>
          <w:highlight w:val="none"/>
          <w:shd w:val="clear" w:color="auto" w:fill="FFFFFF"/>
        </w:rPr>
        <w:t>采购信息更正公告的内容应当包括采购人和采购代理机构名称、地址、联系方式，原公告的采购项目名称及首次公告日期，更正事项、内容及日期，采购项目联系人和电话。</w:t>
      </w:r>
    </w:p>
    <w:p w14:paraId="3897BE5D">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14:paraId="306EB63A">
      <w:pPr>
        <w:spacing w:line="360" w:lineRule="auto"/>
        <w:ind w:firstLine="400" w:firstLineChars="200"/>
        <w:rPr>
          <w:rFonts w:hint="eastAsia" w:ascii="宋体" w:hAnsi="宋体" w:cs="宋体"/>
          <w:color w:val="auto"/>
          <w:kern w:val="0"/>
          <w:sz w:val="20"/>
          <w:szCs w:val="21"/>
          <w:highlight w:val="none"/>
        </w:rPr>
      </w:pPr>
      <w:r>
        <w:rPr>
          <w:rFonts w:hint="eastAsia" w:ascii="宋体" w:hAnsi="宋体" w:cs="宋体"/>
          <w:color w:val="auto"/>
          <w:kern w:val="0"/>
          <w:sz w:val="20"/>
          <w:szCs w:val="21"/>
          <w:highlight w:val="none"/>
        </w:rPr>
        <w:t>▲</w:t>
      </w:r>
      <w:r>
        <w:rPr>
          <w:rFonts w:hint="eastAsia" w:ascii="宋体" w:hAnsi="宋体" w:cs="宋体"/>
          <w:b/>
          <w:color w:val="auto"/>
          <w:kern w:val="0"/>
          <w:sz w:val="20"/>
          <w:szCs w:val="21"/>
          <w:highlight w:val="none"/>
        </w:rPr>
        <w:t>响应文件未按磋商文件的澄清、修改的内容编制，又不符合实质性要求的，其响应文件作无效处理。</w:t>
      </w:r>
    </w:p>
    <w:p w14:paraId="22518AA4">
      <w:pPr>
        <w:pStyle w:val="4"/>
        <w:spacing w:before="0" w:after="0" w:line="360" w:lineRule="auto"/>
        <w:ind w:firstLine="640" w:firstLineChars="200"/>
        <w:rPr>
          <w:rFonts w:hint="eastAsia" w:ascii="宋体" w:hAnsi="宋体" w:cs="宋体"/>
          <w:b w:val="0"/>
          <w:bCs w:val="0"/>
          <w:color w:val="auto"/>
          <w:highlight w:val="none"/>
        </w:rPr>
      </w:pPr>
      <w:r>
        <w:rPr>
          <w:rFonts w:hint="eastAsia" w:ascii="宋体" w:hAnsi="宋体" w:cs="宋体"/>
          <w:b w:val="0"/>
          <w:bCs w:val="0"/>
          <w:color w:val="auto"/>
          <w:highlight w:val="none"/>
        </w:rPr>
        <w:t xml:space="preserve">  </w:t>
      </w:r>
      <w:bookmarkStart w:id="51" w:name="_Toc18770"/>
      <w:r>
        <w:rPr>
          <w:rFonts w:hint="eastAsia" w:ascii="宋体" w:hAnsi="宋体" w:cs="宋体"/>
          <w:b w:val="0"/>
          <w:bCs w:val="0"/>
          <w:color w:val="auto"/>
          <w:highlight w:val="none"/>
        </w:rPr>
        <w:t>三、响应文件的编制</w:t>
      </w:r>
      <w:bookmarkEnd w:id="51"/>
    </w:p>
    <w:p w14:paraId="2D407891">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11.响应文件的编制原则</w:t>
      </w:r>
    </w:p>
    <w:p w14:paraId="1D5E14F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3D57FE3C">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12.响应文件的组成</w:t>
      </w:r>
    </w:p>
    <w:p w14:paraId="73C112D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12.1响应文件由资格证明文件、报价文件、商务和技术文件三部分组成。</w:t>
      </w:r>
    </w:p>
    <w:p w14:paraId="50FCDA82">
      <w:pPr>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12.1.1资格证明文件：详见须知前附表</w:t>
      </w:r>
    </w:p>
    <w:p w14:paraId="0F5798C1">
      <w:pPr>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12.1.2商务技术文件：详见须知前附表</w:t>
      </w:r>
    </w:p>
    <w:p w14:paraId="2E8BCA54">
      <w:pPr>
        <w:spacing w:line="360" w:lineRule="auto"/>
        <w:ind w:left="420" w:leftChars="200"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12.1.3报价文件：详见须知前附表</w:t>
      </w:r>
    </w:p>
    <w:p w14:paraId="43DDC46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12.2响应文件电子版：详见须知前附表</w:t>
      </w:r>
    </w:p>
    <w:p w14:paraId="2DC516C9">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13.计量单位</w:t>
      </w:r>
    </w:p>
    <w:p w14:paraId="7D07F5A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356829AA">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14.竞标的风险</w:t>
      </w:r>
    </w:p>
    <w:p w14:paraId="78132D8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12C5AA6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15.响应报价要求和构成</w:t>
      </w:r>
    </w:p>
    <w:p w14:paraId="4426BA56">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15.1响应报价应按“第五章 响应文件格式”中“响应报价表”格式填写。</w:t>
      </w:r>
    </w:p>
    <w:p w14:paraId="1CC74053">
      <w:pPr>
        <w:tabs>
          <w:tab w:val="left" w:pos="2492"/>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15.2响应报价的价格构成见“供应商须知前附表”。</w:t>
      </w:r>
    </w:p>
    <w:p w14:paraId="22FB63C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15.3响应报价要求</w:t>
      </w:r>
    </w:p>
    <w:p w14:paraId="212FA8E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15.3.1供应商的响应报价应符合以下要求，否则响应文件按无效响应处理：</w:t>
      </w:r>
    </w:p>
    <w:p w14:paraId="3C6F77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14:paraId="1B37962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14:paraId="3E881AE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15.3.2响应报价（包含首次报价、最后报价）超过所竞标分标规定的采购预算金额或者最高限价的，其响应文件将作无效处理。</w:t>
      </w:r>
    </w:p>
    <w:p w14:paraId="067BF2D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15.3.3</w:t>
      </w:r>
      <w:bookmarkStart w:id="52" w:name="_Hlk42592874"/>
      <w:r>
        <w:rPr>
          <w:rFonts w:hint="eastAsia" w:ascii="宋体" w:hAnsi="宋体" w:cs="宋体"/>
          <w:color w:val="auto"/>
          <w:szCs w:val="21"/>
          <w:highlight w:val="none"/>
        </w:rPr>
        <w:t>响应报价（包含首次报价、最后报价）超过分项采购预算金额或者最高限价的，其响应文件将作无效处理。</w:t>
      </w:r>
    </w:p>
    <w:bookmarkEnd w:id="52"/>
    <w:p w14:paraId="5C211347">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16.竞标有效期</w:t>
      </w:r>
    </w:p>
    <w:p w14:paraId="7BED627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5CE710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27682B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62528CC1">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17.磋商保证金</w:t>
      </w:r>
    </w:p>
    <w:p w14:paraId="13EEA92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详见“供应商须知前附表”。</w:t>
      </w:r>
    </w:p>
    <w:p w14:paraId="45DBD2E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18.响应文件编制的要求</w:t>
      </w:r>
    </w:p>
    <w:p w14:paraId="1D368EF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cs="宋体"/>
          <w:color w:val="auto"/>
          <w:highlight w:val="none"/>
        </w:rPr>
        <w:t>由此引发的</w:t>
      </w:r>
      <w:r>
        <w:rPr>
          <w:rFonts w:hint="eastAsia" w:ascii="宋体" w:hAnsi="宋体" w:cs="宋体"/>
          <w:color w:val="auto"/>
          <w:szCs w:val="21"/>
          <w:highlight w:val="none"/>
        </w:rPr>
        <w:t>后果由供应商承担。</w:t>
      </w:r>
    </w:p>
    <w:p w14:paraId="511718D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18.2响应文件应按资格证明、报价分别编制，商务技术文件合并编制，本磋商只接受电子版响应文件，要求见本章“12.2响应文件电子版要求”。</w:t>
      </w:r>
    </w:p>
    <w:p w14:paraId="7E2076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w:t>
      </w:r>
      <w:bookmarkStart w:id="53" w:name="_Hlk65832699"/>
      <w:r>
        <w:rPr>
          <w:rFonts w:hint="eastAsia" w:ascii="宋体" w:hAnsi="宋体" w:cs="宋体"/>
          <w:color w:val="auto"/>
          <w:szCs w:val="21"/>
          <w:highlight w:val="none"/>
        </w:rPr>
        <w:t>3响应文件须由供应商在</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第五章 响应文件格式</w:t>
      </w:r>
      <w:r>
        <w:rPr>
          <w:rFonts w:hint="eastAsia" w:ascii="宋体" w:hAnsi="宋体" w:cs="宋体"/>
          <w:color w:val="auto"/>
          <w:kern w:val="0"/>
          <w:szCs w:val="21"/>
          <w:highlight w:val="none"/>
          <w:lang w:val="zh-CN"/>
        </w:rPr>
        <w:t>”</w:t>
      </w:r>
      <w:r>
        <w:rPr>
          <w:rFonts w:hint="eastAsia" w:ascii="宋体" w:hAnsi="宋体" w:cs="宋体"/>
          <w:color w:val="auto"/>
          <w:szCs w:val="21"/>
          <w:highlight w:val="none"/>
        </w:rPr>
        <w:t>规定位置进行签署、盖章</w:t>
      </w:r>
      <w:bookmarkEnd w:id="53"/>
      <w:r>
        <w:rPr>
          <w:rFonts w:hint="eastAsia" w:ascii="宋体" w:hAnsi="宋体" w:cs="宋体"/>
          <w:color w:val="auto"/>
          <w:szCs w:val="21"/>
          <w:highlight w:val="none"/>
        </w:rPr>
        <w:t>，否则其响应文件按无效响应处理。骑缝盖公章不视为在规定位置盖章。</w:t>
      </w:r>
    </w:p>
    <w:p w14:paraId="3E682AE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18.4响应文件中标注的供应商名称应与营业执照（事业单位法人证书、执业许可证、自然人身份证）及电子公章一致，否则其响应文件按无效响应处理。</w:t>
      </w:r>
    </w:p>
    <w:p w14:paraId="3D4328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18.5响应文件应避免涂改、行间插字或者删除，否则其响应文件按无效响应处理。</w:t>
      </w:r>
    </w:p>
    <w:p w14:paraId="54645AC8">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19.响应文件的密封和标记</w:t>
      </w:r>
    </w:p>
    <w:p w14:paraId="28FB7F41">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19.1供应商进行电子交易应安装客户端软件—“广西政府采购云平台电子交易客户端”，并按照磋商文件和电子交易平台的要求编制并加密响应文件。供应商未按规定加密的响应文件，电子交易平台将拒收并提示。</w:t>
      </w:r>
    </w:p>
    <w:p w14:paraId="534D96DC">
      <w:pPr>
        <w:spacing w:line="360" w:lineRule="auto"/>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19.2使用“广西政府采购云平台电子交易客户端”需要提前申领CA数字证书，申领流程见该项目采购公告附件。</w:t>
      </w:r>
    </w:p>
    <w:p w14:paraId="62A1633E">
      <w:pPr>
        <w:pStyle w:val="14"/>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19.3为确保网上操作合法、有效和安全，供应商应当在响应文件提交截止时间前完成在“广西政府采购云平台”的身份认证，确保在电子交易过程中能够对相关数据电文进行加密和使用电子签名。</w:t>
      </w:r>
    </w:p>
    <w:p w14:paraId="64691BE3">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20.响应文件的提交</w:t>
      </w:r>
    </w:p>
    <w:p w14:paraId="2F5FAF8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w:t>
      </w:r>
    </w:p>
    <w:p w14:paraId="04DE97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20.2 在响应文件提交截止时间以后，不能补充、修改响应文件。</w:t>
      </w:r>
    </w:p>
    <w:p w14:paraId="6A589DD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20.3 在提交“最后报价”后，供应商不能退出谈判。</w:t>
      </w:r>
    </w:p>
    <w:p w14:paraId="64ABF43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14:paraId="33C46A7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20.5 采购机构不可视情况延长提交响应文件的截止时间。</w:t>
      </w:r>
    </w:p>
    <w:p w14:paraId="11348569">
      <w:pPr>
        <w:spacing w:line="360" w:lineRule="auto"/>
        <w:ind w:firstLine="420" w:firstLineChars="200"/>
        <w:rPr>
          <w:rFonts w:hint="eastAsia" w:ascii="宋体" w:hAnsi="宋体" w:cs="宋体"/>
          <w:color w:val="auto"/>
          <w:sz w:val="24"/>
          <w:highlight w:val="none"/>
        </w:rPr>
      </w:pPr>
      <w:r>
        <w:rPr>
          <w:rFonts w:hint="eastAsia" w:ascii="宋体" w:hAnsi="宋体" w:cs="宋体"/>
          <w:color w:val="auto"/>
          <w:szCs w:val="21"/>
          <w:highlight w:val="none"/>
        </w:rPr>
        <w:t>20.6备份响应文件。</w:t>
      </w:r>
      <w:r>
        <w:rPr>
          <w:rFonts w:hint="eastAsia" w:ascii="宋体" w:hAnsi="宋体" w:cs="宋体"/>
          <w:bCs/>
          <w:color w:val="auto"/>
          <w:szCs w:val="21"/>
          <w:highlight w:val="none"/>
        </w:rPr>
        <w:t>详见在“供应商须知前附表”。</w:t>
      </w:r>
    </w:p>
    <w:p w14:paraId="26EED980">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14:paraId="341ABA8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详见“供应商须知前附表”。</w:t>
      </w:r>
    </w:p>
    <w:p w14:paraId="0071806B">
      <w:pPr>
        <w:spacing w:line="360" w:lineRule="auto"/>
        <w:ind w:firstLine="482" w:firstLineChars="200"/>
        <w:rPr>
          <w:rFonts w:hint="eastAsia" w:ascii="宋体" w:hAnsi="宋体" w:cs="宋体"/>
          <w:b/>
          <w:bCs/>
          <w:color w:val="auto"/>
          <w:sz w:val="24"/>
          <w:highlight w:val="none"/>
        </w:rPr>
      </w:pPr>
      <w:bookmarkStart w:id="54" w:name="_Hlk45702405"/>
      <w:r>
        <w:rPr>
          <w:rFonts w:hint="eastAsia" w:ascii="宋体" w:hAnsi="宋体" w:cs="宋体"/>
          <w:b/>
          <w:bCs/>
          <w:color w:val="auto"/>
          <w:sz w:val="24"/>
          <w:highlight w:val="none"/>
        </w:rPr>
        <w:t>22. 首次响应文件的退回</w:t>
      </w:r>
    </w:p>
    <w:p w14:paraId="1D583A0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在首次响应文件提交截止时间止提交响应文件的供应商不足3家时电子响应文件由代理机构在广西政府采购云平台操作退回，除此之外采购人和采购代理机构对已提交的电子响应文件概不退回。</w:t>
      </w:r>
    </w:p>
    <w:p w14:paraId="5CB6D803">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23. 截止时间后的撤回</w:t>
      </w:r>
    </w:p>
    <w:p w14:paraId="6D89DCA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本项目不收取磋商保证金，供应商在首次响应文件提交截止时间后可向采购人、采购代理机构书面申请撤回电子响应文件。</w:t>
      </w:r>
      <w:bookmarkEnd w:id="54"/>
    </w:p>
    <w:p w14:paraId="5CE2772A">
      <w:pPr>
        <w:pStyle w:val="4"/>
        <w:spacing w:before="0" w:after="0" w:line="360" w:lineRule="auto"/>
        <w:ind w:firstLine="640" w:firstLineChars="200"/>
        <w:rPr>
          <w:rFonts w:hint="eastAsia" w:ascii="宋体" w:hAnsi="宋体" w:cs="宋体"/>
          <w:b w:val="0"/>
          <w:bCs w:val="0"/>
          <w:color w:val="auto"/>
          <w:highlight w:val="none"/>
        </w:rPr>
      </w:pPr>
      <w:r>
        <w:rPr>
          <w:rFonts w:hint="eastAsia" w:ascii="宋体" w:hAnsi="宋体" w:cs="宋体"/>
          <w:b w:val="0"/>
          <w:bCs w:val="0"/>
          <w:color w:val="auto"/>
          <w:highlight w:val="none"/>
        </w:rPr>
        <w:t xml:space="preserve">  </w:t>
      </w:r>
      <w:bookmarkStart w:id="55" w:name="_Toc16642"/>
      <w:r>
        <w:rPr>
          <w:rFonts w:hint="eastAsia" w:ascii="宋体" w:hAnsi="宋体" w:cs="宋体"/>
          <w:b w:val="0"/>
          <w:bCs w:val="0"/>
          <w:color w:val="auto"/>
          <w:highlight w:val="none"/>
        </w:rPr>
        <w:t>四、评审及磋商</w:t>
      </w:r>
      <w:bookmarkEnd w:id="55"/>
    </w:p>
    <w:p w14:paraId="77025C33">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24.磋商小组成立</w:t>
      </w:r>
    </w:p>
    <w:p w14:paraId="3097F77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50FDF35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396D1949">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25.首次响应文件的开启</w:t>
      </w:r>
    </w:p>
    <w:p w14:paraId="296FE6B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25.1首次响应文件由磋商小组或者采购代理机构在“供应商须知前附表”规定的时间开启。</w:t>
      </w:r>
    </w:p>
    <w:p w14:paraId="44F2516B">
      <w:pPr>
        <w:pStyle w:val="14"/>
        <w:spacing w:line="360" w:lineRule="auto"/>
        <w:ind w:firstLine="420" w:firstLineChars="200"/>
        <w:rPr>
          <w:rFonts w:hint="eastAsia" w:hAnsi="宋体" w:cs="宋体"/>
          <w:bCs/>
          <w:color w:val="auto"/>
          <w:sz w:val="21"/>
          <w:highlight w:val="none"/>
        </w:rPr>
      </w:pPr>
      <w:r>
        <w:rPr>
          <w:rFonts w:hint="eastAsia" w:hAnsi="宋体" w:cs="宋体"/>
          <w:color w:val="auto"/>
          <w:sz w:val="21"/>
          <w:highlight w:val="none"/>
        </w:rPr>
        <w:t xml:space="preserve">25.2 </w:t>
      </w:r>
      <w:r>
        <w:rPr>
          <w:rFonts w:hint="eastAsia" w:hAnsi="宋体" w:cs="宋体"/>
          <w:bCs/>
          <w:color w:val="auto"/>
          <w:sz w:val="21"/>
          <w:highlight w:val="none"/>
        </w:rPr>
        <w:t>响应文件解密</w:t>
      </w:r>
    </w:p>
    <w:p w14:paraId="1F2A6165">
      <w:pPr>
        <w:pStyle w:val="14"/>
        <w:snapToGrid w:val="0"/>
        <w:spacing w:line="360" w:lineRule="auto"/>
        <w:ind w:firstLine="420" w:firstLineChars="200"/>
        <w:rPr>
          <w:rFonts w:hint="eastAsia" w:hAnsi="宋体" w:cs="宋体"/>
          <w:color w:val="auto"/>
          <w:sz w:val="21"/>
          <w:highlight w:val="none"/>
        </w:rPr>
      </w:pPr>
      <w:r>
        <w:rPr>
          <w:rFonts w:hint="eastAsia" w:hAnsi="宋体" w:cs="宋体"/>
          <w:bCs/>
          <w:color w:val="auto"/>
          <w:sz w:val="21"/>
          <w:highlight w:val="none"/>
        </w:rPr>
        <w:t>采购代理机构将在“供应商须知前附表”规定的时</w:t>
      </w:r>
      <w:r>
        <w:rPr>
          <w:rFonts w:hint="eastAsia" w:hAnsi="宋体" w:cs="宋体"/>
          <w:color w:val="auto"/>
          <w:sz w:val="21"/>
          <w:highlight w:val="none"/>
        </w:rPr>
        <w:t>间通过电子交易平台组织响应文件开启，采购机构依托电子交易平台发起开始解密指令，供应商的法定代表人或其委托代理人</w:t>
      </w:r>
      <w:r>
        <w:rPr>
          <w:rFonts w:hint="eastAsia" w:hAnsi="宋体" w:cs="宋体"/>
          <w:b/>
          <w:color w:val="auto"/>
          <w:sz w:val="21"/>
          <w:highlight w:val="none"/>
        </w:rPr>
        <w:t>须携带加密时所用的CA锁按平台提示和采购文件的规定登录到广西政府采购云平台电子开标大厅签到并在发起解密指令之时起30分钟内完成对电子响应文件在线解密</w:t>
      </w:r>
      <w:r>
        <w:rPr>
          <w:rFonts w:hint="eastAsia" w:hAnsi="宋体" w:cs="宋体"/>
          <w:color w:val="auto"/>
          <w:sz w:val="21"/>
          <w:highlight w:val="none"/>
        </w:rPr>
        <w:t>。发起解密指令之时起5分钟内供应商还未进行解密的，代理机构要通知供应商，供应商没预留联系方式或预留联系方式无效，导致代理机构无法联系到供应商进行解密的，</w:t>
      </w:r>
      <w:r>
        <w:rPr>
          <w:rFonts w:hint="eastAsia" w:hAnsi="宋体" w:cs="宋体"/>
          <w:b/>
          <w:color w:val="auto"/>
          <w:sz w:val="21"/>
          <w:highlight w:val="none"/>
        </w:rPr>
        <w:t>视为响应文件无效。</w:t>
      </w:r>
      <w:r>
        <w:rPr>
          <w:rFonts w:hint="eastAsia" w:hAnsi="宋体" w:cs="宋体"/>
          <w:color w:val="auto"/>
          <w:sz w:val="21"/>
          <w:highlight w:val="none"/>
        </w:rPr>
        <w:t>（解密</w:t>
      </w:r>
      <w:r>
        <w:rPr>
          <w:rFonts w:hint="eastAsia" w:hAnsi="宋体" w:cs="宋体"/>
          <w:bCs/>
          <w:color w:val="auto"/>
          <w:sz w:val="21"/>
          <w:highlight w:val="none"/>
        </w:rPr>
        <w:t>异常情况处理：详见本章</w:t>
      </w:r>
      <w:r>
        <w:rPr>
          <w:rFonts w:hint="eastAsia" w:hAnsi="宋体" w:cs="宋体"/>
          <w:color w:val="auto"/>
          <w:sz w:val="21"/>
          <w:highlight w:val="none"/>
        </w:rPr>
        <w:t>26.3 电子交易活动的中止。）</w:t>
      </w:r>
    </w:p>
    <w:p w14:paraId="37E72C45">
      <w:pPr>
        <w:pStyle w:val="14"/>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如</w:t>
      </w:r>
      <w:r>
        <w:rPr>
          <w:rFonts w:hint="eastAsia" w:hAnsi="宋体" w:cs="宋体"/>
          <w:bCs/>
          <w:color w:val="auto"/>
          <w:sz w:val="21"/>
          <w:highlight w:val="none"/>
        </w:rPr>
        <w:t>供应商成功解密响应文件，但未在“广西政府采购云平台”电子开标大厅参加谈判的，视同认可谈判过程和结果，</w:t>
      </w:r>
      <w:r>
        <w:rPr>
          <w:rFonts w:hint="eastAsia" w:hAnsi="宋体" w:cs="宋体"/>
          <w:color w:val="auto"/>
          <w:sz w:val="21"/>
          <w:highlight w:val="none"/>
        </w:rPr>
        <w:t>由此产生的后果由供应商自行负责。 参与谈判的供应商不足3家的，不得谈判。</w:t>
      </w:r>
    </w:p>
    <w:p w14:paraId="3A9A1EF8">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26.评审程序、评审方法和评审标准</w:t>
      </w:r>
    </w:p>
    <w:p w14:paraId="45A2EA0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26.1磋商小组按照“第四章 评审程序、评审方法和评审标准”规定的方法、评审因素、标准和程序对响应文件进行评审。</w:t>
      </w:r>
    </w:p>
    <w:p w14:paraId="15F8275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26.2 磋商文件内容违反国家有关强制性规定的，磋商小组应当停止评审并向采购人或者采购代理机构说明情况，并在评审报告中书面体现。</w:t>
      </w:r>
    </w:p>
    <w:p w14:paraId="6C0B166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26.3 采购需求负偏离要求及磋商顺序详见 “ 供应商须知前附表”。</w:t>
      </w:r>
    </w:p>
    <w:p w14:paraId="0067D57A">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26.4电子交易活动的中止。采购过程中出现以下情形，导致电子交易平台无法正常运行，或者无法保证电子交易的公平、公正和安全时，采购机构可中止电子交易活动：</w:t>
      </w:r>
    </w:p>
    <w:p w14:paraId="2A754B4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70D52E0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3D54490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6582036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（4）病毒发作导致不能进行正常操作的； </w:t>
      </w:r>
    </w:p>
    <w:p w14:paraId="47C893C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（5）其他无法保证电子交易的公平、公正和安全的情况。</w:t>
      </w:r>
    </w:p>
    <w:p w14:paraId="74DA169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26.5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6DA10B12">
      <w:pPr>
        <w:pStyle w:val="4"/>
        <w:spacing w:before="0" w:after="0" w:line="360" w:lineRule="auto"/>
        <w:ind w:firstLine="480" w:firstLineChars="150"/>
        <w:rPr>
          <w:rFonts w:hint="eastAsia" w:ascii="宋体" w:hAnsi="宋体" w:cs="宋体"/>
          <w:b w:val="0"/>
          <w:bCs w:val="0"/>
          <w:color w:val="auto"/>
          <w:highlight w:val="none"/>
        </w:rPr>
      </w:pPr>
      <w:bookmarkStart w:id="56" w:name="_Toc5736"/>
      <w:r>
        <w:rPr>
          <w:rFonts w:hint="eastAsia" w:ascii="宋体" w:hAnsi="宋体" w:cs="宋体"/>
          <w:b w:val="0"/>
          <w:bCs w:val="0"/>
          <w:color w:val="auto"/>
          <w:highlight w:val="none"/>
        </w:rPr>
        <w:t>五、成交及合同</w:t>
      </w:r>
      <w:bookmarkEnd w:id="56"/>
    </w:p>
    <w:p w14:paraId="5632B38A">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14:paraId="721E94A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27.1确定成交供应商。</w:t>
      </w:r>
      <w:r>
        <w:rPr>
          <w:rFonts w:hint="eastAsia" w:ascii="宋体" w:hAnsi="宋体" w:cs="宋体"/>
          <w:color w:val="auto"/>
          <w:kern w:val="0"/>
          <w:szCs w:val="21"/>
          <w:highlight w:val="none"/>
          <w:u w:val="single"/>
        </w:rPr>
        <w:t xml:space="preserve"> 由采购人直接委托评审专家确定</w:t>
      </w:r>
      <w:r>
        <w:rPr>
          <w:rFonts w:hint="eastAsia" w:ascii="宋体" w:hAnsi="宋体" w:cs="宋体"/>
          <w:color w:val="auto"/>
          <w:szCs w:val="21"/>
          <w:highlight w:val="none"/>
          <w:u w:val="single"/>
        </w:rPr>
        <w:t>，评审报告提出的排序第一的供应商为成交供应商。</w:t>
      </w:r>
    </w:p>
    <w:p w14:paraId="1A3A2E4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27.2成交通知及成交结果公告。</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w:t>
      </w:r>
      <w:r>
        <w:rPr>
          <w:rFonts w:hint="eastAsia" w:ascii="宋体" w:hAnsi="宋体" w:cs="宋体"/>
          <w:color w:val="auto"/>
          <w:kern w:val="0"/>
          <w:szCs w:val="21"/>
          <w:highlight w:val="none"/>
        </w:rPr>
        <w:t>告成交结果（成交通知及成交结果公告应使用南宁市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cs="宋体"/>
          <w:color w:val="auto"/>
          <w:szCs w:val="21"/>
          <w:highlight w:val="none"/>
        </w:rPr>
        <w:t>同时向成交供应商发出成交通知书，成交通知书规定签订合同的时间不得超过25日。</w:t>
      </w:r>
    </w:p>
    <w:p w14:paraId="450F133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27.3采购人或者采购代理机构发出成交通知书前，应当对成交供应商信用进行查询核实，对列入失信被执行人、重大税收违法失信主体、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14:paraId="6E611D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1EB9FACF">
      <w:pPr>
        <w:spacing w:line="360" w:lineRule="auto"/>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rPr>
        <w:t>27.5</w:t>
      </w:r>
      <w:r>
        <w:rPr>
          <w:rFonts w:hint="eastAsia" w:ascii="宋体" w:hAnsi="宋体" w:cs="宋体"/>
          <w:color w:val="auto"/>
          <w:szCs w:val="21"/>
          <w:highlight w:val="none"/>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14:paraId="5FD7AAE4">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28.履约保证金</w:t>
      </w:r>
    </w:p>
    <w:p w14:paraId="6FC3E8E8">
      <w:pPr>
        <w:spacing w:line="360" w:lineRule="auto"/>
        <w:ind w:firstLine="420" w:firstLineChars="200"/>
        <w:rPr>
          <w:rFonts w:hint="eastAsia" w:ascii="宋体" w:hAnsi="宋体" w:cs="宋体"/>
          <w:b/>
          <w:bCs/>
          <w:color w:val="auto"/>
          <w:sz w:val="24"/>
          <w:highlight w:val="none"/>
        </w:rPr>
      </w:pPr>
      <w:r>
        <w:rPr>
          <w:rFonts w:hint="eastAsia" w:ascii="宋体" w:hAnsi="宋体" w:cs="宋体"/>
          <w:color w:val="auto"/>
          <w:szCs w:val="21"/>
          <w:highlight w:val="none"/>
        </w:rPr>
        <w:t>详见 “供应商须知前附表”</w:t>
      </w:r>
    </w:p>
    <w:p w14:paraId="49CB04B1">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29.签订合同</w:t>
      </w:r>
    </w:p>
    <w:p w14:paraId="0C7FD03F">
      <w:pPr>
        <w:pStyle w:val="26"/>
        <w:snapToGrid w:val="0"/>
        <w:spacing w:before="0"/>
        <w:ind w:firstLine="420"/>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cs="宋体"/>
          <w:color w:val="auto"/>
          <w:sz w:val="21"/>
          <w:szCs w:val="21"/>
          <w:highlight w:val="none"/>
          <w:lang w:val="zh-CN"/>
        </w:rPr>
        <w:t>如成交供应商为联合体的，由联合体成员各方法定代表人或其授权代表与采购人代表签订合同。</w:t>
      </w:r>
    </w:p>
    <w:p w14:paraId="1E64C1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14:paraId="1A5F2ED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09435C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29.4如签订合同并生效后，供应商无故拒绝或延期，除按照合同条款处理外，列入不良行为记录，并给予通报。</w:t>
      </w:r>
    </w:p>
    <w:p w14:paraId="60DF3CE6">
      <w:pPr>
        <w:pStyle w:val="26"/>
        <w:spacing w:before="0"/>
        <w:ind w:firstLine="420"/>
        <w:rPr>
          <w:rFonts w:hint="eastAsia" w:ascii="宋体" w:hAnsi="宋体" w:cs="宋体"/>
          <w:color w:val="auto"/>
          <w:szCs w:val="21"/>
          <w:highlight w:val="none"/>
        </w:rPr>
      </w:pPr>
      <w:r>
        <w:rPr>
          <w:rFonts w:hint="eastAsia" w:ascii="宋体" w:hAnsi="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cs="宋体"/>
          <w:color w:val="auto"/>
          <w:highlight w:val="none"/>
        </w:rPr>
        <w:t xml:space="preserve"> </w:t>
      </w:r>
      <w:r>
        <w:rPr>
          <w:rFonts w:hint="eastAsia" w:ascii="宋体" w:hAnsi="宋体" w:cs="宋体"/>
          <w:color w:val="auto"/>
          <w:sz w:val="21"/>
          <w:szCs w:val="21"/>
          <w:highlight w:val="none"/>
        </w:rPr>
        <w:t>供应商须知前附表”。</w:t>
      </w:r>
    </w:p>
    <w:p w14:paraId="6F303332">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30.政府采购合同公告</w:t>
      </w:r>
    </w:p>
    <w:p w14:paraId="2728F7B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采购人或者受托采购代理机构应当自政府采购合同签订之日起2个工作日内，将政府采购合同</w:t>
      </w:r>
      <w:r>
        <w:rPr>
          <w:rFonts w:hint="eastAsia" w:ascii="宋体" w:hAnsi="宋体" w:cs="宋体"/>
          <w:bCs/>
          <w:color w:val="auto"/>
          <w:highlight w:val="none"/>
        </w:rPr>
        <w:t>在以下媒体上发布</w:t>
      </w:r>
      <w:r>
        <w:rPr>
          <w:rFonts w:hint="eastAsia" w:ascii="宋体" w:hAnsi="宋体" w:cs="宋体"/>
          <w:color w:val="auto"/>
          <w:kern w:val="0"/>
          <w:szCs w:val="21"/>
          <w:highlight w:val="none"/>
        </w:rPr>
        <w:t xml:space="preserve"> “广西政府采购网”（http：//zfcg.gxzf.gov.cn）</w:t>
      </w:r>
      <w:r>
        <w:rPr>
          <w:rFonts w:hint="eastAsia" w:ascii="宋体" w:hAnsi="宋体" w:cs="宋体"/>
          <w:color w:val="auto"/>
          <w:highlight w:val="none"/>
        </w:rPr>
        <w:t>上公告，但政府采购合同中涉及国家秘密、商业秘密的内容除外。</w:t>
      </w:r>
    </w:p>
    <w:p w14:paraId="69B4906E">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31. 询问、质疑和投诉</w:t>
      </w:r>
    </w:p>
    <w:p w14:paraId="4F15C17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10AB2B6D">
      <w:pPr>
        <w:spacing w:line="360" w:lineRule="auto"/>
        <w:ind w:firstLine="420" w:firstLineChars="200"/>
        <w:rPr>
          <w:rFonts w:hint="eastAsia" w:ascii="宋体" w:hAnsi="宋体" w:cs="宋体"/>
          <w:b/>
          <w:color w:val="auto"/>
          <w:szCs w:val="21"/>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w:t>
      </w:r>
      <w:r>
        <w:rPr>
          <w:rFonts w:hint="eastAsia" w:ascii="宋体" w:hAnsi="宋体" w:cs="宋体"/>
          <w:b/>
          <w:color w:val="auto"/>
          <w:szCs w:val="21"/>
          <w:highlight w:val="none"/>
        </w:rPr>
        <w:t xml:space="preserve">具体质疑起算时间及处理方式如下： </w:t>
      </w:r>
    </w:p>
    <w:p w14:paraId="11ADB57D">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（1）潜在供应商依法获取采购文件后，认为采购文件使自己的权益受到损害的，应当在竞争性磋商采购文件公告期限届满之日起7个工作日内提出质疑。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对竞争性磋商文件中采购需求（含资格要求、采购预算和评分办法）的质疑由采购人受理并负责答复；对竞争性磋商文件中的采购执行程序的质疑由采购代理机构受理并负责答复。</w:t>
      </w:r>
    </w:p>
    <w:p w14:paraId="50183B6D">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4CAC9538">
      <w:pPr>
        <w:spacing w:line="360" w:lineRule="auto"/>
        <w:ind w:firstLine="420" w:firstLineChars="200"/>
        <w:rPr>
          <w:rFonts w:hint="eastAsia" w:ascii="宋体" w:hAnsi="宋体" w:cs="宋体"/>
          <w:bCs/>
          <w:color w:val="auto"/>
          <w:highlight w:val="none"/>
        </w:rPr>
      </w:pPr>
      <w:r>
        <w:rPr>
          <w:rFonts w:hint="eastAsia" w:ascii="宋体" w:hAnsi="宋体" w:cs="宋体"/>
          <w:bCs/>
          <w:color w:val="auto"/>
          <w:highlight w:val="none"/>
        </w:rPr>
        <w:t>（3）供应商认为成交结果使自己的权益受到损害的，应当在成交结果公告期限届满之日起7个工作日内提出质疑，由采购人受理并负责答复。</w:t>
      </w:r>
    </w:p>
    <w:p w14:paraId="13E5704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6410C24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14:paraId="71F94AD8">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03B93DC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（2）质疑项目的名称、编号；</w:t>
      </w:r>
    </w:p>
    <w:p w14:paraId="7482BD3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（3）具体、明确的质疑事项和与质疑事项相关的请求；</w:t>
      </w:r>
    </w:p>
    <w:p w14:paraId="56A12E2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（4）事实依据；</w:t>
      </w:r>
    </w:p>
    <w:p w14:paraId="0075A735">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（5）必要的法律依据；</w:t>
      </w:r>
    </w:p>
    <w:p w14:paraId="3C9C3F79">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（6）提出质疑的日期。</w:t>
      </w:r>
    </w:p>
    <w:p w14:paraId="513BC6AB">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7D417EE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54ADB277">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26A45D91">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0AA65174">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298F977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7" w:name="_Toc80205930"/>
    </w:p>
    <w:p w14:paraId="04B1D51F">
      <w:pPr>
        <w:pStyle w:val="4"/>
        <w:spacing w:before="0" w:after="0" w:line="360" w:lineRule="auto"/>
        <w:ind w:firstLine="315" w:firstLineChars="98"/>
        <w:rPr>
          <w:rFonts w:hint="eastAsia" w:ascii="宋体" w:hAnsi="宋体" w:cs="宋体"/>
          <w:b w:val="0"/>
          <w:color w:val="auto"/>
          <w:highlight w:val="none"/>
        </w:rPr>
      </w:pPr>
      <w:bookmarkStart w:id="58" w:name="_Toc17863"/>
      <w:r>
        <w:rPr>
          <w:rFonts w:hint="eastAsia" w:ascii="宋体" w:hAnsi="宋体" w:cs="宋体"/>
          <w:color w:val="auto"/>
          <w:highlight w:val="none"/>
        </w:rPr>
        <w:t>六</w:t>
      </w:r>
      <w:r>
        <w:rPr>
          <w:rFonts w:hint="eastAsia" w:ascii="宋体" w:hAnsi="宋体" w:cs="宋体"/>
          <w:b w:val="0"/>
          <w:color w:val="auto"/>
          <w:highlight w:val="none"/>
        </w:rPr>
        <w:t>、验收</w:t>
      </w:r>
      <w:bookmarkEnd w:id="57"/>
      <w:bookmarkEnd w:id="58"/>
    </w:p>
    <w:p w14:paraId="3549BE89">
      <w:pPr>
        <w:tabs>
          <w:tab w:val="left" w:pos="0"/>
        </w:tabs>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32.验收</w:t>
      </w:r>
    </w:p>
    <w:p w14:paraId="691F510E">
      <w:pPr>
        <w:tabs>
          <w:tab w:val="left" w:pos="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1756445">
      <w:pPr>
        <w:tabs>
          <w:tab w:val="left" w:pos="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14:paraId="3F949145">
      <w:pPr>
        <w:tabs>
          <w:tab w:val="left" w:pos="0"/>
        </w:tabs>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195D49D">
      <w:pPr>
        <w:tabs>
          <w:tab w:val="left" w:pos="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2C0A6EFE">
      <w:pPr>
        <w:pStyle w:val="4"/>
        <w:spacing w:before="0" w:after="0" w:line="360" w:lineRule="auto"/>
        <w:ind w:firstLine="320" w:firstLineChars="100"/>
        <w:rPr>
          <w:rFonts w:hint="eastAsia" w:ascii="宋体" w:hAnsi="宋体" w:cs="宋体"/>
          <w:b w:val="0"/>
          <w:bCs w:val="0"/>
          <w:color w:val="auto"/>
          <w:highlight w:val="none"/>
        </w:rPr>
      </w:pPr>
      <w:bookmarkStart w:id="59" w:name="_Toc14884"/>
      <w:r>
        <w:rPr>
          <w:rFonts w:hint="eastAsia" w:ascii="宋体" w:hAnsi="宋体" w:cs="宋体"/>
          <w:b w:val="0"/>
          <w:bCs w:val="0"/>
          <w:color w:val="auto"/>
          <w:highlight w:val="none"/>
        </w:rPr>
        <w:t>七、其他事项</w:t>
      </w:r>
      <w:bookmarkEnd w:id="59"/>
    </w:p>
    <w:p w14:paraId="2750C597">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33.代理服务费</w:t>
      </w:r>
    </w:p>
    <w:p w14:paraId="60B8F7FD">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代理服务收费标准及缴费账户详见“供应商须知前附表”，供应商为联合体的，可以由联合体中的一方或者多方共同交纳代理服务费。</w:t>
      </w:r>
    </w:p>
    <w:p w14:paraId="330E7F5A">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34.需要补充的其他内容</w:t>
      </w:r>
    </w:p>
    <w:p w14:paraId="4E385C63">
      <w:pPr>
        <w:pStyle w:val="14"/>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34.1本磋商文件解释规则详见“供应商须知前附表”。</w:t>
      </w:r>
    </w:p>
    <w:p w14:paraId="633D20BF">
      <w:pPr>
        <w:pStyle w:val="14"/>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34.2 其他事项详见“供应商须知前附表”。</w:t>
      </w:r>
    </w:p>
    <w:p w14:paraId="3B1E36F9">
      <w:pPr>
        <w:pStyle w:val="14"/>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hAnsi="宋体" w:cs="宋体"/>
          <w:color w:val="auto"/>
          <w:sz w:val="21"/>
          <w:highlight w:val="none"/>
        </w:rPr>
        <w:t>服务由中小企业承接，即提供服务的人员为中小企业依照《中华人民共和国劳动合同法》订立劳动合同的从业人员，不对其中涉及的货物的制造商和工程承建商作出要求的</w:t>
      </w:r>
      <w:r>
        <w:rPr>
          <w:rFonts w:hint="eastAsia" w:hAnsi="宋体" w:cs="宋体"/>
          <w:color w:val="auto"/>
          <w:kern w:val="2"/>
          <w:sz w:val="21"/>
          <w:highlight w:val="none"/>
        </w:rPr>
        <w:t>，享受本文件规定的中小企业扶持政策。</w:t>
      </w:r>
    </w:p>
    <w:p w14:paraId="112FC467">
      <w:pPr>
        <w:pStyle w:val="14"/>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以联合体形式参加政府采购活动，联合体各方均为中小企业的，联合体视同中小企业。其中，联合体各方均为小微企业的，联合体视同小微企业。</w:t>
      </w:r>
    </w:p>
    <w:p w14:paraId="708E6401">
      <w:pPr>
        <w:pStyle w:val="14"/>
        <w:spacing w:line="360" w:lineRule="auto"/>
        <w:ind w:firstLine="420" w:firstLineChars="200"/>
        <w:textAlignment w:val="center"/>
        <w:rPr>
          <w:rFonts w:hint="eastAsia" w:hAnsi="宋体" w:cs="宋体"/>
          <w:color w:val="auto"/>
          <w:kern w:val="2"/>
          <w:sz w:val="21"/>
          <w:highlight w:val="none"/>
        </w:rPr>
      </w:pPr>
      <w:r>
        <w:rPr>
          <w:rFonts w:hint="eastAsia" w:hAnsi="宋体" w:cs="宋体"/>
          <w:color w:val="auto"/>
          <w:kern w:val="2"/>
          <w:sz w:val="21"/>
          <w:highlight w:val="none"/>
        </w:rPr>
        <w:t>依据本文件规定享受扶持政策获得政府采购合同的，小微企业不得将合同分包给大中型企业，中型企业不得将合同分包给大型企业。</w:t>
      </w:r>
    </w:p>
    <w:p w14:paraId="219F6A3C">
      <w:pPr>
        <w:pStyle w:val="14"/>
        <w:spacing w:line="360" w:lineRule="auto"/>
        <w:ind w:firstLine="402" w:firstLineChars="200"/>
        <w:textAlignment w:val="center"/>
        <w:rPr>
          <w:rFonts w:hint="eastAsia" w:hAnsi="宋体" w:cs="宋体"/>
          <w:b/>
          <w:color w:val="auto"/>
          <w:highlight w:val="none"/>
        </w:rPr>
      </w:pPr>
    </w:p>
    <w:p w14:paraId="7BBB3A9D">
      <w:pPr>
        <w:pStyle w:val="14"/>
        <w:spacing w:line="360" w:lineRule="auto"/>
        <w:ind w:firstLine="402" w:firstLineChars="200"/>
        <w:textAlignment w:val="center"/>
        <w:rPr>
          <w:rFonts w:hint="eastAsia" w:hAnsi="宋体" w:cs="宋体"/>
          <w:color w:val="auto"/>
          <w:highlight w:val="none"/>
        </w:rPr>
      </w:pPr>
      <w:r>
        <w:rPr>
          <w:rFonts w:hint="eastAsia" w:hAnsi="宋体" w:cs="宋体"/>
          <w:b/>
          <w:color w:val="auto"/>
          <w:highlight w:val="none"/>
        </w:rPr>
        <w:br w:type="page"/>
      </w:r>
    </w:p>
    <w:p w14:paraId="58C4896D">
      <w:pPr>
        <w:pStyle w:val="2"/>
        <w:jc w:val="center"/>
        <w:rPr>
          <w:rFonts w:hint="eastAsia" w:ascii="宋体" w:hAnsi="宋体" w:cs="宋体"/>
          <w:color w:val="auto"/>
          <w:highlight w:val="none"/>
        </w:rPr>
      </w:pPr>
      <w:bookmarkStart w:id="60" w:name="_Toc25106"/>
      <w:r>
        <w:rPr>
          <w:rFonts w:hint="eastAsia" w:ascii="宋体" w:hAnsi="宋体" w:cs="宋体"/>
          <w:color w:val="auto"/>
          <w:highlight w:val="none"/>
        </w:rPr>
        <w:t>第四章  评审程序、评审方法和评审标准</w:t>
      </w:r>
      <w:bookmarkEnd w:id="60"/>
    </w:p>
    <w:p w14:paraId="06D90620">
      <w:pPr>
        <w:pStyle w:val="3"/>
        <w:jc w:val="center"/>
        <w:rPr>
          <w:rFonts w:hint="eastAsia" w:ascii="宋体" w:hAnsi="宋体" w:cs="宋体"/>
          <w:bCs w:val="0"/>
          <w:color w:val="auto"/>
          <w:highlight w:val="none"/>
        </w:rPr>
      </w:pPr>
      <w:bookmarkStart w:id="61" w:name="_Toc30181"/>
      <w:r>
        <w:rPr>
          <w:rFonts w:hint="eastAsia" w:ascii="宋体" w:hAnsi="宋体" w:cs="宋体"/>
          <w:bCs w:val="0"/>
          <w:color w:val="auto"/>
          <w:highlight w:val="none"/>
        </w:rPr>
        <w:t>第一节 评审程序和评审方法</w:t>
      </w:r>
      <w:bookmarkEnd w:id="61"/>
    </w:p>
    <w:p w14:paraId="4ECC9FD6">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1.确认磋商文件</w:t>
      </w:r>
    </w:p>
    <w:p w14:paraId="1B1CC70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由磋商小组确认磋商文件。</w:t>
      </w:r>
    </w:p>
    <w:p w14:paraId="3A0B71A4">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2.资格审查</w:t>
      </w:r>
    </w:p>
    <w:p w14:paraId="64137937">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2.1响应文件开启后，磋商小组依法对供应商的资格证明文件进行审查。</w:t>
      </w:r>
    </w:p>
    <w:p w14:paraId="5A1E2E9C">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注：采购人代表或者采购代理机构在资格审查结束前，对供应商进行信用查询。</w:t>
      </w:r>
    </w:p>
    <w:p w14:paraId="52EF0BA2">
      <w:pPr>
        <w:snapToGrid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（1）查询渠道：广西政府采购云平台“信用中国”网站(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24"/>
          <w:rFonts w:hint="eastAsia" w:ascii="宋体" w:hAnsi="宋体" w:cs="宋体"/>
          <w:color w:val="auto"/>
          <w:highlight w:val="none"/>
        </w:rPr>
        <w:t>www.creditchina.gov.cn</w:t>
      </w:r>
      <w:r>
        <w:rPr>
          <w:rStyle w:val="24"/>
          <w:rFonts w:hint="eastAsia" w:ascii="宋体" w:hAnsi="宋体" w:cs="宋体"/>
          <w:color w:val="auto"/>
          <w:highlight w:val="none"/>
        </w:rPr>
        <w:fldChar w:fldCharType="end"/>
      </w:r>
      <w:r>
        <w:rPr>
          <w:rFonts w:hint="eastAsia" w:ascii="宋体" w:hAnsi="宋体" w:cs="宋体"/>
          <w:color w:val="auto"/>
          <w:szCs w:val="21"/>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24"/>
          <w:rFonts w:hint="eastAsia" w:ascii="宋体" w:hAnsi="宋体" w:cs="宋体"/>
          <w:color w:val="auto"/>
          <w:highlight w:val="none"/>
        </w:rPr>
        <w:t>www.ccgp.gov.cn</w:t>
      </w:r>
      <w:r>
        <w:rPr>
          <w:rStyle w:val="24"/>
          <w:rFonts w:hint="eastAsia" w:ascii="宋体" w:hAnsi="宋体" w:cs="宋体"/>
          <w:color w:val="auto"/>
          <w:highlight w:val="none"/>
        </w:rPr>
        <w:fldChar w:fldCharType="end"/>
      </w:r>
      <w:r>
        <w:rPr>
          <w:rFonts w:hint="eastAsia" w:ascii="宋体" w:hAnsi="宋体" w:cs="宋体"/>
          <w:color w:val="auto"/>
          <w:szCs w:val="21"/>
          <w:highlight w:val="none"/>
        </w:rPr>
        <w:t>)链接入口。</w:t>
      </w:r>
    </w:p>
    <w:p w14:paraId="379E3472">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4B4ED726">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查询记录和证据留存方式：在查询网站中直接打印查询记录，截图另存为电子文档作为评审资料保存。</w:t>
      </w:r>
    </w:p>
    <w:p w14:paraId="2AA0AF9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失信主体、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717BEA3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14:paraId="39D56E6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2.3供应商有下列情形之一的，资格审查不通过，其响应文件按无效响应处理：</w:t>
      </w:r>
    </w:p>
    <w:p w14:paraId="4BF9ACF4">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446CDB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1F2681A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2347B0BE">
      <w:pPr>
        <w:spacing w:line="360" w:lineRule="auto"/>
        <w:ind w:firstLine="420" w:firstLineChars="200"/>
        <w:rPr>
          <w:rFonts w:hint="eastAsia" w:ascii="宋体" w:hAnsi="宋体" w:cs="宋体"/>
          <w:color w:val="auto"/>
          <w:szCs w:val="21"/>
          <w:highlight w:val="none"/>
        </w:rPr>
      </w:pPr>
      <w:bookmarkStart w:id="62" w:name="_Hlk68601553"/>
      <w:r>
        <w:rPr>
          <w:rFonts w:hint="eastAsia" w:ascii="宋体" w:hAnsi="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62"/>
    </w:p>
    <w:p w14:paraId="105425C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2.4通过资格审查的合格供应商不足3家的，不得进入符合性审查环节，采购人或者采购代理机构应当重新开展采购活动。</w:t>
      </w:r>
    </w:p>
    <w:p w14:paraId="073A9C24">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3.符合性审查</w:t>
      </w:r>
    </w:p>
    <w:p w14:paraId="6E84B7D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3.1由磋商小组对通过资格审查的合格供应商的响应文件的响应报价、商务、技术等实质性要求进行符合性审查，以确定其是否满足磋商文件的实质性要求。</w:t>
      </w:r>
    </w:p>
    <w:p w14:paraId="748CA33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25F64F4">
      <w:pPr>
        <w:spacing w:line="360" w:lineRule="auto"/>
        <w:ind w:firstLine="420" w:firstLineChars="200"/>
        <w:rPr>
          <w:rFonts w:hint="eastAsia" w:ascii="宋体" w:hAnsi="宋体" w:cs="宋体"/>
          <w:color w:val="auto"/>
          <w:spacing w:val="-6"/>
          <w:szCs w:val="21"/>
          <w:highlight w:val="none"/>
        </w:rPr>
      </w:pPr>
      <w:r>
        <w:rPr>
          <w:rFonts w:hint="eastAsia" w:ascii="宋体" w:hAnsi="宋体" w:cs="宋体"/>
          <w:color w:val="auto"/>
          <w:szCs w:val="21"/>
          <w:highlight w:val="none"/>
        </w:rPr>
        <w:t>3.3磋商小组要求供应商澄清、说明或者更正响应文件应当以电子澄清函形式作出。供应商的澄清、说明或者更正应当以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cs="宋体"/>
          <w:color w:val="auto"/>
          <w:spacing w:val="-6"/>
          <w:szCs w:val="21"/>
          <w:highlight w:val="none"/>
        </w:rPr>
        <w:t>。供应商为自然人的，必须由本人签字并附身份证明。</w:t>
      </w:r>
    </w:p>
    <w:p w14:paraId="30B0BFFB">
      <w:pPr>
        <w:spacing w:line="360" w:lineRule="auto"/>
        <w:ind w:firstLine="396" w:firstLineChars="200"/>
        <w:rPr>
          <w:rFonts w:hint="eastAsia" w:ascii="宋体" w:hAnsi="宋体" w:cs="宋体"/>
          <w:color w:val="auto"/>
          <w:szCs w:val="21"/>
          <w:highlight w:val="none"/>
        </w:rPr>
      </w:pPr>
      <w:r>
        <w:rPr>
          <w:rFonts w:hint="eastAsia" w:ascii="宋体" w:hAnsi="宋体" w:cs="宋体"/>
          <w:color w:val="auto"/>
          <w:spacing w:val="-6"/>
          <w:szCs w:val="21"/>
          <w:highlight w:val="none"/>
        </w:rPr>
        <w:t>3.4</w:t>
      </w:r>
      <w:r>
        <w:rPr>
          <w:rFonts w:hint="eastAsia" w:ascii="宋体" w:hAnsi="宋体" w:cs="宋体"/>
          <w:color w:val="auto"/>
          <w:szCs w:val="21"/>
          <w:highlight w:val="none"/>
        </w:rPr>
        <w:t xml:space="preserve">首次响应文件报价出现前后不一致的，按照下列规定修正： </w:t>
      </w:r>
    </w:p>
    <w:p w14:paraId="07C1C3C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2F80304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63C8500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16B4218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1775DB0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1F5F955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3.5商务技术、报价评审</w:t>
      </w:r>
    </w:p>
    <w:p w14:paraId="30F144F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32EF4BB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（1）商务技术评审</w:t>
      </w:r>
    </w:p>
    <w:p w14:paraId="213958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1）响应文件未按磋商文件要求签署、盖章；</w:t>
      </w:r>
    </w:p>
    <w:p w14:paraId="2FFB206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2）委托代理人未能出具有效身份证明或者出具的身份证明与授权委托书中的信息不符； </w:t>
      </w:r>
    </w:p>
    <w:p w14:paraId="5017267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14:paraId="232BD0F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4）商务条款中标“▲”的条款发生负偏离的或者允许负偏离的条款数超过“供应商须知前附表”规定项数的或者标明实质性的要求发生负偏离；</w:t>
      </w:r>
    </w:p>
    <w:p w14:paraId="62FD5C5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5）未对竞标有效期作出响应或者响应文件承诺的竞标有效期不满足磋商文件要求；</w:t>
      </w:r>
    </w:p>
    <w:p w14:paraId="2CCD4F8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6）响应文件的实质性内容未使用中文表述、使用计量单位不符合磋商文件要求；</w:t>
      </w:r>
    </w:p>
    <w:p w14:paraId="5B71A00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7）响应文件中的文件资料因填写不齐全或者内容虚假或者出现其他情形而导致被磋商小组认定无效；</w:t>
      </w:r>
    </w:p>
    <w:p w14:paraId="3115E5A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8）响应文件含有采购人不能接受的附加条件；</w:t>
      </w:r>
    </w:p>
    <w:p w14:paraId="3018AD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9）属于“供应商须知正文”第7.5条情形；</w:t>
      </w:r>
    </w:p>
    <w:p w14:paraId="3DD38BF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10）技术需求允许负偏离的条款数超过“供应商须知前附表”规定项数；</w:t>
      </w:r>
    </w:p>
    <w:p w14:paraId="77AE87C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11）虚假竞标，或者出现其他情形而导致被磋商小组认定无效；</w:t>
      </w:r>
    </w:p>
    <w:p w14:paraId="7D9AFA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12）竞标技术方案不明确，磋商文件未允许但响应文件中存在一个或者一个以上备选（替代）竞标方案；</w:t>
      </w:r>
    </w:p>
    <w:p w14:paraId="3D81AB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13）响应文件标注的项目名称或者项目编号与竞争性磋商文件标注的项目名称或者项目编号不一致的；</w:t>
      </w:r>
    </w:p>
    <w:p w14:paraId="3289F40B">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14）未响应磋商文件实质性要求；</w:t>
      </w:r>
    </w:p>
    <w:p w14:paraId="71642A0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15）法律、法规和磋商文件规定的其他无效情形。</w:t>
      </w:r>
    </w:p>
    <w:p w14:paraId="2AAE2F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（2）报价评审</w:t>
      </w:r>
    </w:p>
    <w:p w14:paraId="776802E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 响应文件未提供“供应商须知前附表” 报价文件中规定的“响应报价表”；</w:t>
      </w:r>
    </w:p>
    <w:p w14:paraId="6C43FF7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07ACE7E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0F4A4BA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14:paraId="30446C3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14:paraId="4BF7E56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6）响应文件响应的标的数量及单位与竞争性磋商采购文件要求实质性不一致的。</w:t>
      </w:r>
    </w:p>
    <w:p w14:paraId="00276F9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14:paraId="03F0B3E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14:paraId="443323D3">
      <w:pPr>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4.磋商程序</w:t>
      </w:r>
    </w:p>
    <w:p w14:paraId="78F23B9D">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4.1磋商小组按照“供应商须知前附表”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7FE5E78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31F0ED4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4.3对磋商文件作出的实质性变动是磋商文件的有效组成部分，由磋商小组及时以电子澄清函形式同时通知所有参加磋商的供应商。</w:t>
      </w:r>
    </w:p>
    <w:p w14:paraId="02CAB92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14:paraId="362D94D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4.5磋商中，</w:t>
      </w:r>
      <w:r>
        <w:rPr>
          <w:rFonts w:hint="eastAsia" w:ascii="宋体" w:hAnsi="宋体" w:cs="宋体"/>
          <w:color w:val="auto"/>
          <w:spacing w:val="-6"/>
          <w:szCs w:val="21"/>
          <w:highlight w:val="none"/>
        </w:rPr>
        <w:t>磋商的任何一方不得透露与磋商有关的其他供应商的技术资料、价格和其他信息。</w:t>
      </w:r>
    </w:p>
    <w:p w14:paraId="0DB2B746">
      <w:pPr>
        <w:widowControl/>
        <w:tabs>
          <w:tab w:val="left" w:pos="540"/>
        </w:tabs>
        <w:spacing w:line="360" w:lineRule="auto"/>
        <w:ind w:firstLine="420" w:firstLineChars="200"/>
        <w:jc w:val="left"/>
        <w:rPr>
          <w:rFonts w:hint="eastAsia" w:ascii="宋体" w:hAnsi="宋体" w:cs="宋体"/>
          <w:b/>
          <w:color w:val="auto"/>
          <w:highlight w:val="none"/>
        </w:rPr>
      </w:pPr>
      <w:r>
        <w:rPr>
          <w:rFonts w:hint="eastAsia" w:ascii="宋体" w:hAnsi="宋体" w:cs="宋体"/>
          <w:color w:val="auto"/>
          <w:szCs w:val="21"/>
          <w:highlight w:val="none"/>
        </w:rPr>
        <w:t>4.6磋商小组应对磋商过程和重要磋商内容进行记录，作为评标报告一部分，磋商小组在记录上签字确认。</w:t>
      </w:r>
      <w:r>
        <w:rPr>
          <w:rFonts w:hint="eastAsia" w:ascii="宋体" w:hAnsi="宋体" w:cs="宋体"/>
          <w:b/>
          <w:color w:val="auto"/>
          <w:highlight w:val="none"/>
        </w:rPr>
        <w:t>主要内容包括：</w:t>
      </w:r>
    </w:p>
    <w:p w14:paraId="1C2DBC64">
      <w:pPr>
        <w:pStyle w:val="26"/>
        <w:spacing w:before="0"/>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（1）按照相关规定进行公示的，公示情况说明；</w:t>
      </w:r>
    </w:p>
    <w:p w14:paraId="21A11881">
      <w:pPr>
        <w:pStyle w:val="26"/>
        <w:spacing w:before="0"/>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（2）磋商日期和地点，磋商人员名单；</w:t>
      </w:r>
    </w:p>
    <w:p w14:paraId="3C35CDFA">
      <w:pPr>
        <w:pStyle w:val="26"/>
        <w:spacing w:before="0"/>
        <w:ind w:firstLine="396"/>
        <w:rPr>
          <w:rFonts w:hint="eastAsia" w:ascii="宋体" w:hAnsi="宋体" w:cs="宋体"/>
          <w:color w:val="auto"/>
          <w:spacing w:val="-6"/>
          <w:kern w:val="2"/>
          <w:sz w:val="21"/>
          <w:szCs w:val="21"/>
          <w:highlight w:val="none"/>
        </w:rPr>
      </w:pPr>
      <w:r>
        <w:rPr>
          <w:rFonts w:hint="eastAsia" w:ascii="宋体" w:hAnsi="宋体" w:cs="宋体"/>
          <w:color w:val="auto"/>
          <w:spacing w:val="-6"/>
          <w:kern w:val="2"/>
          <w:sz w:val="21"/>
          <w:szCs w:val="21"/>
          <w:highlight w:val="none"/>
        </w:rPr>
        <w:t>（3）合同主要条款及价格商定情况。</w:t>
      </w:r>
    </w:p>
    <w:p w14:paraId="772BC3BD">
      <w:pPr>
        <w:widowControl/>
        <w:tabs>
          <w:tab w:val="left" w:pos="540"/>
        </w:tabs>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4.7磋商过程中重新提交的响应文件，供应商可以在开启前补充、修改。</w:t>
      </w:r>
    </w:p>
    <w:p w14:paraId="65011448">
      <w:pPr>
        <w:tabs>
          <w:tab w:val="left" w:pos="2835"/>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4.8对磋商过程提交的响应文件进行有效性、完整性和响应程度审查，通过审查的合格供应商不足3家的，采购人或者采购代理机构应当重新开展采购活动。</w:t>
      </w:r>
    </w:p>
    <w:p w14:paraId="7573FA46">
      <w:pPr>
        <w:ind w:firstLine="200"/>
        <w:rPr>
          <w:rFonts w:hint="eastAsia" w:ascii="宋体" w:hAnsi="宋体" w:cs="宋体"/>
          <w:color w:val="auto"/>
          <w:szCs w:val="21"/>
          <w:highlight w:val="none"/>
        </w:rPr>
      </w:pPr>
      <w:r>
        <w:rPr>
          <w:rFonts w:hint="eastAsia" w:ascii="宋体" w:hAnsi="宋体" w:cs="宋体"/>
          <w:b/>
          <w:bCs/>
          <w:color w:val="auto"/>
          <w:sz w:val="24"/>
          <w:highlight w:val="none"/>
        </w:rPr>
        <w:t>5. 最后报价</w:t>
      </w:r>
    </w:p>
    <w:p w14:paraId="7D5553C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磋商文件能够详细列明采购标的的技术、服务要求的，磋商结束后，由磋商小组要求所有继续参加磋商的供应商在规定时间内密封提交最后报价，除本章第3.7、5.3条外，提交最后报价的供应商不得少于3家，否则必须重新采购。</w:t>
      </w:r>
    </w:p>
    <w:p w14:paraId="4D7AE48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7E9F2CD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14:paraId="3B89489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5.4已经提交响应文件的供应商，在提交最后报价之前，可以根据磋商情况退出磋商，退出磋商的供应商的响应文件按无效响应处理。</w:t>
      </w:r>
    </w:p>
    <w:p w14:paraId="1CB1CF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5.5供应商未在规定时间内提交最后报价的，视同退出磋商。</w:t>
      </w:r>
    </w:p>
    <w:p w14:paraId="6C79C48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5.6磋商小组收齐某一分标最后报价后统一开启，磋商小组对最后报价进行有效性、完整性和响应程度的审查。</w:t>
      </w:r>
    </w:p>
    <w:p w14:paraId="1674E88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5.7最终响应文件的报价出现前后不一致的，按照本章第3.4条的规定修正。 </w:t>
      </w:r>
    </w:p>
    <w:p w14:paraId="1E093E2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5.8修正后的最终报价出现下列情形的，按无效响应处理：</w:t>
      </w:r>
    </w:p>
    <w:p w14:paraId="63A290C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（1）供应商不确认的（全流程电子化评标采取在线确认）；</w:t>
      </w:r>
    </w:p>
    <w:p w14:paraId="6E99BD2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（2）经供应商确认修正后的响应报价（包含首次报价、最后报价）超过所竞标分标规定的采购预算金额或者最高限价的（如本项目公布了最高限价）；</w:t>
      </w:r>
    </w:p>
    <w:p w14:paraId="1AFA28E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（3）经供应商确认修正后的响应报价（包含首次报价、最后报价）超过分项采购预算金额或者最高限价的（如本项目公布了最高限价）。</w:t>
      </w:r>
    </w:p>
    <w:p w14:paraId="09FF241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5.9经供应商确认修正后的最后报价作为评审及签订合同的依据。</w:t>
      </w:r>
    </w:p>
    <w:p w14:paraId="1C17825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5.10供应商出现最后报价按无效响应处理或者响应文件按无效处理时</w:t>
      </w:r>
      <w:r>
        <w:rPr>
          <w:rFonts w:hint="eastAsia" w:ascii="宋体" w:hAnsi="宋体" w:cs="宋体"/>
          <w:color w:val="auto"/>
          <w:sz w:val="22"/>
          <w:szCs w:val="22"/>
          <w:highlight w:val="none"/>
        </w:rPr>
        <w:t>，磋商小组应当告知有关供应商</w:t>
      </w:r>
      <w:r>
        <w:rPr>
          <w:rFonts w:hint="eastAsia" w:ascii="宋体" w:hAnsi="宋体" w:cs="宋体"/>
          <w:color w:val="auto"/>
          <w:szCs w:val="21"/>
          <w:highlight w:val="none"/>
        </w:rPr>
        <w:t>。</w:t>
      </w:r>
    </w:p>
    <w:p w14:paraId="4CEFCEC5">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5.11最后报价结束后，磋商小组不得再与供应商进行任何形式的商谈。</w:t>
      </w:r>
    </w:p>
    <w:p w14:paraId="26DC37E1">
      <w:pPr>
        <w:ind w:firstLine="200"/>
        <w:rPr>
          <w:rFonts w:hint="eastAsia" w:ascii="宋体" w:hAnsi="宋体" w:cs="宋体"/>
          <w:b/>
          <w:bCs/>
          <w:color w:val="auto"/>
          <w:sz w:val="24"/>
          <w:highlight w:val="none"/>
        </w:rPr>
      </w:pPr>
      <w:r>
        <w:rPr>
          <w:rFonts w:hint="eastAsia" w:ascii="宋体" w:hAnsi="宋体" w:cs="宋体"/>
          <w:b/>
          <w:bCs/>
          <w:color w:val="auto"/>
          <w:sz w:val="24"/>
          <w:highlight w:val="none"/>
        </w:rPr>
        <w:t>6.比较与评价</w:t>
      </w:r>
    </w:p>
    <w:p w14:paraId="6958842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6.1评审方法：综合评分法。</w:t>
      </w:r>
    </w:p>
    <w:p w14:paraId="03D3E9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6.2经磋商确定最终采购需求和提交最后报价的供应商后，由磋商小组采用综合评分法对提交最后报价的供应商的响应文件和最后报价进行综合评分。</w:t>
      </w:r>
    </w:p>
    <w:p w14:paraId="73C1DD5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6.3评审时，磋商小组各成员应当独立对每个有效响应的文件进行评价、打分，然后汇总每个供应商每项评分因素的得分。</w:t>
      </w:r>
    </w:p>
    <w:p w14:paraId="6F5483C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14:paraId="1850663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（2）磋商小组按照磋商文件中规定的评审标准计算各供应商的报价得分。项目评审过程中，不得去掉最后报价中的最高报价和最低报价。</w:t>
      </w:r>
    </w:p>
    <w:p w14:paraId="5F6D849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（3）各供应商的得分为磋商小组所有成员的有效评分的算术平均数。</w:t>
      </w:r>
    </w:p>
    <w:p w14:paraId="0783D14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14:paraId="6700240C">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6.5由磋商小组根据综合评分情况，按照评审得分由高到低顺序推荐3名以上成交候选供应商，并编写评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0B73D45A">
      <w:pPr>
        <w:spacing w:line="360"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5A63B10">
      <w:pPr>
        <w:spacing w:line="360" w:lineRule="auto"/>
        <w:ind w:firstLine="200"/>
        <w:rPr>
          <w:rFonts w:hint="eastAsia" w:ascii="宋体" w:hAnsi="宋体" w:cs="宋体"/>
          <w:b/>
          <w:bCs/>
          <w:color w:val="auto"/>
          <w:sz w:val="24"/>
          <w:highlight w:val="none"/>
        </w:rPr>
      </w:pPr>
      <w:r>
        <w:rPr>
          <w:rFonts w:hint="eastAsia" w:ascii="宋体" w:hAnsi="宋体" w:cs="宋体"/>
          <w:b/>
          <w:bCs/>
          <w:color w:val="auto"/>
          <w:sz w:val="24"/>
          <w:highlight w:val="none"/>
        </w:rPr>
        <w:t>7.评审复核</w:t>
      </w:r>
    </w:p>
    <w:p w14:paraId="0534C1C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7.1评审报告签署前，评审委员会要对评审结果进行复核，复核意见要体现在评审报告中。</w:t>
      </w:r>
    </w:p>
    <w:p w14:paraId="53FA0D83">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14:paraId="3AE532DB">
      <w:pPr>
        <w:spacing w:line="360" w:lineRule="auto"/>
        <w:ind w:firstLine="200"/>
        <w:rPr>
          <w:rFonts w:hint="eastAsia" w:ascii="宋体" w:hAnsi="宋体" w:cs="宋体"/>
          <w:b/>
          <w:bCs/>
          <w:color w:val="auto"/>
          <w:sz w:val="24"/>
          <w:highlight w:val="none"/>
        </w:rPr>
      </w:pPr>
      <w:r>
        <w:rPr>
          <w:rFonts w:hint="eastAsia" w:ascii="宋体" w:hAnsi="宋体" w:cs="宋体"/>
          <w:b/>
          <w:bCs/>
          <w:color w:val="auto"/>
          <w:sz w:val="24"/>
          <w:highlight w:val="none"/>
        </w:rPr>
        <w:t>8.评审标准</w:t>
      </w:r>
    </w:p>
    <w:p w14:paraId="05DCD45A">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8.1评审依据：磋商小组将以磋商响应文件为评审依据，对供应商的报价、技术、商务等方面内容按百分制打分。（计分方法按四舍五入取至百分位）</w:t>
      </w:r>
    </w:p>
    <w:p w14:paraId="03CB3D8B">
      <w:pPr>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rPr>
        <w:t>总得分=1+2+3</w:t>
      </w:r>
    </w:p>
    <w:tbl>
      <w:tblPr>
        <w:tblStyle w:val="21"/>
        <w:tblW w:w="9605"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1207"/>
        <w:gridCol w:w="6786"/>
        <w:gridCol w:w="885"/>
      </w:tblGrid>
      <w:tr w14:paraId="16A51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727" w:type="dxa"/>
            <w:vAlign w:val="center"/>
          </w:tcPr>
          <w:p w14:paraId="27049D7E">
            <w:pPr>
              <w:widowControl/>
              <w:spacing w:line="400" w:lineRule="exact"/>
              <w:jc w:val="center"/>
              <w:rPr>
                <w:rFonts w:hint="eastAsia" w:ascii="宋体" w:hAnsi="宋体" w:cs="宋体"/>
                <w:b/>
                <w:bCs/>
                <w:color w:val="auto"/>
                <w:highlight w:val="none"/>
              </w:rPr>
            </w:pPr>
            <w:r>
              <w:rPr>
                <w:rFonts w:hint="eastAsia" w:ascii="宋体" w:hAnsi="宋体" w:cs="宋体"/>
                <w:b/>
                <w:bCs/>
                <w:color w:val="auto"/>
                <w:highlight w:val="none"/>
              </w:rPr>
              <w:t>序号</w:t>
            </w:r>
          </w:p>
        </w:tc>
        <w:tc>
          <w:tcPr>
            <w:tcW w:w="1207" w:type="dxa"/>
            <w:vAlign w:val="center"/>
          </w:tcPr>
          <w:p w14:paraId="771AB3C0">
            <w:pPr>
              <w:widowControl/>
              <w:spacing w:line="400" w:lineRule="exact"/>
              <w:jc w:val="center"/>
              <w:rPr>
                <w:rFonts w:hint="eastAsia" w:ascii="宋体" w:hAnsi="宋体" w:cs="宋体"/>
                <w:b/>
                <w:bCs/>
                <w:color w:val="auto"/>
                <w:highlight w:val="none"/>
              </w:rPr>
            </w:pPr>
            <w:r>
              <w:rPr>
                <w:rFonts w:hint="eastAsia" w:ascii="宋体" w:hAnsi="宋体" w:cs="宋体"/>
                <w:b/>
                <w:bCs/>
                <w:color w:val="auto"/>
                <w:highlight w:val="none"/>
              </w:rPr>
              <w:t>评审类型</w:t>
            </w:r>
          </w:p>
        </w:tc>
        <w:tc>
          <w:tcPr>
            <w:tcW w:w="6786" w:type="dxa"/>
            <w:vAlign w:val="center"/>
          </w:tcPr>
          <w:p w14:paraId="566EC9CE">
            <w:pPr>
              <w:widowControl/>
              <w:spacing w:line="400" w:lineRule="exact"/>
              <w:jc w:val="center"/>
              <w:rPr>
                <w:rFonts w:hint="eastAsia" w:ascii="宋体" w:hAnsi="宋体" w:cs="宋体"/>
                <w:b/>
                <w:bCs/>
                <w:color w:val="auto"/>
                <w:highlight w:val="none"/>
              </w:rPr>
            </w:pPr>
            <w:r>
              <w:rPr>
                <w:rFonts w:hint="eastAsia" w:ascii="宋体" w:hAnsi="宋体" w:cs="宋体"/>
                <w:b/>
                <w:bCs/>
                <w:color w:val="auto"/>
                <w:highlight w:val="none"/>
              </w:rPr>
              <w:t>评审标准</w:t>
            </w:r>
          </w:p>
        </w:tc>
        <w:tc>
          <w:tcPr>
            <w:tcW w:w="885" w:type="dxa"/>
            <w:vAlign w:val="center"/>
          </w:tcPr>
          <w:p w14:paraId="7340C3D1">
            <w:pPr>
              <w:widowControl/>
              <w:spacing w:line="400" w:lineRule="exact"/>
              <w:jc w:val="center"/>
              <w:rPr>
                <w:rFonts w:hint="eastAsia" w:ascii="宋体" w:hAnsi="宋体" w:cs="宋体"/>
                <w:b/>
                <w:bCs/>
                <w:color w:val="auto"/>
                <w:highlight w:val="none"/>
              </w:rPr>
            </w:pPr>
            <w:r>
              <w:rPr>
                <w:rFonts w:hint="eastAsia" w:ascii="宋体" w:hAnsi="宋体" w:cs="宋体"/>
                <w:b/>
                <w:bCs/>
                <w:color w:val="auto"/>
                <w:highlight w:val="none"/>
              </w:rPr>
              <w:t>分值</w:t>
            </w:r>
          </w:p>
        </w:tc>
      </w:tr>
      <w:tr w14:paraId="5049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trPr>
        <w:tc>
          <w:tcPr>
            <w:tcW w:w="727" w:type="dxa"/>
            <w:vAlign w:val="center"/>
          </w:tcPr>
          <w:p w14:paraId="57531DBD">
            <w:pPr>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207" w:type="dxa"/>
            <w:vAlign w:val="center"/>
          </w:tcPr>
          <w:p w14:paraId="2AA8C89C">
            <w:pPr>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报价</w:t>
            </w:r>
          </w:p>
        </w:tc>
        <w:tc>
          <w:tcPr>
            <w:tcW w:w="6786" w:type="dxa"/>
            <w:vAlign w:val="center"/>
          </w:tcPr>
          <w:p w14:paraId="2824C032">
            <w:pPr>
              <w:widowControl/>
              <w:spacing w:line="360" w:lineRule="auto"/>
              <w:ind w:firstLine="420" w:firstLineChars="200"/>
              <w:rPr>
                <w:color w:val="auto"/>
                <w:highlight w:val="none"/>
              </w:rPr>
            </w:pPr>
            <w:r>
              <w:rPr>
                <w:rFonts w:hint="eastAsia" w:ascii="宋体" w:hAnsi="宋体" w:cs="宋体"/>
                <w:color w:val="auto"/>
                <w:kern w:val="0"/>
                <w:szCs w:val="21"/>
                <w:highlight w:val="none"/>
                <w:lang w:bidi="ar"/>
              </w:rPr>
              <w:t xml:space="preserve">（1）评标报价为投标人的投标报价进行政策性扣除后的价格，评标报价只是作为评标时使用。最终中标人的中标金额等于投标报价。 </w:t>
            </w:r>
          </w:p>
          <w:p w14:paraId="24EE087F">
            <w:pPr>
              <w:widowControl/>
              <w:spacing w:line="360" w:lineRule="auto"/>
              <w:ind w:firstLine="420" w:firstLineChars="200"/>
              <w:rPr>
                <w:color w:val="auto"/>
                <w:highlight w:val="none"/>
              </w:rPr>
            </w:pPr>
            <w:r>
              <w:rPr>
                <w:rFonts w:hint="eastAsia" w:ascii="宋体" w:hAnsi="宋体" w:cs="宋体"/>
                <w:color w:val="auto"/>
                <w:kern w:val="0"/>
                <w:szCs w:val="21"/>
                <w:highlight w:val="none"/>
                <w:lang w:bidi="ar"/>
              </w:rPr>
              <w:t xml:space="preserve">（2）政策性扣除计算方法。 </w:t>
            </w:r>
          </w:p>
          <w:p w14:paraId="5AC8AACE">
            <w:pPr>
              <w:widowControl/>
              <w:spacing w:line="360" w:lineRule="auto"/>
              <w:ind w:firstLine="420" w:firstLineChars="200"/>
              <w:rPr>
                <w:color w:val="auto"/>
                <w:highlight w:val="none"/>
              </w:rPr>
            </w:pPr>
            <w:r>
              <w:rPr>
                <w:rFonts w:hint="eastAsia" w:ascii="宋体" w:hAnsi="宋体" w:cs="宋体"/>
                <w:color w:val="auto"/>
                <w:kern w:val="0"/>
                <w:szCs w:val="21"/>
                <w:highlight w:val="none"/>
                <w:lang w:bidi="ar"/>
              </w:rPr>
              <w:t>根据《政府采购促进中小企业发展管理办法》（财库〔2020〕46 号）及《广西壮族自治区财政厅关于持续优化政府采购营商环境推动高质量发展的通知》（桂财采[</w:t>
            </w:r>
            <w:r>
              <w:rPr>
                <w:rFonts w:hint="eastAsia" w:ascii="宋体" w:hAnsi="宋体" w:cs="宋体"/>
                <w:color w:val="auto"/>
                <w:kern w:val="0"/>
                <w:szCs w:val="21"/>
                <w:highlight w:val="none"/>
                <w:lang w:eastAsia="zh-CN" w:bidi="ar"/>
              </w:rPr>
              <w:t>2025</w:t>
            </w:r>
            <w:r>
              <w:rPr>
                <w:rFonts w:hint="eastAsia" w:ascii="宋体" w:hAnsi="宋体" w:cs="宋体"/>
                <w:color w:val="auto"/>
                <w:kern w:val="0"/>
                <w:szCs w:val="21"/>
                <w:highlight w:val="none"/>
                <w:lang w:bidi="ar"/>
              </w:rPr>
              <w:t xml:space="preserve">]55号）的规定，投标人在其投标文件中提供《中小企业声明函》，且服务全部由小微企业承接对其投标报价给予 20%的扣除，扣除后的价格为评标报价，即评标报价=投标报价×（1-10%）。 接受大中型企业与小微企业组成联合体或者允许大中型企业向一家或者多家小微企业分包的采购项目，联合协议或者分包意向协议约定小微企业的合同份额占到合同总金额 30%以上的，采购人、采购代理机构应当对联合体或者大中型企业的报价给予 4% 的扣除，用扣除后的价格参加评审，扣除后的价格为评标报价，即评标报价=投标报价×（1-4 %）。除上述情况外，评标报价=投标报价。 </w:t>
            </w:r>
          </w:p>
          <w:p w14:paraId="5F4D834A">
            <w:pPr>
              <w:widowControl/>
              <w:spacing w:line="360" w:lineRule="auto"/>
              <w:ind w:firstLine="420" w:firstLineChars="200"/>
              <w:rPr>
                <w:color w:val="auto"/>
                <w:highlight w:val="none"/>
              </w:rPr>
            </w:pPr>
            <w:r>
              <w:rPr>
                <w:rFonts w:hint="eastAsia" w:ascii="宋体" w:hAnsi="宋体" w:cs="宋体"/>
                <w:color w:val="auto"/>
                <w:kern w:val="0"/>
                <w:szCs w:val="21"/>
                <w:highlight w:val="none"/>
                <w:lang w:bidi="ar"/>
              </w:rPr>
              <w:t xml:space="preserve">（3）按照《财政部、司法部关于政府采购支持监狱企业发展有关问题的通知》（财库〔2014〕68 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监狱企业属于小型、微型企业的，不重复享受政策。 </w:t>
            </w:r>
          </w:p>
          <w:p w14:paraId="3BB2A1A6">
            <w:pPr>
              <w:widowControl/>
              <w:spacing w:line="360" w:lineRule="auto"/>
              <w:ind w:firstLine="420" w:firstLineChars="200"/>
              <w:rPr>
                <w:color w:val="auto"/>
                <w:highlight w:val="none"/>
              </w:rPr>
            </w:pPr>
            <w:r>
              <w:rPr>
                <w:rFonts w:hint="eastAsia" w:ascii="宋体" w:hAnsi="宋体" w:cs="宋体"/>
                <w:color w:val="auto"/>
                <w:kern w:val="0"/>
                <w:szCs w:val="21"/>
                <w:highlight w:val="none"/>
                <w:lang w:bidi="ar"/>
              </w:rPr>
              <w:t xml:space="preserve">（4）按照《关于促进残疾人就业政府采购政策的通知》（财库〔2017〕141 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 </w:t>
            </w:r>
          </w:p>
          <w:p w14:paraId="4EF02922">
            <w:pPr>
              <w:widowControl/>
              <w:spacing w:line="360" w:lineRule="auto"/>
              <w:ind w:firstLine="420" w:firstLineChars="200"/>
              <w:rPr>
                <w:color w:val="auto"/>
                <w:highlight w:val="none"/>
              </w:rPr>
            </w:pPr>
            <w:r>
              <w:rPr>
                <w:rFonts w:hint="eastAsia" w:ascii="宋体" w:hAnsi="宋体" w:cs="宋体"/>
                <w:color w:val="auto"/>
                <w:kern w:val="0"/>
                <w:szCs w:val="21"/>
                <w:highlight w:val="none"/>
                <w:lang w:bidi="ar"/>
              </w:rPr>
              <w:t xml:space="preserve">（5）满足招标文件要求且评标报价最低的评标报价为评标基准价，其价格分为满分。 </w:t>
            </w:r>
          </w:p>
          <w:p w14:paraId="6E66D04B">
            <w:pPr>
              <w:widowControl/>
              <w:spacing w:line="360" w:lineRule="auto"/>
              <w:ind w:firstLine="420" w:firstLineChars="200"/>
              <w:rPr>
                <w:color w:val="auto"/>
                <w:highlight w:val="none"/>
              </w:rPr>
            </w:pPr>
            <w:r>
              <w:rPr>
                <w:rFonts w:hint="eastAsia" w:ascii="宋体" w:hAnsi="宋体" w:cs="宋体"/>
                <w:color w:val="auto"/>
                <w:kern w:val="0"/>
                <w:szCs w:val="21"/>
                <w:highlight w:val="none"/>
                <w:lang w:bidi="ar"/>
              </w:rPr>
              <w:t xml:space="preserve">（6）价格分计算公式： </w:t>
            </w:r>
          </w:p>
          <w:p w14:paraId="7951D05E">
            <w:pPr>
              <w:widowControl/>
              <w:numPr>
                <w:ilvl w:val="255"/>
                <w:numId w:val="0"/>
              </w:numPr>
              <w:spacing w:line="360" w:lineRule="auto"/>
              <w:ind w:firstLine="420" w:firstLineChars="200"/>
              <w:rPr>
                <w:rFonts w:hint="eastAsia" w:ascii="宋体" w:hAnsi="宋体" w:cs="宋体"/>
                <w:color w:val="auto"/>
                <w:kern w:val="0"/>
                <w:szCs w:val="21"/>
                <w:highlight w:val="none"/>
                <w:shd w:val="clear" w:color="auto" w:fill="FFFFFF"/>
              </w:rPr>
            </w:pPr>
            <w:r>
              <w:rPr>
                <w:rFonts w:hint="eastAsia" w:ascii="宋体" w:hAnsi="宋体" w:cs="宋体"/>
                <w:color w:val="auto"/>
                <w:kern w:val="0"/>
                <w:szCs w:val="21"/>
                <w:highlight w:val="none"/>
                <w:lang w:bidi="ar"/>
              </w:rPr>
              <w:t>价格分=（评标基准价／评标报价）× 10 分</w:t>
            </w:r>
          </w:p>
        </w:tc>
        <w:tc>
          <w:tcPr>
            <w:tcW w:w="885" w:type="dxa"/>
            <w:vAlign w:val="center"/>
          </w:tcPr>
          <w:p w14:paraId="52B3A18E">
            <w:pPr>
              <w:jc w:val="center"/>
              <w:rPr>
                <w:rFonts w:hint="eastAsia" w:ascii="宋体" w:hAnsi="宋体" w:cs="宋体"/>
                <w:color w:val="auto"/>
                <w:szCs w:val="20"/>
                <w:highlight w:val="none"/>
              </w:rPr>
            </w:pPr>
            <w:r>
              <w:rPr>
                <w:rFonts w:hint="eastAsia" w:ascii="宋体" w:hAnsi="宋体" w:cs="宋体"/>
                <w:color w:val="auto"/>
                <w:szCs w:val="20"/>
                <w:highlight w:val="none"/>
              </w:rPr>
              <w:t>10分</w:t>
            </w:r>
          </w:p>
        </w:tc>
      </w:tr>
      <w:tr w14:paraId="5E7FA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27" w:type="dxa"/>
            <w:vAlign w:val="center"/>
          </w:tcPr>
          <w:p w14:paraId="34410268">
            <w:pPr>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c>
          <w:tcPr>
            <w:tcW w:w="1207" w:type="dxa"/>
            <w:vAlign w:val="center"/>
          </w:tcPr>
          <w:p w14:paraId="3D062846">
            <w:pPr>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w:t>
            </w:r>
          </w:p>
        </w:tc>
        <w:tc>
          <w:tcPr>
            <w:tcW w:w="6786" w:type="dxa"/>
            <w:vAlign w:val="center"/>
          </w:tcPr>
          <w:p w14:paraId="3043CCC3">
            <w:pPr>
              <w:spacing w:line="360" w:lineRule="auto"/>
              <w:jc w:val="center"/>
              <w:rPr>
                <w:rFonts w:hint="eastAsia" w:ascii="宋体" w:hAnsi="宋体" w:cs="宋体"/>
                <w:color w:val="auto"/>
                <w:szCs w:val="20"/>
                <w:highlight w:val="none"/>
              </w:rPr>
            </w:pPr>
            <w:r>
              <w:rPr>
                <w:rFonts w:hint="eastAsia" w:ascii="宋体" w:hAnsi="宋体" w:cs="宋体"/>
                <w:color w:val="auto"/>
                <w:szCs w:val="20"/>
                <w:highlight w:val="none"/>
              </w:rPr>
              <w:t>技术分</w:t>
            </w:r>
          </w:p>
        </w:tc>
        <w:tc>
          <w:tcPr>
            <w:tcW w:w="885" w:type="dxa"/>
            <w:vAlign w:val="center"/>
          </w:tcPr>
          <w:p w14:paraId="34132BAF">
            <w:pPr>
              <w:spacing w:line="36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0-</w:t>
            </w:r>
            <w:r>
              <w:rPr>
                <w:rFonts w:ascii="宋体" w:hAnsi="宋体" w:cs="宋体"/>
                <w:color w:val="auto"/>
                <w:kern w:val="0"/>
                <w:szCs w:val="21"/>
                <w:highlight w:val="none"/>
              </w:rPr>
              <w:t>8</w:t>
            </w:r>
            <w:r>
              <w:rPr>
                <w:rFonts w:hint="eastAsia" w:ascii="宋体" w:hAnsi="宋体" w:cs="宋体"/>
                <w:color w:val="auto"/>
                <w:kern w:val="0"/>
                <w:szCs w:val="21"/>
                <w:highlight w:val="none"/>
              </w:rPr>
              <w:t>0分</w:t>
            </w:r>
          </w:p>
        </w:tc>
      </w:tr>
      <w:tr w14:paraId="2F80F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27" w:type="dxa"/>
            <w:vAlign w:val="center"/>
          </w:tcPr>
          <w:p w14:paraId="612C1DDD">
            <w:pPr>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.1</w:t>
            </w:r>
          </w:p>
        </w:tc>
        <w:tc>
          <w:tcPr>
            <w:tcW w:w="1207" w:type="dxa"/>
            <w:vAlign w:val="center"/>
          </w:tcPr>
          <w:p w14:paraId="74828CE3">
            <w:pPr>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技术方案</w:t>
            </w:r>
          </w:p>
        </w:tc>
        <w:tc>
          <w:tcPr>
            <w:tcW w:w="6786" w:type="dxa"/>
            <w:vAlign w:val="center"/>
          </w:tcPr>
          <w:p w14:paraId="621B262D">
            <w:pPr>
              <w:spacing w:line="360" w:lineRule="auto"/>
              <w:jc w:val="left"/>
              <w:rPr>
                <w:rFonts w:hint="eastAsia" w:ascii="宋体" w:hAnsi="宋体" w:cs="宋体"/>
                <w:color w:val="auto"/>
                <w:szCs w:val="20"/>
                <w:highlight w:val="none"/>
              </w:rPr>
            </w:pPr>
            <w:r>
              <w:rPr>
                <w:rFonts w:hint="eastAsia" w:ascii="宋体" w:hAnsi="宋体" w:eastAsia="宋体" w:cs="宋体"/>
                <w:bCs/>
                <w:color w:val="auto"/>
                <w:sz w:val="21"/>
                <w:szCs w:val="21"/>
                <w:highlight w:val="none"/>
              </w:rPr>
              <w:t>由评委根据供应商的技术方案优劣独立打分，以下各项以得分最高的计分，不重复得分。</w:t>
            </w:r>
          </w:p>
          <w:p w14:paraId="4F63C5FE">
            <w:pPr>
              <w:spacing w:line="360" w:lineRule="auto"/>
              <w:jc w:val="left"/>
              <w:rPr>
                <w:rFonts w:hint="eastAsia" w:ascii="宋体" w:hAnsi="宋体" w:cs="宋体"/>
                <w:color w:val="auto"/>
                <w:szCs w:val="20"/>
                <w:highlight w:val="none"/>
              </w:rPr>
            </w:pPr>
            <w:r>
              <w:rPr>
                <w:rFonts w:hint="eastAsia" w:ascii="宋体" w:hAnsi="宋体" w:cs="宋体"/>
                <w:color w:val="auto"/>
                <w:szCs w:val="20"/>
                <w:highlight w:val="none"/>
              </w:rPr>
              <w:t>一档（</w:t>
            </w:r>
            <w:r>
              <w:rPr>
                <w:rFonts w:ascii="宋体" w:hAnsi="宋体" w:cs="宋体"/>
                <w:color w:val="auto"/>
                <w:szCs w:val="20"/>
                <w:highlight w:val="none"/>
              </w:rPr>
              <w:t>0</w:t>
            </w:r>
            <w:r>
              <w:rPr>
                <w:rFonts w:hint="eastAsia" w:ascii="宋体" w:hAnsi="宋体" w:cs="宋体"/>
                <w:color w:val="auto"/>
                <w:szCs w:val="20"/>
                <w:highlight w:val="none"/>
              </w:rPr>
              <w:t>分）未提供技术方案或不满足最低档的得0分。</w:t>
            </w:r>
          </w:p>
          <w:p w14:paraId="41AF7FE8">
            <w:pPr>
              <w:spacing w:line="360" w:lineRule="auto"/>
              <w:jc w:val="left"/>
              <w:rPr>
                <w:rFonts w:hint="eastAsia" w:ascii="宋体" w:hAnsi="宋体" w:cs="宋体"/>
                <w:color w:val="auto"/>
                <w:szCs w:val="20"/>
                <w:highlight w:val="none"/>
              </w:rPr>
            </w:pPr>
            <w:r>
              <w:rPr>
                <w:rFonts w:hint="eastAsia" w:ascii="宋体" w:hAnsi="宋体" w:cs="宋体"/>
                <w:color w:val="auto"/>
                <w:szCs w:val="20"/>
                <w:highlight w:val="none"/>
              </w:rPr>
              <w:t>二档（</w:t>
            </w:r>
            <w:r>
              <w:rPr>
                <w:rFonts w:ascii="宋体" w:hAnsi="宋体" w:cs="宋体"/>
                <w:color w:val="auto"/>
                <w:szCs w:val="20"/>
                <w:highlight w:val="none"/>
              </w:rPr>
              <w:t>5</w:t>
            </w:r>
            <w:r>
              <w:rPr>
                <w:rFonts w:hint="eastAsia" w:ascii="宋体" w:hAnsi="宋体" w:cs="宋体"/>
                <w:color w:val="auto"/>
                <w:szCs w:val="20"/>
                <w:highlight w:val="none"/>
              </w:rPr>
              <w:t>分）：技术方案简单，技术参数基本满足采购文件要求。</w:t>
            </w:r>
          </w:p>
          <w:p w14:paraId="04CAD0EF">
            <w:pPr>
              <w:spacing w:line="360" w:lineRule="auto"/>
              <w:jc w:val="left"/>
              <w:rPr>
                <w:rFonts w:hint="eastAsia" w:ascii="宋体" w:hAnsi="宋体" w:cs="宋体"/>
                <w:color w:val="auto"/>
                <w:szCs w:val="20"/>
                <w:highlight w:val="none"/>
              </w:rPr>
            </w:pPr>
            <w:r>
              <w:rPr>
                <w:rFonts w:hint="eastAsia" w:ascii="宋体" w:hAnsi="宋体" w:cs="宋体"/>
                <w:color w:val="auto"/>
                <w:szCs w:val="20"/>
                <w:highlight w:val="none"/>
              </w:rPr>
              <w:t>三档（</w:t>
            </w:r>
            <w:r>
              <w:rPr>
                <w:rFonts w:ascii="宋体" w:hAnsi="宋体" w:cs="宋体"/>
                <w:color w:val="auto"/>
                <w:szCs w:val="20"/>
                <w:highlight w:val="none"/>
              </w:rPr>
              <w:t>10</w:t>
            </w:r>
            <w:r>
              <w:rPr>
                <w:rFonts w:hint="eastAsia" w:ascii="宋体" w:hAnsi="宋体" w:cs="宋体"/>
                <w:color w:val="auto"/>
                <w:szCs w:val="20"/>
                <w:highlight w:val="none"/>
              </w:rPr>
              <w:t>分）：技术方案一般，技术参数满足采购文件要求，提供组网结构。</w:t>
            </w:r>
          </w:p>
          <w:p w14:paraId="73BE18A5">
            <w:pPr>
              <w:spacing w:line="360" w:lineRule="auto"/>
              <w:jc w:val="left"/>
              <w:rPr>
                <w:rFonts w:hint="eastAsia" w:ascii="宋体" w:hAnsi="宋体" w:cs="宋体"/>
                <w:color w:val="auto"/>
                <w:szCs w:val="20"/>
                <w:highlight w:val="none"/>
              </w:rPr>
            </w:pPr>
            <w:r>
              <w:rPr>
                <w:rFonts w:hint="eastAsia" w:ascii="宋体" w:hAnsi="宋体" w:cs="宋体"/>
                <w:color w:val="auto"/>
                <w:szCs w:val="20"/>
                <w:highlight w:val="none"/>
              </w:rPr>
              <w:t>四档（</w:t>
            </w:r>
            <w:r>
              <w:rPr>
                <w:rFonts w:ascii="宋体" w:hAnsi="宋体" w:cs="宋体"/>
                <w:color w:val="auto"/>
                <w:szCs w:val="20"/>
                <w:highlight w:val="none"/>
              </w:rPr>
              <w:t>15</w:t>
            </w:r>
            <w:r>
              <w:rPr>
                <w:rFonts w:hint="eastAsia" w:ascii="宋体" w:hAnsi="宋体" w:cs="宋体"/>
                <w:color w:val="auto"/>
                <w:szCs w:val="20"/>
                <w:highlight w:val="none"/>
              </w:rPr>
              <w:t>分）：技术方案详细，技术参数满足采购文件要求，提供组网结构及所用主要网络设备，</w:t>
            </w:r>
            <w:r>
              <w:rPr>
                <w:rFonts w:hint="eastAsia" w:ascii="宋体" w:hAnsi="宋体"/>
                <w:bCs/>
                <w:color w:val="auto"/>
                <w:szCs w:val="21"/>
                <w:highlight w:val="none"/>
              </w:rPr>
              <w:t>技术方案能深入了解用户现有用网络结构，能基于用户现有网络线路进行规划和提速，对技术方案论述准确。</w:t>
            </w:r>
          </w:p>
          <w:p w14:paraId="5EC45824">
            <w:pPr>
              <w:spacing w:line="360" w:lineRule="auto"/>
              <w:jc w:val="left"/>
              <w:rPr>
                <w:rFonts w:hint="eastAsia" w:ascii="宋体" w:hAnsi="宋体" w:cs="宋体"/>
                <w:color w:val="auto"/>
                <w:szCs w:val="20"/>
                <w:highlight w:val="none"/>
              </w:rPr>
            </w:pPr>
            <w:r>
              <w:rPr>
                <w:rFonts w:hint="eastAsia" w:ascii="宋体" w:hAnsi="宋体" w:cs="宋体"/>
                <w:color w:val="auto"/>
                <w:szCs w:val="20"/>
                <w:highlight w:val="none"/>
              </w:rPr>
              <w:t>五档（</w:t>
            </w:r>
            <w:r>
              <w:rPr>
                <w:rFonts w:ascii="宋体" w:hAnsi="宋体" w:cs="宋体"/>
                <w:color w:val="auto"/>
                <w:szCs w:val="20"/>
                <w:highlight w:val="none"/>
              </w:rPr>
              <w:t>20</w:t>
            </w:r>
            <w:r>
              <w:rPr>
                <w:rFonts w:hint="eastAsia" w:ascii="宋体" w:hAnsi="宋体" w:cs="宋体"/>
                <w:color w:val="auto"/>
                <w:szCs w:val="20"/>
                <w:highlight w:val="none"/>
              </w:rPr>
              <w:t>分）：技术方案详</w:t>
            </w:r>
            <w:r>
              <w:rPr>
                <w:rFonts w:hint="eastAsia" w:ascii="宋体" w:hAnsi="宋体" w:cs="宋体"/>
                <w:color w:val="auto"/>
                <w:szCs w:val="20"/>
                <w:highlight w:val="none"/>
                <w:lang w:eastAsia="zh-CN"/>
              </w:rPr>
              <w:t>尽</w:t>
            </w:r>
            <w:r>
              <w:rPr>
                <w:rFonts w:hint="eastAsia" w:ascii="宋体" w:hAnsi="宋体" w:cs="宋体"/>
                <w:color w:val="auto"/>
                <w:szCs w:val="20"/>
                <w:highlight w:val="none"/>
              </w:rPr>
              <w:t>，技术参数满足采购文件要求，提供组网结构及所用主要网络设备，</w:t>
            </w:r>
            <w:r>
              <w:rPr>
                <w:rFonts w:hint="eastAsia" w:ascii="宋体" w:hAnsi="宋体"/>
                <w:bCs/>
                <w:color w:val="auto"/>
                <w:szCs w:val="21"/>
                <w:highlight w:val="none"/>
              </w:rPr>
              <w:t>技术方案能深入了解用户现有用网络结构，能基于用户现有网络线路进行规划和提速，对技术方案论述准确，能对用户未来业务网络有长远规划和展望，主要设备性能好，系统功能配置齐全，系统设计紧密结合全程全网的建设理念，光缆资源覆盖到所有前端点， IP地址规划能保证用户业务系统与通信线路兼容性和一致性，且方案整体性、兼容性、可扩展性、易维护性、冗余性、安全性好。</w:t>
            </w:r>
          </w:p>
        </w:tc>
        <w:tc>
          <w:tcPr>
            <w:tcW w:w="885" w:type="dxa"/>
            <w:vAlign w:val="center"/>
          </w:tcPr>
          <w:p w14:paraId="2D7653FE">
            <w:pPr>
              <w:spacing w:line="360" w:lineRule="exac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rPr>
              <w:t>0</w:t>
            </w:r>
            <w:r>
              <w:rPr>
                <w:rFonts w:ascii="宋体" w:hAnsi="宋体" w:cs="宋体"/>
                <w:color w:val="auto"/>
                <w:kern w:val="0"/>
                <w:szCs w:val="21"/>
                <w:highlight w:val="none"/>
              </w:rPr>
              <w:t>-20</w:t>
            </w:r>
            <w:r>
              <w:rPr>
                <w:rFonts w:hint="eastAsia" w:ascii="宋体" w:hAnsi="宋体" w:cs="宋体"/>
                <w:color w:val="auto"/>
                <w:kern w:val="0"/>
                <w:szCs w:val="21"/>
                <w:highlight w:val="none"/>
                <w:lang w:eastAsia="zh-CN"/>
              </w:rPr>
              <w:t>分</w:t>
            </w:r>
          </w:p>
        </w:tc>
      </w:tr>
      <w:tr w14:paraId="60854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27" w:type="dxa"/>
            <w:vAlign w:val="center"/>
          </w:tcPr>
          <w:p w14:paraId="013EA7F8">
            <w:pPr>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2</w:t>
            </w:r>
          </w:p>
        </w:tc>
        <w:tc>
          <w:tcPr>
            <w:tcW w:w="1207" w:type="dxa"/>
            <w:vAlign w:val="center"/>
          </w:tcPr>
          <w:p w14:paraId="5BBE74DD">
            <w:pPr>
              <w:spacing w:line="360" w:lineRule="auto"/>
              <w:jc w:val="center"/>
              <w:rPr>
                <w:rFonts w:hint="eastAsia" w:ascii="宋体" w:hAnsi="宋体" w:cs="宋体"/>
                <w:color w:val="auto"/>
                <w:kern w:val="0"/>
                <w:szCs w:val="21"/>
                <w:highlight w:val="none"/>
              </w:rPr>
            </w:pPr>
            <w:r>
              <w:rPr>
                <w:rFonts w:ascii="宋体" w:hAnsi="宋体" w:cs="宋体"/>
                <w:color w:val="auto"/>
                <w:kern w:val="0"/>
                <w:szCs w:val="21"/>
                <w:highlight w:val="none"/>
              </w:rPr>
              <w:t>项目实施方案</w:t>
            </w:r>
          </w:p>
        </w:tc>
        <w:tc>
          <w:tcPr>
            <w:tcW w:w="6786" w:type="dxa"/>
            <w:vAlign w:val="center"/>
          </w:tcPr>
          <w:p w14:paraId="4005DFA8">
            <w:pPr>
              <w:pStyle w:val="20"/>
              <w:spacing w:line="400" w:lineRule="exact"/>
              <w:rPr>
                <w:rFonts w:hint="eastAsia" w:ascii="宋体" w:hAnsi="宋体"/>
                <w:color w:val="auto"/>
                <w:highlight w:val="none"/>
              </w:rPr>
            </w:pPr>
            <w:r>
              <w:rPr>
                <w:rFonts w:hint="eastAsia" w:ascii="宋体" w:hAnsi="宋体" w:eastAsia="宋体" w:cs="宋体"/>
                <w:bCs/>
                <w:color w:val="auto"/>
                <w:sz w:val="21"/>
                <w:szCs w:val="21"/>
                <w:highlight w:val="none"/>
                <w:lang w:bidi="ar-SA"/>
              </w:rPr>
              <w:t>由评标委员会根据</w:t>
            </w:r>
            <w:r>
              <w:rPr>
                <w:rFonts w:hint="eastAsia" w:ascii="宋体" w:hAnsi="宋体" w:eastAsia="宋体" w:cs="宋体"/>
                <w:bCs/>
                <w:color w:val="auto"/>
                <w:sz w:val="21"/>
                <w:szCs w:val="21"/>
                <w:highlight w:val="none"/>
                <w:lang w:eastAsia="zh-CN" w:bidi="ar-SA"/>
              </w:rPr>
              <w:t>供应商</w:t>
            </w:r>
            <w:r>
              <w:rPr>
                <w:rFonts w:hint="eastAsia" w:ascii="宋体" w:hAnsi="宋体" w:eastAsia="宋体" w:cs="宋体"/>
                <w:bCs/>
                <w:color w:val="auto"/>
                <w:sz w:val="21"/>
                <w:szCs w:val="21"/>
                <w:highlight w:val="none"/>
                <w:lang w:bidi="ar-SA"/>
              </w:rPr>
              <w:t>的项目</w:t>
            </w:r>
            <w:r>
              <w:rPr>
                <w:rFonts w:hint="eastAsia" w:ascii="宋体" w:hAnsi="宋体" w:eastAsia="宋体" w:cs="宋体"/>
                <w:bCs/>
                <w:color w:val="auto"/>
                <w:sz w:val="21"/>
                <w:szCs w:val="21"/>
                <w:highlight w:val="none"/>
                <w:lang w:eastAsia="zh-CN" w:bidi="ar-SA"/>
              </w:rPr>
              <w:t>实施</w:t>
            </w:r>
            <w:r>
              <w:rPr>
                <w:rFonts w:hint="eastAsia" w:ascii="宋体" w:hAnsi="宋体" w:eastAsia="宋体" w:cs="宋体"/>
                <w:bCs/>
                <w:color w:val="auto"/>
                <w:sz w:val="21"/>
                <w:szCs w:val="21"/>
                <w:highlight w:val="none"/>
                <w:lang w:bidi="ar-SA"/>
              </w:rPr>
              <w:t>方案优劣独立打分，以下各项以得分最高的计分，不重复得分，不能达到一档要求的得0分</w:t>
            </w:r>
            <w:r>
              <w:rPr>
                <w:rFonts w:hint="eastAsia" w:ascii="宋体" w:hAnsi="宋体" w:eastAsia="宋体" w:cs="宋体"/>
                <w:bCs/>
                <w:color w:val="auto"/>
                <w:sz w:val="21"/>
                <w:szCs w:val="21"/>
                <w:highlight w:val="none"/>
              </w:rPr>
              <w:t>，不能完全满足某一档次全部要求的，列入次低一档。</w:t>
            </w:r>
          </w:p>
          <w:p w14:paraId="0FFD7DC5">
            <w:pPr>
              <w:spacing w:line="360" w:lineRule="auto"/>
              <w:rPr>
                <w:rFonts w:hint="eastAsia" w:ascii="宋体" w:hAnsi="宋体"/>
                <w:color w:val="auto"/>
                <w:highlight w:val="none"/>
              </w:rPr>
            </w:pPr>
            <w:r>
              <w:rPr>
                <w:rFonts w:hint="eastAsia" w:ascii="宋体" w:hAnsi="宋体"/>
                <w:color w:val="auto"/>
                <w:highlight w:val="none"/>
              </w:rPr>
              <w:t>一档（0分）：未提供方案或方案严重不合理；</w:t>
            </w:r>
          </w:p>
          <w:p w14:paraId="7FE3F9E4">
            <w:pPr>
              <w:spacing w:line="360" w:lineRule="auto"/>
              <w:rPr>
                <w:rFonts w:hint="eastAsia" w:ascii="宋体" w:hAnsi="宋体"/>
                <w:color w:val="auto"/>
                <w:highlight w:val="none"/>
              </w:rPr>
            </w:pPr>
            <w:r>
              <w:rPr>
                <w:rFonts w:hint="eastAsia" w:ascii="宋体" w:hAnsi="宋体"/>
                <w:color w:val="auto"/>
                <w:highlight w:val="none"/>
              </w:rPr>
              <w:t>二档（5分）：</w:t>
            </w:r>
            <w:r>
              <w:rPr>
                <w:rFonts w:hint="eastAsia" w:ascii="宋体" w:hAnsi="宋体"/>
                <w:color w:val="auto"/>
                <w:highlight w:val="none"/>
                <w:lang w:eastAsia="zh-CN"/>
              </w:rPr>
              <w:t>项目实施方案</w:t>
            </w:r>
            <w:r>
              <w:rPr>
                <w:rFonts w:hint="eastAsia" w:ascii="宋体" w:hAnsi="宋体"/>
                <w:color w:val="auto"/>
                <w:highlight w:val="none"/>
              </w:rPr>
              <w:t>提供</w:t>
            </w:r>
            <w:r>
              <w:rPr>
                <w:rFonts w:hint="eastAsia" w:ascii="宋体" w:hAnsi="宋体"/>
                <w:color w:val="auto"/>
                <w:highlight w:val="none"/>
                <w:lang w:eastAsia="zh-CN"/>
              </w:rPr>
              <w:t>有</w:t>
            </w:r>
            <w:r>
              <w:rPr>
                <w:rFonts w:hint="eastAsia" w:ascii="宋体" w:hAnsi="宋体"/>
                <w:color w:val="auto"/>
                <w:highlight w:val="none"/>
              </w:rPr>
              <w:t>项目实施管理机构；项目实施管理机构具有明确的架构设置，</w:t>
            </w:r>
            <w:r>
              <w:rPr>
                <w:rFonts w:hint="eastAsia" w:ascii="宋体" w:hAnsi="宋体"/>
                <w:color w:val="auto"/>
                <w:highlight w:val="none"/>
                <w:lang w:eastAsia="zh-CN"/>
              </w:rPr>
              <w:t>符合采购需求的要求</w:t>
            </w:r>
            <w:r>
              <w:rPr>
                <w:rFonts w:hint="eastAsia" w:ascii="宋体" w:hAnsi="宋体"/>
                <w:color w:val="auto"/>
                <w:highlight w:val="none"/>
              </w:rPr>
              <w:t>；</w:t>
            </w:r>
          </w:p>
          <w:p w14:paraId="23F76E59">
            <w:pPr>
              <w:spacing w:line="360" w:lineRule="auto"/>
              <w:rPr>
                <w:rFonts w:hint="eastAsia" w:ascii="宋体" w:hAnsi="宋体"/>
                <w:color w:val="auto"/>
                <w:highlight w:val="none"/>
              </w:rPr>
            </w:pPr>
            <w:r>
              <w:rPr>
                <w:rFonts w:hint="eastAsia" w:ascii="宋体" w:hAnsi="宋体"/>
                <w:color w:val="auto"/>
                <w:highlight w:val="none"/>
              </w:rPr>
              <w:t>三档（10分）：</w:t>
            </w:r>
            <w:r>
              <w:rPr>
                <w:rFonts w:hint="eastAsia" w:ascii="宋体" w:hAnsi="宋体"/>
                <w:color w:val="auto"/>
                <w:highlight w:val="none"/>
                <w:lang w:eastAsia="zh-CN"/>
              </w:rPr>
              <w:t>项目实施方案的</w:t>
            </w:r>
            <w:r>
              <w:rPr>
                <w:rFonts w:hint="eastAsia" w:ascii="宋体" w:hAnsi="宋体"/>
                <w:color w:val="auto"/>
                <w:highlight w:val="none"/>
              </w:rPr>
              <w:t>项目实施管理机构具有明确的架构设置，有明确的管理人员，利于项目实施</w:t>
            </w:r>
            <w:r>
              <w:rPr>
                <w:rFonts w:hint="eastAsia" w:ascii="宋体" w:hAnsi="宋体"/>
                <w:color w:val="auto"/>
                <w:highlight w:val="none"/>
                <w:lang w:eastAsia="zh-CN"/>
              </w:rPr>
              <w:t>。</w:t>
            </w:r>
            <w:r>
              <w:rPr>
                <w:rFonts w:hint="eastAsia" w:ascii="宋体" w:hAnsi="宋体"/>
                <w:color w:val="auto"/>
                <w:highlight w:val="none"/>
              </w:rPr>
              <w:t>具有明确的实施日程、进度安排、人员安排职责分工</w:t>
            </w:r>
            <w:r>
              <w:rPr>
                <w:rFonts w:hint="eastAsia" w:ascii="宋体" w:hAnsi="宋体"/>
                <w:color w:val="auto"/>
                <w:highlight w:val="none"/>
                <w:lang w:eastAsia="zh-CN"/>
              </w:rPr>
              <w:t>。</w:t>
            </w:r>
          </w:p>
          <w:p w14:paraId="2E5C8380">
            <w:pPr>
              <w:spacing w:line="360" w:lineRule="auto"/>
              <w:rPr>
                <w:rFonts w:hint="eastAsia" w:ascii="宋体" w:hAnsi="宋体"/>
                <w:color w:val="auto"/>
                <w:highlight w:val="none"/>
              </w:rPr>
            </w:pPr>
            <w:r>
              <w:rPr>
                <w:rFonts w:hint="eastAsia" w:ascii="宋体" w:hAnsi="宋体"/>
                <w:color w:val="auto"/>
                <w:highlight w:val="none"/>
              </w:rPr>
              <w:t>四档（15分）：</w:t>
            </w:r>
            <w:r>
              <w:rPr>
                <w:rFonts w:hint="eastAsia" w:ascii="宋体" w:hAnsi="宋体"/>
                <w:color w:val="auto"/>
                <w:highlight w:val="none"/>
                <w:lang w:eastAsia="zh-CN"/>
              </w:rPr>
              <w:t>项目实施</w:t>
            </w:r>
            <w:r>
              <w:rPr>
                <w:rFonts w:hint="eastAsia" w:ascii="宋体" w:hAnsi="宋体"/>
                <w:color w:val="auto"/>
                <w:highlight w:val="none"/>
              </w:rPr>
              <w:t>方案</w:t>
            </w:r>
            <w:r>
              <w:rPr>
                <w:rFonts w:hint="eastAsia" w:ascii="宋体" w:hAnsi="宋体"/>
                <w:color w:val="auto"/>
                <w:highlight w:val="none"/>
                <w:lang w:eastAsia="zh-CN"/>
              </w:rPr>
              <w:t>的</w:t>
            </w:r>
            <w:r>
              <w:rPr>
                <w:rFonts w:hint="eastAsia" w:ascii="宋体" w:hAnsi="宋体"/>
                <w:color w:val="auto"/>
                <w:highlight w:val="none"/>
              </w:rPr>
              <w:t>项目实施管理机构具有明确的架构设置，有明确的管理人员，利于项目实施</w:t>
            </w:r>
            <w:r>
              <w:rPr>
                <w:rFonts w:hint="eastAsia" w:ascii="宋体" w:hAnsi="宋体"/>
                <w:color w:val="auto"/>
                <w:highlight w:val="none"/>
                <w:lang w:eastAsia="zh-CN"/>
              </w:rPr>
              <w:t>。</w:t>
            </w:r>
            <w:r>
              <w:rPr>
                <w:rFonts w:hint="eastAsia" w:ascii="宋体" w:hAnsi="宋体"/>
                <w:color w:val="auto"/>
                <w:highlight w:val="none"/>
              </w:rPr>
              <w:t>具有明确的实施日程、进度安排、人员安排职责分工，提供符合项目需求的服务质量保证方案、措施及承诺</w:t>
            </w:r>
            <w:r>
              <w:rPr>
                <w:rFonts w:hint="eastAsia" w:ascii="宋体" w:hAnsi="宋体"/>
                <w:color w:val="auto"/>
                <w:highlight w:val="none"/>
                <w:lang w:eastAsia="zh-CN"/>
              </w:rPr>
              <w:t>；</w:t>
            </w:r>
            <w:r>
              <w:rPr>
                <w:rFonts w:hint="eastAsia" w:ascii="宋体" w:hAnsi="宋体"/>
                <w:color w:val="auto"/>
                <w:highlight w:val="none"/>
              </w:rPr>
              <w:t>提供明确的培训计划有明确的培训时间表、培训内容。</w:t>
            </w:r>
          </w:p>
          <w:p w14:paraId="2BCF868A">
            <w:pPr>
              <w:spacing w:line="360" w:lineRule="auto"/>
              <w:rPr>
                <w:rFonts w:hint="eastAsia"/>
                <w:color w:val="auto"/>
                <w:highlight w:val="none"/>
              </w:rPr>
            </w:pPr>
            <w:r>
              <w:rPr>
                <w:rFonts w:hint="eastAsia" w:ascii="宋体" w:hAnsi="宋体"/>
                <w:color w:val="auto"/>
                <w:highlight w:val="none"/>
              </w:rPr>
              <w:t>五</w:t>
            </w:r>
            <w:r>
              <w:rPr>
                <w:rFonts w:ascii="宋体" w:hAnsi="宋体"/>
                <w:color w:val="auto"/>
                <w:highlight w:val="none"/>
              </w:rPr>
              <w:t>档（</w:t>
            </w:r>
            <w:r>
              <w:rPr>
                <w:rFonts w:hint="eastAsia" w:ascii="宋体" w:hAnsi="宋体"/>
                <w:color w:val="auto"/>
                <w:highlight w:val="none"/>
              </w:rPr>
              <w:t>20</w:t>
            </w:r>
            <w:r>
              <w:rPr>
                <w:rFonts w:ascii="宋体" w:hAnsi="宋体"/>
                <w:color w:val="auto"/>
                <w:highlight w:val="none"/>
              </w:rPr>
              <w:t>分）：项目实施方案具有对项目总体要求的准确认识、理解采购人建设目标</w:t>
            </w:r>
            <w:r>
              <w:rPr>
                <w:rFonts w:hint="eastAsia" w:ascii="宋体" w:hAnsi="宋体"/>
                <w:color w:val="auto"/>
                <w:highlight w:val="none"/>
              </w:rPr>
              <w:t>，</w:t>
            </w:r>
            <w:r>
              <w:rPr>
                <w:rFonts w:ascii="宋体" w:hAnsi="宋体"/>
                <w:color w:val="auto"/>
                <w:highlight w:val="none"/>
              </w:rPr>
              <w:t>系统设计思路清晰，网络架构设计符合项目需求</w:t>
            </w:r>
            <w:r>
              <w:rPr>
                <w:rFonts w:hint="eastAsia" w:ascii="宋体" w:hAnsi="宋体"/>
                <w:color w:val="auto"/>
                <w:highlight w:val="none"/>
              </w:rPr>
              <w:t>。项目实施管理机构具有明确的架构设置，有明确的管理人员，利于项目实施</w:t>
            </w:r>
            <w:r>
              <w:rPr>
                <w:rFonts w:hint="eastAsia" w:ascii="宋体" w:hAnsi="宋体"/>
                <w:color w:val="auto"/>
                <w:highlight w:val="none"/>
                <w:lang w:eastAsia="zh-CN"/>
              </w:rPr>
              <w:t>。</w:t>
            </w:r>
            <w:r>
              <w:rPr>
                <w:rFonts w:hint="eastAsia" w:ascii="宋体" w:hAnsi="宋体"/>
                <w:color w:val="auto"/>
                <w:highlight w:val="none"/>
              </w:rPr>
              <w:t>具有明确的实施日程、进度安排、人员安排职责分工，提供符合项目需求的服务质量保证方案、措施及承诺</w:t>
            </w:r>
            <w:r>
              <w:rPr>
                <w:rFonts w:hint="eastAsia" w:ascii="宋体" w:hAnsi="宋体"/>
                <w:color w:val="auto"/>
                <w:highlight w:val="none"/>
                <w:lang w:eastAsia="zh-CN"/>
              </w:rPr>
              <w:t>；</w:t>
            </w:r>
            <w:r>
              <w:rPr>
                <w:rFonts w:hint="eastAsia" w:ascii="宋体" w:hAnsi="宋体"/>
                <w:color w:val="auto"/>
                <w:highlight w:val="none"/>
              </w:rPr>
              <w:t>提供明确的培训计划有明确的培训时间表、培训内容</w:t>
            </w:r>
            <w:r>
              <w:rPr>
                <w:rFonts w:hint="eastAsia" w:ascii="宋体" w:hAnsi="宋体"/>
                <w:color w:val="auto"/>
                <w:highlight w:val="none"/>
                <w:lang w:eastAsia="zh-CN"/>
              </w:rPr>
              <w:t>；</w:t>
            </w:r>
            <w:r>
              <w:rPr>
                <w:rFonts w:hint="eastAsia" w:ascii="宋体" w:hAnsi="宋体"/>
                <w:color w:val="auto"/>
                <w:highlight w:val="none"/>
              </w:rPr>
              <w:t>提供满足本项目的验收方案，包含验收依据、相关的技术标准，验收的组织形式、程序、注意事项及验收内容。</w:t>
            </w:r>
          </w:p>
        </w:tc>
        <w:tc>
          <w:tcPr>
            <w:tcW w:w="885" w:type="dxa"/>
            <w:vAlign w:val="center"/>
          </w:tcPr>
          <w:p w14:paraId="09C4DDFF">
            <w:pPr>
              <w:spacing w:line="36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0-20分</w:t>
            </w:r>
          </w:p>
        </w:tc>
      </w:tr>
      <w:tr w14:paraId="55887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727" w:type="dxa"/>
            <w:vAlign w:val="center"/>
          </w:tcPr>
          <w:p w14:paraId="73E3B03A">
            <w:pPr>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.3</w:t>
            </w:r>
          </w:p>
        </w:tc>
        <w:tc>
          <w:tcPr>
            <w:tcW w:w="1207" w:type="dxa"/>
            <w:vAlign w:val="center"/>
          </w:tcPr>
          <w:p w14:paraId="00EC91C4">
            <w:pPr>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应急方案</w:t>
            </w:r>
          </w:p>
        </w:tc>
        <w:tc>
          <w:tcPr>
            <w:tcW w:w="6786" w:type="dxa"/>
            <w:vAlign w:val="center"/>
          </w:tcPr>
          <w:p w14:paraId="0EA0C6E0">
            <w:pPr>
              <w:spacing w:line="360" w:lineRule="auto"/>
              <w:rPr>
                <w:rFonts w:hint="eastAsia" w:ascii="宋体" w:hAnsi="宋体" w:cs="宋体"/>
                <w:color w:val="auto"/>
                <w:szCs w:val="20"/>
                <w:highlight w:val="none"/>
              </w:rPr>
            </w:pPr>
            <w:r>
              <w:rPr>
                <w:rFonts w:hint="eastAsia" w:ascii="宋体" w:hAnsi="宋体" w:cs="宋体"/>
                <w:color w:val="auto"/>
                <w:szCs w:val="20"/>
                <w:highlight w:val="none"/>
              </w:rPr>
              <w:t>一档（0分）：未提供</w:t>
            </w:r>
            <w:r>
              <w:rPr>
                <w:rFonts w:hint="eastAsia" w:ascii="宋体" w:hAnsi="宋体" w:cs="宋体"/>
                <w:color w:val="auto"/>
                <w:kern w:val="0"/>
                <w:szCs w:val="21"/>
                <w:highlight w:val="none"/>
              </w:rPr>
              <w:t>应急方案</w:t>
            </w:r>
            <w:r>
              <w:rPr>
                <w:rFonts w:hint="eastAsia" w:ascii="宋体" w:hAnsi="宋体" w:cs="宋体"/>
                <w:color w:val="auto"/>
                <w:szCs w:val="20"/>
                <w:highlight w:val="none"/>
              </w:rPr>
              <w:t>；</w:t>
            </w:r>
          </w:p>
          <w:p w14:paraId="48FA3B78">
            <w:pPr>
              <w:spacing w:line="360" w:lineRule="auto"/>
              <w:rPr>
                <w:rFonts w:hint="eastAsia" w:ascii="宋体" w:hAnsi="宋体" w:cs="宋体"/>
                <w:color w:val="auto"/>
                <w:szCs w:val="20"/>
                <w:highlight w:val="none"/>
              </w:rPr>
            </w:pPr>
            <w:r>
              <w:rPr>
                <w:rFonts w:hint="eastAsia" w:ascii="宋体" w:hAnsi="宋体" w:cs="宋体"/>
                <w:color w:val="auto"/>
                <w:szCs w:val="20"/>
                <w:highlight w:val="none"/>
              </w:rPr>
              <w:t>二档（</w:t>
            </w:r>
            <w:r>
              <w:rPr>
                <w:rFonts w:ascii="宋体" w:hAnsi="宋体" w:cs="宋体"/>
                <w:color w:val="auto"/>
                <w:szCs w:val="20"/>
                <w:highlight w:val="none"/>
              </w:rPr>
              <w:t>5</w:t>
            </w:r>
            <w:r>
              <w:rPr>
                <w:rFonts w:hint="eastAsia" w:ascii="宋体" w:hAnsi="宋体" w:cs="宋体"/>
                <w:color w:val="auto"/>
                <w:szCs w:val="20"/>
                <w:highlight w:val="none"/>
              </w:rPr>
              <w:t>分）：提供有基本的应急方案，有针对本项目的总体应急处理计划及解决措施，方案基本可行；</w:t>
            </w:r>
          </w:p>
          <w:p w14:paraId="42C8437F">
            <w:pPr>
              <w:spacing w:line="360" w:lineRule="auto"/>
              <w:rPr>
                <w:rFonts w:hint="eastAsia" w:ascii="宋体" w:hAnsi="宋体" w:cs="宋体"/>
                <w:color w:val="auto"/>
                <w:szCs w:val="20"/>
                <w:highlight w:val="none"/>
              </w:rPr>
            </w:pPr>
            <w:r>
              <w:rPr>
                <w:rFonts w:hint="eastAsia" w:ascii="宋体" w:hAnsi="宋体" w:cs="宋体"/>
                <w:color w:val="auto"/>
                <w:szCs w:val="20"/>
                <w:highlight w:val="none"/>
              </w:rPr>
              <w:t>三档（</w:t>
            </w:r>
            <w:r>
              <w:rPr>
                <w:rFonts w:ascii="宋体" w:hAnsi="宋体" w:cs="宋体"/>
                <w:color w:val="auto"/>
                <w:szCs w:val="20"/>
                <w:highlight w:val="none"/>
              </w:rPr>
              <w:t>10</w:t>
            </w:r>
            <w:r>
              <w:rPr>
                <w:rFonts w:hint="eastAsia" w:ascii="宋体" w:hAnsi="宋体" w:cs="宋体"/>
                <w:color w:val="auto"/>
                <w:szCs w:val="20"/>
                <w:highlight w:val="none"/>
              </w:rPr>
              <w:t>分）：提供的应急方案具有一定的完整性，针对本项目的总体应急处理计划及解决措施有较为清晰的框架和思路，方案较为可行；</w:t>
            </w:r>
          </w:p>
          <w:p w14:paraId="17D239A7">
            <w:pPr>
              <w:spacing w:line="360" w:lineRule="auto"/>
              <w:rPr>
                <w:rFonts w:hint="eastAsia" w:ascii="宋体" w:hAnsi="宋体" w:cs="宋体"/>
                <w:color w:val="auto"/>
                <w:szCs w:val="20"/>
                <w:highlight w:val="none"/>
              </w:rPr>
            </w:pPr>
            <w:r>
              <w:rPr>
                <w:rFonts w:hint="eastAsia" w:ascii="宋体" w:hAnsi="宋体" w:cs="宋体"/>
                <w:color w:val="auto"/>
                <w:szCs w:val="20"/>
                <w:highlight w:val="none"/>
              </w:rPr>
              <w:t>四档（</w:t>
            </w:r>
            <w:r>
              <w:rPr>
                <w:rFonts w:ascii="宋体" w:hAnsi="宋体" w:cs="宋体"/>
                <w:color w:val="auto"/>
                <w:szCs w:val="20"/>
                <w:highlight w:val="none"/>
              </w:rPr>
              <w:t>15</w:t>
            </w:r>
            <w:r>
              <w:rPr>
                <w:rFonts w:hint="eastAsia" w:ascii="宋体" w:hAnsi="宋体" w:cs="宋体"/>
                <w:color w:val="auto"/>
                <w:szCs w:val="20"/>
                <w:highlight w:val="none"/>
              </w:rPr>
              <w:t>分）：提供有详细的应急方案，针对本项目的总体应急处理计划及解决措施较为详细，并提供服务期间系统出现故障的应急防控措施，包含配套硬件故障更换方案、系统故障处理方案等，承诺突发情况发生后6小时内解决故障并恢复系统运行，方案可行；</w:t>
            </w:r>
          </w:p>
          <w:p w14:paraId="76FA7F53">
            <w:pPr>
              <w:spacing w:line="360" w:lineRule="auto"/>
              <w:rPr>
                <w:rFonts w:hint="eastAsia" w:ascii="宋体" w:hAnsi="宋体" w:cs="宋体"/>
                <w:color w:val="auto"/>
                <w:szCs w:val="20"/>
                <w:highlight w:val="none"/>
              </w:rPr>
            </w:pPr>
            <w:r>
              <w:rPr>
                <w:rFonts w:hint="eastAsia" w:ascii="宋体" w:hAnsi="宋体" w:cs="宋体"/>
                <w:color w:val="auto"/>
                <w:szCs w:val="20"/>
                <w:highlight w:val="none"/>
              </w:rPr>
              <w:t>五档（</w:t>
            </w:r>
            <w:r>
              <w:rPr>
                <w:rFonts w:ascii="宋体" w:hAnsi="宋体" w:cs="宋体"/>
                <w:color w:val="auto"/>
                <w:szCs w:val="20"/>
                <w:highlight w:val="none"/>
              </w:rPr>
              <w:t>20</w:t>
            </w:r>
            <w:r>
              <w:rPr>
                <w:rFonts w:hint="eastAsia" w:ascii="宋体" w:hAnsi="宋体" w:cs="宋体"/>
                <w:color w:val="auto"/>
                <w:szCs w:val="20"/>
                <w:highlight w:val="none"/>
              </w:rPr>
              <w:t>分）：提供有详细、完善的应急方案，针对本项目的总体应急处理计划及解决措施详细完整，服务期间系统出现故障的应急防控措施，包含配套硬件故障更换方案、系统故障处理方案、应急人员安排计划方案等内容，承诺突发情况发生后4小时内解决故障并恢复系统运行，能保障系统稳定进行；有日常紧急故障处理流程、方式、方法，方案系统完整，逻辑清晰。</w:t>
            </w:r>
          </w:p>
        </w:tc>
        <w:tc>
          <w:tcPr>
            <w:tcW w:w="885" w:type="dxa"/>
            <w:vAlign w:val="center"/>
          </w:tcPr>
          <w:p w14:paraId="02F3942F">
            <w:pPr>
              <w:spacing w:line="360" w:lineRule="exact"/>
              <w:rPr>
                <w:rFonts w:hint="eastAsia" w:ascii="宋体" w:hAnsi="宋体" w:cs="宋体"/>
                <w:color w:val="auto"/>
                <w:kern w:val="0"/>
                <w:szCs w:val="21"/>
                <w:highlight w:val="none"/>
              </w:rPr>
            </w:pPr>
            <w:r>
              <w:rPr>
                <w:rFonts w:ascii="宋体" w:hAnsi="宋体" w:cs="宋体"/>
                <w:color w:val="auto"/>
                <w:kern w:val="0"/>
                <w:szCs w:val="21"/>
                <w:highlight w:val="none"/>
              </w:rPr>
              <w:t>0-</w:t>
            </w:r>
            <w:r>
              <w:rPr>
                <w:rFonts w:hint="eastAsia" w:ascii="宋体" w:hAnsi="宋体" w:cs="宋体"/>
                <w:color w:val="auto"/>
                <w:kern w:val="0"/>
                <w:szCs w:val="21"/>
                <w:highlight w:val="none"/>
              </w:rPr>
              <w:t>2</w:t>
            </w:r>
            <w:r>
              <w:rPr>
                <w:rFonts w:ascii="宋体" w:hAnsi="宋体" w:cs="宋体"/>
                <w:color w:val="auto"/>
                <w:kern w:val="0"/>
                <w:szCs w:val="21"/>
                <w:highlight w:val="none"/>
              </w:rPr>
              <w:t>0</w:t>
            </w:r>
            <w:r>
              <w:rPr>
                <w:rFonts w:hint="eastAsia" w:ascii="宋体" w:hAnsi="宋体" w:cs="宋体"/>
                <w:color w:val="auto"/>
                <w:kern w:val="0"/>
                <w:szCs w:val="21"/>
                <w:highlight w:val="none"/>
              </w:rPr>
              <w:t>分</w:t>
            </w:r>
          </w:p>
        </w:tc>
      </w:tr>
      <w:tr w14:paraId="12CF3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727" w:type="dxa"/>
            <w:vAlign w:val="center"/>
          </w:tcPr>
          <w:p w14:paraId="6FCEBADD">
            <w:pPr>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4</w:t>
            </w:r>
          </w:p>
        </w:tc>
        <w:tc>
          <w:tcPr>
            <w:tcW w:w="1207" w:type="dxa"/>
            <w:vAlign w:val="center"/>
          </w:tcPr>
          <w:p w14:paraId="68E39164">
            <w:pPr>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售后服务方案</w:t>
            </w:r>
          </w:p>
        </w:tc>
        <w:tc>
          <w:tcPr>
            <w:tcW w:w="6786" w:type="dxa"/>
            <w:vAlign w:val="center"/>
          </w:tcPr>
          <w:p w14:paraId="621C082B">
            <w:pPr>
              <w:spacing w:line="360" w:lineRule="auto"/>
              <w:rPr>
                <w:rFonts w:hint="eastAsia" w:ascii="宋体" w:hAnsi="宋体" w:cs="宋体"/>
                <w:color w:val="auto"/>
                <w:szCs w:val="20"/>
                <w:highlight w:val="none"/>
              </w:rPr>
            </w:pPr>
            <w:r>
              <w:rPr>
                <w:rFonts w:hint="eastAsia" w:ascii="宋体" w:hAnsi="宋体" w:eastAsia="宋体" w:cs="宋体"/>
                <w:bCs/>
                <w:color w:val="auto"/>
                <w:szCs w:val="21"/>
                <w:highlight w:val="none"/>
              </w:rPr>
              <w:t>由</w:t>
            </w:r>
            <w:r>
              <w:rPr>
                <w:rFonts w:hint="eastAsia" w:ascii="宋体" w:hAnsi="宋体" w:eastAsia="宋体" w:cs="宋体"/>
                <w:bCs/>
                <w:color w:val="auto"/>
                <w:szCs w:val="21"/>
                <w:highlight w:val="none"/>
                <w:lang w:eastAsia="zh-CN"/>
              </w:rPr>
              <w:t>专家</w:t>
            </w:r>
            <w:r>
              <w:rPr>
                <w:rFonts w:hint="eastAsia" w:ascii="宋体" w:hAnsi="宋体" w:eastAsia="宋体" w:cs="宋体"/>
                <w:bCs/>
                <w:color w:val="auto"/>
                <w:szCs w:val="21"/>
                <w:highlight w:val="none"/>
              </w:rPr>
              <w:t>根据</w:t>
            </w:r>
            <w:r>
              <w:rPr>
                <w:rFonts w:hint="eastAsia" w:ascii="宋体" w:hAnsi="宋体" w:eastAsia="宋体" w:cs="宋体"/>
                <w:bCs/>
                <w:color w:val="auto"/>
                <w:szCs w:val="21"/>
                <w:highlight w:val="none"/>
                <w:lang w:eastAsia="zh-CN"/>
              </w:rPr>
              <w:t>供应商</w:t>
            </w:r>
            <w:r>
              <w:rPr>
                <w:rFonts w:hint="eastAsia" w:ascii="宋体" w:hAnsi="宋体" w:eastAsia="宋体" w:cs="宋体"/>
                <w:bCs/>
                <w:color w:val="auto"/>
                <w:szCs w:val="21"/>
                <w:highlight w:val="none"/>
              </w:rPr>
              <w:t>的售后服务方案优劣独立打分，以下各项以得分最高的计分，不重复得分，不能达到一档要求的得0分，不能完全满足某一档次全部要求的，列入次低一档。</w:t>
            </w:r>
          </w:p>
          <w:p w14:paraId="7D4D92C0">
            <w:pPr>
              <w:spacing w:line="360" w:lineRule="auto"/>
              <w:rPr>
                <w:rFonts w:hint="eastAsia" w:ascii="宋体" w:hAnsi="宋体" w:cs="宋体"/>
                <w:color w:val="auto"/>
                <w:szCs w:val="20"/>
                <w:highlight w:val="none"/>
              </w:rPr>
            </w:pPr>
            <w:r>
              <w:rPr>
                <w:rFonts w:hint="eastAsia" w:ascii="宋体" w:hAnsi="宋体" w:cs="宋体"/>
                <w:color w:val="auto"/>
                <w:szCs w:val="20"/>
                <w:highlight w:val="none"/>
              </w:rPr>
              <w:t>一档（0分）：未提</w:t>
            </w:r>
            <w:r>
              <w:rPr>
                <w:rFonts w:hint="eastAsia" w:ascii="宋体" w:hAnsi="宋体" w:cs="宋体"/>
                <w:color w:val="auto"/>
                <w:szCs w:val="20"/>
                <w:highlight w:val="none"/>
                <w:lang w:eastAsia="zh-CN"/>
              </w:rPr>
              <w:t>售后服务方案的</w:t>
            </w:r>
            <w:r>
              <w:rPr>
                <w:rFonts w:hint="eastAsia" w:ascii="宋体" w:hAnsi="宋体" w:cs="宋体"/>
                <w:color w:val="auto"/>
                <w:szCs w:val="20"/>
                <w:highlight w:val="none"/>
              </w:rPr>
              <w:t>；</w:t>
            </w:r>
          </w:p>
          <w:p w14:paraId="2403BF65">
            <w:pPr>
              <w:pStyle w:val="7"/>
              <w:spacing w:line="360" w:lineRule="auto"/>
              <w:ind w:firstLine="0"/>
              <w:rPr>
                <w:rFonts w:hint="eastAsia" w:ascii="宋体" w:hAnsi="宋体" w:cs="宋体"/>
                <w:color w:val="auto"/>
                <w:highlight w:val="none"/>
              </w:rPr>
            </w:pPr>
            <w:r>
              <w:rPr>
                <w:rFonts w:hint="eastAsia" w:ascii="宋体" w:hAnsi="宋体" w:cs="宋体"/>
                <w:color w:val="auto"/>
                <w:highlight w:val="none"/>
              </w:rPr>
              <w:t>二档（</w:t>
            </w:r>
            <w:r>
              <w:rPr>
                <w:rFonts w:ascii="宋体" w:hAnsi="宋体" w:cs="宋体"/>
                <w:color w:val="auto"/>
                <w:highlight w:val="none"/>
              </w:rPr>
              <w:t>5</w:t>
            </w:r>
            <w:r>
              <w:rPr>
                <w:rFonts w:hint="eastAsia" w:ascii="宋体" w:hAnsi="宋体" w:cs="宋体"/>
                <w:color w:val="auto"/>
                <w:highlight w:val="none"/>
              </w:rPr>
              <w:t>分）：满足</w:t>
            </w:r>
            <w:r>
              <w:rPr>
                <w:rFonts w:hint="eastAsia" w:ascii="宋体" w:hAnsi="宋体" w:cs="宋体"/>
                <w:color w:val="auto"/>
                <w:highlight w:val="none"/>
                <w:lang w:eastAsia="zh-CN"/>
              </w:rPr>
              <w:t>采购文件</w:t>
            </w:r>
            <w:r>
              <w:rPr>
                <w:rFonts w:hint="eastAsia" w:ascii="宋体" w:hAnsi="宋体" w:cs="宋体"/>
                <w:color w:val="auto"/>
                <w:highlight w:val="none"/>
              </w:rPr>
              <w:t>售后服务实质性要求和条件确保</w:t>
            </w:r>
            <w:r>
              <w:rPr>
                <w:rFonts w:hint="eastAsia" w:ascii="宋体" w:hAnsi="宋体" w:cs="宋体"/>
                <w:color w:val="auto"/>
                <w:highlight w:val="none"/>
                <w:lang w:eastAsia="zh-CN"/>
              </w:rPr>
              <w:t>网络</w:t>
            </w:r>
            <w:r>
              <w:rPr>
                <w:rFonts w:hint="eastAsia" w:ascii="宋体" w:hAnsi="宋体" w:cs="宋体"/>
                <w:color w:val="auto"/>
                <w:highlight w:val="none"/>
              </w:rPr>
              <w:t>正常运行，提供故障处理流程、维护保障流程及组织架构的。</w:t>
            </w:r>
          </w:p>
          <w:p w14:paraId="3ED2520B">
            <w:pPr>
              <w:pStyle w:val="7"/>
              <w:spacing w:line="360" w:lineRule="auto"/>
              <w:ind w:firstLine="0"/>
              <w:rPr>
                <w:rFonts w:hint="eastAsia" w:ascii="宋体" w:hAnsi="宋体" w:cs="宋体"/>
                <w:color w:val="auto"/>
                <w:highlight w:val="none"/>
              </w:rPr>
            </w:pPr>
            <w:r>
              <w:rPr>
                <w:rFonts w:hint="eastAsia" w:ascii="宋体" w:hAnsi="宋体" w:cs="宋体"/>
                <w:color w:val="auto"/>
                <w:highlight w:val="none"/>
              </w:rPr>
              <w:t>三档（</w:t>
            </w:r>
            <w:r>
              <w:rPr>
                <w:rFonts w:ascii="宋体" w:hAnsi="宋体" w:cs="宋体"/>
                <w:color w:val="auto"/>
                <w:highlight w:val="none"/>
              </w:rPr>
              <w:t>10</w:t>
            </w:r>
            <w:r>
              <w:rPr>
                <w:rFonts w:hint="eastAsia" w:ascii="宋体" w:hAnsi="宋体" w:cs="宋体"/>
                <w:color w:val="auto"/>
                <w:highlight w:val="none"/>
              </w:rPr>
              <w:t>分）：满足采购文件售后服务要求，提供故障处理流程、维护保障流程及组织架构，售后服务方案包含了技术服务队伍，技术培训计划、响应时间、服务承诺等。</w:t>
            </w:r>
          </w:p>
          <w:p w14:paraId="25A24D5C">
            <w:pPr>
              <w:pStyle w:val="7"/>
              <w:spacing w:line="360" w:lineRule="auto"/>
              <w:ind w:firstLine="0"/>
              <w:rPr>
                <w:rFonts w:hint="eastAsia" w:ascii="宋体" w:hAnsi="宋体" w:cs="宋体"/>
                <w:color w:val="auto"/>
                <w:highlight w:val="none"/>
              </w:rPr>
            </w:pPr>
            <w:r>
              <w:rPr>
                <w:rFonts w:hint="eastAsia" w:ascii="宋体" w:hAnsi="宋体" w:cs="宋体"/>
                <w:color w:val="auto"/>
                <w:highlight w:val="none"/>
              </w:rPr>
              <w:t>四档（1</w:t>
            </w:r>
            <w:r>
              <w:rPr>
                <w:rFonts w:ascii="宋体" w:hAnsi="宋体" w:cs="宋体"/>
                <w:color w:val="auto"/>
                <w:highlight w:val="none"/>
              </w:rPr>
              <w:t>5</w:t>
            </w:r>
            <w:r>
              <w:rPr>
                <w:rFonts w:hint="eastAsia" w:ascii="宋体" w:hAnsi="宋体" w:cs="宋体"/>
                <w:color w:val="auto"/>
                <w:highlight w:val="none"/>
              </w:rPr>
              <w:t>分）：售后服务方案符合本项目需求，故障处理流程、维护保障流程及组织架构，技术服务队伍，技术培训计划、响应时间、服务承诺</w:t>
            </w:r>
            <w:r>
              <w:rPr>
                <w:rFonts w:hint="eastAsia" w:ascii="宋体" w:hAnsi="宋体" w:cs="宋体"/>
                <w:color w:val="auto"/>
                <w:highlight w:val="none"/>
                <w:lang w:eastAsia="zh-CN"/>
              </w:rPr>
              <w:t>等内容完全响应采购需求的要求，方案详细</w:t>
            </w:r>
            <w:r>
              <w:rPr>
                <w:rFonts w:hint="eastAsia" w:ascii="宋体" w:hAnsi="宋体" w:cs="宋体"/>
                <w:color w:val="auto"/>
                <w:highlight w:val="none"/>
              </w:rPr>
              <w:t>；</w:t>
            </w:r>
          </w:p>
          <w:p w14:paraId="365AF4C2">
            <w:pPr>
              <w:spacing w:line="360" w:lineRule="auto"/>
              <w:rPr>
                <w:rFonts w:hint="eastAsia" w:ascii="宋体" w:hAnsi="宋体" w:cs="宋体"/>
                <w:color w:val="auto"/>
                <w:szCs w:val="21"/>
                <w:highlight w:val="none"/>
              </w:rPr>
            </w:pPr>
            <w:r>
              <w:rPr>
                <w:rFonts w:hint="eastAsia" w:ascii="宋体" w:hAnsi="宋体" w:cs="宋体"/>
                <w:color w:val="auto"/>
                <w:szCs w:val="20"/>
                <w:highlight w:val="none"/>
              </w:rPr>
              <w:t>五档（20分）：</w:t>
            </w:r>
            <w:r>
              <w:rPr>
                <w:rFonts w:hint="eastAsia" w:ascii="宋体" w:hAnsi="宋体" w:cs="宋体"/>
                <w:color w:val="auto"/>
                <w:szCs w:val="20"/>
                <w:highlight w:val="none"/>
                <w:lang w:eastAsia="zh-CN"/>
              </w:rPr>
              <w:t>售后服务方案</w:t>
            </w:r>
            <w:r>
              <w:rPr>
                <w:rFonts w:hint="eastAsia" w:ascii="宋体" w:hAnsi="宋体" w:cs="宋体"/>
                <w:color w:val="auto"/>
                <w:szCs w:val="20"/>
                <w:highlight w:val="none"/>
              </w:rPr>
              <w:t>有明确组织形式及人员构成，明确服务团队中各成员的职责、职能，有明确的服务的规程、流程，售后保障措施、故障响应及达到故障现场时间优于售后服务要求，对系统的维护提供整体维护解决方案和运行维护应急预案，提供一站式、全面、专业的本地化维护服务，</w:t>
            </w:r>
            <w:r>
              <w:rPr>
                <w:rFonts w:hint="eastAsia" w:ascii="宋体" w:hAnsi="宋体" w:cs="宋体"/>
                <w:color w:val="auto"/>
                <w:highlight w:val="none"/>
              </w:rPr>
              <w:t>技术培训计划</w:t>
            </w:r>
            <w:r>
              <w:rPr>
                <w:rFonts w:hint="eastAsia" w:ascii="宋体" w:hAnsi="宋体" w:cs="宋体"/>
                <w:color w:val="auto"/>
                <w:highlight w:val="none"/>
                <w:lang w:eastAsia="zh-CN"/>
              </w:rPr>
              <w:t>完备，</w:t>
            </w:r>
            <w:r>
              <w:rPr>
                <w:rFonts w:hint="eastAsia" w:ascii="宋体" w:hAnsi="宋体" w:cs="宋体"/>
                <w:color w:val="auto"/>
                <w:szCs w:val="20"/>
                <w:highlight w:val="none"/>
              </w:rPr>
              <w:t>提供系统维护信息档案管理和定期回访计划</w:t>
            </w:r>
            <w:r>
              <w:rPr>
                <w:rFonts w:hint="eastAsia" w:ascii="宋体" w:hAnsi="宋体"/>
                <w:color w:val="auto"/>
                <w:highlight w:val="none"/>
              </w:rPr>
              <w:t>。</w:t>
            </w:r>
          </w:p>
        </w:tc>
        <w:tc>
          <w:tcPr>
            <w:tcW w:w="885" w:type="dxa"/>
            <w:vAlign w:val="center"/>
          </w:tcPr>
          <w:p w14:paraId="5A6C964F">
            <w:pPr>
              <w:spacing w:line="36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0-20分</w:t>
            </w:r>
          </w:p>
        </w:tc>
      </w:tr>
      <w:tr w14:paraId="323FF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27" w:type="dxa"/>
            <w:vAlign w:val="center"/>
          </w:tcPr>
          <w:p w14:paraId="330DC0BA">
            <w:pPr>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w:t>
            </w:r>
          </w:p>
        </w:tc>
        <w:tc>
          <w:tcPr>
            <w:tcW w:w="1207" w:type="dxa"/>
            <w:vAlign w:val="center"/>
          </w:tcPr>
          <w:p w14:paraId="31A76568">
            <w:pPr>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商务</w:t>
            </w:r>
          </w:p>
        </w:tc>
        <w:tc>
          <w:tcPr>
            <w:tcW w:w="6786" w:type="dxa"/>
            <w:vAlign w:val="center"/>
          </w:tcPr>
          <w:p w14:paraId="7DEA0558">
            <w:pPr>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商务分</w:t>
            </w:r>
          </w:p>
        </w:tc>
        <w:tc>
          <w:tcPr>
            <w:tcW w:w="885" w:type="dxa"/>
            <w:vAlign w:val="center"/>
          </w:tcPr>
          <w:p w14:paraId="15DBF483">
            <w:pPr>
              <w:spacing w:line="36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0-</w:t>
            </w:r>
            <w:r>
              <w:rPr>
                <w:rFonts w:ascii="宋体" w:hAnsi="宋体" w:cs="宋体"/>
                <w:color w:val="auto"/>
                <w:kern w:val="0"/>
                <w:szCs w:val="21"/>
                <w:highlight w:val="none"/>
              </w:rPr>
              <w:t>10</w:t>
            </w:r>
            <w:r>
              <w:rPr>
                <w:rFonts w:hint="eastAsia" w:ascii="宋体" w:hAnsi="宋体" w:cs="宋体"/>
                <w:color w:val="auto"/>
                <w:kern w:val="0"/>
                <w:szCs w:val="21"/>
                <w:highlight w:val="none"/>
              </w:rPr>
              <w:t>分</w:t>
            </w:r>
          </w:p>
        </w:tc>
      </w:tr>
      <w:tr w14:paraId="3D0D2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727" w:type="dxa"/>
            <w:vAlign w:val="center"/>
          </w:tcPr>
          <w:p w14:paraId="5BCCCCA3">
            <w:pPr>
              <w:spacing w:line="360" w:lineRule="exact"/>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3.1</w:t>
            </w:r>
          </w:p>
        </w:tc>
        <w:tc>
          <w:tcPr>
            <w:tcW w:w="1207" w:type="dxa"/>
            <w:vAlign w:val="center"/>
          </w:tcPr>
          <w:p w14:paraId="5AD382F9">
            <w:pPr>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业绩分</w:t>
            </w:r>
          </w:p>
        </w:tc>
        <w:tc>
          <w:tcPr>
            <w:tcW w:w="6786" w:type="dxa"/>
            <w:vAlign w:val="center"/>
          </w:tcPr>
          <w:p w14:paraId="142C1231">
            <w:pPr>
              <w:widowControl/>
              <w:jc w:val="left"/>
              <w:rPr>
                <w:color w:val="auto"/>
                <w:highlight w:val="none"/>
              </w:rPr>
            </w:pPr>
            <w:r>
              <w:rPr>
                <w:rFonts w:hint="eastAsia" w:ascii="宋体" w:hAnsi="宋体" w:cs="宋体"/>
                <w:color w:val="auto"/>
                <w:szCs w:val="21"/>
                <w:highlight w:val="none"/>
              </w:rPr>
              <w:t>2020年1月1日以来供应商具有同类型项目案例业绩的，每提供1个得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分，最高得</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分。【提供合同或者中标通知书复印件，不提供不予计分】</w:t>
            </w:r>
          </w:p>
        </w:tc>
        <w:tc>
          <w:tcPr>
            <w:tcW w:w="885" w:type="dxa"/>
            <w:vAlign w:val="center"/>
          </w:tcPr>
          <w:p w14:paraId="79C2B0FF">
            <w:pPr>
              <w:spacing w:line="36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0-</w:t>
            </w: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分</w:t>
            </w:r>
          </w:p>
        </w:tc>
      </w:tr>
    </w:tbl>
    <w:p w14:paraId="621F42C7">
      <w:pPr>
        <w:pStyle w:val="14"/>
        <w:spacing w:line="360" w:lineRule="auto"/>
        <w:ind w:firstLine="420" w:firstLineChars="200"/>
        <w:rPr>
          <w:rFonts w:hint="eastAsia" w:hAnsi="宋体" w:cs="宋体"/>
          <w:color w:val="auto"/>
          <w:kern w:val="2"/>
          <w:sz w:val="21"/>
          <w:szCs w:val="24"/>
          <w:highlight w:val="none"/>
        </w:rPr>
      </w:pPr>
      <w:r>
        <w:rPr>
          <w:rFonts w:hint="eastAsia" w:hAnsi="宋体" w:cs="宋体"/>
          <w:color w:val="auto"/>
          <w:kern w:val="2"/>
          <w:sz w:val="21"/>
          <w:szCs w:val="24"/>
          <w:highlight w:val="none"/>
        </w:rPr>
        <w:t>8.2商务技术评审因素为客观评分项的，应在评分项目或评分标准中予以标注为“客观分”。对供应商的客观评分项目，各评审专家评分应当一致。</w:t>
      </w:r>
    </w:p>
    <w:p w14:paraId="6451AF45">
      <w:pPr>
        <w:spacing w:line="360" w:lineRule="auto"/>
        <w:ind w:firstLine="420" w:firstLineChars="200"/>
        <w:rPr>
          <w:rFonts w:hint="eastAsia" w:ascii="宋体" w:hAnsi="宋体" w:cs="宋体"/>
          <w:color w:val="auto"/>
          <w:highlight w:val="none"/>
        </w:rPr>
      </w:pPr>
      <w:bookmarkStart w:id="63" w:name="_Toc80205935"/>
      <w:r>
        <w:rPr>
          <w:rFonts w:hint="eastAsia" w:ascii="宋体" w:hAnsi="宋体" w:cs="宋体"/>
          <w:color w:val="auto"/>
          <w:highlight w:val="none"/>
        </w:rPr>
        <w:t>8.3.终止竞争性磋商采购活动</w:t>
      </w:r>
    </w:p>
    <w:p w14:paraId="2CBDE83F">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14:paraId="0C838E3C">
      <w:pPr>
        <w:spacing w:before="0" w:after="0" w:line="360" w:lineRule="auto"/>
        <w:ind w:firstLine="420" w:firstLineChars="200"/>
        <w:jc w:val="center"/>
        <w:outlineLvl w:val="9"/>
        <w:rPr>
          <w:rFonts w:hint="eastAsia" w:ascii="宋体" w:hAnsi="宋体" w:cs="宋体"/>
          <w:b w:val="0"/>
          <w:color w:val="auto"/>
          <w:highlight w:val="none"/>
        </w:rPr>
      </w:pPr>
    </w:p>
    <w:p w14:paraId="2DF44301">
      <w:pPr>
        <w:pStyle w:val="3"/>
        <w:spacing w:before="0" w:after="0" w:line="360" w:lineRule="auto"/>
        <w:ind w:firstLine="640" w:firstLineChars="200"/>
        <w:jc w:val="center"/>
        <w:rPr>
          <w:rFonts w:hint="eastAsia" w:ascii="宋体" w:hAnsi="宋体" w:cs="宋体"/>
          <w:b w:val="0"/>
          <w:color w:val="auto"/>
          <w:highlight w:val="none"/>
        </w:rPr>
      </w:pPr>
      <w:bookmarkStart w:id="64" w:name="_Toc1930"/>
      <w:r>
        <w:rPr>
          <w:rFonts w:hint="eastAsia" w:ascii="宋体" w:hAnsi="宋体" w:cs="宋体"/>
          <w:b w:val="0"/>
          <w:color w:val="auto"/>
          <w:highlight w:val="none"/>
        </w:rPr>
        <w:t>第二节 评标报告</w:t>
      </w:r>
      <w:bookmarkEnd w:id="63"/>
      <w:bookmarkEnd w:id="64"/>
    </w:p>
    <w:p w14:paraId="0EBB417A">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1.成交标准</w:t>
      </w:r>
    </w:p>
    <w:p w14:paraId="40CB9D11">
      <w:pPr>
        <w:spacing w:line="360" w:lineRule="auto"/>
        <w:ind w:firstLine="420" w:firstLineChars="200"/>
        <w:rPr>
          <w:rFonts w:hint="eastAsia" w:ascii="宋体" w:hAnsi="宋体" w:cs="宋体"/>
          <w:color w:val="auto"/>
          <w:sz w:val="24"/>
          <w:highlight w:val="none"/>
        </w:rPr>
      </w:pPr>
      <w:r>
        <w:rPr>
          <w:rFonts w:hint="eastAsia" w:ascii="宋体" w:hAnsi="宋体" w:cs="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5E557468">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2.评标争议事项处理</w:t>
      </w:r>
    </w:p>
    <w:p w14:paraId="0F5FB4D1">
      <w:pPr>
        <w:pStyle w:val="26"/>
        <w:spacing w:before="0"/>
        <w:ind w:firstLine="420"/>
        <w:rPr>
          <w:rFonts w:hint="eastAsia"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65A87324">
      <w:pPr>
        <w:rPr>
          <w:rFonts w:hint="eastAsia" w:ascii="宋体" w:hAnsi="宋体" w:cs="宋体"/>
          <w:color w:val="auto"/>
          <w:highlight w:val="none"/>
        </w:rPr>
      </w:pPr>
      <w:bookmarkStart w:id="65" w:name="_Toc23409"/>
      <w:bookmarkStart w:id="66" w:name="_Toc80205936"/>
      <w:r>
        <w:rPr>
          <w:rFonts w:hint="eastAsia" w:ascii="宋体" w:hAnsi="宋体" w:cs="宋体"/>
          <w:color w:val="auto"/>
          <w:highlight w:val="none"/>
        </w:rPr>
        <w:br w:type="page"/>
      </w:r>
    </w:p>
    <w:p w14:paraId="0A561548">
      <w:pPr>
        <w:pStyle w:val="3"/>
        <w:spacing w:before="0" w:after="0" w:line="360" w:lineRule="auto"/>
        <w:ind w:firstLine="640" w:firstLineChars="200"/>
        <w:jc w:val="center"/>
        <w:rPr>
          <w:rFonts w:hint="eastAsia" w:ascii="宋体" w:hAnsi="宋体" w:cs="宋体"/>
          <w:b w:val="0"/>
          <w:color w:val="auto"/>
          <w:highlight w:val="none"/>
        </w:rPr>
      </w:pPr>
      <w:r>
        <w:rPr>
          <w:rFonts w:hint="eastAsia" w:ascii="宋体" w:hAnsi="宋体" w:cs="宋体"/>
          <w:b w:val="0"/>
          <w:color w:val="auto"/>
          <w:highlight w:val="none"/>
        </w:rPr>
        <w:t>第三节 评审过程的保密与录像</w:t>
      </w:r>
      <w:bookmarkEnd w:id="65"/>
      <w:bookmarkEnd w:id="66"/>
    </w:p>
    <w:p w14:paraId="237B1F88">
      <w:pPr>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1.保密。</w:t>
      </w:r>
    </w:p>
    <w:p w14:paraId="45757CF9">
      <w:pPr>
        <w:widowControl/>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47482AC2">
      <w:pPr>
        <w:widowControl/>
        <w:spacing w:line="360" w:lineRule="auto"/>
        <w:ind w:firstLine="480" w:firstLineChars="200"/>
        <w:rPr>
          <w:rFonts w:hint="eastAsia" w:ascii="宋体" w:hAnsi="宋体" w:cs="宋体"/>
          <w:color w:val="auto"/>
          <w:sz w:val="24"/>
          <w:szCs w:val="32"/>
          <w:highlight w:val="none"/>
        </w:rPr>
      </w:pPr>
      <w:r>
        <w:rPr>
          <w:rFonts w:hint="eastAsia" w:ascii="宋体" w:hAnsi="宋体" w:cs="宋体"/>
          <w:color w:val="auto"/>
          <w:sz w:val="24"/>
          <w:szCs w:val="32"/>
          <w:highlight w:val="none"/>
        </w:rPr>
        <w:t>2.录音录像。</w:t>
      </w:r>
    </w:p>
    <w:p w14:paraId="369D2733">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p>
    <w:p w14:paraId="45F59762">
      <w:pPr>
        <w:jc w:val="center"/>
        <w:outlineLvl w:val="9"/>
        <w:rPr>
          <w:rFonts w:hint="eastAsia" w:ascii="宋体" w:hAnsi="宋体" w:cs="宋体"/>
          <w:color w:val="auto"/>
          <w:highlight w:val="none"/>
        </w:rPr>
      </w:pPr>
      <w:r>
        <w:rPr>
          <w:rFonts w:hint="eastAsia" w:ascii="宋体" w:hAnsi="宋体" w:cs="宋体"/>
          <w:b w:val="0"/>
          <w:bCs w:val="0"/>
          <w:color w:val="auto"/>
          <w:highlight w:val="none"/>
        </w:rPr>
        <w:br w:type="page"/>
      </w:r>
    </w:p>
    <w:p w14:paraId="79BD6BDB">
      <w:pPr>
        <w:jc w:val="center"/>
        <w:outlineLvl w:val="9"/>
        <w:rPr>
          <w:rFonts w:hint="eastAsia" w:ascii="宋体" w:hAnsi="宋体" w:cs="宋体"/>
          <w:color w:val="auto"/>
          <w:highlight w:val="none"/>
        </w:rPr>
      </w:pPr>
    </w:p>
    <w:p w14:paraId="72DFA7EB">
      <w:pPr>
        <w:jc w:val="center"/>
        <w:outlineLvl w:val="9"/>
        <w:rPr>
          <w:rFonts w:hint="eastAsia" w:ascii="宋体" w:hAnsi="宋体" w:cs="宋体"/>
          <w:color w:val="auto"/>
          <w:highlight w:val="none"/>
        </w:rPr>
      </w:pPr>
    </w:p>
    <w:p w14:paraId="0939C9DA">
      <w:pPr>
        <w:jc w:val="center"/>
        <w:outlineLvl w:val="9"/>
        <w:rPr>
          <w:rFonts w:hint="eastAsia" w:ascii="宋体" w:hAnsi="宋体" w:cs="宋体"/>
          <w:color w:val="auto"/>
          <w:highlight w:val="none"/>
        </w:rPr>
      </w:pPr>
    </w:p>
    <w:p w14:paraId="09015DD5">
      <w:pPr>
        <w:jc w:val="center"/>
        <w:outlineLvl w:val="9"/>
        <w:rPr>
          <w:rFonts w:hint="eastAsia" w:ascii="宋体" w:hAnsi="宋体" w:cs="宋体"/>
          <w:color w:val="auto"/>
          <w:highlight w:val="none"/>
        </w:rPr>
      </w:pPr>
    </w:p>
    <w:p w14:paraId="1479593F">
      <w:pPr>
        <w:outlineLvl w:val="9"/>
        <w:rPr>
          <w:rFonts w:hint="eastAsia" w:ascii="宋体" w:hAnsi="宋体" w:cs="宋体"/>
          <w:color w:val="auto"/>
          <w:highlight w:val="none"/>
        </w:rPr>
      </w:pPr>
    </w:p>
    <w:p w14:paraId="0E618774">
      <w:pPr>
        <w:pStyle w:val="2"/>
        <w:jc w:val="center"/>
        <w:rPr>
          <w:rFonts w:hint="eastAsia" w:ascii="宋体" w:hAnsi="宋体" w:cs="宋体"/>
          <w:color w:val="auto"/>
          <w:highlight w:val="none"/>
        </w:rPr>
      </w:pPr>
      <w:bookmarkStart w:id="67" w:name="_Toc13484"/>
      <w:r>
        <w:rPr>
          <w:rFonts w:hint="eastAsia" w:ascii="宋体" w:hAnsi="宋体" w:cs="宋体"/>
          <w:color w:val="auto"/>
          <w:highlight w:val="none"/>
        </w:rPr>
        <w:t>第五章 响应文件格式</w:t>
      </w:r>
      <w:bookmarkEnd w:id="67"/>
    </w:p>
    <w:p w14:paraId="79787AAC">
      <w:pPr>
        <w:widowControl/>
        <w:spacing w:line="576" w:lineRule="auto"/>
        <w:jc w:val="left"/>
        <w:rPr>
          <w:rFonts w:hint="eastAsia" w:ascii="宋体" w:hAnsi="宋体" w:cs="宋体"/>
          <w:b/>
          <w:bCs/>
          <w:color w:val="auto"/>
          <w:kern w:val="44"/>
          <w:sz w:val="44"/>
          <w:szCs w:val="44"/>
          <w:highlight w:val="none"/>
        </w:rPr>
        <w:sectPr>
          <w:pgSz w:w="11910" w:h="16840"/>
          <w:pgMar w:top="1340" w:right="1500" w:bottom="280" w:left="1680" w:header="720" w:footer="720" w:gutter="0"/>
          <w:cols w:space="720" w:num="1"/>
        </w:sectPr>
      </w:pPr>
    </w:p>
    <w:p w14:paraId="700F4356">
      <w:pPr>
        <w:pStyle w:val="3"/>
        <w:jc w:val="center"/>
        <w:rPr>
          <w:rFonts w:hint="eastAsia" w:ascii="宋体" w:hAnsi="宋体" w:cs="宋体"/>
          <w:b w:val="0"/>
          <w:color w:val="auto"/>
          <w:highlight w:val="none"/>
        </w:rPr>
      </w:pPr>
      <w:bookmarkStart w:id="68" w:name="_Toc7129"/>
      <w:bookmarkStart w:id="69" w:name="_Toc80205938"/>
      <w:r>
        <w:rPr>
          <w:rFonts w:hint="eastAsia" w:ascii="宋体" w:hAnsi="宋体" w:cs="宋体"/>
          <w:b w:val="0"/>
          <w:color w:val="auto"/>
          <w:highlight w:val="none"/>
        </w:rPr>
        <w:t>第一节 封面格式</w:t>
      </w:r>
      <w:bookmarkEnd w:id="68"/>
      <w:bookmarkEnd w:id="69"/>
    </w:p>
    <w:p w14:paraId="1497288A">
      <w:pPr>
        <w:snapToGrid w:val="0"/>
        <w:spacing w:before="120" w:beforeLines="50" w:after="50"/>
        <w:rPr>
          <w:rFonts w:hint="eastAsia" w:ascii="宋体" w:hAnsi="宋体" w:cs="宋体"/>
          <w:color w:val="auto"/>
          <w:sz w:val="24"/>
          <w:szCs w:val="20"/>
          <w:highlight w:val="none"/>
        </w:rPr>
      </w:pPr>
    </w:p>
    <w:p w14:paraId="05FAF800">
      <w:pPr>
        <w:snapToGrid w:val="0"/>
        <w:spacing w:before="120" w:beforeLines="50" w:after="50"/>
        <w:jc w:val="center"/>
        <w:rPr>
          <w:rFonts w:hint="eastAsia" w:ascii="宋体" w:hAnsi="宋体" w:cs="宋体"/>
          <w:bCs/>
          <w:color w:val="auto"/>
          <w:sz w:val="24"/>
          <w:szCs w:val="20"/>
          <w:highlight w:val="none"/>
        </w:rPr>
      </w:pPr>
    </w:p>
    <w:p w14:paraId="0808BE84">
      <w:pPr>
        <w:snapToGrid w:val="0"/>
        <w:spacing w:before="120" w:beforeLines="50" w:after="50"/>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响  应  文  件</w:t>
      </w:r>
    </w:p>
    <w:p w14:paraId="52818F5D">
      <w:pPr>
        <w:snapToGrid w:val="0"/>
        <w:spacing w:before="120" w:beforeLines="50" w:after="50"/>
        <w:rPr>
          <w:rFonts w:hint="eastAsia" w:ascii="宋体" w:hAnsi="宋体" w:cs="宋体"/>
          <w:bCs/>
          <w:color w:val="auto"/>
          <w:sz w:val="24"/>
          <w:szCs w:val="20"/>
          <w:highlight w:val="none"/>
        </w:rPr>
      </w:pPr>
    </w:p>
    <w:p w14:paraId="4F65D294">
      <w:pPr>
        <w:snapToGrid w:val="0"/>
        <w:spacing w:before="120" w:beforeLines="50" w:after="50"/>
        <w:rPr>
          <w:rFonts w:hint="eastAsia" w:ascii="宋体" w:hAnsi="宋体" w:cs="宋体"/>
          <w:bCs/>
          <w:color w:val="auto"/>
          <w:sz w:val="24"/>
          <w:szCs w:val="20"/>
          <w:highlight w:val="none"/>
        </w:rPr>
      </w:pPr>
    </w:p>
    <w:p w14:paraId="104C51E8">
      <w:pPr>
        <w:snapToGrid w:val="0"/>
        <w:spacing w:before="120" w:beforeLines="50" w:after="50"/>
        <w:rPr>
          <w:rFonts w:hint="eastAsia" w:ascii="宋体" w:hAnsi="宋体" w:cs="宋体"/>
          <w:bCs/>
          <w:color w:val="auto"/>
          <w:sz w:val="32"/>
          <w:szCs w:val="32"/>
          <w:highlight w:val="none"/>
        </w:rPr>
      </w:pPr>
    </w:p>
    <w:p w14:paraId="5AEEF876">
      <w:pPr>
        <w:snapToGrid w:val="0"/>
        <w:spacing w:before="120" w:beforeLines="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70" w:name="PO_3000001868_PM002_2"/>
      <w:r>
        <w:rPr>
          <w:rFonts w:hint="eastAsia" w:ascii="宋体" w:hAnsi="宋体" w:cs="宋体"/>
          <w:bCs/>
          <w:color w:val="auto"/>
          <w:sz w:val="32"/>
          <w:szCs w:val="32"/>
          <w:highlight w:val="none"/>
        </w:rPr>
        <w:t>：</w:t>
      </w:r>
      <w:bookmarkEnd w:id="70"/>
      <w:r>
        <w:rPr>
          <w:rFonts w:hint="eastAsia" w:ascii="宋体" w:hAnsi="宋体" w:cs="宋体"/>
          <w:bCs/>
          <w:color w:val="auto"/>
          <w:sz w:val="32"/>
          <w:szCs w:val="32"/>
          <w:highlight w:val="none"/>
        </w:rPr>
        <w:t xml:space="preserve"> </w:t>
      </w:r>
    </w:p>
    <w:p w14:paraId="1CBEB623">
      <w:pPr>
        <w:snapToGrid w:val="0"/>
        <w:spacing w:before="120" w:beforeLines="50" w:after="50"/>
        <w:ind w:firstLine="480" w:firstLineChars="150"/>
        <w:rPr>
          <w:rFonts w:hint="eastAsia" w:ascii="宋体" w:hAnsi="宋体" w:cs="宋体"/>
          <w:bCs/>
          <w:color w:val="auto"/>
          <w:sz w:val="32"/>
          <w:szCs w:val="32"/>
          <w:highlight w:val="none"/>
        </w:rPr>
      </w:pPr>
    </w:p>
    <w:p w14:paraId="5B5E2C70">
      <w:pPr>
        <w:snapToGrid w:val="0"/>
        <w:spacing w:before="120" w:beforeLines="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71" w:name="PO_3000001868_PM001_4"/>
      <w:r>
        <w:rPr>
          <w:rFonts w:hint="eastAsia" w:ascii="宋体" w:hAnsi="宋体" w:cs="宋体"/>
          <w:bCs/>
          <w:color w:val="auto"/>
          <w:sz w:val="32"/>
          <w:szCs w:val="32"/>
          <w:highlight w:val="none"/>
        </w:rPr>
        <w:t>：</w:t>
      </w:r>
      <w:bookmarkEnd w:id="71"/>
      <w:r>
        <w:rPr>
          <w:rFonts w:hint="eastAsia" w:ascii="宋体" w:hAnsi="宋体" w:cs="宋体"/>
          <w:bCs/>
          <w:color w:val="auto"/>
          <w:sz w:val="32"/>
          <w:szCs w:val="32"/>
          <w:highlight w:val="none"/>
        </w:rPr>
        <w:t xml:space="preserve"> </w:t>
      </w:r>
    </w:p>
    <w:p w14:paraId="46DBA8B7">
      <w:pPr>
        <w:snapToGrid w:val="0"/>
        <w:spacing w:before="120" w:beforeLines="50" w:after="50"/>
        <w:rPr>
          <w:rFonts w:hint="eastAsia" w:ascii="宋体" w:hAnsi="宋体" w:cs="宋体"/>
          <w:bCs/>
          <w:color w:val="auto"/>
          <w:sz w:val="32"/>
          <w:szCs w:val="32"/>
          <w:highlight w:val="none"/>
        </w:rPr>
      </w:pPr>
    </w:p>
    <w:p w14:paraId="73E46120">
      <w:pPr>
        <w:snapToGrid w:val="0"/>
        <w:spacing w:before="120" w:beforeLines="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1B6EF101">
      <w:pPr>
        <w:snapToGrid w:val="0"/>
        <w:spacing w:before="120" w:beforeLines="50" w:after="50"/>
        <w:rPr>
          <w:rFonts w:hint="eastAsia" w:ascii="宋体" w:hAnsi="宋体" w:cs="宋体"/>
          <w:bCs/>
          <w:color w:val="auto"/>
          <w:sz w:val="32"/>
          <w:szCs w:val="32"/>
          <w:highlight w:val="none"/>
        </w:rPr>
      </w:pPr>
    </w:p>
    <w:p w14:paraId="0A2067E4">
      <w:pPr>
        <w:snapToGrid w:val="0"/>
        <w:spacing w:before="120" w:beforeLines="50" w:after="50"/>
        <w:ind w:firstLine="480" w:firstLineChars="150"/>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首次响应文件提交截止时间前不得解密</w:t>
      </w:r>
    </w:p>
    <w:p w14:paraId="183E55F8">
      <w:pPr>
        <w:snapToGrid w:val="0"/>
        <w:spacing w:before="120" w:beforeLines="50" w:after="50"/>
        <w:ind w:firstLine="5440" w:firstLineChars="1700"/>
        <w:jc w:val="center"/>
        <w:rPr>
          <w:rFonts w:hint="eastAsia" w:ascii="宋体" w:hAnsi="宋体" w:cs="宋体"/>
          <w:bCs/>
          <w:color w:val="auto"/>
          <w:sz w:val="32"/>
          <w:szCs w:val="32"/>
          <w:highlight w:val="none"/>
        </w:rPr>
      </w:pPr>
    </w:p>
    <w:p w14:paraId="2A74D127">
      <w:pPr>
        <w:snapToGrid w:val="0"/>
        <w:spacing w:before="120" w:beforeLines="50" w:after="50"/>
        <w:ind w:firstLine="645"/>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年    月    日</w:t>
      </w:r>
    </w:p>
    <w:p w14:paraId="10CF00C1">
      <w:pPr>
        <w:widowControl/>
        <w:jc w:val="left"/>
        <w:rPr>
          <w:rFonts w:hint="eastAsia" w:ascii="宋体" w:hAnsi="宋体" w:cs="宋体"/>
          <w:color w:val="auto"/>
          <w:highlight w:val="none"/>
        </w:rPr>
        <w:sectPr>
          <w:pgSz w:w="11910" w:h="16840"/>
          <w:pgMar w:top="1340" w:right="1500" w:bottom="280" w:left="1680" w:header="720" w:footer="720" w:gutter="0"/>
          <w:cols w:space="720" w:num="1"/>
        </w:sectPr>
      </w:pPr>
    </w:p>
    <w:p w14:paraId="39548C64">
      <w:pPr>
        <w:pStyle w:val="3"/>
        <w:jc w:val="center"/>
        <w:rPr>
          <w:rFonts w:hint="eastAsia" w:ascii="宋体" w:hAnsi="宋体" w:cs="宋体"/>
          <w:bCs w:val="0"/>
          <w:color w:val="auto"/>
          <w:highlight w:val="none"/>
        </w:rPr>
      </w:pPr>
      <w:bookmarkStart w:id="72" w:name="_Toc80205939"/>
      <w:bookmarkStart w:id="73" w:name="_Toc30886"/>
      <w:r>
        <w:rPr>
          <w:rFonts w:hint="eastAsia" w:ascii="宋体" w:hAnsi="宋体" w:cs="宋体"/>
          <w:bCs w:val="0"/>
          <w:color w:val="auto"/>
          <w:highlight w:val="none"/>
        </w:rPr>
        <w:t>第二节 资格证明文件格式</w:t>
      </w:r>
      <w:bookmarkEnd w:id="72"/>
      <w:bookmarkEnd w:id="73"/>
    </w:p>
    <w:p w14:paraId="7B9AB6BC">
      <w:pPr>
        <w:snapToGrid w:val="0"/>
        <w:spacing w:before="120" w:beforeLines="50" w:after="50"/>
        <w:rPr>
          <w:rFonts w:hint="eastAsia"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79614567">
      <w:pPr>
        <w:snapToGrid w:val="0"/>
        <w:spacing w:before="120" w:beforeLines="50" w:after="50"/>
        <w:rPr>
          <w:rFonts w:hint="eastAsia" w:ascii="宋体" w:hAnsi="宋体" w:cs="宋体"/>
          <w:color w:val="auto"/>
          <w:sz w:val="24"/>
          <w:szCs w:val="20"/>
          <w:highlight w:val="none"/>
        </w:rPr>
      </w:pPr>
    </w:p>
    <w:p w14:paraId="23B06B0B">
      <w:pPr>
        <w:snapToGrid w:val="0"/>
        <w:spacing w:before="120" w:beforeLines="50" w:after="50"/>
        <w:rPr>
          <w:rFonts w:hint="eastAsia" w:ascii="宋体" w:hAnsi="宋体" w:cs="宋体"/>
          <w:color w:val="auto"/>
          <w:sz w:val="24"/>
          <w:szCs w:val="20"/>
          <w:highlight w:val="none"/>
        </w:rPr>
      </w:pPr>
    </w:p>
    <w:p w14:paraId="42074AC1">
      <w:pPr>
        <w:snapToGrid w:val="0"/>
        <w:spacing w:before="120" w:beforeLines="50" w:after="50"/>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资  格  证  明  文  件（封面）</w:t>
      </w:r>
    </w:p>
    <w:p w14:paraId="2CCBAC13">
      <w:pPr>
        <w:snapToGrid w:val="0"/>
        <w:spacing w:before="120" w:beforeLines="50" w:after="50"/>
        <w:rPr>
          <w:rFonts w:hint="eastAsia" w:ascii="宋体" w:hAnsi="宋体" w:cs="宋体"/>
          <w:bCs/>
          <w:color w:val="auto"/>
          <w:sz w:val="24"/>
          <w:szCs w:val="20"/>
          <w:highlight w:val="none"/>
        </w:rPr>
      </w:pPr>
    </w:p>
    <w:p w14:paraId="1C952634">
      <w:pPr>
        <w:snapToGrid w:val="0"/>
        <w:spacing w:before="120" w:beforeLines="50" w:after="50"/>
        <w:rPr>
          <w:rFonts w:hint="eastAsia" w:ascii="宋体" w:hAnsi="宋体" w:cs="宋体"/>
          <w:bCs/>
          <w:color w:val="auto"/>
          <w:sz w:val="24"/>
          <w:szCs w:val="20"/>
          <w:highlight w:val="none"/>
        </w:rPr>
      </w:pPr>
    </w:p>
    <w:p w14:paraId="20E74F71">
      <w:pPr>
        <w:snapToGrid w:val="0"/>
        <w:spacing w:before="120" w:beforeLines="50" w:after="50"/>
        <w:rPr>
          <w:rFonts w:hint="eastAsia" w:ascii="宋体" w:hAnsi="宋体" w:cs="宋体"/>
          <w:bCs/>
          <w:color w:val="auto"/>
          <w:sz w:val="24"/>
          <w:szCs w:val="20"/>
          <w:highlight w:val="none"/>
        </w:rPr>
      </w:pPr>
    </w:p>
    <w:p w14:paraId="64DF5E84">
      <w:pPr>
        <w:snapToGrid w:val="0"/>
        <w:spacing w:before="120" w:beforeLines="50" w:after="50"/>
        <w:rPr>
          <w:rFonts w:hint="eastAsia" w:ascii="宋体" w:hAnsi="宋体" w:cs="宋体"/>
          <w:bCs/>
          <w:color w:val="auto"/>
          <w:sz w:val="24"/>
          <w:szCs w:val="20"/>
          <w:highlight w:val="none"/>
        </w:rPr>
      </w:pPr>
    </w:p>
    <w:p w14:paraId="6839DE32">
      <w:pPr>
        <w:snapToGrid w:val="0"/>
        <w:spacing w:before="120" w:beforeLines="50" w:after="50"/>
        <w:rPr>
          <w:rFonts w:hint="eastAsia" w:ascii="宋体" w:hAnsi="宋体" w:cs="宋体"/>
          <w:bCs/>
          <w:color w:val="auto"/>
          <w:sz w:val="24"/>
          <w:szCs w:val="20"/>
          <w:highlight w:val="none"/>
        </w:rPr>
      </w:pPr>
    </w:p>
    <w:p w14:paraId="0F0E01C1">
      <w:pPr>
        <w:snapToGrid w:val="0"/>
        <w:spacing w:before="120" w:beforeLines="50" w:after="50"/>
        <w:ind w:firstLine="560" w:firstLineChars="200"/>
        <w:rPr>
          <w:rFonts w:hint="eastAsia" w:ascii="宋体" w:hAnsi="宋体" w:cs="宋体"/>
          <w:bCs/>
          <w:color w:val="auto"/>
          <w:sz w:val="28"/>
          <w:szCs w:val="28"/>
          <w:highlight w:val="none"/>
        </w:rPr>
      </w:pPr>
      <w:r>
        <w:rPr>
          <w:rFonts w:hint="eastAsia" w:ascii="宋体" w:hAnsi="宋体" w:cs="宋体"/>
          <w:bCs/>
          <w:color w:val="auto"/>
          <w:sz w:val="28"/>
          <w:szCs w:val="28"/>
          <w:highlight w:val="none"/>
        </w:rPr>
        <w:t>项目名称</w:t>
      </w:r>
      <w:bookmarkStart w:id="74" w:name="PO_3000001868_PM002_3"/>
      <w:r>
        <w:rPr>
          <w:rFonts w:hint="eastAsia" w:ascii="宋体" w:hAnsi="宋体" w:cs="宋体"/>
          <w:bCs/>
          <w:color w:val="auto"/>
          <w:sz w:val="28"/>
          <w:szCs w:val="28"/>
          <w:highlight w:val="none"/>
        </w:rPr>
        <w:t>：</w:t>
      </w:r>
      <w:bookmarkEnd w:id="74"/>
    </w:p>
    <w:p w14:paraId="2765F792">
      <w:pPr>
        <w:snapToGrid w:val="0"/>
        <w:spacing w:before="120" w:beforeLines="50" w:after="50"/>
        <w:ind w:firstLine="630" w:firstLineChars="225"/>
        <w:rPr>
          <w:rFonts w:hint="eastAsia" w:ascii="宋体" w:hAnsi="宋体" w:cs="宋体"/>
          <w:bCs/>
          <w:color w:val="auto"/>
          <w:sz w:val="28"/>
          <w:szCs w:val="28"/>
          <w:highlight w:val="none"/>
        </w:rPr>
      </w:pPr>
    </w:p>
    <w:p w14:paraId="0DD76732">
      <w:pPr>
        <w:snapToGrid w:val="0"/>
        <w:spacing w:before="120" w:beforeLines="50" w:after="50"/>
        <w:ind w:firstLine="630" w:firstLineChars="225"/>
        <w:rPr>
          <w:rFonts w:hint="eastAsia" w:ascii="宋体" w:hAnsi="宋体" w:cs="宋体"/>
          <w:bCs/>
          <w:color w:val="auto"/>
          <w:sz w:val="28"/>
          <w:szCs w:val="28"/>
          <w:highlight w:val="none"/>
        </w:rPr>
      </w:pPr>
      <w:r>
        <w:rPr>
          <w:rFonts w:hint="eastAsia" w:ascii="宋体" w:hAnsi="宋体" w:cs="宋体"/>
          <w:bCs/>
          <w:color w:val="auto"/>
          <w:sz w:val="28"/>
          <w:szCs w:val="28"/>
          <w:highlight w:val="none"/>
        </w:rPr>
        <w:t>项目编号</w:t>
      </w:r>
      <w:bookmarkStart w:id="75" w:name="PO_3000001868_PM001_5"/>
      <w:r>
        <w:rPr>
          <w:rFonts w:hint="eastAsia" w:ascii="宋体" w:hAnsi="宋体" w:cs="宋体"/>
          <w:bCs/>
          <w:color w:val="auto"/>
          <w:sz w:val="28"/>
          <w:szCs w:val="28"/>
          <w:highlight w:val="none"/>
        </w:rPr>
        <w:t>：</w:t>
      </w:r>
      <w:bookmarkEnd w:id="75"/>
    </w:p>
    <w:p w14:paraId="1B9EA3C3">
      <w:pPr>
        <w:snapToGrid w:val="0"/>
        <w:spacing w:before="120" w:beforeLines="50" w:after="50"/>
        <w:ind w:firstLine="630" w:firstLineChars="225"/>
        <w:rPr>
          <w:rFonts w:hint="eastAsia" w:ascii="宋体" w:hAnsi="宋体" w:cs="宋体"/>
          <w:bCs/>
          <w:color w:val="auto"/>
          <w:sz w:val="28"/>
          <w:szCs w:val="28"/>
          <w:highlight w:val="none"/>
        </w:rPr>
      </w:pPr>
      <w:r>
        <w:rPr>
          <w:rFonts w:hint="eastAsia" w:ascii="宋体" w:hAnsi="宋体" w:cs="宋体"/>
          <w:bCs/>
          <w:color w:val="auto"/>
          <w:sz w:val="28"/>
          <w:szCs w:val="28"/>
          <w:highlight w:val="none"/>
        </w:rPr>
        <w:t xml:space="preserve"> </w:t>
      </w:r>
    </w:p>
    <w:p w14:paraId="2FFD24F7">
      <w:pPr>
        <w:pStyle w:val="7"/>
        <w:snapToGrid w:val="0"/>
        <w:spacing w:before="50" w:after="50"/>
        <w:ind w:firstLine="630" w:firstLineChars="225"/>
        <w:rPr>
          <w:rFonts w:hint="eastAsia" w:ascii="宋体" w:hAnsi="宋体" w:cs="宋体"/>
          <w:bCs/>
          <w:color w:val="auto"/>
          <w:sz w:val="28"/>
          <w:szCs w:val="28"/>
          <w:highlight w:val="none"/>
        </w:rPr>
      </w:pPr>
      <w:r>
        <w:rPr>
          <w:rFonts w:hint="eastAsia" w:ascii="宋体" w:hAnsi="宋体" w:cs="宋体"/>
          <w:bCs/>
          <w:color w:val="auto"/>
          <w:sz w:val="28"/>
          <w:szCs w:val="28"/>
          <w:highlight w:val="none"/>
        </w:rPr>
        <w:t>供应商名称：</w:t>
      </w:r>
    </w:p>
    <w:p w14:paraId="1D7FE941">
      <w:pPr>
        <w:pStyle w:val="7"/>
        <w:snapToGrid w:val="0"/>
        <w:spacing w:before="50" w:after="50"/>
        <w:ind w:firstLine="720" w:firstLineChars="225"/>
        <w:rPr>
          <w:rFonts w:hint="eastAsia" w:ascii="宋体" w:hAnsi="宋体" w:cs="宋体"/>
          <w:bCs/>
          <w:color w:val="auto"/>
          <w:sz w:val="32"/>
          <w:szCs w:val="32"/>
          <w:highlight w:val="none"/>
        </w:rPr>
      </w:pPr>
    </w:p>
    <w:p w14:paraId="4F242E11">
      <w:pPr>
        <w:pStyle w:val="7"/>
        <w:snapToGrid w:val="0"/>
        <w:spacing w:before="50" w:after="50"/>
        <w:ind w:firstLine="720" w:firstLineChars="225"/>
        <w:rPr>
          <w:rFonts w:hint="eastAsia" w:ascii="宋体" w:hAnsi="宋体" w:cs="宋体"/>
          <w:bCs/>
          <w:color w:val="auto"/>
          <w:sz w:val="32"/>
          <w:szCs w:val="32"/>
          <w:highlight w:val="none"/>
        </w:rPr>
      </w:pPr>
    </w:p>
    <w:p w14:paraId="3A0818A5">
      <w:pPr>
        <w:pStyle w:val="7"/>
        <w:snapToGrid w:val="0"/>
        <w:spacing w:before="50" w:after="50"/>
        <w:ind w:firstLine="720" w:firstLineChars="225"/>
        <w:rPr>
          <w:rFonts w:hint="eastAsia" w:ascii="宋体" w:hAnsi="宋体" w:cs="宋体"/>
          <w:bCs/>
          <w:color w:val="auto"/>
          <w:sz w:val="32"/>
          <w:szCs w:val="32"/>
          <w:highlight w:val="none"/>
        </w:rPr>
      </w:pPr>
    </w:p>
    <w:p w14:paraId="63A63CF1">
      <w:pPr>
        <w:pStyle w:val="7"/>
        <w:snapToGrid w:val="0"/>
        <w:spacing w:before="50" w:after="50"/>
        <w:ind w:firstLine="1280" w:firstLineChars="400"/>
        <w:rPr>
          <w:rFonts w:hint="eastAsia" w:ascii="宋体" w:hAnsi="宋体" w:cs="宋体"/>
          <w:bCs/>
          <w:color w:val="auto"/>
          <w:sz w:val="32"/>
          <w:szCs w:val="32"/>
          <w:highlight w:val="none"/>
        </w:rPr>
      </w:pPr>
    </w:p>
    <w:p w14:paraId="7B7CE2EE">
      <w:pPr>
        <w:snapToGrid w:val="0"/>
        <w:spacing w:before="120" w:beforeLines="50" w:after="5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年    月    日</w:t>
      </w:r>
    </w:p>
    <w:p w14:paraId="011ACE8F">
      <w:pPr>
        <w:snapToGrid w:val="0"/>
        <w:spacing w:before="120" w:beforeLines="50" w:after="50" w:line="360" w:lineRule="auto"/>
        <w:jc w:val="left"/>
        <w:rPr>
          <w:rFonts w:hint="eastAsia"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 xml:space="preserve"> </w:t>
      </w:r>
    </w:p>
    <w:p w14:paraId="7C72EE6E">
      <w:pPr>
        <w:jc w:val="center"/>
        <w:rPr>
          <w:rFonts w:hint="eastAsia" w:ascii="宋体" w:hAnsi="宋体" w:cs="宋体"/>
          <w:b/>
          <w:color w:val="auto"/>
          <w:kern w:val="0"/>
          <w:sz w:val="36"/>
          <w:szCs w:val="36"/>
          <w:highlight w:val="none"/>
        </w:rPr>
      </w:pPr>
      <w:r>
        <w:rPr>
          <w:rFonts w:hint="eastAsia" w:ascii="宋体" w:hAnsi="宋体" w:cs="宋体"/>
          <w:b/>
          <w:color w:val="auto"/>
          <w:kern w:val="0"/>
          <w:sz w:val="36"/>
          <w:szCs w:val="36"/>
          <w:highlight w:val="none"/>
        </w:rPr>
        <w:t>资格证明文件目录</w:t>
      </w:r>
    </w:p>
    <w:p w14:paraId="6031F1CA">
      <w:pPr>
        <w:snapToGrid w:val="0"/>
        <w:spacing w:line="360" w:lineRule="auto"/>
        <w:rPr>
          <w:rFonts w:hint="eastAsia" w:ascii="宋体" w:hAnsi="宋体" w:cs="宋体"/>
          <w:color w:val="auto"/>
          <w:kern w:val="0"/>
          <w:sz w:val="24"/>
          <w:highlight w:val="none"/>
        </w:rPr>
      </w:pPr>
    </w:p>
    <w:p w14:paraId="7715B31D">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供应商为法人或者其他组织的提供其营业执照等证明文件（如营业执照或者事业单位法人证书或者执业许可证等），供应商为自然人的提供其身份证复印件</w:t>
      </w:r>
      <w:r>
        <w:rPr>
          <w:rFonts w:hint="eastAsia" w:ascii="宋体" w:hAnsi="宋体" w:cs="宋体"/>
          <w:color w:val="auto"/>
          <w:kern w:val="0"/>
          <w:sz w:val="24"/>
          <w:highlight w:val="none"/>
        </w:rPr>
        <w:t>…………………………………………………………………………………（页码）</w:t>
      </w:r>
    </w:p>
    <w:p w14:paraId="16854C7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二、符合参与政府采购活动的资格条件依法缴纳税收、社会保障资金等方面的材料…………………………………………………………………………………（页码）</w:t>
      </w:r>
    </w:p>
    <w:p w14:paraId="12D3E8B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三、财务状况报告方面的材料…………………………………………………（页码）</w:t>
      </w:r>
    </w:p>
    <w:p w14:paraId="6693B31B">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四、百色市政府采购供应商信用承诺函………………………………………（页码）</w:t>
      </w:r>
    </w:p>
    <w:p w14:paraId="4B4B11F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五、供应商直接控股股东信息</w:t>
      </w:r>
      <w:r>
        <w:rPr>
          <w:rFonts w:hint="eastAsia" w:ascii="宋体" w:hAnsi="宋体" w:cs="宋体"/>
          <w:color w:val="auto"/>
          <w:kern w:val="0"/>
          <w:sz w:val="24"/>
          <w:highlight w:val="none"/>
        </w:rPr>
        <w:t>…………………………………………………（页码）</w:t>
      </w:r>
    </w:p>
    <w:p w14:paraId="19FCED93">
      <w:pPr>
        <w:snapToGrid w:val="0"/>
        <w:spacing w:line="360" w:lineRule="auto"/>
        <w:rPr>
          <w:rFonts w:hint="eastAsia" w:ascii="宋体" w:hAnsi="宋体" w:cs="宋体"/>
          <w:color w:val="auto"/>
          <w:kern w:val="0"/>
          <w:sz w:val="24"/>
          <w:highlight w:val="none"/>
        </w:rPr>
      </w:pPr>
      <w:r>
        <w:rPr>
          <w:rFonts w:hint="eastAsia" w:ascii="宋体" w:hAnsi="宋体" w:cs="宋体"/>
          <w:color w:val="auto"/>
          <w:sz w:val="24"/>
          <w:highlight w:val="none"/>
        </w:rPr>
        <w:t>六、供应商直接关联关系信息表</w:t>
      </w:r>
      <w:r>
        <w:rPr>
          <w:rFonts w:hint="eastAsia" w:ascii="宋体" w:hAnsi="宋体" w:cs="宋体"/>
          <w:color w:val="auto"/>
          <w:kern w:val="0"/>
          <w:sz w:val="24"/>
          <w:highlight w:val="none"/>
        </w:rPr>
        <w:t>………………………………………………（页码）</w:t>
      </w:r>
    </w:p>
    <w:p w14:paraId="1732E6C3">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七、资格声明函…………………………………………………………………（页码）</w:t>
      </w:r>
    </w:p>
    <w:p w14:paraId="16CB8FD3">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八、除磋商文件规定必须提供以外，供应商认为需要提供的其他证明材料</w:t>
      </w:r>
      <w:r>
        <w:rPr>
          <w:rFonts w:hint="eastAsia" w:ascii="宋体" w:hAnsi="宋体" w:cs="宋体"/>
          <w:color w:val="auto"/>
          <w:kern w:val="0"/>
          <w:sz w:val="24"/>
          <w:highlight w:val="none"/>
        </w:rPr>
        <w:t>……………………………………………………………………………………（页码）</w:t>
      </w:r>
    </w:p>
    <w:p w14:paraId="1A5941FC">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注：以上目录是编制供应商响应文件的基本格式要求，各供应商可根据自身情况进一步细化。</w:t>
      </w:r>
    </w:p>
    <w:p w14:paraId="6D451A17">
      <w:pPr>
        <w:snapToGrid w:val="0"/>
        <w:spacing w:before="120" w:beforeLines="50" w:after="50" w:line="360" w:lineRule="auto"/>
        <w:ind w:left="142" w:firstLine="420" w:firstLineChars="200"/>
        <w:jc w:val="left"/>
        <w:rPr>
          <w:rFonts w:hint="eastAsia" w:ascii="宋体" w:hAnsi="宋体" w:cs="宋体"/>
          <w:color w:val="auto"/>
          <w:szCs w:val="21"/>
          <w:highlight w:val="none"/>
        </w:rPr>
      </w:pPr>
    </w:p>
    <w:p w14:paraId="0F06D161">
      <w:pPr>
        <w:spacing w:line="300" w:lineRule="auto"/>
        <w:rPr>
          <w:rFonts w:hint="eastAsia" w:ascii="宋体" w:hAnsi="宋体" w:cs="宋体"/>
          <w:color w:val="auto"/>
          <w:szCs w:val="21"/>
          <w:highlight w:val="none"/>
        </w:rPr>
      </w:pPr>
    </w:p>
    <w:p w14:paraId="139B34CE">
      <w:pPr>
        <w:spacing w:line="300" w:lineRule="auto"/>
        <w:rPr>
          <w:rFonts w:hint="eastAsia" w:ascii="宋体" w:hAnsi="宋体" w:cs="宋体"/>
          <w:color w:val="auto"/>
          <w:szCs w:val="21"/>
          <w:highlight w:val="none"/>
        </w:rPr>
      </w:pPr>
    </w:p>
    <w:p w14:paraId="44459003">
      <w:pPr>
        <w:spacing w:line="300" w:lineRule="auto"/>
        <w:rPr>
          <w:rFonts w:hint="eastAsia" w:ascii="宋体" w:hAnsi="宋体" w:cs="宋体"/>
          <w:color w:val="auto"/>
          <w:szCs w:val="21"/>
          <w:highlight w:val="none"/>
        </w:rPr>
      </w:pPr>
    </w:p>
    <w:p w14:paraId="3BB2A060">
      <w:pPr>
        <w:spacing w:line="300" w:lineRule="auto"/>
        <w:rPr>
          <w:rFonts w:hint="eastAsia" w:ascii="宋体" w:hAnsi="宋体" w:cs="宋体"/>
          <w:color w:val="auto"/>
          <w:szCs w:val="21"/>
          <w:highlight w:val="none"/>
        </w:rPr>
      </w:pPr>
    </w:p>
    <w:p w14:paraId="4EBF622F">
      <w:pPr>
        <w:spacing w:line="300" w:lineRule="auto"/>
        <w:rPr>
          <w:rFonts w:hint="eastAsia" w:ascii="宋体" w:hAnsi="宋体" w:cs="宋体"/>
          <w:color w:val="auto"/>
          <w:szCs w:val="21"/>
          <w:highlight w:val="none"/>
        </w:rPr>
      </w:pPr>
    </w:p>
    <w:p w14:paraId="1F2680B7">
      <w:pPr>
        <w:spacing w:line="300" w:lineRule="auto"/>
        <w:rPr>
          <w:rFonts w:hint="eastAsia" w:ascii="宋体" w:hAnsi="宋体" w:cs="宋体"/>
          <w:color w:val="auto"/>
          <w:szCs w:val="21"/>
          <w:highlight w:val="none"/>
        </w:rPr>
      </w:pPr>
    </w:p>
    <w:p w14:paraId="2324A594">
      <w:pPr>
        <w:spacing w:line="300" w:lineRule="auto"/>
        <w:rPr>
          <w:rFonts w:hint="eastAsia" w:ascii="宋体" w:hAnsi="宋体" w:cs="宋体"/>
          <w:color w:val="auto"/>
          <w:szCs w:val="21"/>
          <w:highlight w:val="none"/>
        </w:rPr>
      </w:pPr>
    </w:p>
    <w:p w14:paraId="4FF0E1FA">
      <w:pPr>
        <w:spacing w:line="300" w:lineRule="auto"/>
        <w:rPr>
          <w:rFonts w:hint="eastAsia" w:ascii="宋体" w:hAnsi="宋体" w:cs="宋体"/>
          <w:color w:val="auto"/>
          <w:szCs w:val="21"/>
          <w:highlight w:val="none"/>
        </w:rPr>
      </w:pPr>
    </w:p>
    <w:p w14:paraId="671A0B09">
      <w:pPr>
        <w:spacing w:line="300" w:lineRule="auto"/>
        <w:rPr>
          <w:rFonts w:hint="eastAsia" w:ascii="宋体" w:hAnsi="宋体" w:cs="宋体"/>
          <w:color w:val="auto"/>
          <w:szCs w:val="21"/>
          <w:highlight w:val="none"/>
        </w:rPr>
      </w:pPr>
    </w:p>
    <w:p w14:paraId="6D264297">
      <w:pPr>
        <w:pStyle w:val="14"/>
        <w:spacing w:line="360" w:lineRule="auto"/>
        <w:ind w:firstLine="400" w:firstLineChars="200"/>
        <w:rPr>
          <w:rFonts w:hint="eastAsia" w:hAnsi="宋体" w:cs="宋体"/>
          <w:b/>
          <w:color w:val="auto"/>
          <w:sz w:val="30"/>
          <w:szCs w:val="30"/>
          <w:highlight w:val="none"/>
        </w:rPr>
      </w:pPr>
      <w:r>
        <w:rPr>
          <w:rFonts w:hint="eastAsia" w:hAnsi="宋体" w:cs="宋体"/>
          <w:color w:val="auto"/>
          <w:highlight w:val="none"/>
        </w:rPr>
        <w:br w:type="page"/>
      </w:r>
      <w:r>
        <w:rPr>
          <w:rFonts w:hint="eastAsia" w:hAnsi="宋体" w:cs="宋体"/>
          <w:color w:val="auto"/>
          <w:highlight w:val="none"/>
        </w:rPr>
        <w:t xml:space="preserve">   </w:t>
      </w:r>
      <w:r>
        <w:rPr>
          <w:rFonts w:hint="eastAsia" w:hAnsi="宋体" w:cs="宋体"/>
          <w:b/>
          <w:color w:val="auto"/>
          <w:sz w:val="30"/>
          <w:szCs w:val="30"/>
          <w:highlight w:val="none"/>
        </w:rPr>
        <w:t>一、供应商为法人或者其他组织的提供其营业执照等证明文件（如营业执照或者事业单位法人证书或者执业许可证等），供应商为自然人的提供其身份证复印件</w:t>
      </w:r>
    </w:p>
    <w:p w14:paraId="6FD59164">
      <w:pPr>
        <w:pStyle w:val="14"/>
        <w:spacing w:line="360" w:lineRule="auto"/>
        <w:ind w:firstLine="602" w:firstLineChars="200"/>
        <w:rPr>
          <w:rFonts w:hint="eastAsia" w:hAnsi="宋体" w:cs="宋体"/>
          <w:b/>
          <w:color w:val="auto"/>
          <w:sz w:val="30"/>
          <w:szCs w:val="30"/>
          <w:highlight w:val="none"/>
        </w:rPr>
      </w:pPr>
    </w:p>
    <w:p w14:paraId="6F3790F4">
      <w:pPr>
        <w:autoSpaceDE w:val="0"/>
        <w:autoSpaceDN w:val="0"/>
        <w:spacing w:line="360" w:lineRule="auto"/>
        <w:ind w:left="4365" w:leftChars="1850" w:hanging="480" w:hangingChars="2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41C0C292">
      <w:pPr>
        <w:autoSpaceDE w:val="0"/>
        <w:autoSpaceDN w:val="0"/>
        <w:spacing w:line="360" w:lineRule="auto"/>
        <w:ind w:firstLine="6120" w:firstLineChars="2550"/>
        <w:rPr>
          <w:rFonts w:hint="eastAsia"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1AF54477">
      <w:pPr>
        <w:snapToGrid w:val="0"/>
        <w:spacing w:before="120" w:beforeLines="50" w:after="50"/>
        <w:rPr>
          <w:rFonts w:hint="eastAsia" w:ascii="宋体" w:hAnsi="宋体" w:cs="宋体"/>
          <w:color w:val="auto"/>
          <w:sz w:val="24"/>
          <w:szCs w:val="20"/>
          <w:highlight w:val="none"/>
        </w:rPr>
      </w:pPr>
    </w:p>
    <w:p w14:paraId="4E505283">
      <w:pPr>
        <w:pStyle w:val="14"/>
        <w:spacing w:line="360" w:lineRule="auto"/>
        <w:ind w:firstLine="602" w:firstLineChars="200"/>
        <w:rPr>
          <w:rFonts w:hint="eastAsia" w:hAnsi="宋体" w:cs="宋体"/>
          <w:b/>
          <w:color w:val="auto"/>
          <w:sz w:val="30"/>
          <w:szCs w:val="30"/>
          <w:highlight w:val="none"/>
        </w:rPr>
      </w:pPr>
      <w:r>
        <w:rPr>
          <w:rFonts w:hint="eastAsia" w:hAnsi="宋体" w:cs="宋体"/>
          <w:b/>
          <w:color w:val="auto"/>
          <w:sz w:val="30"/>
          <w:szCs w:val="30"/>
          <w:highlight w:val="none"/>
        </w:rPr>
        <w:t>二、符合参与政府采购活动的资格条件依法缴纳税收、社会保障资金等方面的材料</w:t>
      </w:r>
    </w:p>
    <w:p w14:paraId="7A7A37CA">
      <w:pPr>
        <w:spacing w:line="300" w:lineRule="auto"/>
        <w:rPr>
          <w:rFonts w:hint="eastAsia" w:ascii="宋体" w:hAnsi="宋体" w:cs="宋体"/>
          <w:color w:val="auto"/>
          <w:szCs w:val="21"/>
          <w:highlight w:val="none"/>
        </w:rPr>
      </w:pPr>
    </w:p>
    <w:p w14:paraId="3DBB362C">
      <w:pPr>
        <w:autoSpaceDE w:val="0"/>
        <w:autoSpaceDN w:val="0"/>
        <w:spacing w:line="360" w:lineRule="auto"/>
        <w:ind w:left="4365" w:leftChars="1850" w:hanging="480" w:hangingChars="2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5219FE24">
      <w:pPr>
        <w:autoSpaceDE w:val="0"/>
        <w:autoSpaceDN w:val="0"/>
        <w:spacing w:line="360" w:lineRule="auto"/>
        <w:ind w:firstLine="6120" w:firstLineChars="2550"/>
        <w:rPr>
          <w:rFonts w:hint="eastAsia"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4A3781D8">
      <w:pPr>
        <w:spacing w:line="300" w:lineRule="auto"/>
        <w:rPr>
          <w:rFonts w:hint="eastAsia" w:ascii="宋体" w:hAnsi="宋体" w:cs="宋体"/>
          <w:color w:val="auto"/>
          <w:szCs w:val="21"/>
          <w:highlight w:val="none"/>
        </w:rPr>
      </w:pPr>
    </w:p>
    <w:p w14:paraId="4E7D2258">
      <w:pPr>
        <w:spacing w:line="300" w:lineRule="auto"/>
        <w:ind w:firstLine="596" w:firstLineChars="198"/>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t>三、财务状况报告方面的材料</w:t>
      </w:r>
    </w:p>
    <w:p w14:paraId="319B72DF">
      <w:pPr>
        <w:spacing w:line="300" w:lineRule="auto"/>
        <w:rPr>
          <w:rFonts w:hint="eastAsia" w:ascii="宋体" w:hAnsi="宋体" w:cs="宋体"/>
          <w:color w:val="auto"/>
          <w:szCs w:val="21"/>
          <w:highlight w:val="none"/>
        </w:rPr>
      </w:pPr>
    </w:p>
    <w:p w14:paraId="339293E1">
      <w:pPr>
        <w:autoSpaceDE w:val="0"/>
        <w:autoSpaceDN w:val="0"/>
        <w:spacing w:line="360" w:lineRule="auto"/>
        <w:ind w:left="4365" w:leftChars="1850" w:hanging="480" w:hangingChars="2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193FE16D">
      <w:pPr>
        <w:autoSpaceDE w:val="0"/>
        <w:autoSpaceDN w:val="0"/>
        <w:spacing w:line="360" w:lineRule="auto"/>
        <w:ind w:firstLine="6120" w:firstLineChars="2550"/>
        <w:rPr>
          <w:rFonts w:hint="eastAsia"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42B7DF66">
      <w:pPr>
        <w:spacing w:line="320" w:lineRule="exact"/>
        <w:jc w:val="left"/>
        <w:rPr>
          <w:rFonts w:hint="eastAsia" w:ascii="宋体" w:hAnsi="宋体" w:cs="宋体"/>
          <w:color w:val="auto"/>
          <w:szCs w:val="21"/>
          <w:highlight w:val="none"/>
        </w:rPr>
      </w:pPr>
      <w:r>
        <w:rPr>
          <w:rFonts w:hint="eastAsia" w:ascii="宋体" w:hAnsi="宋体" w:cs="宋体"/>
          <w:color w:val="auto"/>
          <w:szCs w:val="21"/>
          <w:highlight w:val="none"/>
        </w:rPr>
        <w:t xml:space="preserve"> </w:t>
      </w:r>
    </w:p>
    <w:p w14:paraId="23022CDD">
      <w:pPr>
        <w:snapToGrid w:val="0"/>
        <w:spacing w:before="120" w:beforeLines="50" w:after="50" w:line="360" w:lineRule="auto"/>
        <w:jc w:val="center"/>
        <w:rPr>
          <w:rFonts w:hint="eastAsia" w:ascii="宋体" w:hAnsi="宋体" w:cs="宋体"/>
          <w:b/>
          <w:color w:val="auto"/>
          <w:sz w:val="24"/>
          <w:highlight w:val="none"/>
        </w:rPr>
      </w:pPr>
    </w:p>
    <w:p w14:paraId="257FE7D6">
      <w:pPr>
        <w:widowControl/>
        <w:spacing w:line="440" w:lineRule="exact"/>
        <w:ind w:firstLine="602" w:firstLineChars="200"/>
        <w:rPr>
          <w:rFonts w:hint="eastAsia" w:ascii="宋体" w:hAnsi="宋体" w:cs="宋体"/>
          <w:b/>
          <w:color w:val="auto"/>
          <w:kern w:val="0"/>
          <w:sz w:val="30"/>
          <w:szCs w:val="30"/>
          <w:highlight w:val="none"/>
        </w:rPr>
      </w:pPr>
    </w:p>
    <w:p w14:paraId="36EDD682">
      <w:pPr>
        <w:widowControl/>
        <w:spacing w:line="440" w:lineRule="exact"/>
        <w:ind w:firstLine="602" w:firstLineChars="200"/>
        <w:rPr>
          <w:rFonts w:hint="eastAsia" w:ascii="宋体" w:hAnsi="宋体" w:cs="宋体"/>
          <w:b/>
          <w:color w:val="auto"/>
          <w:kern w:val="0"/>
          <w:sz w:val="30"/>
          <w:szCs w:val="30"/>
          <w:highlight w:val="none"/>
        </w:rPr>
      </w:pPr>
    </w:p>
    <w:p w14:paraId="5D4B03EE">
      <w:pPr>
        <w:widowControl/>
        <w:spacing w:line="440" w:lineRule="exact"/>
        <w:ind w:firstLine="602" w:firstLineChars="200"/>
        <w:rPr>
          <w:rFonts w:hint="eastAsia" w:ascii="宋体" w:hAnsi="宋体" w:cs="宋体"/>
          <w:b/>
          <w:color w:val="auto"/>
          <w:kern w:val="0"/>
          <w:sz w:val="30"/>
          <w:szCs w:val="30"/>
          <w:highlight w:val="none"/>
        </w:rPr>
      </w:pPr>
    </w:p>
    <w:p w14:paraId="21E29EF9">
      <w:pPr>
        <w:widowControl/>
        <w:spacing w:line="440" w:lineRule="exact"/>
        <w:ind w:firstLine="602" w:firstLineChars="200"/>
        <w:rPr>
          <w:rFonts w:hint="eastAsia" w:ascii="宋体" w:hAnsi="宋体" w:cs="宋体"/>
          <w:b/>
          <w:color w:val="auto"/>
          <w:kern w:val="0"/>
          <w:sz w:val="30"/>
          <w:szCs w:val="30"/>
          <w:highlight w:val="none"/>
        </w:rPr>
      </w:pPr>
    </w:p>
    <w:p w14:paraId="0DF98450">
      <w:pPr>
        <w:widowControl/>
        <w:spacing w:line="440" w:lineRule="exact"/>
        <w:ind w:firstLine="602" w:firstLineChars="200"/>
        <w:rPr>
          <w:rFonts w:hint="eastAsia" w:ascii="宋体" w:hAnsi="宋体" w:cs="宋体"/>
          <w:b/>
          <w:color w:val="auto"/>
          <w:kern w:val="0"/>
          <w:sz w:val="30"/>
          <w:szCs w:val="30"/>
          <w:highlight w:val="none"/>
        </w:rPr>
      </w:pPr>
    </w:p>
    <w:p w14:paraId="385599F9">
      <w:pPr>
        <w:widowControl/>
        <w:spacing w:line="440" w:lineRule="exact"/>
        <w:ind w:firstLine="602" w:firstLineChars="200"/>
        <w:rPr>
          <w:rFonts w:hint="eastAsia" w:ascii="宋体" w:hAnsi="宋体" w:cs="宋体"/>
          <w:b/>
          <w:color w:val="auto"/>
          <w:kern w:val="0"/>
          <w:sz w:val="30"/>
          <w:szCs w:val="30"/>
          <w:highlight w:val="none"/>
        </w:rPr>
      </w:pPr>
    </w:p>
    <w:p w14:paraId="4700C60A">
      <w:pPr>
        <w:widowControl/>
        <w:spacing w:line="440" w:lineRule="exact"/>
        <w:ind w:firstLine="602" w:firstLineChars="200"/>
        <w:rPr>
          <w:rFonts w:hint="eastAsia" w:ascii="宋体" w:hAnsi="宋体" w:cs="宋体"/>
          <w:b/>
          <w:color w:val="auto"/>
          <w:kern w:val="0"/>
          <w:sz w:val="30"/>
          <w:szCs w:val="30"/>
          <w:highlight w:val="none"/>
        </w:rPr>
      </w:pPr>
    </w:p>
    <w:p w14:paraId="03BA4CA5">
      <w:pPr>
        <w:widowControl/>
        <w:spacing w:line="440" w:lineRule="exact"/>
        <w:ind w:firstLine="602" w:firstLineChars="200"/>
        <w:rPr>
          <w:rFonts w:hint="eastAsia" w:ascii="宋体" w:hAnsi="宋体" w:cs="宋体"/>
          <w:b/>
          <w:color w:val="auto"/>
          <w:kern w:val="0"/>
          <w:sz w:val="30"/>
          <w:szCs w:val="30"/>
          <w:highlight w:val="none"/>
        </w:rPr>
      </w:pPr>
    </w:p>
    <w:p w14:paraId="1D1B15B5">
      <w:pPr>
        <w:widowControl/>
        <w:spacing w:line="440" w:lineRule="exact"/>
        <w:ind w:firstLine="602" w:firstLineChars="200"/>
        <w:rPr>
          <w:rFonts w:hint="eastAsia" w:ascii="宋体" w:hAnsi="宋体" w:cs="宋体"/>
          <w:b/>
          <w:color w:val="auto"/>
          <w:kern w:val="0"/>
          <w:sz w:val="30"/>
          <w:szCs w:val="30"/>
          <w:highlight w:val="none"/>
        </w:rPr>
      </w:pPr>
    </w:p>
    <w:p w14:paraId="331C8A56">
      <w:pPr>
        <w:widowControl/>
        <w:spacing w:line="440" w:lineRule="exact"/>
        <w:ind w:firstLine="602" w:firstLineChars="200"/>
        <w:rPr>
          <w:rFonts w:hint="eastAsia" w:ascii="宋体" w:hAnsi="宋体" w:cs="宋体"/>
          <w:b/>
          <w:color w:val="auto"/>
          <w:kern w:val="0"/>
          <w:sz w:val="30"/>
          <w:szCs w:val="30"/>
          <w:highlight w:val="none"/>
        </w:rPr>
      </w:pPr>
    </w:p>
    <w:p w14:paraId="68F3C6F4">
      <w:pPr>
        <w:widowControl/>
        <w:spacing w:line="440" w:lineRule="exact"/>
        <w:ind w:firstLine="602" w:firstLineChars="200"/>
        <w:rPr>
          <w:rFonts w:hint="eastAsia" w:ascii="宋体" w:hAnsi="宋体" w:cs="宋体"/>
          <w:b/>
          <w:color w:val="auto"/>
          <w:kern w:val="0"/>
          <w:sz w:val="30"/>
          <w:szCs w:val="30"/>
          <w:highlight w:val="none"/>
        </w:rPr>
      </w:pPr>
    </w:p>
    <w:p w14:paraId="6B2463F1">
      <w:pPr>
        <w:widowControl/>
        <w:spacing w:line="440" w:lineRule="exact"/>
        <w:ind w:firstLine="602" w:firstLineChars="200"/>
        <w:rPr>
          <w:rFonts w:hint="eastAsia" w:ascii="宋体" w:hAnsi="宋体" w:cs="宋体"/>
          <w:b/>
          <w:color w:val="auto"/>
          <w:kern w:val="0"/>
          <w:sz w:val="30"/>
          <w:szCs w:val="30"/>
          <w:highlight w:val="none"/>
        </w:rPr>
      </w:pPr>
    </w:p>
    <w:p w14:paraId="6E1B0491">
      <w:pPr>
        <w:widowControl/>
        <w:spacing w:line="440" w:lineRule="exact"/>
        <w:ind w:firstLine="602" w:firstLineChars="200"/>
        <w:rPr>
          <w:rFonts w:hint="eastAsia" w:ascii="宋体" w:hAnsi="宋体" w:cs="宋体"/>
          <w:b/>
          <w:bCs/>
          <w:color w:val="auto"/>
          <w:kern w:val="0"/>
          <w:sz w:val="32"/>
          <w:szCs w:val="32"/>
          <w:highlight w:val="none"/>
          <w:lang w:bidi="ar"/>
        </w:rPr>
      </w:pPr>
      <w:r>
        <w:rPr>
          <w:rFonts w:hint="eastAsia" w:ascii="宋体" w:hAnsi="宋体" w:cs="宋体"/>
          <w:b/>
          <w:color w:val="auto"/>
          <w:kern w:val="0"/>
          <w:sz w:val="30"/>
          <w:szCs w:val="30"/>
          <w:highlight w:val="none"/>
        </w:rPr>
        <w:t>四、</w:t>
      </w:r>
      <w:r>
        <w:rPr>
          <w:rFonts w:hint="eastAsia" w:ascii="宋体" w:hAnsi="宋体" w:cs="宋体"/>
          <w:b/>
          <w:bCs/>
          <w:color w:val="auto"/>
          <w:kern w:val="0"/>
          <w:sz w:val="32"/>
          <w:szCs w:val="32"/>
          <w:highlight w:val="none"/>
          <w:lang w:bidi="ar"/>
        </w:rPr>
        <w:t>百色市政府采购供应商信用承诺函(格式)</w:t>
      </w:r>
    </w:p>
    <w:p w14:paraId="1D8B1DCC">
      <w:pPr>
        <w:widowControl/>
        <w:spacing w:line="440" w:lineRule="exact"/>
        <w:jc w:val="center"/>
        <w:rPr>
          <w:rFonts w:hint="eastAsia" w:ascii="宋体" w:hAnsi="宋体" w:cs="宋体"/>
          <w:b/>
          <w:bCs/>
          <w:color w:val="auto"/>
          <w:kern w:val="0"/>
          <w:sz w:val="32"/>
          <w:szCs w:val="32"/>
          <w:highlight w:val="none"/>
          <w:lang w:bidi="ar"/>
        </w:rPr>
      </w:pPr>
    </w:p>
    <w:p w14:paraId="7D02DCF8">
      <w:pPr>
        <w:widowControl/>
        <w:spacing w:line="440" w:lineRule="exact"/>
        <w:jc w:val="center"/>
        <w:rPr>
          <w:rFonts w:hint="eastAsia" w:ascii="宋体" w:hAnsi="宋体" w:cs="宋体"/>
          <w:b/>
          <w:bCs/>
          <w:color w:val="auto"/>
          <w:kern w:val="0"/>
          <w:sz w:val="32"/>
          <w:szCs w:val="32"/>
          <w:highlight w:val="none"/>
          <w:lang w:bidi="ar"/>
        </w:rPr>
      </w:pPr>
    </w:p>
    <w:p w14:paraId="71E40955">
      <w:pPr>
        <w:widowControl/>
        <w:spacing w:line="360" w:lineRule="auto"/>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致</w:t>
      </w:r>
      <w:r>
        <w:rPr>
          <w:rFonts w:hint="eastAsia" w:ascii="宋体" w:hAnsi="宋体" w:cs="宋体"/>
          <w:color w:val="auto"/>
          <w:kern w:val="0"/>
          <w:sz w:val="24"/>
          <w:highlight w:val="none"/>
          <w:u w:val="single"/>
          <w:lang w:bidi="ar"/>
        </w:rPr>
        <w:t xml:space="preserve">（采购人或采购代理机构） </w:t>
      </w:r>
      <w:r>
        <w:rPr>
          <w:rFonts w:hint="eastAsia" w:ascii="宋体" w:hAnsi="宋体" w:cs="宋体"/>
          <w:color w:val="auto"/>
          <w:kern w:val="0"/>
          <w:sz w:val="24"/>
          <w:highlight w:val="none"/>
          <w:lang w:bidi="ar"/>
        </w:rPr>
        <w:t xml:space="preserve">： </w:t>
      </w:r>
    </w:p>
    <w:p w14:paraId="5446E9CE">
      <w:pPr>
        <w:widowControl/>
        <w:spacing w:line="360" w:lineRule="auto"/>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供应商名称：</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 xml:space="preserve"> </w:t>
      </w:r>
    </w:p>
    <w:p w14:paraId="3F845B47">
      <w:pPr>
        <w:widowControl/>
        <w:spacing w:line="360" w:lineRule="auto"/>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统一社会信用代码：</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 xml:space="preserve"> </w:t>
      </w:r>
    </w:p>
    <w:p w14:paraId="53AE8BA8">
      <w:pPr>
        <w:widowControl/>
        <w:spacing w:line="360" w:lineRule="auto"/>
        <w:jc w:val="left"/>
        <w:rPr>
          <w:rFonts w:hint="eastAsia" w:ascii="宋体" w:hAnsi="宋体" w:cs="宋体"/>
          <w:color w:val="auto"/>
          <w:sz w:val="24"/>
          <w:highlight w:val="none"/>
          <w:u w:val="single"/>
        </w:rPr>
      </w:pPr>
      <w:r>
        <w:rPr>
          <w:rFonts w:hint="eastAsia" w:ascii="宋体" w:hAnsi="宋体" w:cs="宋体"/>
          <w:color w:val="auto"/>
          <w:kern w:val="0"/>
          <w:sz w:val="24"/>
          <w:highlight w:val="none"/>
          <w:lang w:bidi="ar"/>
        </w:rPr>
        <w:t xml:space="preserve">供应商地址： </w:t>
      </w:r>
      <w:r>
        <w:rPr>
          <w:rFonts w:hint="eastAsia" w:ascii="宋体" w:hAnsi="宋体" w:cs="宋体"/>
          <w:color w:val="auto"/>
          <w:kern w:val="0"/>
          <w:sz w:val="24"/>
          <w:highlight w:val="none"/>
          <w:u w:val="single"/>
          <w:lang w:bidi="ar"/>
        </w:rPr>
        <w:t xml:space="preserve">                        </w:t>
      </w:r>
    </w:p>
    <w:p w14:paraId="6A30963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我方自愿参加</w:t>
      </w:r>
      <w:r>
        <w:rPr>
          <w:rFonts w:hint="eastAsia" w:ascii="宋体" w:hAnsi="宋体" w:cs="宋体"/>
          <w:color w:val="auto"/>
          <w:kern w:val="0"/>
          <w:sz w:val="24"/>
          <w:highlight w:val="none"/>
          <w:u w:val="single"/>
          <w:lang w:bidi="ar"/>
        </w:rPr>
        <w:t xml:space="preserve">       (项目名称) </w:t>
      </w:r>
      <w:r>
        <w:rPr>
          <w:rFonts w:hint="eastAsia" w:ascii="宋体" w:hAnsi="宋体" w:cs="宋体"/>
          <w:color w:val="auto"/>
          <w:kern w:val="0"/>
          <w:sz w:val="24"/>
          <w:highlight w:val="none"/>
          <w:lang w:bidi="ar"/>
        </w:rPr>
        <w:t>项目（</w:t>
      </w:r>
      <w:r>
        <w:rPr>
          <w:rFonts w:hint="eastAsia" w:ascii="宋体" w:hAnsi="宋体" w:cs="宋体"/>
          <w:color w:val="auto"/>
          <w:kern w:val="0"/>
          <w:sz w:val="24"/>
          <w:highlight w:val="none"/>
          <w:u w:val="single"/>
          <w:lang w:bidi="ar"/>
        </w:rPr>
        <w:t xml:space="preserve">项目编号：      </w:t>
      </w:r>
      <w:r>
        <w:rPr>
          <w:rFonts w:hint="eastAsia" w:ascii="宋体" w:hAnsi="宋体" w:cs="宋体"/>
          <w:color w:val="auto"/>
          <w:kern w:val="0"/>
          <w:sz w:val="24"/>
          <w:highlight w:val="none"/>
          <w:lang w:bidi="ar"/>
        </w:rPr>
        <w:t xml:space="preserve">）的政府采购活动，严格遵守《中华人民共和国政府采购法》及相关法律法规，依法诚信经营，无条件遵守本次政府采购活动的各项规定。并郑重承诺，我方符合《中华人民共和国政府 </w:t>
      </w:r>
    </w:p>
    <w:p w14:paraId="64FF317D">
      <w:pPr>
        <w:widowControl/>
        <w:spacing w:line="360" w:lineRule="auto"/>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采购法》第二十二条规定的条件： </w:t>
      </w:r>
    </w:p>
    <w:p w14:paraId="2D1A7821">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1.具有独立承担民事责任的能力。 </w:t>
      </w:r>
    </w:p>
    <w:p w14:paraId="6B7F5D28">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2.具有符合采购文件资格要求的财务状况报告。 </w:t>
      </w:r>
    </w:p>
    <w:p w14:paraId="1025B93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3.具有符合采购文件资格要求的依法缴纳税收和社会保障记录的良好记录。 </w:t>
      </w:r>
    </w:p>
    <w:p w14:paraId="123EA223">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4.具有符合采购文件资格要求履行合同所必需的设备和专业技术能力。 </w:t>
      </w:r>
    </w:p>
    <w:p w14:paraId="07DECC92">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5.参加政府采购活动前三年内，在经营活动中没有重大违法记录。 </w:t>
      </w:r>
    </w:p>
    <w:p w14:paraId="095AA4D4">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6.法律，行政法规规定的其他条件。 </w:t>
      </w:r>
    </w:p>
    <w:p w14:paraId="75721DCC">
      <w:pPr>
        <w:widowControl/>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若我方保证上述承诺事项的真实性。如有虚假，将依法承担相应的法律责任。</w:t>
      </w:r>
    </w:p>
    <w:p w14:paraId="35EE1192">
      <w:pPr>
        <w:widowControl/>
        <w:spacing w:line="360" w:lineRule="auto"/>
        <w:ind w:firstLine="3600" w:firstLineChars="1500"/>
        <w:jc w:val="left"/>
        <w:rPr>
          <w:rFonts w:hint="eastAsia" w:ascii="宋体" w:hAnsi="宋体" w:cs="宋体"/>
          <w:color w:val="auto"/>
          <w:kern w:val="0"/>
          <w:sz w:val="24"/>
          <w:highlight w:val="none"/>
          <w:lang w:bidi="ar"/>
        </w:rPr>
      </w:pPr>
    </w:p>
    <w:p w14:paraId="0924EEA0">
      <w:pPr>
        <w:widowControl/>
        <w:spacing w:line="360" w:lineRule="auto"/>
        <w:ind w:firstLine="3600" w:firstLineChars="1500"/>
        <w:jc w:val="left"/>
        <w:rPr>
          <w:rFonts w:hint="eastAsia" w:ascii="宋体" w:hAnsi="宋体" w:cs="宋体"/>
          <w:color w:val="auto"/>
          <w:kern w:val="0"/>
          <w:sz w:val="24"/>
          <w:highlight w:val="none"/>
          <w:lang w:bidi="ar"/>
        </w:rPr>
      </w:pPr>
    </w:p>
    <w:p w14:paraId="68E328C5">
      <w:pPr>
        <w:widowControl/>
        <w:spacing w:line="360" w:lineRule="auto"/>
        <w:ind w:firstLine="960" w:firstLineChars="400"/>
        <w:jc w:val="left"/>
        <w:rPr>
          <w:rFonts w:hint="eastAsia" w:ascii="宋体" w:hAnsi="宋体" w:cs="宋体"/>
          <w:color w:val="auto"/>
          <w:sz w:val="24"/>
          <w:highlight w:val="none"/>
        </w:rPr>
      </w:pPr>
      <w:r>
        <w:rPr>
          <w:rFonts w:hint="eastAsia" w:ascii="宋体" w:hAnsi="宋体" w:cs="宋体"/>
          <w:color w:val="auto"/>
          <w:kern w:val="0"/>
          <w:sz w:val="24"/>
          <w:highlight w:val="none"/>
          <w:lang w:bidi="ar"/>
        </w:rPr>
        <w:t xml:space="preserve">法定代表人或者委托代理人（签字或者电子签名）： </w:t>
      </w:r>
    </w:p>
    <w:p w14:paraId="6D9FF3B1">
      <w:pPr>
        <w:autoSpaceDE w:val="0"/>
        <w:autoSpaceDN w:val="0"/>
        <w:spacing w:line="360" w:lineRule="auto"/>
        <w:ind w:left="4365" w:leftChars="1850" w:hanging="480" w:hangingChars="2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2C54BD3F">
      <w:pPr>
        <w:spacing w:line="360" w:lineRule="auto"/>
        <w:ind w:firstLine="4072" w:firstLineChars="1697"/>
        <w:rPr>
          <w:rFonts w:hint="eastAsia" w:ascii="宋体" w:hAnsi="宋体" w:cs="宋体"/>
          <w:b/>
          <w:color w:val="auto"/>
          <w:kern w:val="0"/>
          <w:sz w:val="30"/>
          <w:szCs w:val="30"/>
          <w:highlight w:val="none"/>
        </w:rPr>
      </w:pPr>
      <w:r>
        <w:rPr>
          <w:rFonts w:hint="eastAsia" w:ascii="宋体" w:hAnsi="宋体" w:cs="宋体"/>
          <w:color w:val="auto"/>
          <w:kern w:val="0"/>
          <w:sz w:val="24"/>
          <w:highlight w:val="none"/>
          <w:lang w:val="zh-CN"/>
        </w:rPr>
        <w:t>日期：  年  月   日</w:t>
      </w:r>
    </w:p>
    <w:p w14:paraId="49ECDBC0">
      <w:pPr>
        <w:spacing w:line="360" w:lineRule="auto"/>
        <w:ind w:firstLine="596" w:firstLineChars="198"/>
        <w:rPr>
          <w:rFonts w:hint="eastAsia" w:ascii="宋体" w:hAnsi="宋体" w:cs="宋体"/>
          <w:b/>
          <w:color w:val="auto"/>
          <w:kern w:val="0"/>
          <w:sz w:val="30"/>
          <w:szCs w:val="30"/>
          <w:highlight w:val="none"/>
        </w:rPr>
      </w:pPr>
    </w:p>
    <w:p w14:paraId="1EB721A1">
      <w:pPr>
        <w:spacing w:line="360" w:lineRule="auto"/>
        <w:ind w:firstLine="596" w:firstLineChars="198"/>
        <w:rPr>
          <w:rFonts w:hint="eastAsia" w:ascii="宋体" w:hAnsi="宋体" w:cs="宋体"/>
          <w:b/>
          <w:color w:val="auto"/>
          <w:kern w:val="0"/>
          <w:sz w:val="30"/>
          <w:szCs w:val="30"/>
          <w:highlight w:val="none"/>
        </w:rPr>
      </w:pPr>
    </w:p>
    <w:p w14:paraId="7291DEE6">
      <w:pPr>
        <w:spacing w:line="360" w:lineRule="auto"/>
        <w:ind w:firstLine="596" w:firstLineChars="198"/>
        <w:rPr>
          <w:rFonts w:hint="eastAsia" w:ascii="宋体" w:hAnsi="宋体" w:cs="宋体"/>
          <w:b/>
          <w:color w:val="auto"/>
          <w:kern w:val="0"/>
          <w:sz w:val="30"/>
          <w:szCs w:val="30"/>
          <w:highlight w:val="none"/>
        </w:rPr>
      </w:pPr>
    </w:p>
    <w:p w14:paraId="61210D59">
      <w:pPr>
        <w:spacing w:line="360" w:lineRule="auto"/>
        <w:ind w:firstLine="596" w:firstLineChars="198"/>
        <w:rPr>
          <w:rFonts w:hint="eastAsia" w:ascii="宋体" w:hAnsi="宋体" w:cs="宋体"/>
          <w:b/>
          <w:color w:val="auto"/>
          <w:kern w:val="0"/>
          <w:sz w:val="30"/>
          <w:szCs w:val="30"/>
          <w:highlight w:val="none"/>
        </w:rPr>
      </w:pPr>
    </w:p>
    <w:p w14:paraId="4C09E978">
      <w:pPr>
        <w:spacing w:line="360" w:lineRule="auto"/>
        <w:ind w:firstLine="596" w:firstLineChars="198"/>
        <w:rPr>
          <w:rFonts w:hint="eastAsia" w:ascii="宋体" w:hAnsi="宋体" w:cs="宋体"/>
          <w:b/>
          <w:color w:val="auto"/>
          <w:kern w:val="0"/>
          <w:sz w:val="30"/>
          <w:szCs w:val="30"/>
          <w:highlight w:val="none"/>
        </w:rPr>
      </w:pPr>
    </w:p>
    <w:p w14:paraId="334E8E24">
      <w:pPr>
        <w:spacing w:line="360" w:lineRule="auto"/>
        <w:ind w:firstLine="596" w:firstLineChars="198"/>
        <w:rPr>
          <w:rFonts w:hint="eastAsia" w:ascii="宋体" w:hAnsi="宋体" w:cs="宋体"/>
          <w:b/>
          <w:color w:val="auto"/>
          <w:kern w:val="0"/>
          <w:sz w:val="30"/>
          <w:szCs w:val="30"/>
          <w:highlight w:val="none"/>
        </w:rPr>
      </w:pPr>
    </w:p>
    <w:p w14:paraId="67AFC3FB">
      <w:pPr>
        <w:spacing w:line="360" w:lineRule="auto"/>
        <w:ind w:firstLine="596" w:firstLineChars="198"/>
        <w:rPr>
          <w:rFonts w:hint="eastAsia" w:ascii="宋体" w:hAnsi="宋体" w:cs="宋体"/>
          <w:b/>
          <w:color w:val="auto"/>
          <w:kern w:val="0"/>
          <w:sz w:val="30"/>
          <w:szCs w:val="30"/>
          <w:highlight w:val="none"/>
        </w:rPr>
      </w:pPr>
    </w:p>
    <w:p w14:paraId="5CFE6A45">
      <w:pPr>
        <w:spacing w:line="360" w:lineRule="auto"/>
        <w:ind w:firstLine="596" w:firstLineChars="198"/>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t>五、供应商直接控股股东信息</w:t>
      </w:r>
    </w:p>
    <w:p w14:paraId="273FBD19">
      <w:pPr>
        <w:spacing w:line="360" w:lineRule="auto"/>
        <w:jc w:val="center"/>
        <w:rPr>
          <w:rFonts w:hint="eastAsia" w:ascii="宋体" w:hAnsi="宋体" w:cs="宋体"/>
          <w:b/>
          <w:color w:val="auto"/>
          <w:sz w:val="24"/>
          <w:highlight w:val="none"/>
        </w:rPr>
      </w:pPr>
    </w:p>
    <w:tbl>
      <w:tblPr>
        <w:tblStyle w:val="21"/>
        <w:tblW w:w="10147" w:type="dxa"/>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14:paraId="77F8F5C7">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3462E5D">
            <w:pPr>
              <w:widowControl/>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66D8E29">
            <w:pPr>
              <w:widowControl/>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F395B4">
            <w:pPr>
              <w:widowControl/>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2C32049">
            <w:pPr>
              <w:widowControl/>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2BA8122">
            <w:pPr>
              <w:widowControl/>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E1800C1">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4F9BA06">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622CDB">
            <w:pPr>
              <w:widowControl/>
              <w:spacing w:line="360" w:lineRule="auto"/>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05F9BA3">
            <w:pPr>
              <w:widowControl/>
              <w:spacing w:line="360" w:lineRule="auto"/>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EE27A09">
            <w:pPr>
              <w:widowControl/>
              <w:spacing w:line="360" w:lineRule="auto"/>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705921">
            <w:pPr>
              <w:widowControl/>
              <w:spacing w:line="360" w:lineRule="auto"/>
              <w:jc w:val="center"/>
              <w:rPr>
                <w:rFonts w:hint="eastAsia" w:ascii="宋体" w:hAnsi="宋体" w:cs="宋体"/>
                <w:color w:val="auto"/>
                <w:kern w:val="0"/>
                <w:sz w:val="24"/>
                <w:highlight w:val="none"/>
              </w:rPr>
            </w:pPr>
          </w:p>
        </w:tc>
      </w:tr>
      <w:tr w14:paraId="4B8EE994">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9E1EE0A">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B75CE46">
            <w:pPr>
              <w:widowControl/>
              <w:spacing w:line="360" w:lineRule="auto"/>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17728B3">
            <w:pPr>
              <w:widowControl/>
              <w:spacing w:line="360" w:lineRule="auto"/>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6129A0">
            <w:pPr>
              <w:widowControl/>
              <w:spacing w:line="360" w:lineRule="auto"/>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186CDB9">
            <w:pPr>
              <w:widowControl/>
              <w:spacing w:line="360" w:lineRule="auto"/>
              <w:jc w:val="center"/>
              <w:rPr>
                <w:rFonts w:hint="eastAsia" w:ascii="宋体" w:hAnsi="宋体" w:cs="宋体"/>
                <w:color w:val="auto"/>
                <w:kern w:val="0"/>
                <w:sz w:val="24"/>
                <w:highlight w:val="none"/>
              </w:rPr>
            </w:pPr>
          </w:p>
        </w:tc>
      </w:tr>
      <w:tr w14:paraId="6F87AE5D">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A3B585">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7779897">
            <w:pPr>
              <w:widowControl/>
              <w:spacing w:line="360" w:lineRule="auto"/>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225BA90">
            <w:pPr>
              <w:widowControl/>
              <w:spacing w:line="360" w:lineRule="auto"/>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72FAC2">
            <w:pPr>
              <w:widowControl/>
              <w:spacing w:line="360" w:lineRule="auto"/>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0AB328">
            <w:pPr>
              <w:widowControl/>
              <w:spacing w:line="360" w:lineRule="auto"/>
              <w:jc w:val="center"/>
              <w:rPr>
                <w:rFonts w:hint="eastAsia" w:ascii="宋体" w:hAnsi="宋体" w:cs="宋体"/>
                <w:color w:val="auto"/>
                <w:kern w:val="0"/>
                <w:sz w:val="24"/>
                <w:highlight w:val="none"/>
              </w:rPr>
            </w:pPr>
          </w:p>
        </w:tc>
      </w:tr>
      <w:tr w14:paraId="43E2B975">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33925C4">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6AA40D">
            <w:pPr>
              <w:widowControl/>
              <w:spacing w:line="360" w:lineRule="auto"/>
              <w:jc w:val="center"/>
              <w:rPr>
                <w:rFonts w:hint="eastAsia" w:ascii="宋体" w:hAnsi="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0244403">
            <w:pPr>
              <w:widowControl/>
              <w:spacing w:line="360" w:lineRule="auto"/>
              <w:jc w:val="center"/>
              <w:rPr>
                <w:rFonts w:hint="eastAsia" w:ascii="宋体" w:hAnsi="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A521743">
            <w:pPr>
              <w:widowControl/>
              <w:spacing w:line="360" w:lineRule="auto"/>
              <w:jc w:val="center"/>
              <w:rPr>
                <w:rFonts w:hint="eastAsia" w:ascii="宋体" w:hAnsi="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A532C98">
            <w:pPr>
              <w:widowControl/>
              <w:spacing w:line="360" w:lineRule="auto"/>
              <w:jc w:val="center"/>
              <w:rPr>
                <w:rFonts w:hint="eastAsia" w:ascii="宋体" w:hAnsi="宋体" w:cs="宋体"/>
                <w:color w:val="auto"/>
                <w:kern w:val="0"/>
                <w:sz w:val="24"/>
                <w:highlight w:val="none"/>
              </w:rPr>
            </w:pPr>
          </w:p>
        </w:tc>
      </w:tr>
    </w:tbl>
    <w:p w14:paraId="6BF1891B">
      <w:pPr>
        <w:spacing w:line="360" w:lineRule="auto"/>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w:t>
      </w:r>
    </w:p>
    <w:p w14:paraId="2C25B537">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3DA5C1BE">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2.本表所指的控股关系仅限于直接控股关系，不包括间接的控股关系。公司实际控制人与公司之间的关系不属于本表所指的直接控股关系。</w:t>
      </w:r>
    </w:p>
    <w:p w14:paraId="1B0669CC">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3.供应商不存在直接控股股东的，则填“无”。</w:t>
      </w:r>
    </w:p>
    <w:p w14:paraId="60156D6E">
      <w:pPr>
        <w:snapToGrid w:val="0"/>
        <w:spacing w:line="360" w:lineRule="auto"/>
        <w:jc w:val="left"/>
        <w:rPr>
          <w:rFonts w:hint="eastAsia" w:ascii="宋体" w:hAnsi="宋体" w:cs="宋体"/>
          <w:color w:val="auto"/>
          <w:sz w:val="24"/>
          <w:highlight w:val="none"/>
        </w:rPr>
      </w:pPr>
    </w:p>
    <w:p w14:paraId="31140940">
      <w:pPr>
        <w:snapToGrid w:val="0"/>
        <w:spacing w:line="360" w:lineRule="auto"/>
        <w:jc w:val="left"/>
        <w:rPr>
          <w:rFonts w:hint="eastAsia" w:ascii="宋体" w:hAnsi="宋体" w:cs="宋体"/>
          <w:color w:val="auto"/>
          <w:sz w:val="24"/>
          <w:highlight w:val="none"/>
        </w:rPr>
      </w:pPr>
    </w:p>
    <w:p w14:paraId="68B3B27E">
      <w:pPr>
        <w:snapToGrid w:val="0"/>
        <w:spacing w:line="360" w:lineRule="auto"/>
        <w:jc w:val="left"/>
        <w:rPr>
          <w:rFonts w:hint="eastAsia" w:ascii="宋体" w:hAnsi="宋体" w:cs="宋体"/>
          <w:color w:val="auto"/>
          <w:sz w:val="24"/>
          <w:highlight w:val="none"/>
        </w:rPr>
      </w:pPr>
    </w:p>
    <w:p w14:paraId="50D3683C">
      <w:pPr>
        <w:autoSpaceDE w:val="0"/>
        <w:autoSpaceDN w:val="0"/>
        <w:spacing w:line="360" w:lineRule="auto"/>
        <w:ind w:left="4365" w:leftChars="1850" w:hanging="480" w:hangingChars="2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5952A52E">
      <w:pPr>
        <w:autoSpaceDE w:val="0"/>
        <w:autoSpaceDN w:val="0"/>
        <w:spacing w:line="360" w:lineRule="auto"/>
        <w:ind w:firstLine="6120" w:firstLineChars="2550"/>
        <w:rPr>
          <w:rFonts w:hint="eastAsia"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5297B851">
      <w:pPr>
        <w:snapToGrid w:val="0"/>
        <w:rPr>
          <w:rFonts w:hint="eastAsia" w:ascii="宋体" w:hAnsi="宋体" w:cs="宋体"/>
          <w:b/>
          <w:color w:val="auto"/>
          <w:kern w:val="0"/>
          <w:sz w:val="30"/>
          <w:szCs w:val="30"/>
          <w:highlight w:val="none"/>
        </w:rPr>
      </w:pPr>
    </w:p>
    <w:p w14:paraId="2186D6C4">
      <w:pPr>
        <w:snapToGrid w:val="0"/>
        <w:ind w:firstLine="596" w:firstLineChars="198"/>
        <w:rPr>
          <w:rFonts w:hint="eastAsia" w:ascii="宋体" w:hAnsi="宋体" w:cs="宋体"/>
          <w:b/>
          <w:color w:val="auto"/>
          <w:kern w:val="0"/>
          <w:sz w:val="30"/>
          <w:szCs w:val="30"/>
          <w:highlight w:val="none"/>
        </w:rPr>
      </w:pPr>
    </w:p>
    <w:p w14:paraId="4CE9E0CA">
      <w:pPr>
        <w:snapToGrid w:val="0"/>
        <w:ind w:firstLine="596" w:firstLineChars="198"/>
        <w:rPr>
          <w:rFonts w:hint="eastAsia" w:ascii="宋体" w:hAnsi="宋体" w:cs="宋体"/>
          <w:b/>
          <w:color w:val="auto"/>
          <w:kern w:val="0"/>
          <w:sz w:val="30"/>
          <w:szCs w:val="30"/>
          <w:highlight w:val="none"/>
        </w:rPr>
      </w:pPr>
    </w:p>
    <w:p w14:paraId="43617914">
      <w:pPr>
        <w:snapToGrid w:val="0"/>
        <w:ind w:firstLine="596" w:firstLineChars="198"/>
        <w:rPr>
          <w:rFonts w:hint="eastAsia" w:ascii="宋体" w:hAnsi="宋体" w:cs="宋体"/>
          <w:b/>
          <w:color w:val="auto"/>
          <w:kern w:val="0"/>
          <w:sz w:val="30"/>
          <w:szCs w:val="30"/>
          <w:highlight w:val="none"/>
        </w:rPr>
      </w:pPr>
    </w:p>
    <w:p w14:paraId="0D6EC9FD">
      <w:pPr>
        <w:snapToGrid w:val="0"/>
        <w:ind w:firstLine="596" w:firstLineChars="198"/>
        <w:rPr>
          <w:rFonts w:hint="eastAsia" w:ascii="宋体" w:hAnsi="宋体" w:cs="宋体"/>
          <w:b/>
          <w:color w:val="auto"/>
          <w:kern w:val="0"/>
          <w:sz w:val="30"/>
          <w:szCs w:val="30"/>
          <w:highlight w:val="none"/>
        </w:rPr>
      </w:pPr>
    </w:p>
    <w:p w14:paraId="6E479A97">
      <w:pPr>
        <w:snapToGrid w:val="0"/>
        <w:ind w:firstLine="596" w:firstLineChars="198"/>
        <w:rPr>
          <w:rFonts w:hint="eastAsia" w:ascii="宋体" w:hAnsi="宋体" w:cs="宋体"/>
          <w:b/>
          <w:color w:val="auto"/>
          <w:kern w:val="0"/>
          <w:sz w:val="30"/>
          <w:szCs w:val="30"/>
          <w:highlight w:val="none"/>
        </w:rPr>
      </w:pPr>
    </w:p>
    <w:p w14:paraId="4C028F16">
      <w:pPr>
        <w:snapToGrid w:val="0"/>
        <w:ind w:firstLine="596" w:firstLineChars="198"/>
        <w:rPr>
          <w:rFonts w:hint="eastAsia" w:ascii="宋体" w:hAnsi="宋体" w:cs="宋体"/>
          <w:b/>
          <w:color w:val="auto"/>
          <w:kern w:val="0"/>
          <w:sz w:val="30"/>
          <w:szCs w:val="30"/>
          <w:highlight w:val="none"/>
        </w:rPr>
      </w:pPr>
    </w:p>
    <w:p w14:paraId="19381F21">
      <w:pPr>
        <w:snapToGrid w:val="0"/>
        <w:ind w:firstLine="596" w:firstLineChars="198"/>
        <w:rPr>
          <w:rFonts w:hint="eastAsia" w:ascii="宋体" w:hAnsi="宋体" w:cs="宋体"/>
          <w:b/>
          <w:color w:val="auto"/>
          <w:kern w:val="0"/>
          <w:sz w:val="30"/>
          <w:szCs w:val="30"/>
          <w:highlight w:val="none"/>
        </w:rPr>
      </w:pPr>
    </w:p>
    <w:p w14:paraId="190EEA31">
      <w:pPr>
        <w:snapToGrid w:val="0"/>
        <w:ind w:firstLine="596" w:firstLineChars="198"/>
        <w:rPr>
          <w:rFonts w:hint="eastAsia" w:ascii="宋体" w:hAnsi="宋体" w:cs="宋体"/>
          <w:b/>
          <w:color w:val="auto"/>
          <w:kern w:val="0"/>
          <w:sz w:val="30"/>
          <w:szCs w:val="30"/>
          <w:highlight w:val="none"/>
        </w:rPr>
      </w:pPr>
    </w:p>
    <w:p w14:paraId="6C3B0BED">
      <w:pPr>
        <w:snapToGrid w:val="0"/>
        <w:ind w:firstLine="596" w:firstLineChars="198"/>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rPr>
        <w:t>六、供应商直接管理关系信息表</w:t>
      </w:r>
    </w:p>
    <w:p w14:paraId="304570CB">
      <w:pPr>
        <w:snapToGrid w:val="0"/>
        <w:spacing w:line="360" w:lineRule="auto"/>
        <w:jc w:val="center"/>
        <w:rPr>
          <w:rFonts w:hint="eastAsia" w:ascii="宋体" w:hAnsi="宋体" w:cs="宋体"/>
          <w:b/>
          <w:color w:val="auto"/>
          <w:sz w:val="24"/>
          <w:highlight w:val="none"/>
        </w:rPr>
      </w:pPr>
    </w:p>
    <w:tbl>
      <w:tblPr>
        <w:tblStyle w:val="21"/>
        <w:tblW w:w="9652" w:type="dxa"/>
        <w:jc w:val="center"/>
        <w:shd w:val="clear" w:color="auto" w:fill="FBFBFB"/>
        <w:tblLayout w:type="fixed"/>
        <w:tblCellMar>
          <w:top w:w="0" w:type="dxa"/>
          <w:left w:w="0" w:type="dxa"/>
          <w:bottom w:w="0" w:type="dxa"/>
          <w:right w:w="0" w:type="dxa"/>
        </w:tblCellMar>
      </w:tblPr>
      <w:tblGrid>
        <w:gridCol w:w="808"/>
        <w:gridCol w:w="3600"/>
        <w:gridCol w:w="3555"/>
        <w:gridCol w:w="1689"/>
      </w:tblGrid>
      <w:tr w14:paraId="675B552E">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04F296">
            <w:pPr>
              <w:widowControl/>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DB5257">
            <w:pPr>
              <w:widowControl/>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BF2922C">
            <w:pPr>
              <w:widowControl/>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3DE6F29">
            <w:pPr>
              <w:widowControl/>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14:paraId="6914B5D2">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5DFA505">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FCA8C74">
            <w:pPr>
              <w:widowControl/>
              <w:spacing w:line="360" w:lineRule="auto"/>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87B1D99">
            <w:pPr>
              <w:widowControl/>
              <w:spacing w:line="360" w:lineRule="auto"/>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62B6028">
            <w:pPr>
              <w:widowControl/>
              <w:spacing w:line="360" w:lineRule="auto"/>
              <w:jc w:val="center"/>
              <w:rPr>
                <w:rFonts w:hint="eastAsia" w:ascii="宋体" w:hAnsi="宋体" w:cs="宋体"/>
                <w:color w:val="auto"/>
                <w:kern w:val="0"/>
                <w:sz w:val="24"/>
                <w:highlight w:val="none"/>
              </w:rPr>
            </w:pPr>
          </w:p>
        </w:tc>
      </w:tr>
      <w:tr w14:paraId="2EED862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A902A94">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7BE622E">
            <w:pPr>
              <w:widowControl/>
              <w:spacing w:line="360" w:lineRule="auto"/>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DC96691">
            <w:pPr>
              <w:widowControl/>
              <w:spacing w:line="360" w:lineRule="auto"/>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7072B7">
            <w:pPr>
              <w:widowControl/>
              <w:spacing w:line="360" w:lineRule="auto"/>
              <w:jc w:val="center"/>
              <w:rPr>
                <w:rFonts w:hint="eastAsia" w:ascii="宋体" w:hAnsi="宋体" w:cs="宋体"/>
                <w:color w:val="auto"/>
                <w:kern w:val="0"/>
                <w:sz w:val="24"/>
                <w:highlight w:val="none"/>
              </w:rPr>
            </w:pPr>
          </w:p>
        </w:tc>
      </w:tr>
      <w:tr w14:paraId="423F72D8">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3FB446">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F3BDD1">
            <w:pPr>
              <w:widowControl/>
              <w:spacing w:line="360" w:lineRule="auto"/>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0C5D357">
            <w:pPr>
              <w:widowControl/>
              <w:spacing w:line="360" w:lineRule="auto"/>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0499756">
            <w:pPr>
              <w:widowControl/>
              <w:spacing w:line="360" w:lineRule="auto"/>
              <w:jc w:val="center"/>
              <w:rPr>
                <w:rFonts w:hint="eastAsia" w:ascii="宋体" w:hAnsi="宋体" w:cs="宋体"/>
                <w:color w:val="auto"/>
                <w:kern w:val="0"/>
                <w:sz w:val="24"/>
                <w:highlight w:val="none"/>
              </w:rPr>
            </w:pPr>
          </w:p>
        </w:tc>
      </w:tr>
      <w:tr w14:paraId="0AA947F3">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258F94">
            <w:pPr>
              <w:widowControl/>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01E2B5">
            <w:pPr>
              <w:widowControl/>
              <w:spacing w:line="360" w:lineRule="auto"/>
              <w:jc w:val="center"/>
              <w:rPr>
                <w:rFonts w:hint="eastAsia" w:ascii="宋体" w:hAnsi="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E62E73C">
            <w:pPr>
              <w:widowControl/>
              <w:spacing w:line="360" w:lineRule="auto"/>
              <w:jc w:val="center"/>
              <w:rPr>
                <w:rFonts w:hint="eastAsia" w:ascii="宋体" w:hAnsi="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34DCC73">
            <w:pPr>
              <w:widowControl/>
              <w:spacing w:line="360" w:lineRule="auto"/>
              <w:jc w:val="center"/>
              <w:rPr>
                <w:rFonts w:hint="eastAsia" w:ascii="宋体" w:hAnsi="宋体" w:cs="宋体"/>
                <w:color w:val="auto"/>
                <w:kern w:val="0"/>
                <w:sz w:val="24"/>
                <w:highlight w:val="none"/>
              </w:rPr>
            </w:pPr>
          </w:p>
        </w:tc>
      </w:tr>
    </w:tbl>
    <w:p w14:paraId="1B39E59C">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注：</w:t>
      </w:r>
    </w:p>
    <w:p w14:paraId="172A4B38">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1.管理关系：是指不具有出资持股关系的其他单位之间存在的管理与被管理关系，如一些上下级关系的事业单位和团体组织。</w:t>
      </w:r>
    </w:p>
    <w:p w14:paraId="4C946A00">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2.本表所指的管理关系仅限于直接管理关系，不包括间接的管理关系。</w:t>
      </w:r>
    </w:p>
    <w:p w14:paraId="74B366DA">
      <w:pPr>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3.供应商不存在直接管理关系的，则填“无”。</w:t>
      </w:r>
    </w:p>
    <w:p w14:paraId="217DA5C5">
      <w:pPr>
        <w:spacing w:line="360" w:lineRule="auto"/>
        <w:jc w:val="left"/>
        <w:rPr>
          <w:rFonts w:hint="eastAsia" w:ascii="宋体" w:hAnsi="宋体" w:cs="宋体"/>
          <w:color w:val="auto"/>
          <w:sz w:val="24"/>
          <w:highlight w:val="none"/>
        </w:rPr>
      </w:pPr>
    </w:p>
    <w:p w14:paraId="6C4D31AF">
      <w:pPr>
        <w:autoSpaceDE w:val="0"/>
        <w:autoSpaceDN w:val="0"/>
        <w:spacing w:line="360" w:lineRule="auto"/>
        <w:ind w:left="4365" w:leftChars="1850" w:hanging="480" w:hangingChars="2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6877EC79">
      <w:pPr>
        <w:autoSpaceDE w:val="0"/>
        <w:autoSpaceDN w:val="0"/>
        <w:spacing w:line="360" w:lineRule="auto"/>
        <w:ind w:firstLine="6120" w:firstLineChars="2550"/>
        <w:rPr>
          <w:rFonts w:hint="eastAsia"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5BB7DF5B">
      <w:pPr>
        <w:spacing w:line="360" w:lineRule="auto"/>
        <w:ind w:right="480" w:firstLine="240" w:firstLineChars="100"/>
        <w:contextualSpacing/>
        <w:jc w:val="center"/>
        <w:rPr>
          <w:rFonts w:hint="eastAsia" w:ascii="宋体" w:hAnsi="宋体" w:cs="宋体"/>
          <w:color w:val="auto"/>
          <w:sz w:val="28"/>
          <w:szCs w:val="28"/>
          <w:highlight w:val="none"/>
        </w:rPr>
      </w:pPr>
      <w:r>
        <w:rPr>
          <w:rFonts w:hint="eastAsia" w:ascii="宋体" w:hAnsi="宋体" w:cs="宋体"/>
          <w:color w:val="auto"/>
          <w:sz w:val="24"/>
          <w:highlight w:val="none"/>
        </w:rPr>
        <w:t xml:space="preserve">                                  </w:t>
      </w:r>
    </w:p>
    <w:p w14:paraId="38009A7F">
      <w:pPr>
        <w:spacing w:line="32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br w:type="page"/>
      </w:r>
      <w:r>
        <w:rPr>
          <w:rFonts w:hint="eastAsia" w:ascii="宋体" w:hAnsi="宋体" w:cs="宋体"/>
          <w:b/>
          <w:color w:val="auto"/>
          <w:kern w:val="0"/>
          <w:sz w:val="30"/>
          <w:szCs w:val="30"/>
          <w:highlight w:val="none"/>
        </w:rPr>
        <w:t>七、资格声明函</w:t>
      </w:r>
    </w:p>
    <w:p w14:paraId="0A33DE52">
      <w:pPr>
        <w:spacing w:line="320" w:lineRule="exact"/>
        <w:jc w:val="center"/>
        <w:rPr>
          <w:rFonts w:hint="eastAsia" w:ascii="宋体" w:hAnsi="宋体" w:cs="宋体"/>
          <w:b/>
          <w:color w:val="auto"/>
          <w:sz w:val="32"/>
          <w:szCs w:val="32"/>
          <w:highlight w:val="none"/>
        </w:rPr>
      </w:pPr>
    </w:p>
    <w:p w14:paraId="02E49DA6">
      <w:pPr>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资格声明函</w:t>
      </w:r>
    </w:p>
    <w:p w14:paraId="1780A314">
      <w:pPr>
        <w:spacing w:line="320" w:lineRule="exact"/>
        <w:jc w:val="center"/>
        <w:rPr>
          <w:rFonts w:hint="eastAsia" w:ascii="宋体" w:hAnsi="宋体" w:cs="宋体"/>
          <w:color w:val="auto"/>
          <w:sz w:val="24"/>
          <w:szCs w:val="20"/>
          <w:highlight w:val="none"/>
        </w:rPr>
      </w:pPr>
    </w:p>
    <w:p w14:paraId="3CFCEB78">
      <w:pPr>
        <w:spacing w:line="360" w:lineRule="auto"/>
        <w:rPr>
          <w:rFonts w:hint="eastAsia" w:ascii="宋体" w:hAnsi="宋体" w:cs="宋体"/>
          <w:color w:val="auto"/>
          <w:sz w:val="24"/>
          <w:highlight w:val="none"/>
        </w:rPr>
      </w:pPr>
      <w:r>
        <w:rPr>
          <w:rFonts w:hint="eastAsia" w:ascii="宋体" w:hAnsi="宋体" w:cs="宋体"/>
          <w:color w:val="auto"/>
          <w:sz w:val="24"/>
          <w:highlight w:val="none"/>
        </w:rPr>
        <w:t>致</w:t>
      </w:r>
      <w:bookmarkStart w:id="76" w:name="PO_3000001868_PM031_6"/>
      <w:r>
        <w:rPr>
          <w:rFonts w:hint="eastAsia" w:ascii="宋体" w:hAnsi="宋体" w:cs="宋体"/>
          <w:color w:val="auto"/>
          <w:sz w:val="24"/>
          <w:highlight w:val="none"/>
        </w:rPr>
        <w:t>：</w:t>
      </w:r>
      <w:r>
        <w:rPr>
          <w:rFonts w:hint="eastAsia" w:ascii="宋体" w:hAnsi="宋体" w:cs="宋体"/>
          <w:color w:val="auto"/>
          <w:sz w:val="24"/>
          <w:highlight w:val="none"/>
          <w:u w:val="single"/>
        </w:rPr>
        <w:t>[采购组织机构]</w:t>
      </w:r>
      <w:bookmarkEnd w:id="76"/>
      <w:r>
        <w:rPr>
          <w:rFonts w:hint="eastAsia" w:ascii="宋体" w:hAnsi="宋体" w:cs="宋体"/>
          <w:color w:val="auto"/>
          <w:sz w:val="24"/>
          <w:highlight w:val="none"/>
        </w:rPr>
        <w:t>：</w:t>
      </w:r>
    </w:p>
    <w:p w14:paraId="4DE223B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（供应商名称）</w:t>
      </w:r>
      <w:r>
        <w:rPr>
          <w:rFonts w:hint="eastAsia" w:ascii="宋体" w:hAnsi="宋体" w:cs="宋体"/>
          <w:color w:val="auto"/>
          <w:sz w:val="24"/>
          <w:highlight w:val="none"/>
        </w:rPr>
        <w:t>系中华人民共和国合法供应商，经营地址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78154D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我方愿意参加贵方组织的</w:t>
      </w:r>
      <w:bookmarkStart w:id="77" w:name="PO_3000001868_PM002_4"/>
      <w:r>
        <w:rPr>
          <w:rFonts w:hint="eastAsia" w:ascii="宋体" w:hAnsi="宋体" w:cs="宋体"/>
          <w:color w:val="auto"/>
          <w:sz w:val="24"/>
          <w:highlight w:val="none"/>
          <w:u w:val="single"/>
        </w:rPr>
        <w:t>[项目名称]</w:t>
      </w:r>
      <w:bookmarkEnd w:id="77"/>
      <w:r>
        <w:rPr>
          <w:rFonts w:hint="eastAsia" w:ascii="宋体" w:hAnsi="宋体" w:cs="宋体"/>
          <w:color w:val="auto"/>
          <w:sz w:val="24"/>
          <w:highlight w:val="none"/>
          <w:u w:val="single"/>
        </w:rPr>
        <w:t>）</w:t>
      </w:r>
      <w:r>
        <w:rPr>
          <w:rFonts w:hint="eastAsia" w:ascii="宋体" w:hAnsi="宋体" w:cs="宋体"/>
          <w:color w:val="auto"/>
          <w:sz w:val="24"/>
          <w:highlight w:val="none"/>
        </w:rPr>
        <w:t>项目的竞标，为便于贵方公正、择优地确定成交供应商及其竞标产品和服务，我方就本次竞标有关事项郑重声明如下：</w:t>
      </w:r>
    </w:p>
    <w:p w14:paraId="37A06D6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1.我方向贵方提交的所有响应文件、资料都是准确的和真实的。</w:t>
      </w:r>
    </w:p>
    <w:p w14:paraId="20921CB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2063EAC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3.在此，我方宣布同意如下：</w:t>
      </w:r>
    </w:p>
    <w:p w14:paraId="34328F6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（1）将按磋商文件的约定履行合同责任和义务；</w:t>
      </w:r>
    </w:p>
    <w:p w14:paraId="12B4950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（2）已详细审查全部磋商文件，包括澄清或者更正公告（如有）；</w:t>
      </w:r>
    </w:p>
    <w:p w14:paraId="34C6C86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（3）同意提供按照贵方可能要求的与谈判有关的一切数据或者资料；</w:t>
      </w:r>
    </w:p>
    <w:p w14:paraId="4902BF2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（4）响应磋商文件规定的竞标有效期。</w:t>
      </w:r>
    </w:p>
    <w:p w14:paraId="096B392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我方承诺已经具备《中华人民共和国政府采购法》第二十二条中规定的参加政府采购活动的供应商应当具备的条件并按本项目响应文件“第三章”“第二节供应商须知前附表”中“资格证明文件组成”完整提供证明材料。</w:t>
      </w:r>
    </w:p>
    <w:p w14:paraId="717CFAD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完全符合《中华人民共和国政府采购法》第二十二条规定的供应商资格条件，我方对此声明负全部法律责任。</w:t>
      </w:r>
    </w:p>
    <w:p w14:paraId="62AFEA3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11BA01C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27E3CE9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□我方本次响应文件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69787A3F">
      <w:pPr>
        <w:pStyle w:val="14"/>
        <w:spacing w:line="360" w:lineRule="auto"/>
        <w:ind w:firstLine="480" w:firstLineChars="200"/>
        <w:rPr>
          <w:rFonts w:hint="eastAsia" w:hAnsi="宋体" w:cs="宋体"/>
          <w:color w:val="auto"/>
          <w:sz w:val="24"/>
          <w:szCs w:val="24"/>
          <w:highlight w:val="none"/>
          <w:u w:val="single"/>
        </w:rPr>
      </w:pPr>
      <w:r>
        <w:rPr>
          <w:rFonts w:hint="eastAsia" w:hAnsi="宋体" w:cs="宋体"/>
          <w:color w:val="auto"/>
          <w:sz w:val="24"/>
          <w:szCs w:val="24"/>
          <w:highlight w:val="none"/>
        </w:rPr>
        <w:t>7.与本磋商有关的一切正式往来信函请寄：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邮政编号：</w:t>
      </w:r>
      <w:r>
        <w:rPr>
          <w:rFonts w:hint="eastAsia" w:hAnsi="宋体" w:cs="宋体"/>
          <w:color w:val="auto"/>
          <w:sz w:val="24"/>
          <w:szCs w:val="24"/>
          <w:highlight w:val="none"/>
          <w:u w:val="single"/>
        </w:rPr>
        <w:t xml:space="preserve">        </w:t>
      </w:r>
    </w:p>
    <w:p w14:paraId="4DF6C077">
      <w:pPr>
        <w:pStyle w:val="1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电话/传真：</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电子邮寄：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 xml:space="preserve">    </w:t>
      </w:r>
    </w:p>
    <w:p w14:paraId="0E427F8F">
      <w:pPr>
        <w:pStyle w:val="12"/>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开户银行：</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帐号：</w:t>
      </w:r>
      <w:r>
        <w:rPr>
          <w:rFonts w:hint="eastAsia" w:ascii="宋体" w:hAnsi="宋体" w:cs="宋体"/>
          <w:color w:val="auto"/>
          <w:sz w:val="24"/>
          <w:highlight w:val="none"/>
          <w:u w:val="single"/>
        </w:rPr>
        <w:t xml:space="preserve">                               </w:t>
      </w:r>
    </w:p>
    <w:p w14:paraId="28243AC3">
      <w:pPr>
        <w:pStyle w:val="12"/>
        <w:tabs>
          <w:tab w:val="left" w:pos="939"/>
        </w:tabs>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8.以上事项如有虚假或者隐瞒，我方愿意承担一切后果，并不再寻求任何旨在减轻或者免除法律责任的辩解。</w:t>
      </w:r>
    </w:p>
    <w:p w14:paraId="10EF0BF5">
      <w:pPr>
        <w:pStyle w:val="12"/>
        <w:tabs>
          <w:tab w:val="left" w:pos="939"/>
        </w:tabs>
        <w:spacing w:line="360" w:lineRule="auto"/>
        <w:ind w:left="141" w:leftChars="67" w:firstLine="360" w:firstLineChars="150"/>
        <w:rPr>
          <w:rFonts w:hint="eastAsia" w:ascii="宋体" w:hAnsi="宋体" w:cs="宋体"/>
          <w:color w:val="auto"/>
          <w:sz w:val="24"/>
          <w:highlight w:val="none"/>
        </w:rPr>
      </w:pPr>
      <w:r>
        <w:rPr>
          <w:rFonts w:hint="eastAsia" w:ascii="宋体" w:hAnsi="宋体" w:cs="宋体"/>
          <w:color w:val="auto"/>
          <w:sz w:val="24"/>
          <w:highlight w:val="none"/>
        </w:rPr>
        <w:t>特此承诺。</w:t>
      </w:r>
    </w:p>
    <w:p w14:paraId="3DAA6390">
      <w:pPr>
        <w:pStyle w:val="12"/>
        <w:tabs>
          <w:tab w:val="left" w:pos="939"/>
        </w:tabs>
        <w:spacing w:line="360" w:lineRule="auto"/>
        <w:ind w:left="0" w:leftChars="0" w:firstLine="480" w:firstLineChars="200"/>
        <w:rPr>
          <w:rFonts w:hint="eastAsia" w:ascii="宋体" w:hAnsi="宋体" w:cs="宋体"/>
          <w:color w:val="auto"/>
          <w:sz w:val="24"/>
          <w:highlight w:val="none"/>
        </w:rPr>
      </w:pPr>
    </w:p>
    <w:p w14:paraId="4CBA4F92">
      <w:pPr>
        <w:pStyle w:val="12"/>
        <w:tabs>
          <w:tab w:val="left" w:pos="939"/>
        </w:tabs>
        <w:spacing w:line="360" w:lineRule="auto"/>
        <w:ind w:left="0" w:leftChars="0" w:firstLine="480" w:firstLineChars="200"/>
        <w:rPr>
          <w:rFonts w:hint="eastAsia" w:ascii="宋体" w:hAnsi="宋体" w:cs="宋体"/>
          <w:color w:val="auto"/>
          <w:sz w:val="24"/>
          <w:highlight w:val="none"/>
        </w:rPr>
      </w:pPr>
    </w:p>
    <w:p w14:paraId="228B8016">
      <w:pPr>
        <w:pStyle w:val="12"/>
        <w:tabs>
          <w:tab w:val="left" w:pos="939"/>
        </w:tabs>
        <w:spacing w:line="360" w:lineRule="auto"/>
        <w:ind w:left="0" w:leftChars="0" w:firstLine="480" w:firstLineChars="200"/>
        <w:rPr>
          <w:rFonts w:hint="eastAsia" w:ascii="宋体" w:hAnsi="宋体" w:cs="宋体"/>
          <w:color w:val="auto"/>
          <w:sz w:val="24"/>
          <w:highlight w:val="none"/>
        </w:rPr>
      </w:pPr>
    </w:p>
    <w:p w14:paraId="5CBDA2FC">
      <w:pPr>
        <w:autoSpaceDE w:val="0"/>
        <w:autoSpaceDN w:val="0"/>
        <w:spacing w:line="360" w:lineRule="auto"/>
        <w:ind w:left="4365" w:leftChars="1850" w:hanging="480" w:hangingChars="2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722272F6">
      <w:pPr>
        <w:autoSpaceDE w:val="0"/>
        <w:autoSpaceDN w:val="0"/>
        <w:spacing w:line="360" w:lineRule="auto"/>
        <w:ind w:firstLine="6120" w:firstLineChars="25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5FEA2B5F">
      <w:pPr>
        <w:widowControl/>
        <w:spacing w:line="360" w:lineRule="auto"/>
        <w:jc w:val="left"/>
        <w:rPr>
          <w:rFonts w:hint="eastAsia" w:ascii="宋体" w:hAnsi="宋体" w:cs="宋体"/>
          <w:color w:val="auto"/>
          <w:kern w:val="0"/>
          <w:sz w:val="24"/>
          <w:highlight w:val="none"/>
          <w:lang w:val="zh-CN"/>
        </w:rPr>
        <w:sectPr>
          <w:pgSz w:w="11910" w:h="16840"/>
          <w:pgMar w:top="1340" w:right="1500" w:bottom="280" w:left="1680" w:header="720" w:footer="720" w:gutter="0"/>
          <w:cols w:space="720" w:num="1"/>
        </w:sectPr>
      </w:pPr>
    </w:p>
    <w:p w14:paraId="7CAAF920">
      <w:pPr>
        <w:snapToGrid w:val="0"/>
        <w:spacing w:line="360" w:lineRule="auto"/>
        <w:ind w:firstLine="602" w:firstLineChars="200"/>
        <w:rPr>
          <w:rFonts w:hint="eastAsia" w:ascii="宋体" w:hAnsi="宋体" w:cs="宋体"/>
          <w:b/>
          <w:color w:val="auto"/>
          <w:sz w:val="30"/>
          <w:szCs w:val="30"/>
          <w:highlight w:val="none"/>
        </w:rPr>
      </w:pPr>
      <w:r>
        <w:rPr>
          <w:rFonts w:hint="eastAsia" w:ascii="宋体" w:hAnsi="宋体" w:cs="宋体"/>
          <w:b/>
          <w:color w:val="auto"/>
          <w:kern w:val="0"/>
          <w:sz w:val="30"/>
          <w:szCs w:val="30"/>
          <w:highlight w:val="none"/>
        </w:rPr>
        <w:t>八、除磋商文件规定必须提供以外，供应商认为需要提供的其他证明材料</w:t>
      </w:r>
    </w:p>
    <w:p w14:paraId="46244C71">
      <w:pPr>
        <w:snapToGrid w:val="0"/>
        <w:spacing w:line="360" w:lineRule="auto"/>
        <w:ind w:firstLine="602" w:firstLineChars="200"/>
        <w:rPr>
          <w:rFonts w:hint="eastAsia" w:ascii="宋体" w:hAnsi="宋体" w:cs="宋体"/>
          <w:b/>
          <w:color w:val="auto"/>
          <w:sz w:val="30"/>
          <w:szCs w:val="30"/>
          <w:highlight w:val="none"/>
        </w:rPr>
      </w:pPr>
    </w:p>
    <w:p w14:paraId="799562CA">
      <w:pPr>
        <w:snapToGrid w:val="0"/>
        <w:spacing w:line="360" w:lineRule="auto"/>
        <w:ind w:firstLine="602" w:firstLineChars="200"/>
        <w:rPr>
          <w:rFonts w:hint="eastAsia" w:ascii="宋体" w:hAnsi="宋体" w:cs="宋体"/>
          <w:b/>
          <w:color w:val="auto"/>
          <w:sz w:val="30"/>
          <w:szCs w:val="30"/>
          <w:highlight w:val="none"/>
        </w:rPr>
      </w:pPr>
    </w:p>
    <w:p w14:paraId="72FBD41E">
      <w:pPr>
        <w:snapToGrid w:val="0"/>
        <w:spacing w:line="360" w:lineRule="auto"/>
        <w:ind w:firstLine="602" w:firstLineChars="200"/>
        <w:rPr>
          <w:rFonts w:hint="eastAsia" w:ascii="宋体" w:hAnsi="宋体" w:cs="宋体"/>
          <w:b/>
          <w:color w:val="auto"/>
          <w:sz w:val="30"/>
          <w:szCs w:val="30"/>
          <w:highlight w:val="none"/>
        </w:rPr>
      </w:pPr>
    </w:p>
    <w:p w14:paraId="4205831A">
      <w:pPr>
        <w:snapToGrid w:val="0"/>
        <w:spacing w:line="360" w:lineRule="auto"/>
        <w:ind w:firstLine="602" w:firstLineChars="200"/>
        <w:rPr>
          <w:rFonts w:hint="eastAsia" w:ascii="宋体" w:hAnsi="宋体" w:cs="宋体"/>
          <w:b/>
          <w:color w:val="auto"/>
          <w:sz w:val="30"/>
          <w:szCs w:val="30"/>
          <w:highlight w:val="none"/>
        </w:rPr>
      </w:pPr>
    </w:p>
    <w:p w14:paraId="68834E31">
      <w:pPr>
        <w:snapToGrid w:val="0"/>
        <w:spacing w:line="360" w:lineRule="auto"/>
        <w:ind w:firstLine="602" w:firstLineChars="200"/>
        <w:rPr>
          <w:rFonts w:hint="eastAsia" w:ascii="宋体" w:hAnsi="宋体" w:cs="宋体"/>
          <w:b/>
          <w:color w:val="auto"/>
          <w:sz w:val="30"/>
          <w:szCs w:val="30"/>
          <w:highlight w:val="none"/>
        </w:rPr>
      </w:pPr>
    </w:p>
    <w:p w14:paraId="105B8E29">
      <w:pPr>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23698500">
      <w:pPr>
        <w:pStyle w:val="3"/>
        <w:jc w:val="center"/>
        <w:rPr>
          <w:rFonts w:hint="eastAsia" w:ascii="宋体" w:hAnsi="宋体" w:cs="宋体"/>
          <w:b w:val="0"/>
          <w:color w:val="auto"/>
          <w:highlight w:val="none"/>
        </w:rPr>
      </w:pPr>
      <w:bookmarkStart w:id="78" w:name="_Toc80205940"/>
      <w:bookmarkStart w:id="79" w:name="_Toc10861"/>
      <w:r>
        <w:rPr>
          <w:rFonts w:hint="eastAsia" w:ascii="宋体" w:hAnsi="宋体" w:cs="宋体"/>
          <w:b w:val="0"/>
          <w:bCs w:val="0"/>
          <w:color w:val="auto"/>
          <w:highlight w:val="none"/>
        </w:rPr>
        <w:t xml:space="preserve">第三节 </w:t>
      </w:r>
      <w:r>
        <w:rPr>
          <w:rFonts w:hint="eastAsia" w:ascii="宋体" w:hAnsi="宋体" w:cs="宋体"/>
          <w:b w:val="0"/>
          <w:color w:val="auto"/>
          <w:highlight w:val="none"/>
        </w:rPr>
        <w:t>商务技术文件格式</w:t>
      </w:r>
      <w:bookmarkEnd w:id="78"/>
      <w:bookmarkEnd w:id="79"/>
    </w:p>
    <w:p w14:paraId="22201D21">
      <w:pPr>
        <w:snapToGrid w:val="0"/>
        <w:spacing w:before="120" w:beforeLines="50" w:after="50"/>
        <w:rPr>
          <w:rFonts w:hint="eastAsia"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450A4372">
      <w:pPr>
        <w:snapToGrid w:val="0"/>
        <w:spacing w:before="120" w:beforeLines="50" w:after="50"/>
        <w:rPr>
          <w:rFonts w:hint="eastAsia" w:ascii="宋体" w:hAnsi="宋体" w:cs="宋体"/>
          <w:color w:val="auto"/>
          <w:sz w:val="24"/>
          <w:szCs w:val="20"/>
          <w:highlight w:val="none"/>
        </w:rPr>
      </w:pPr>
    </w:p>
    <w:p w14:paraId="35CA38B1">
      <w:pPr>
        <w:snapToGrid w:val="0"/>
        <w:spacing w:before="120" w:beforeLines="50" w:after="50"/>
        <w:rPr>
          <w:rFonts w:hint="eastAsia" w:ascii="宋体" w:hAnsi="宋体" w:cs="宋体"/>
          <w:color w:val="auto"/>
          <w:sz w:val="24"/>
          <w:szCs w:val="20"/>
          <w:highlight w:val="none"/>
        </w:rPr>
      </w:pPr>
    </w:p>
    <w:p w14:paraId="29EDB4B2">
      <w:pPr>
        <w:snapToGrid w:val="0"/>
        <w:spacing w:before="120" w:beforeLines="50" w:after="50"/>
        <w:rPr>
          <w:rFonts w:hint="eastAsia" w:ascii="宋体" w:hAnsi="宋体" w:cs="宋体"/>
          <w:color w:val="auto"/>
          <w:sz w:val="24"/>
          <w:szCs w:val="20"/>
          <w:highlight w:val="none"/>
        </w:rPr>
      </w:pPr>
    </w:p>
    <w:p w14:paraId="1F39D4B4">
      <w:pPr>
        <w:snapToGrid w:val="0"/>
        <w:spacing w:before="120" w:beforeLines="50" w:after="50"/>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商  务  技  术  文  件（封面）</w:t>
      </w:r>
    </w:p>
    <w:p w14:paraId="08A1AE2C">
      <w:pPr>
        <w:snapToGrid w:val="0"/>
        <w:spacing w:before="120" w:beforeLines="50" w:after="50"/>
        <w:rPr>
          <w:rFonts w:hint="eastAsia" w:ascii="宋体" w:hAnsi="宋体" w:cs="宋体"/>
          <w:bCs/>
          <w:color w:val="auto"/>
          <w:sz w:val="24"/>
          <w:szCs w:val="20"/>
          <w:highlight w:val="none"/>
        </w:rPr>
      </w:pPr>
    </w:p>
    <w:p w14:paraId="3DA38AFA">
      <w:pPr>
        <w:snapToGrid w:val="0"/>
        <w:spacing w:before="120" w:beforeLines="50" w:after="50"/>
        <w:rPr>
          <w:rFonts w:hint="eastAsia" w:ascii="宋体" w:hAnsi="宋体" w:cs="宋体"/>
          <w:bCs/>
          <w:color w:val="auto"/>
          <w:sz w:val="24"/>
          <w:szCs w:val="20"/>
          <w:highlight w:val="none"/>
        </w:rPr>
      </w:pPr>
    </w:p>
    <w:p w14:paraId="46176D1D">
      <w:pPr>
        <w:snapToGrid w:val="0"/>
        <w:spacing w:before="120" w:beforeLines="50" w:after="50"/>
        <w:rPr>
          <w:rFonts w:hint="eastAsia" w:ascii="宋体" w:hAnsi="宋体" w:cs="宋体"/>
          <w:bCs/>
          <w:color w:val="auto"/>
          <w:sz w:val="24"/>
          <w:szCs w:val="20"/>
          <w:highlight w:val="none"/>
        </w:rPr>
      </w:pPr>
    </w:p>
    <w:p w14:paraId="0BC1D8A4">
      <w:pPr>
        <w:snapToGrid w:val="0"/>
        <w:spacing w:before="120" w:beforeLines="50" w:after="50"/>
        <w:rPr>
          <w:rFonts w:hint="eastAsia" w:ascii="宋体" w:hAnsi="宋体" w:cs="宋体"/>
          <w:bCs/>
          <w:color w:val="auto"/>
          <w:sz w:val="24"/>
          <w:szCs w:val="20"/>
          <w:highlight w:val="none"/>
        </w:rPr>
      </w:pPr>
    </w:p>
    <w:p w14:paraId="26A0BCA8">
      <w:pPr>
        <w:snapToGrid w:val="0"/>
        <w:spacing w:before="120" w:beforeLines="50" w:after="50"/>
        <w:rPr>
          <w:rFonts w:hint="eastAsia" w:ascii="宋体" w:hAnsi="宋体" w:cs="宋体"/>
          <w:bCs/>
          <w:color w:val="auto"/>
          <w:sz w:val="24"/>
          <w:szCs w:val="20"/>
          <w:highlight w:val="none"/>
        </w:rPr>
      </w:pPr>
    </w:p>
    <w:p w14:paraId="7F7251E5">
      <w:pPr>
        <w:snapToGrid w:val="0"/>
        <w:spacing w:before="120" w:beforeLines="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80" w:name="PO_3000001868_PM002_6"/>
      <w:r>
        <w:rPr>
          <w:rFonts w:hint="eastAsia" w:ascii="宋体" w:hAnsi="宋体" w:cs="宋体"/>
          <w:bCs/>
          <w:color w:val="auto"/>
          <w:sz w:val="32"/>
          <w:szCs w:val="32"/>
          <w:highlight w:val="none"/>
        </w:rPr>
        <w:t>：</w:t>
      </w:r>
      <w:bookmarkEnd w:id="80"/>
    </w:p>
    <w:p w14:paraId="5FBCA85D">
      <w:pPr>
        <w:snapToGrid w:val="0"/>
        <w:spacing w:before="120" w:beforeLines="50" w:after="50"/>
        <w:ind w:firstLine="720" w:firstLineChars="225"/>
        <w:rPr>
          <w:rFonts w:hint="eastAsia" w:ascii="宋体" w:hAnsi="宋体" w:cs="宋体"/>
          <w:bCs/>
          <w:color w:val="auto"/>
          <w:sz w:val="32"/>
          <w:szCs w:val="32"/>
          <w:highlight w:val="none"/>
        </w:rPr>
      </w:pPr>
    </w:p>
    <w:p w14:paraId="6393E075">
      <w:pPr>
        <w:snapToGrid w:val="0"/>
        <w:spacing w:before="120" w:beforeLines="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81" w:name="PO_3000001868_PM001_7"/>
      <w:r>
        <w:rPr>
          <w:rFonts w:hint="eastAsia" w:ascii="宋体" w:hAnsi="宋体" w:cs="宋体"/>
          <w:bCs/>
          <w:color w:val="auto"/>
          <w:sz w:val="32"/>
          <w:szCs w:val="32"/>
          <w:highlight w:val="none"/>
        </w:rPr>
        <w:t>：</w:t>
      </w:r>
      <w:bookmarkEnd w:id="81"/>
    </w:p>
    <w:p w14:paraId="3B16DF31">
      <w:pPr>
        <w:snapToGrid w:val="0"/>
        <w:spacing w:before="120" w:beforeLines="50" w:after="50"/>
        <w:ind w:firstLine="720" w:firstLineChars="225"/>
        <w:rPr>
          <w:rFonts w:hint="eastAsia"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777D29D9">
      <w:pPr>
        <w:pStyle w:val="7"/>
        <w:snapToGrid w:val="0"/>
        <w:spacing w:before="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17BB5BE0">
      <w:pPr>
        <w:pStyle w:val="7"/>
        <w:snapToGrid w:val="0"/>
        <w:spacing w:before="50" w:after="50"/>
        <w:ind w:firstLine="720" w:firstLineChars="225"/>
        <w:rPr>
          <w:rFonts w:hint="eastAsia" w:ascii="宋体" w:hAnsi="宋体" w:cs="宋体"/>
          <w:bCs/>
          <w:color w:val="auto"/>
          <w:sz w:val="32"/>
          <w:szCs w:val="32"/>
          <w:highlight w:val="none"/>
        </w:rPr>
      </w:pPr>
    </w:p>
    <w:p w14:paraId="09C0658A">
      <w:pPr>
        <w:pStyle w:val="7"/>
        <w:snapToGrid w:val="0"/>
        <w:spacing w:before="50" w:after="50"/>
        <w:ind w:firstLine="720" w:firstLineChars="225"/>
        <w:rPr>
          <w:rFonts w:hint="eastAsia" w:ascii="宋体" w:hAnsi="宋体" w:cs="宋体"/>
          <w:bCs/>
          <w:color w:val="auto"/>
          <w:sz w:val="32"/>
          <w:szCs w:val="32"/>
          <w:highlight w:val="none"/>
        </w:rPr>
      </w:pPr>
    </w:p>
    <w:p w14:paraId="35040559">
      <w:pPr>
        <w:pStyle w:val="7"/>
        <w:snapToGrid w:val="0"/>
        <w:spacing w:before="50" w:after="50"/>
        <w:ind w:firstLine="1280" w:firstLineChars="400"/>
        <w:rPr>
          <w:rFonts w:hint="eastAsia" w:ascii="宋体" w:hAnsi="宋体" w:cs="宋体"/>
          <w:bCs/>
          <w:color w:val="auto"/>
          <w:sz w:val="32"/>
          <w:szCs w:val="32"/>
          <w:highlight w:val="none"/>
        </w:rPr>
      </w:pPr>
    </w:p>
    <w:p w14:paraId="764DF33B">
      <w:pPr>
        <w:snapToGrid w:val="0"/>
        <w:spacing w:before="120" w:beforeLines="50" w:after="5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年    月    日</w:t>
      </w:r>
    </w:p>
    <w:p w14:paraId="73430AD7">
      <w:pPr>
        <w:widowControl/>
        <w:spacing w:line="360" w:lineRule="auto"/>
        <w:jc w:val="left"/>
        <w:rPr>
          <w:rFonts w:hint="eastAsia" w:ascii="宋体" w:hAnsi="宋体" w:cs="宋体"/>
          <w:b/>
          <w:bCs/>
          <w:color w:val="auto"/>
          <w:sz w:val="32"/>
          <w:szCs w:val="32"/>
          <w:highlight w:val="none"/>
        </w:rPr>
        <w:sectPr>
          <w:pgSz w:w="11910" w:h="16840"/>
          <w:pgMar w:top="1340" w:right="1500" w:bottom="280" w:left="1680" w:header="720" w:footer="720" w:gutter="0"/>
          <w:cols w:space="720" w:num="1"/>
        </w:sectPr>
      </w:pPr>
    </w:p>
    <w:p w14:paraId="6C9C04C1">
      <w:pPr>
        <w:jc w:val="center"/>
        <w:rPr>
          <w:rFonts w:hint="eastAsia" w:ascii="宋体" w:hAnsi="宋体" w:cs="宋体"/>
          <w:b/>
          <w:color w:val="auto"/>
          <w:kern w:val="0"/>
          <w:sz w:val="28"/>
          <w:szCs w:val="28"/>
          <w:highlight w:val="none"/>
        </w:rPr>
      </w:pPr>
      <w:r>
        <w:rPr>
          <w:rFonts w:hint="eastAsia" w:ascii="宋体" w:hAnsi="宋体" w:cs="宋体"/>
          <w:b/>
          <w:color w:val="auto"/>
          <w:kern w:val="0"/>
          <w:sz w:val="28"/>
          <w:szCs w:val="28"/>
          <w:highlight w:val="none"/>
        </w:rPr>
        <w:t>商务技术文件目录</w:t>
      </w:r>
    </w:p>
    <w:p w14:paraId="386F5BBF">
      <w:pPr>
        <w:jc w:val="center"/>
        <w:rPr>
          <w:rFonts w:hint="eastAsia" w:ascii="宋体" w:hAnsi="宋体" w:cs="宋体"/>
          <w:b/>
          <w:color w:val="auto"/>
          <w:kern w:val="0"/>
          <w:sz w:val="28"/>
          <w:szCs w:val="28"/>
          <w:highlight w:val="none"/>
        </w:rPr>
      </w:pPr>
    </w:p>
    <w:p w14:paraId="231F7D23">
      <w:pPr>
        <w:pStyle w:val="2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一、无串标行为承诺函………………………………………………………（页码）</w:t>
      </w:r>
    </w:p>
    <w:p w14:paraId="0A107DE3">
      <w:pPr>
        <w:pStyle w:val="2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二、法定代表人身份证明及法定代表人有效身份证正反面复印件………（页码）</w:t>
      </w:r>
    </w:p>
    <w:p w14:paraId="35BA1C98">
      <w:pPr>
        <w:pStyle w:val="2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三、法定代表人授权委托书（如有委托时）………………………………（页码）</w:t>
      </w:r>
    </w:p>
    <w:p w14:paraId="3FE7D6B9">
      <w:pPr>
        <w:pStyle w:val="2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bookmarkStart w:id="82" w:name="OLE_LINK5"/>
    </w:p>
    <w:bookmarkEnd w:id="82"/>
    <w:p w14:paraId="3C255970">
      <w:pPr>
        <w:pStyle w:val="2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五、服务需求偏离表…………………………………………………………（页码）</w:t>
      </w:r>
    </w:p>
    <w:p w14:paraId="7FE4FC8B">
      <w:pPr>
        <w:pStyle w:val="2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六、组织服务方案……………………………………………………………（页码）</w:t>
      </w:r>
    </w:p>
    <w:p w14:paraId="0EB95F0E">
      <w:pPr>
        <w:pStyle w:val="2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七、售后服务方案………………………………</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7880479E">
      <w:pPr>
        <w:pStyle w:val="2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八、</w:t>
      </w:r>
      <w:r>
        <w:rPr>
          <w:rFonts w:hint="eastAsia" w:ascii="宋体" w:hAnsi="宋体" w:eastAsia="宋体" w:cs="宋体"/>
          <w:color w:val="auto"/>
          <w:highlight w:val="none"/>
          <w:lang w:val="zh-CN"/>
        </w:rPr>
        <w:t>项目实施人员一览表………………………………</w:t>
      </w:r>
      <w:r>
        <w:rPr>
          <w:rFonts w:hint="eastAsia" w:ascii="宋体" w:hAnsi="宋体" w:eastAsia="宋体" w:cs="宋体"/>
          <w:color w:val="auto"/>
          <w:highlight w:val="none"/>
        </w:rPr>
        <w:t>……………………（页码）</w:t>
      </w:r>
    </w:p>
    <w:p w14:paraId="6C4866B1">
      <w:pPr>
        <w:pStyle w:val="2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九、对应采购需求的服务需求、商务条款要求提供的其他材料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30987C87">
      <w:pPr>
        <w:pStyle w:val="2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十、供应商认为需要提供的其他有关资料</w:t>
      </w:r>
      <w:r>
        <w:rPr>
          <w:rFonts w:hint="eastAsia" w:ascii="宋体" w:hAnsi="宋体" w:eastAsia="宋体" w:cs="宋体"/>
          <w:color w:val="auto"/>
          <w:highlight w:val="none"/>
          <w:lang w:val="zh-CN"/>
        </w:rPr>
        <w:t>………………</w:t>
      </w:r>
      <w:r>
        <w:rPr>
          <w:rFonts w:hint="eastAsia" w:ascii="宋体" w:hAnsi="宋体" w:eastAsia="宋体" w:cs="宋体"/>
          <w:color w:val="auto"/>
          <w:highlight w:val="none"/>
        </w:rPr>
        <w:t>……</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14:paraId="64EE13FE">
      <w:pPr>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注：以上目录是基本格式要求，各供应商可根据自身情况进一步向下增加内容或细化。</w:t>
      </w:r>
    </w:p>
    <w:p w14:paraId="1C81E605">
      <w:pPr>
        <w:spacing w:line="400" w:lineRule="exact"/>
        <w:rPr>
          <w:rFonts w:hint="eastAsia" w:ascii="宋体" w:hAnsi="宋体" w:cs="宋体"/>
          <w:color w:val="auto"/>
          <w:sz w:val="32"/>
          <w:szCs w:val="32"/>
          <w:highlight w:val="none"/>
        </w:rPr>
      </w:pPr>
    </w:p>
    <w:p w14:paraId="3E621320">
      <w:pPr>
        <w:spacing w:line="520" w:lineRule="exact"/>
        <w:ind w:firstLine="880" w:firstLineChars="200"/>
        <w:rPr>
          <w:rFonts w:hint="eastAsia" w:ascii="宋体" w:hAnsi="宋体" w:cs="宋体"/>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b/>
          <w:color w:val="auto"/>
          <w:sz w:val="30"/>
          <w:szCs w:val="30"/>
          <w:highlight w:val="none"/>
        </w:rPr>
        <w:t>一、无串标行为承诺函</w:t>
      </w:r>
    </w:p>
    <w:p w14:paraId="53848D23">
      <w:pPr>
        <w:spacing w:line="520" w:lineRule="exact"/>
        <w:jc w:val="center"/>
        <w:rPr>
          <w:rFonts w:hint="eastAsia" w:ascii="宋体" w:hAnsi="宋体" w:cs="宋体"/>
          <w:color w:val="auto"/>
          <w:sz w:val="44"/>
          <w:szCs w:val="44"/>
          <w:highlight w:val="none"/>
        </w:rPr>
      </w:pPr>
    </w:p>
    <w:p w14:paraId="1F2761BE">
      <w:pPr>
        <w:spacing w:line="520" w:lineRule="exact"/>
        <w:jc w:val="center"/>
        <w:rPr>
          <w:rFonts w:hint="eastAsia" w:ascii="宋体" w:hAnsi="宋体" w:cs="宋体"/>
          <w:color w:val="auto"/>
          <w:sz w:val="32"/>
          <w:szCs w:val="32"/>
          <w:highlight w:val="none"/>
        </w:rPr>
      </w:pPr>
      <w:r>
        <w:rPr>
          <w:rFonts w:hint="eastAsia" w:ascii="宋体" w:hAnsi="宋体" w:cs="宋体"/>
          <w:color w:val="auto"/>
          <w:sz w:val="44"/>
          <w:szCs w:val="44"/>
          <w:highlight w:val="none"/>
        </w:rPr>
        <w:t>无串通竞标行为的承诺函</w:t>
      </w:r>
    </w:p>
    <w:p w14:paraId="44DD6A53">
      <w:pPr>
        <w:spacing w:line="520" w:lineRule="exact"/>
        <w:ind w:firstLine="640" w:firstLineChars="200"/>
        <w:rPr>
          <w:rFonts w:hint="eastAsia" w:ascii="宋体" w:hAnsi="宋体" w:cs="宋体"/>
          <w:color w:val="auto"/>
          <w:sz w:val="32"/>
          <w:szCs w:val="32"/>
          <w:highlight w:val="none"/>
        </w:rPr>
      </w:pPr>
    </w:p>
    <w:p w14:paraId="7D44C3BF">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一、我方承诺无下列相互串通竞标的情形：</w:t>
      </w:r>
    </w:p>
    <w:p w14:paraId="52166F2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1.不同供应商的响应文件由同一单位或者个人编制；或者不同供应商报名的IP地址一致的；或者编制响应文件硬件设备CPU编号、硬盘编号、网卡地址一致的情况。  </w:t>
      </w:r>
    </w:p>
    <w:p w14:paraId="41B3BD5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2.不同供应商委托同一单位或者个人办理竞标事宜；</w:t>
      </w:r>
    </w:p>
    <w:p w14:paraId="2773314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3.不同供应商的响应文件载明的项目管理员为同一个人；</w:t>
      </w:r>
    </w:p>
    <w:p w14:paraId="0935807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4.不</w:t>
      </w:r>
      <w:r>
        <w:rPr>
          <w:rFonts w:hint="eastAsia" w:ascii="宋体" w:hAnsi="宋体" w:cs="宋体"/>
          <w:color w:val="auto"/>
          <w:spacing w:val="-6"/>
          <w:sz w:val="24"/>
          <w:highlight w:val="none"/>
        </w:rPr>
        <w:t>同供应商的响应文件异常一致或者响应报价呈规律性差异；</w:t>
      </w:r>
    </w:p>
    <w:p w14:paraId="648E977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5.不同供应商的响应文件相互混装；</w:t>
      </w:r>
    </w:p>
    <w:p w14:paraId="4D54C30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6.不同供应商的磋商保证金从同一单位或者个人账户转出。</w:t>
      </w:r>
    </w:p>
    <w:p w14:paraId="47CBFDB3">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二、我方承诺无下列恶意串通的情形：</w:t>
      </w:r>
    </w:p>
    <w:p w14:paraId="77D0A16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1.供应商直接或者间接从采购人或者采购代理机构处获得其他供应商的相关信息并修改其响应文件；</w:t>
      </w:r>
    </w:p>
    <w:p w14:paraId="19CCE36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2.供应商按照采购人或者采购代理机构的授意撤换、修改响应文件；</w:t>
      </w:r>
    </w:p>
    <w:p w14:paraId="643CD15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3.供</w:t>
      </w:r>
      <w:r>
        <w:rPr>
          <w:rFonts w:hint="eastAsia" w:ascii="宋体" w:hAnsi="宋体" w:cs="宋体"/>
          <w:color w:val="auto"/>
          <w:spacing w:val="-6"/>
          <w:sz w:val="24"/>
          <w:highlight w:val="none"/>
        </w:rPr>
        <w:t>应商之间协商报价、技术方案等响应文件的实质性内容；</w:t>
      </w:r>
    </w:p>
    <w:p w14:paraId="0C37D82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4.属于同一集团、协会、商会等组织成员的供应商按照该组织要求协同参加政府采购活动；</w:t>
      </w:r>
    </w:p>
    <w:p w14:paraId="556C89C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14:paraId="3FEDFB1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6.供应商之间商定部分供应商放弃参加政府采购活动或者放弃成交；</w:t>
      </w:r>
    </w:p>
    <w:p w14:paraId="27C7A2B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7.供应商与采购人或者采购代理机构之间、供应商相互之间，为</w:t>
      </w:r>
      <w:r>
        <w:rPr>
          <w:rFonts w:hint="eastAsia" w:ascii="宋体" w:hAnsi="宋体" w:cs="宋体"/>
          <w:color w:val="auto"/>
          <w:spacing w:val="-6"/>
          <w:sz w:val="24"/>
          <w:highlight w:val="none"/>
        </w:rPr>
        <w:t>谋求特定供应商成交或者排斥其他供应商的其他串通行为。</w:t>
      </w:r>
    </w:p>
    <w:p w14:paraId="30BA00C7">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以上情形一经核查属实，接受政府采购监管部门对我方认定存在围标串标行为，我方愿意承担一切后果，并不再寻求任何旨在减轻或者免除法律责任的辩解。</w:t>
      </w:r>
    </w:p>
    <w:p w14:paraId="6ABC91E8">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5F365349">
      <w:pPr>
        <w:spacing w:line="520" w:lineRule="exact"/>
        <w:ind w:left="239" w:leftChars="114" w:firstLine="6120" w:firstLineChars="2550"/>
        <w:jc w:val="left"/>
        <w:rPr>
          <w:rFonts w:hint="eastAsia" w:ascii="宋体" w:hAnsi="宋体" w:cs="宋体"/>
          <w:bCs/>
          <w:color w:val="auto"/>
          <w:sz w:val="44"/>
          <w:szCs w:val="44"/>
          <w:highlight w:val="none"/>
        </w:rPr>
      </w:pPr>
      <w:r>
        <w:rPr>
          <w:rFonts w:hint="eastAsia" w:ascii="宋体" w:hAnsi="宋体" w:cs="宋体"/>
          <w:color w:val="auto"/>
          <w:kern w:val="0"/>
          <w:sz w:val="24"/>
          <w:highlight w:val="none"/>
          <w:lang w:val="zh-CN"/>
        </w:rPr>
        <w:t xml:space="preserve">日期：  年  月   日   </w:t>
      </w:r>
      <w:r>
        <w:rPr>
          <w:rFonts w:hint="eastAsia" w:ascii="宋体" w:hAnsi="宋体" w:cs="宋体"/>
          <w:b/>
          <w:bCs/>
          <w:color w:val="auto"/>
          <w:sz w:val="32"/>
          <w:szCs w:val="32"/>
          <w:highlight w:val="none"/>
        </w:rPr>
        <w:br w:type="page"/>
      </w:r>
      <w:r>
        <w:rPr>
          <w:rFonts w:hint="eastAsia" w:ascii="宋体" w:hAnsi="宋体" w:cs="宋体"/>
          <w:b/>
          <w:color w:val="auto"/>
          <w:sz w:val="30"/>
          <w:szCs w:val="30"/>
          <w:highlight w:val="none"/>
        </w:rPr>
        <w:t>二、法定代表人身份证明及法定代表人有效身份证正反面复印件</w:t>
      </w:r>
    </w:p>
    <w:p w14:paraId="422607D6">
      <w:pPr>
        <w:spacing w:line="520" w:lineRule="exact"/>
        <w:jc w:val="center"/>
        <w:rPr>
          <w:rFonts w:hint="eastAsia" w:ascii="宋体" w:hAnsi="宋体" w:cs="宋体"/>
          <w:color w:val="auto"/>
          <w:sz w:val="32"/>
          <w:szCs w:val="32"/>
          <w:highlight w:val="none"/>
        </w:rPr>
      </w:pPr>
      <w:r>
        <w:rPr>
          <w:rFonts w:hint="eastAsia" w:ascii="宋体" w:hAnsi="宋体" w:cs="宋体"/>
          <w:bCs/>
          <w:color w:val="auto"/>
          <w:sz w:val="44"/>
          <w:szCs w:val="44"/>
          <w:highlight w:val="none"/>
        </w:rPr>
        <w:t>法定代表人证明书</w:t>
      </w:r>
    </w:p>
    <w:p w14:paraId="4807814C">
      <w:pPr>
        <w:spacing w:line="360" w:lineRule="auto"/>
        <w:ind w:left="540"/>
        <w:contextualSpacing/>
        <w:rPr>
          <w:rFonts w:hint="eastAsia" w:ascii="宋体" w:hAnsi="宋体" w:cs="宋体"/>
          <w:color w:val="auto"/>
          <w:sz w:val="32"/>
          <w:szCs w:val="32"/>
          <w:highlight w:val="none"/>
        </w:rPr>
      </w:pPr>
    </w:p>
    <w:p w14:paraId="62F8114E">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p>
    <w:p w14:paraId="61BCCF3A">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2366C182">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381A5F1C">
      <w:pPr>
        <w:spacing w:line="360" w:lineRule="auto"/>
        <w:ind w:left="540"/>
        <w:contextualSpacing/>
        <w:rPr>
          <w:rFonts w:hint="eastAsia"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66BF8891">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5CE702E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（供应商名称）</w:t>
      </w:r>
      <w:r>
        <w:rPr>
          <w:rFonts w:hint="eastAsia" w:ascii="宋体" w:hAnsi="宋体" w:cs="宋体"/>
          <w:color w:val="auto"/>
          <w:sz w:val="24"/>
          <w:highlight w:val="none"/>
        </w:rPr>
        <w:t>的法定代表人。</w:t>
      </w:r>
    </w:p>
    <w:p w14:paraId="25667AA2">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特此证明。</w:t>
      </w:r>
    </w:p>
    <w:p w14:paraId="677B6D38">
      <w:pPr>
        <w:spacing w:line="360" w:lineRule="auto"/>
        <w:ind w:left="540"/>
        <w:contextualSpacing/>
        <w:rPr>
          <w:rFonts w:hint="eastAsia" w:ascii="宋体" w:hAnsi="宋体" w:cs="宋体"/>
          <w:color w:val="auto"/>
          <w:sz w:val="24"/>
          <w:highlight w:val="none"/>
        </w:rPr>
      </w:pPr>
    </w:p>
    <w:p w14:paraId="0519EB6B">
      <w:pPr>
        <w:spacing w:line="360" w:lineRule="auto"/>
        <w:ind w:left="540"/>
        <w:contextualSpacing/>
        <w:rPr>
          <w:rFonts w:hint="eastAsia" w:ascii="宋体" w:hAnsi="宋体" w:cs="宋体"/>
          <w:color w:val="auto"/>
          <w:sz w:val="24"/>
          <w:highlight w:val="none"/>
        </w:rPr>
      </w:pPr>
    </w:p>
    <w:p w14:paraId="4E6914D4">
      <w:pPr>
        <w:spacing w:line="360" w:lineRule="auto"/>
        <w:ind w:left="540"/>
        <w:contextualSpacing/>
        <w:rPr>
          <w:rFonts w:hint="eastAsia" w:ascii="宋体" w:hAnsi="宋体" w:cs="宋体"/>
          <w:color w:val="auto"/>
          <w:sz w:val="24"/>
          <w:highlight w:val="none"/>
        </w:rPr>
      </w:pPr>
    </w:p>
    <w:p w14:paraId="3050E242">
      <w:pPr>
        <w:spacing w:line="360" w:lineRule="auto"/>
        <w:ind w:left="540"/>
        <w:contextualSpacing/>
        <w:rPr>
          <w:rFonts w:hint="eastAsia"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2A04BE44">
      <w:pPr>
        <w:spacing w:line="360" w:lineRule="auto"/>
        <w:ind w:left="540"/>
        <w:contextualSpacing/>
        <w:rPr>
          <w:rFonts w:hint="eastAsia" w:ascii="宋体" w:hAnsi="宋体" w:cs="宋体"/>
          <w:color w:val="auto"/>
          <w:sz w:val="24"/>
          <w:highlight w:val="none"/>
        </w:rPr>
      </w:pPr>
    </w:p>
    <w:p w14:paraId="13040AB3">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1D1B4042">
      <w:pPr>
        <w:spacing w:line="360" w:lineRule="auto"/>
        <w:jc w:val="center"/>
        <w:rPr>
          <w:rFonts w:hint="eastAsia"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397CE58A">
      <w:pPr>
        <w:spacing w:line="360" w:lineRule="auto"/>
        <w:jc w:val="left"/>
        <w:rPr>
          <w:rFonts w:hint="eastAsia" w:ascii="宋体" w:hAnsi="宋体" w:cs="宋体"/>
          <w:color w:val="auto"/>
          <w:sz w:val="24"/>
          <w:highlight w:val="none"/>
        </w:rPr>
      </w:pPr>
    </w:p>
    <w:p w14:paraId="077EB681">
      <w:pPr>
        <w:spacing w:line="360" w:lineRule="auto"/>
        <w:jc w:val="left"/>
        <w:rPr>
          <w:rFonts w:hint="eastAsia" w:ascii="宋体" w:hAnsi="宋体" w:cs="宋体"/>
          <w:color w:val="auto"/>
          <w:sz w:val="24"/>
          <w:highlight w:val="none"/>
        </w:rPr>
      </w:pPr>
      <w:r>
        <w:rPr>
          <w:rFonts w:hint="eastAsia" w:ascii="宋体" w:hAnsi="宋体" w:cs="宋体"/>
          <w:color w:val="auto"/>
          <w:sz w:val="24"/>
          <w:highlight w:val="none"/>
        </w:rPr>
        <w:t>注：1.自然人竞标的无需提供，联合体竞标的只需牵头人出具。</w:t>
      </w:r>
    </w:p>
    <w:p w14:paraId="232C1E66">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EE7A40B">
      <w:pPr>
        <w:widowControl/>
        <w:spacing w:line="360" w:lineRule="auto"/>
        <w:jc w:val="left"/>
        <w:rPr>
          <w:rFonts w:hint="eastAsia" w:ascii="宋体" w:hAnsi="宋体" w:cs="宋体"/>
          <w:color w:val="auto"/>
          <w:sz w:val="24"/>
          <w:highlight w:val="none"/>
        </w:rPr>
        <w:sectPr>
          <w:pgSz w:w="11910" w:h="16840"/>
          <w:pgMar w:top="1340" w:right="1500" w:bottom="280" w:left="1680" w:header="720" w:footer="720" w:gutter="0"/>
          <w:cols w:space="720" w:num="1"/>
        </w:sectPr>
      </w:pPr>
    </w:p>
    <w:tbl>
      <w:tblPr>
        <w:tblStyle w:val="21"/>
        <w:tblpPr w:leftFromText="180" w:rightFromText="180" w:vertAnchor="text" w:horzAnchor="margin" w:tblpY="1169"/>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7A96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trPr>
        <w:tc>
          <w:tcPr>
            <w:tcW w:w="8460" w:type="dxa"/>
            <w:tcBorders>
              <w:top w:val="single" w:color="auto" w:sz="4" w:space="0"/>
              <w:left w:val="single" w:color="auto" w:sz="4" w:space="0"/>
              <w:bottom w:val="single" w:color="auto" w:sz="4" w:space="0"/>
              <w:right w:val="single" w:color="auto" w:sz="4" w:space="0"/>
            </w:tcBorders>
          </w:tcPr>
          <w:p w14:paraId="308E09C6">
            <w:pPr>
              <w:spacing w:line="360" w:lineRule="auto"/>
              <w:rPr>
                <w:rFonts w:hint="eastAsia" w:ascii="宋体" w:hAnsi="宋体" w:cs="宋体"/>
                <w:b/>
                <w:color w:val="auto"/>
                <w:sz w:val="24"/>
                <w:highlight w:val="none"/>
              </w:rPr>
            </w:pPr>
          </w:p>
          <w:p w14:paraId="5419BDE1">
            <w:pPr>
              <w:spacing w:line="360" w:lineRule="auto"/>
              <w:rPr>
                <w:rFonts w:hint="eastAsia" w:ascii="宋体" w:hAnsi="宋体" w:cs="宋体"/>
                <w:b/>
                <w:color w:val="auto"/>
                <w:sz w:val="24"/>
                <w:highlight w:val="none"/>
              </w:rPr>
            </w:pPr>
            <w:r>
              <w:rPr>
                <w:rFonts w:hint="eastAsia" w:ascii="宋体" w:hAnsi="宋体" w:cs="宋体"/>
                <w:b/>
                <w:color w:val="auto"/>
                <w:sz w:val="24"/>
                <w:highlight w:val="none"/>
              </w:rPr>
              <w:t>法定代表身份证复印件粘帖处（正、反面）</w:t>
            </w:r>
          </w:p>
        </w:tc>
      </w:tr>
    </w:tbl>
    <w:p w14:paraId="73740D5A">
      <w:pPr>
        <w:spacing w:line="360" w:lineRule="auto"/>
        <w:ind w:firstLine="482" w:firstLineChars="200"/>
        <w:jc w:val="left"/>
        <w:rPr>
          <w:rFonts w:hint="eastAsia" w:ascii="宋体" w:hAnsi="宋体" w:cs="宋体"/>
          <w:b/>
          <w:color w:val="auto"/>
          <w:sz w:val="32"/>
          <w:szCs w:val="32"/>
          <w:highlight w:val="none"/>
        </w:rPr>
      </w:pPr>
      <w:r>
        <w:rPr>
          <w:rFonts w:hint="eastAsia" w:ascii="宋体" w:hAnsi="宋体" w:cs="宋体"/>
          <w:b/>
          <w:color w:val="auto"/>
          <w:sz w:val="24"/>
          <w:highlight w:val="none"/>
        </w:rPr>
        <w:t>附件：</w:t>
      </w:r>
    </w:p>
    <w:p w14:paraId="463136A6">
      <w:pPr>
        <w:adjustRightInd w:val="0"/>
        <w:snapToGrid w:val="0"/>
        <w:spacing w:line="300" w:lineRule="auto"/>
        <w:jc w:val="left"/>
        <w:rPr>
          <w:rFonts w:hint="eastAsia" w:ascii="宋体" w:hAnsi="宋体" w:cs="宋体"/>
          <w:b/>
          <w:color w:val="auto"/>
          <w:szCs w:val="21"/>
          <w:highlight w:val="none"/>
        </w:rPr>
      </w:pPr>
    </w:p>
    <w:p w14:paraId="690A4902">
      <w:pPr>
        <w:spacing w:line="520" w:lineRule="exact"/>
        <w:ind w:firstLine="880"/>
        <w:jc w:val="left"/>
        <w:rPr>
          <w:rFonts w:hint="eastAsia" w:ascii="宋体" w:hAnsi="宋体" w:cs="宋体"/>
          <w:bCs/>
          <w:color w:val="auto"/>
          <w:sz w:val="44"/>
          <w:szCs w:val="44"/>
          <w:highlight w:val="none"/>
        </w:rPr>
      </w:pPr>
      <w:r>
        <w:rPr>
          <w:rFonts w:hint="eastAsia" w:ascii="宋体" w:hAnsi="宋体" w:cs="宋体"/>
          <w:color w:val="auto"/>
          <w:sz w:val="44"/>
          <w:szCs w:val="44"/>
          <w:highlight w:val="none"/>
        </w:rPr>
        <w:br w:type="page"/>
      </w:r>
      <w:r>
        <w:rPr>
          <w:rFonts w:hint="eastAsia" w:ascii="宋体" w:hAnsi="宋体" w:cs="宋体"/>
          <w:b/>
          <w:color w:val="auto"/>
          <w:sz w:val="30"/>
          <w:szCs w:val="30"/>
          <w:highlight w:val="none"/>
        </w:rPr>
        <w:t>三、法定代表人授权委托书</w:t>
      </w:r>
    </w:p>
    <w:p w14:paraId="4A9FAF3D">
      <w:pPr>
        <w:spacing w:line="500" w:lineRule="exact"/>
        <w:jc w:val="center"/>
        <w:rPr>
          <w:rFonts w:hint="eastAsia" w:ascii="宋体" w:hAnsi="宋体" w:cs="宋体"/>
          <w:color w:val="auto"/>
          <w:sz w:val="44"/>
          <w:szCs w:val="44"/>
          <w:highlight w:val="none"/>
        </w:rPr>
      </w:pPr>
    </w:p>
    <w:p w14:paraId="6B128502">
      <w:pPr>
        <w:spacing w:line="520" w:lineRule="exact"/>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授权委托书</w:t>
      </w:r>
    </w:p>
    <w:p w14:paraId="4085935D">
      <w:pPr>
        <w:spacing w:line="520" w:lineRule="exact"/>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（如有委托时）</w:t>
      </w:r>
    </w:p>
    <w:p w14:paraId="5F733784">
      <w:pPr>
        <w:spacing w:line="520" w:lineRule="exact"/>
        <w:rPr>
          <w:rFonts w:hint="eastAsia" w:ascii="宋体" w:hAnsi="宋体" w:cs="宋体"/>
          <w:color w:val="auto"/>
          <w:sz w:val="32"/>
          <w:szCs w:val="32"/>
          <w:highlight w:val="none"/>
        </w:rPr>
      </w:pPr>
    </w:p>
    <w:p w14:paraId="6225AFE6">
      <w:pPr>
        <w:spacing w:line="360" w:lineRule="auto"/>
        <w:rPr>
          <w:rFonts w:hint="eastAsia" w:ascii="宋体" w:hAnsi="宋体" w:cs="宋体"/>
          <w:color w:val="auto"/>
          <w:sz w:val="24"/>
          <w:highlight w:val="none"/>
        </w:rPr>
      </w:pPr>
      <w:r>
        <w:rPr>
          <w:rFonts w:hint="eastAsia" w:ascii="宋体" w:hAnsi="宋体" w:cs="宋体"/>
          <w:color w:val="auto"/>
          <w:sz w:val="24"/>
          <w:highlight w:val="none"/>
        </w:rPr>
        <w:t>致</w:t>
      </w:r>
      <w:bookmarkStart w:id="83" w:name="PO_3000001868_PM031_7"/>
      <w:r>
        <w:rPr>
          <w:rFonts w:hint="eastAsia" w:ascii="宋体" w:hAnsi="宋体" w:cs="宋体"/>
          <w:color w:val="auto"/>
          <w:sz w:val="24"/>
          <w:highlight w:val="none"/>
        </w:rPr>
        <w:t>：</w:t>
      </w:r>
      <w:r>
        <w:rPr>
          <w:rFonts w:hint="eastAsia" w:ascii="宋体" w:hAnsi="宋体" w:cs="宋体"/>
          <w:color w:val="auto"/>
          <w:sz w:val="24"/>
          <w:highlight w:val="none"/>
          <w:u w:val="single"/>
        </w:rPr>
        <w:t>[采购组织机构]</w:t>
      </w:r>
      <w:bookmarkEnd w:id="83"/>
      <w:r>
        <w:rPr>
          <w:rFonts w:hint="eastAsia" w:ascii="宋体" w:hAnsi="宋体" w:cs="宋体"/>
          <w:color w:val="auto"/>
          <w:sz w:val="24"/>
          <w:highlight w:val="none"/>
        </w:rPr>
        <w:t>：</w:t>
      </w:r>
    </w:p>
    <w:p w14:paraId="5AD9E87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（供应商名称）  </w:t>
      </w:r>
      <w:r>
        <w:rPr>
          <w:rFonts w:hint="eastAsia" w:ascii="宋体" w:hAnsi="宋体" w:cs="宋体"/>
          <w:color w:val="auto"/>
          <w:sz w:val="24"/>
          <w:highlight w:val="none"/>
        </w:rPr>
        <w:t>的（</w:t>
      </w:r>
      <w:r>
        <w:rPr>
          <w:rFonts w:hint="eastAsia" w:ascii="宋体" w:hAnsi="宋体" w:cs="宋体"/>
          <w:color w:val="auto"/>
          <w:sz w:val="24"/>
          <w:highlight w:val="none"/>
          <w:u w:val="single"/>
        </w:rPr>
        <w:t>□法定代表人/□负责人/□自然人本人</w:t>
      </w:r>
      <w:r>
        <w:rPr>
          <w:rFonts w:hint="eastAsia" w:ascii="宋体" w:hAnsi="宋体" w:cs="宋体"/>
          <w:color w:val="auto"/>
          <w:sz w:val="24"/>
          <w:highlight w:val="none"/>
        </w:rPr>
        <w:t>），现授权</w:t>
      </w:r>
      <w:r>
        <w:rPr>
          <w:rFonts w:hint="eastAsia" w:ascii="宋体" w:hAnsi="宋体" w:cs="宋体"/>
          <w:color w:val="auto"/>
          <w:sz w:val="24"/>
          <w:highlight w:val="none"/>
          <w:u w:val="single"/>
        </w:rPr>
        <w:t xml:space="preserve"> （姓名） </w:t>
      </w:r>
      <w:r>
        <w:rPr>
          <w:rFonts w:hint="eastAsia" w:ascii="宋体" w:hAnsi="宋体" w:cs="宋体"/>
          <w:color w:val="auto"/>
          <w:sz w:val="24"/>
          <w:highlight w:val="none"/>
        </w:rPr>
        <w:t>以我方的名义参加</w:t>
      </w:r>
      <w:bookmarkStart w:id="84" w:name="PO_3000001868_PM002_7"/>
      <w:r>
        <w:rPr>
          <w:rFonts w:hint="eastAsia" w:ascii="宋体" w:hAnsi="宋体" w:cs="宋体"/>
          <w:color w:val="auto"/>
          <w:sz w:val="24"/>
          <w:highlight w:val="none"/>
          <w:u w:val="single"/>
        </w:rPr>
        <w:t>[项目名称]</w:t>
      </w:r>
      <w:bookmarkEnd w:id="84"/>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项目的竞标活动，并代表我方全权办理针对上述项目的所有采购程序和环节的具体事务和签署相关文件。</w:t>
      </w:r>
    </w:p>
    <w:p w14:paraId="74B70160">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我方对委托代理人的签字事项负全部责任。</w:t>
      </w:r>
    </w:p>
    <w:p w14:paraId="2BBCC74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本授权书自签署之日起生效，在撤销授权的书面通知以前，本授权书一直有效。委托代理人在授权书有效期内签署的所有文件不因授权的撤销而失效。</w:t>
      </w:r>
    </w:p>
    <w:p w14:paraId="0435849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委托代理人无转委托权，特此委托。</w:t>
      </w:r>
    </w:p>
    <w:p w14:paraId="142CB5F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附：法定代表人身份证明书及委托代理人有效身份证正反面复印件</w:t>
      </w:r>
    </w:p>
    <w:p w14:paraId="124D195A">
      <w:pPr>
        <w:spacing w:line="360" w:lineRule="auto"/>
        <w:rPr>
          <w:rFonts w:hint="eastAsia" w:ascii="宋体" w:hAnsi="宋体" w:cs="宋体"/>
          <w:color w:val="auto"/>
          <w:sz w:val="24"/>
          <w:highlight w:val="none"/>
        </w:rPr>
      </w:pPr>
    </w:p>
    <w:p w14:paraId="32D23EA7">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委托代理人（签字）：         法定代表人（签字或盖章）：                    </w:t>
      </w:r>
    </w:p>
    <w:p w14:paraId="46BA65E8">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委托代理人身份证号码：                              </w:t>
      </w:r>
    </w:p>
    <w:p w14:paraId="77E45BEE">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0EA7B3D2">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供应商名称（电子签章）：</w:t>
      </w:r>
    </w:p>
    <w:p w14:paraId="52AA4A97">
      <w:pPr>
        <w:spacing w:line="360" w:lineRule="auto"/>
        <w:jc w:val="center"/>
        <w:rPr>
          <w:rFonts w:hint="eastAsia"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69FC71BF">
      <w:pPr>
        <w:spacing w:line="360" w:lineRule="auto"/>
        <w:rPr>
          <w:rFonts w:hint="eastAsia" w:ascii="宋体" w:hAnsi="宋体" w:cs="宋体"/>
          <w:color w:val="auto"/>
          <w:sz w:val="24"/>
          <w:highlight w:val="none"/>
        </w:rPr>
      </w:pPr>
    </w:p>
    <w:p w14:paraId="14A4A600">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注：1. 法定代表人必须在授权委托书上亲笔签字或盖章，委托代理人必须在授权委托书上亲笔签字，</w:t>
      </w:r>
      <w:r>
        <w:rPr>
          <w:rFonts w:hint="eastAsia" w:ascii="宋体" w:hAnsi="宋体" w:cs="宋体"/>
          <w:b/>
          <w:color w:val="auto"/>
          <w:sz w:val="24"/>
          <w:highlight w:val="none"/>
        </w:rPr>
        <w:t>否则其响应文件按无效响应处理。</w:t>
      </w:r>
    </w:p>
    <w:p w14:paraId="0B80F9E9">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6E00240D">
      <w:pPr>
        <w:spacing w:line="360" w:lineRule="auto"/>
        <w:ind w:firstLine="480" w:firstLineChars="200"/>
        <w:jc w:val="left"/>
        <w:rPr>
          <w:rFonts w:hint="eastAsia" w:ascii="宋体" w:hAnsi="宋体" w:cs="宋体"/>
          <w:color w:val="auto"/>
          <w:szCs w:val="21"/>
          <w:highlight w:val="none"/>
        </w:rPr>
      </w:pPr>
      <w:r>
        <w:rPr>
          <w:rFonts w:hint="eastAsia" w:ascii="宋体" w:hAnsi="宋体" w:cs="宋体"/>
          <w:color w:val="auto"/>
          <w:sz w:val="24"/>
          <w:highlight w:val="none"/>
        </w:rPr>
        <w:t>3. 法人、其他组织竞标时“我方”是指“我单位”，自然人竞标时“我方”是指“本人”。</w:t>
      </w:r>
    </w:p>
    <w:p w14:paraId="167400B5">
      <w:pPr>
        <w:spacing w:line="360" w:lineRule="auto"/>
        <w:ind w:firstLine="420" w:firstLineChars="200"/>
        <w:jc w:val="left"/>
        <w:rPr>
          <w:rFonts w:hint="eastAsia" w:ascii="宋体" w:hAnsi="宋体" w:cs="宋体"/>
          <w:b/>
          <w:color w:val="auto"/>
          <w:sz w:val="30"/>
          <w:szCs w:val="30"/>
          <w:highlight w:val="none"/>
        </w:rPr>
      </w:pPr>
      <w:r>
        <w:rPr>
          <w:rFonts w:hint="eastAsia" w:ascii="宋体" w:hAnsi="宋体" w:cs="宋体"/>
          <w:color w:val="auto"/>
          <w:szCs w:val="21"/>
          <w:highlight w:val="none"/>
        </w:rPr>
        <w:br w:type="page"/>
      </w:r>
      <w:r>
        <w:rPr>
          <w:rFonts w:hint="eastAsia" w:ascii="宋体" w:hAnsi="宋体" w:cs="宋体"/>
          <w:b/>
          <w:color w:val="auto"/>
          <w:sz w:val="30"/>
          <w:szCs w:val="30"/>
          <w:highlight w:val="none"/>
        </w:rPr>
        <w:t>四、商务条款偏离表</w:t>
      </w:r>
    </w:p>
    <w:p w14:paraId="7B4BEE80">
      <w:pPr>
        <w:spacing w:line="500" w:lineRule="exact"/>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商务条款偏离表</w:t>
      </w:r>
    </w:p>
    <w:p w14:paraId="2B09A108">
      <w:pPr>
        <w:spacing w:line="520" w:lineRule="exact"/>
        <w:rPr>
          <w:rFonts w:hint="eastAsia" w:ascii="宋体" w:hAnsi="宋体" w:cs="宋体"/>
          <w:color w:val="auto"/>
          <w:sz w:val="32"/>
          <w:szCs w:val="32"/>
          <w:highlight w:val="none"/>
        </w:rPr>
      </w:pPr>
    </w:p>
    <w:p w14:paraId="2B73858D">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single"/>
        </w:rPr>
        <w:t xml:space="preserve">                          </w:t>
      </w:r>
    </w:p>
    <w:p w14:paraId="09D73D4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采购项目名称：</w:t>
      </w:r>
      <w:r>
        <w:rPr>
          <w:rFonts w:hint="eastAsia" w:ascii="宋体" w:hAnsi="宋体" w:cs="宋体"/>
          <w:color w:val="auto"/>
          <w:sz w:val="24"/>
          <w:highlight w:val="none"/>
          <w:u w:val="single"/>
        </w:rPr>
        <w:t xml:space="preserve">                          </w:t>
      </w:r>
    </w:p>
    <w:tbl>
      <w:tblPr>
        <w:tblStyle w:val="21"/>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14:paraId="21B7A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vAlign w:val="center"/>
          </w:tcPr>
          <w:p w14:paraId="21578CF7">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vAlign w:val="center"/>
          </w:tcPr>
          <w:p w14:paraId="36C798FA">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竞争性磋商采购文件的商务需求</w:t>
            </w:r>
          </w:p>
        </w:tc>
        <w:tc>
          <w:tcPr>
            <w:tcW w:w="3589" w:type="dxa"/>
            <w:tcBorders>
              <w:top w:val="single" w:color="auto" w:sz="4" w:space="0"/>
              <w:left w:val="single" w:color="auto" w:sz="4" w:space="0"/>
              <w:bottom w:val="single" w:color="auto" w:sz="4" w:space="0"/>
              <w:right w:val="single" w:color="auto" w:sz="4" w:space="0"/>
            </w:tcBorders>
            <w:vAlign w:val="center"/>
          </w:tcPr>
          <w:p w14:paraId="22447FF8">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响应文件承诺的商务条款</w:t>
            </w:r>
          </w:p>
        </w:tc>
        <w:tc>
          <w:tcPr>
            <w:tcW w:w="1274" w:type="dxa"/>
            <w:tcBorders>
              <w:top w:val="single" w:color="auto" w:sz="4" w:space="0"/>
              <w:left w:val="single" w:color="auto" w:sz="4" w:space="0"/>
              <w:bottom w:val="single" w:color="auto" w:sz="4" w:space="0"/>
              <w:right w:val="single" w:color="auto" w:sz="4" w:space="0"/>
            </w:tcBorders>
            <w:vAlign w:val="center"/>
          </w:tcPr>
          <w:p w14:paraId="38EE1C12">
            <w:pPr>
              <w:spacing w:line="340" w:lineRule="exact"/>
              <w:jc w:val="cente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29B0E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1CFE9762">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tcPr>
          <w:p w14:paraId="6E0248DD">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68B24450">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19F39EFC">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3226EEEF">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1AA901F2">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60BC6074">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35CD1D2E">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18E53BCA">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2D337233">
            <w:pPr>
              <w:spacing w:line="300" w:lineRule="exact"/>
              <w:rPr>
                <w:rFonts w:hint="eastAsia" w:ascii="宋体" w:hAnsi="宋体" w:cs="宋体"/>
                <w:color w:val="auto"/>
                <w:szCs w:val="21"/>
                <w:highlight w:val="none"/>
              </w:rPr>
            </w:pPr>
          </w:p>
        </w:tc>
      </w:tr>
      <w:tr w14:paraId="0471A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tcPr>
          <w:p w14:paraId="01F79986">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tcPr>
          <w:p w14:paraId="12C95EE2">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5249B63B">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70E0D3C4">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7C28FA57">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4B18CA6D">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111A83F4">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4144DEA3">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0A1DF97F">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3AF92E4A">
            <w:pPr>
              <w:spacing w:line="300" w:lineRule="exact"/>
              <w:rPr>
                <w:rFonts w:hint="eastAsia" w:ascii="宋体" w:hAnsi="宋体" w:cs="宋体"/>
                <w:color w:val="auto"/>
                <w:szCs w:val="21"/>
                <w:highlight w:val="none"/>
              </w:rPr>
            </w:pPr>
          </w:p>
        </w:tc>
      </w:tr>
      <w:tr w14:paraId="20BB8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tcPr>
          <w:p w14:paraId="17FBCE89">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tcPr>
          <w:p w14:paraId="322F2062">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54FA156F">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19152841">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5BB612CA">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tcPr>
          <w:p w14:paraId="72FBACAA">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1  ……</w:t>
            </w:r>
          </w:p>
          <w:p w14:paraId="3C1BFB6E">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2  ……</w:t>
            </w:r>
          </w:p>
          <w:p w14:paraId="1889869A">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3  ……</w:t>
            </w:r>
          </w:p>
          <w:p w14:paraId="6EFD7B0A">
            <w:pPr>
              <w:spacing w:line="340" w:lineRule="exact"/>
              <w:rPr>
                <w:rFonts w:hint="eastAsia" w:ascii="宋体" w:hAnsi="宋体" w:cs="宋体"/>
                <w:color w:val="auto"/>
                <w:szCs w:val="21"/>
                <w:highlight w:val="none"/>
              </w:rPr>
            </w:pPr>
            <w:r>
              <w:rPr>
                <w:rFonts w:hint="eastAsia" w:ascii="宋体" w:hAnsi="宋体" w:cs="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tcPr>
          <w:p w14:paraId="0D661836">
            <w:pPr>
              <w:spacing w:line="300" w:lineRule="exact"/>
              <w:rPr>
                <w:rFonts w:hint="eastAsia" w:ascii="宋体" w:hAnsi="宋体" w:cs="宋体"/>
                <w:color w:val="auto"/>
                <w:szCs w:val="21"/>
                <w:highlight w:val="none"/>
              </w:rPr>
            </w:pPr>
          </w:p>
        </w:tc>
      </w:tr>
    </w:tbl>
    <w:p w14:paraId="543F45C9">
      <w:pPr>
        <w:pStyle w:val="11"/>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14:paraId="1A652270">
      <w:pPr>
        <w:pStyle w:val="11"/>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1.说明：应对照磋商文件“第二章 采购需求”中的商务条款逐条作出明确响应，并作出偏离说明。</w:t>
      </w:r>
    </w:p>
    <w:p w14:paraId="34E6E42D">
      <w:pPr>
        <w:pStyle w:val="11"/>
        <w:spacing w:line="400" w:lineRule="exact"/>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18CC62C0">
      <w:pPr>
        <w:spacing w:line="400" w:lineRule="exact"/>
        <w:rPr>
          <w:rFonts w:hint="eastAsia" w:ascii="宋体" w:hAnsi="宋体" w:cs="宋体"/>
          <w:color w:val="auto"/>
          <w:kern w:val="0"/>
          <w:sz w:val="24"/>
          <w:highlight w:val="none"/>
        </w:rPr>
      </w:pPr>
      <w:r>
        <w:rPr>
          <w:rFonts w:hint="eastAsia" w:ascii="宋体" w:hAnsi="宋体" w:cs="宋体"/>
          <w:color w:val="auto"/>
          <w:kern w:val="0"/>
          <w:sz w:val="24"/>
          <w:highlight w:val="none"/>
        </w:rPr>
        <w:t>3.表格内容均需按要求填写，不得留空，否则按竞标无效处理。</w:t>
      </w:r>
    </w:p>
    <w:p w14:paraId="73F50F67">
      <w:pPr>
        <w:pStyle w:val="14"/>
        <w:spacing w:line="400" w:lineRule="exact"/>
        <w:rPr>
          <w:rFonts w:hint="eastAsia" w:hAnsi="宋体" w:cs="宋体"/>
          <w:color w:val="auto"/>
          <w:sz w:val="24"/>
          <w:highlight w:val="none"/>
        </w:rPr>
      </w:pPr>
      <w:r>
        <w:rPr>
          <w:rFonts w:hint="eastAsia" w:hAnsi="宋体" w:cs="宋体"/>
          <w:color w:val="auto"/>
          <w:sz w:val="24"/>
          <w:szCs w:val="24"/>
          <w:highlight w:val="none"/>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14:paraId="1B5CD057">
      <w:pPr>
        <w:spacing w:line="360" w:lineRule="auto"/>
        <w:ind w:firstLine="3840" w:firstLineChars="1600"/>
        <w:rPr>
          <w:rFonts w:hint="eastAsia" w:ascii="宋体" w:hAnsi="宋体" w:cs="宋体"/>
          <w:color w:val="auto"/>
          <w:sz w:val="24"/>
          <w:highlight w:val="none"/>
        </w:rPr>
      </w:pPr>
      <w:r>
        <w:rPr>
          <w:rFonts w:hint="eastAsia" w:ascii="宋体" w:hAnsi="宋体" w:cs="宋体"/>
          <w:color w:val="auto"/>
          <w:kern w:val="0"/>
          <w:sz w:val="24"/>
          <w:highlight w:val="none"/>
        </w:rPr>
        <w:t>供应商名称（电子签章）：</w:t>
      </w:r>
    </w:p>
    <w:p w14:paraId="52B15F10">
      <w:pPr>
        <w:spacing w:line="360" w:lineRule="auto"/>
        <w:jc w:val="center"/>
        <w:rPr>
          <w:rFonts w:hint="eastAsia" w:ascii="宋体" w:hAnsi="宋体" w:cs="宋体"/>
          <w:b/>
          <w:color w:val="auto"/>
          <w:sz w:val="24"/>
          <w:highlight w:val="none"/>
        </w:rPr>
      </w:pPr>
      <w:r>
        <w:rPr>
          <w:rFonts w:hint="eastAsia" w:ascii="宋体" w:hAnsi="宋体" w:cs="宋体"/>
          <w:color w:val="auto"/>
          <w:kern w:val="0"/>
          <w:sz w:val="24"/>
          <w:highlight w:val="none"/>
          <w:lang w:val="zh-CN"/>
        </w:rPr>
        <w:t xml:space="preserve">                                                   日期：  年  月   日</w:t>
      </w:r>
    </w:p>
    <w:p w14:paraId="7998D142">
      <w:pPr>
        <w:snapToGrid w:val="0"/>
        <w:spacing w:line="360" w:lineRule="auto"/>
        <w:ind w:firstLine="602" w:firstLineChars="200"/>
        <w:rPr>
          <w:rFonts w:hint="eastAsia" w:ascii="宋体" w:hAnsi="宋体" w:cs="宋体"/>
          <w:b/>
          <w:color w:val="auto"/>
          <w:sz w:val="30"/>
          <w:szCs w:val="30"/>
          <w:highlight w:val="none"/>
        </w:rPr>
      </w:pPr>
    </w:p>
    <w:p w14:paraId="76A0D91E">
      <w:pPr>
        <w:snapToGrid w:val="0"/>
        <w:spacing w:line="360" w:lineRule="auto"/>
        <w:ind w:firstLine="602" w:firstLineChars="200"/>
        <w:rPr>
          <w:rFonts w:hint="eastAsia" w:ascii="宋体" w:hAnsi="宋体" w:cs="宋体"/>
          <w:b/>
          <w:color w:val="auto"/>
          <w:sz w:val="30"/>
          <w:szCs w:val="30"/>
          <w:highlight w:val="none"/>
        </w:rPr>
      </w:pPr>
    </w:p>
    <w:p w14:paraId="13B655C1">
      <w:pPr>
        <w:snapToGrid w:val="0"/>
        <w:spacing w:line="360" w:lineRule="auto"/>
        <w:ind w:firstLine="602" w:firstLineChars="200"/>
        <w:rPr>
          <w:rFonts w:hint="eastAsia" w:ascii="宋体" w:hAnsi="宋体" w:cs="宋体"/>
          <w:color w:val="auto"/>
          <w:sz w:val="32"/>
          <w:szCs w:val="32"/>
          <w:highlight w:val="none"/>
        </w:rPr>
      </w:pPr>
      <w:r>
        <w:rPr>
          <w:rFonts w:hint="eastAsia" w:ascii="宋体" w:hAnsi="宋体" w:cs="宋体"/>
          <w:b/>
          <w:color w:val="auto"/>
          <w:sz w:val="30"/>
          <w:szCs w:val="30"/>
          <w:highlight w:val="none"/>
        </w:rPr>
        <w:t>五、服务需求偏离表</w:t>
      </w:r>
    </w:p>
    <w:p w14:paraId="55047859">
      <w:pPr>
        <w:spacing w:line="500" w:lineRule="exact"/>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竞标产品服务需求偏离表</w:t>
      </w:r>
    </w:p>
    <w:p w14:paraId="2789C0C1">
      <w:pPr>
        <w:spacing w:line="500" w:lineRule="exact"/>
        <w:jc w:val="center"/>
        <w:rPr>
          <w:rFonts w:hint="eastAsia" w:ascii="宋体" w:hAnsi="宋体" w:cs="宋体"/>
          <w:b/>
          <w:color w:val="auto"/>
          <w:sz w:val="32"/>
          <w:szCs w:val="32"/>
          <w:highlight w:val="none"/>
        </w:rPr>
      </w:pPr>
      <w:r>
        <w:rPr>
          <w:rFonts w:hint="eastAsia" w:ascii="宋体" w:hAnsi="宋体" w:cs="宋体"/>
          <w:bCs/>
          <w:color w:val="auto"/>
          <w:sz w:val="44"/>
          <w:szCs w:val="44"/>
          <w:highlight w:val="none"/>
        </w:rPr>
        <w:t>(注：按采购需求具体条款修改)</w:t>
      </w:r>
    </w:p>
    <w:p w14:paraId="6AB47E75">
      <w:pPr>
        <w:spacing w:line="360" w:lineRule="auto"/>
        <w:jc w:val="left"/>
        <w:rPr>
          <w:rFonts w:hint="eastAsia" w:ascii="宋体" w:hAnsi="宋体" w:cs="宋体"/>
          <w:color w:val="auto"/>
          <w:sz w:val="24"/>
          <w:highlight w:val="none"/>
        </w:rPr>
      </w:pPr>
    </w:p>
    <w:tbl>
      <w:tblPr>
        <w:tblStyle w:val="21"/>
        <w:tblW w:w="8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2"/>
        <w:gridCol w:w="1143"/>
        <w:gridCol w:w="736"/>
        <w:gridCol w:w="1577"/>
        <w:gridCol w:w="1141"/>
        <w:gridCol w:w="658"/>
        <w:gridCol w:w="1147"/>
        <w:gridCol w:w="1096"/>
      </w:tblGrid>
      <w:tr w14:paraId="70C10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2" w:type="dxa"/>
            <w:vMerge w:val="restart"/>
            <w:tcBorders>
              <w:top w:val="single" w:color="auto" w:sz="4" w:space="0"/>
              <w:left w:val="single" w:color="auto" w:sz="4" w:space="0"/>
              <w:bottom w:val="single" w:color="auto" w:sz="4" w:space="0"/>
              <w:right w:val="single" w:color="auto" w:sz="4" w:space="0"/>
            </w:tcBorders>
            <w:vAlign w:val="center"/>
          </w:tcPr>
          <w:p w14:paraId="2964403F">
            <w:pPr>
              <w:rPr>
                <w:rFonts w:hint="eastAsia" w:ascii="宋体" w:hAnsi="宋体" w:cs="宋体"/>
                <w:color w:val="auto"/>
                <w:szCs w:val="21"/>
                <w:highlight w:val="none"/>
              </w:rPr>
            </w:pPr>
            <w:r>
              <w:rPr>
                <w:rFonts w:hint="eastAsia" w:ascii="宋体" w:hAnsi="宋体" w:cs="宋体"/>
                <w:color w:val="auto"/>
                <w:szCs w:val="21"/>
                <w:highlight w:val="none"/>
              </w:rPr>
              <w:t>项号</w:t>
            </w:r>
          </w:p>
        </w:tc>
        <w:tc>
          <w:tcPr>
            <w:tcW w:w="3456" w:type="dxa"/>
            <w:gridSpan w:val="3"/>
            <w:tcBorders>
              <w:top w:val="single" w:color="auto" w:sz="4" w:space="0"/>
              <w:left w:val="single" w:color="auto" w:sz="4" w:space="0"/>
              <w:bottom w:val="single" w:color="auto" w:sz="4" w:space="0"/>
              <w:right w:val="single" w:color="auto" w:sz="4" w:space="0"/>
            </w:tcBorders>
            <w:vAlign w:val="center"/>
          </w:tcPr>
          <w:p w14:paraId="06018064">
            <w:pPr>
              <w:jc w:val="center"/>
              <w:rPr>
                <w:rFonts w:hint="eastAsia" w:ascii="宋体" w:hAnsi="宋体" w:cs="宋体"/>
                <w:color w:val="auto"/>
                <w:szCs w:val="21"/>
                <w:highlight w:val="none"/>
              </w:rPr>
            </w:pPr>
            <w:r>
              <w:rPr>
                <w:rFonts w:hint="eastAsia" w:ascii="宋体" w:hAnsi="宋体" w:cs="宋体"/>
                <w:color w:val="auto"/>
                <w:szCs w:val="21"/>
                <w:highlight w:val="none"/>
              </w:rPr>
              <w:t>竞争性磋商采购文件需求</w:t>
            </w:r>
          </w:p>
        </w:tc>
        <w:tc>
          <w:tcPr>
            <w:tcW w:w="2946" w:type="dxa"/>
            <w:gridSpan w:val="3"/>
            <w:tcBorders>
              <w:top w:val="single" w:color="auto" w:sz="4" w:space="0"/>
              <w:left w:val="single" w:color="auto" w:sz="4" w:space="0"/>
              <w:bottom w:val="single" w:color="auto" w:sz="4" w:space="0"/>
              <w:right w:val="single" w:color="auto" w:sz="4" w:space="0"/>
            </w:tcBorders>
            <w:vAlign w:val="center"/>
          </w:tcPr>
          <w:p w14:paraId="02A72518">
            <w:pPr>
              <w:jc w:val="center"/>
              <w:rPr>
                <w:rFonts w:hint="eastAsia" w:ascii="宋体" w:hAnsi="宋体" w:cs="宋体"/>
                <w:color w:val="auto"/>
                <w:szCs w:val="21"/>
                <w:highlight w:val="none"/>
              </w:rPr>
            </w:pPr>
            <w:r>
              <w:rPr>
                <w:rFonts w:hint="eastAsia" w:ascii="宋体" w:hAnsi="宋体" w:cs="宋体"/>
                <w:color w:val="auto"/>
                <w:szCs w:val="21"/>
                <w:highlight w:val="none"/>
              </w:rPr>
              <w:t>响应文件承诺</w:t>
            </w:r>
          </w:p>
        </w:tc>
        <w:tc>
          <w:tcPr>
            <w:tcW w:w="1096" w:type="dxa"/>
            <w:vMerge w:val="restart"/>
            <w:tcBorders>
              <w:top w:val="single" w:color="auto" w:sz="4" w:space="0"/>
              <w:left w:val="single" w:color="auto" w:sz="4" w:space="0"/>
              <w:bottom w:val="single" w:color="auto" w:sz="4" w:space="0"/>
              <w:right w:val="single" w:color="auto" w:sz="4" w:space="0"/>
            </w:tcBorders>
            <w:vAlign w:val="center"/>
          </w:tcPr>
          <w:p w14:paraId="6146B600">
            <w:pPr>
              <w:rPr>
                <w:rFonts w:hint="eastAsia" w:ascii="宋体" w:hAnsi="宋体" w:cs="宋体"/>
                <w:color w:val="auto"/>
                <w:szCs w:val="21"/>
                <w:highlight w:val="none"/>
              </w:rPr>
            </w:pPr>
            <w:r>
              <w:rPr>
                <w:rFonts w:hint="eastAsia" w:ascii="宋体" w:hAnsi="宋体" w:cs="宋体"/>
                <w:color w:val="auto"/>
                <w:szCs w:val="21"/>
                <w:highlight w:val="none"/>
              </w:rPr>
              <w:t>偏离说明</w:t>
            </w:r>
          </w:p>
        </w:tc>
      </w:tr>
      <w:tr w14:paraId="0019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2" w:type="dxa"/>
            <w:vMerge w:val="continue"/>
            <w:tcBorders>
              <w:top w:val="single" w:color="auto" w:sz="4" w:space="0"/>
              <w:left w:val="single" w:color="auto" w:sz="4" w:space="0"/>
              <w:bottom w:val="single" w:color="auto" w:sz="4" w:space="0"/>
              <w:right w:val="single" w:color="auto" w:sz="4" w:space="0"/>
            </w:tcBorders>
            <w:vAlign w:val="center"/>
          </w:tcPr>
          <w:p w14:paraId="37F364A2">
            <w:pPr>
              <w:widowControl/>
              <w:jc w:val="left"/>
              <w:rPr>
                <w:rFonts w:hint="eastAsia" w:ascii="宋体" w:hAnsi="宋体" w:cs="宋体"/>
                <w:color w:val="auto"/>
                <w:szCs w:val="21"/>
                <w:highlight w:val="none"/>
              </w:rPr>
            </w:pPr>
          </w:p>
        </w:tc>
        <w:tc>
          <w:tcPr>
            <w:tcW w:w="1143" w:type="dxa"/>
            <w:tcBorders>
              <w:top w:val="single" w:color="auto" w:sz="4" w:space="0"/>
              <w:left w:val="single" w:color="auto" w:sz="4" w:space="0"/>
              <w:bottom w:val="single" w:color="auto" w:sz="4" w:space="0"/>
              <w:right w:val="single" w:color="auto" w:sz="4" w:space="0"/>
            </w:tcBorders>
            <w:vAlign w:val="center"/>
          </w:tcPr>
          <w:p w14:paraId="0F686269">
            <w:pPr>
              <w:rPr>
                <w:rFonts w:hint="eastAsia" w:ascii="宋体" w:hAnsi="宋体" w:cs="宋体"/>
                <w:color w:val="auto"/>
                <w:szCs w:val="21"/>
                <w:highlight w:val="none"/>
              </w:rPr>
            </w:pPr>
            <w:r>
              <w:rPr>
                <w:rFonts w:hint="eastAsia" w:ascii="宋体" w:hAnsi="宋体" w:cs="宋体"/>
                <w:color w:val="auto"/>
                <w:szCs w:val="21"/>
                <w:highlight w:val="none"/>
              </w:rPr>
              <w:t>服务名称</w:t>
            </w:r>
          </w:p>
        </w:tc>
        <w:tc>
          <w:tcPr>
            <w:tcW w:w="736" w:type="dxa"/>
            <w:tcBorders>
              <w:top w:val="single" w:color="auto" w:sz="4" w:space="0"/>
              <w:left w:val="single" w:color="auto" w:sz="4" w:space="0"/>
              <w:bottom w:val="single" w:color="auto" w:sz="4" w:space="0"/>
              <w:right w:val="single" w:color="auto" w:sz="4" w:space="0"/>
            </w:tcBorders>
            <w:vAlign w:val="center"/>
          </w:tcPr>
          <w:p w14:paraId="32941B87">
            <w:pP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577" w:type="dxa"/>
            <w:tcBorders>
              <w:top w:val="single" w:color="auto" w:sz="4" w:space="0"/>
              <w:left w:val="single" w:color="auto" w:sz="4" w:space="0"/>
              <w:bottom w:val="single" w:color="auto" w:sz="4" w:space="0"/>
              <w:right w:val="single" w:color="auto" w:sz="4" w:space="0"/>
            </w:tcBorders>
            <w:vAlign w:val="center"/>
          </w:tcPr>
          <w:p w14:paraId="76F0EB86">
            <w:pPr>
              <w:rPr>
                <w:rFonts w:hint="eastAsia" w:ascii="宋体" w:hAnsi="宋体" w:cs="宋体"/>
                <w:color w:val="auto"/>
                <w:szCs w:val="21"/>
                <w:highlight w:val="none"/>
              </w:rPr>
            </w:pPr>
            <w:r>
              <w:rPr>
                <w:rFonts w:hint="eastAsia" w:ascii="宋体" w:hAnsi="宋体" w:cs="宋体"/>
                <w:color w:val="auto"/>
                <w:szCs w:val="21"/>
                <w:highlight w:val="none"/>
              </w:rPr>
              <w:t>服务参数要求</w:t>
            </w:r>
          </w:p>
        </w:tc>
        <w:tc>
          <w:tcPr>
            <w:tcW w:w="1141" w:type="dxa"/>
            <w:tcBorders>
              <w:top w:val="single" w:color="auto" w:sz="4" w:space="0"/>
              <w:left w:val="single" w:color="auto" w:sz="4" w:space="0"/>
              <w:bottom w:val="single" w:color="auto" w:sz="4" w:space="0"/>
              <w:right w:val="single" w:color="auto" w:sz="4" w:space="0"/>
            </w:tcBorders>
            <w:vAlign w:val="center"/>
          </w:tcPr>
          <w:p w14:paraId="13885996">
            <w:pPr>
              <w:rPr>
                <w:rFonts w:hint="eastAsia" w:ascii="宋体" w:hAnsi="宋体" w:cs="宋体"/>
                <w:color w:val="auto"/>
                <w:szCs w:val="21"/>
                <w:highlight w:val="none"/>
              </w:rPr>
            </w:pPr>
            <w:r>
              <w:rPr>
                <w:rFonts w:hint="eastAsia" w:ascii="宋体" w:hAnsi="宋体" w:cs="宋体"/>
                <w:color w:val="auto"/>
                <w:szCs w:val="21"/>
                <w:highlight w:val="none"/>
              </w:rPr>
              <w:t>服务名称</w:t>
            </w:r>
          </w:p>
        </w:tc>
        <w:tc>
          <w:tcPr>
            <w:tcW w:w="658" w:type="dxa"/>
            <w:tcBorders>
              <w:top w:val="single" w:color="auto" w:sz="4" w:space="0"/>
              <w:left w:val="single" w:color="auto" w:sz="4" w:space="0"/>
              <w:bottom w:val="single" w:color="auto" w:sz="4" w:space="0"/>
              <w:right w:val="single" w:color="auto" w:sz="4" w:space="0"/>
            </w:tcBorders>
            <w:vAlign w:val="center"/>
          </w:tcPr>
          <w:p w14:paraId="70E1842A">
            <w:pPr>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147" w:type="dxa"/>
            <w:tcBorders>
              <w:top w:val="single" w:color="auto" w:sz="4" w:space="0"/>
              <w:left w:val="single" w:color="auto" w:sz="4" w:space="0"/>
              <w:bottom w:val="single" w:color="auto" w:sz="4" w:space="0"/>
              <w:right w:val="single" w:color="auto" w:sz="4" w:space="0"/>
            </w:tcBorders>
            <w:vAlign w:val="center"/>
          </w:tcPr>
          <w:p w14:paraId="169833B3">
            <w:pPr>
              <w:rPr>
                <w:rFonts w:hint="eastAsia" w:ascii="宋体" w:hAnsi="宋体" w:cs="宋体"/>
                <w:color w:val="auto"/>
                <w:szCs w:val="21"/>
                <w:highlight w:val="none"/>
              </w:rPr>
            </w:pPr>
            <w:r>
              <w:rPr>
                <w:rFonts w:hint="eastAsia" w:ascii="宋体" w:hAnsi="宋体" w:cs="宋体"/>
                <w:color w:val="auto"/>
                <w:szCs w:val="21"/>
                <w:highlight w:val="none"/>
              </w:rPr>
              <w:t>服务参数</w:t>
            </w:r>
          </w:p>
        </w:tc>
        <w:tc>
          <w:tcPr>
            <w:tcW w:w="1096" w:type="dxa"/>
            <w:vMerge w:val="continue"/>
            <w:tcBorders>
              <w:top w:val="single" w:color="auto" w:sz="4" w:space="0"/>
              <w:left w:val="single" w:color="auto" w:sz="4" w:space="0"/>
              <w:bottom w:val="single" w:color="auto" w:sz="4" w:space="0"/>
              <w:right w:val="single" w:color="auto" w:sz="4" w:space="0"/>
            </w:tcBorders>
            <w:vAlign w:val="center"/>
          </w:tcPr>
          <w:p w14:paraId="680417FE">
            <w:pPr>
              <w:widowControl/>
              <w:jc w:val="left"/>
              <w:rPr>
                <w:rFonts w:hint="eastAsia" w:ascii="宋体" w:hAnsi="宋体" w:cs="宋体"/>
                <w:color w:val="auto"/>
                <w:szCs w:val="21"/>
                <w:highlight w:val="none"/>
              </w:rPr>
            </w:pPr>
          </w:p>
        </w:tc>
      </w:tr>
      <w:tr w14:paraId="68206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65BC4CDA">
            <w:pPr>
              <w:rPr>
                <w:rFonts w:hint="eastAsia" w:ascii="宋体" w:hAnsi="宋体" w:cs="宋体"/>
                <w:color w:val="auto"/>
                <w:szCs w:val="21"/>
                <w:highlight w:val="none"/>
              </w:rPr>
            </w:pPr>
            <w:r>
              <w:rPr>
                <w:rFonts w:hint="eastAsia" w:ascii="宋体" w:hAnsi="宋体" w:cs="宋体"/>
                <w:color w:val="auto"/>
                <w:szCs w:val="21"/>
                <w:highlight w:val="none"/>
              </w:rPr>
              <w:t>1</w:t>
            </w:r>
          </w:p>
        </w:tc>
        <w:tc>
          <w:tcPr>
            <w:tcW w:w="1143" w:type="dxa"/>
            <w:tcBorders>
              <w:top w:val="single" w:color="auto" w:sz="4" w:space="0"/>
              <w:left w:val="single" w:color="auto" w:sz="4" w:space="0"/>
              <w:bottom w:val="single" w:color="auto" w:sz="4" w:space="0"/>
              <w:right w:val="single" w:color="auto" w:sz="4" w:space="0"/>
            </w:tcBorders>
            <w:vAlign w:val="center"/>
          </w:tcPr>
          <w:p w14:paraId="03DD2383">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55A8114F">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577" w:type="dxa"/>
            <w:tcBorders>
              <w:top w:val="single" w:color="auto" w:sz="4" w:space="0"/>
              <w:left w:val="single" w:color="auto" w:sz="4" w:space="0"/>
              <w:bottom w:val="single" w:color="auto" w:sz="4" w:space="0"/>
              <w:right w:val="single" w:color="auto" w:sz="4" w:space="0"/>
            </w:tcBorders>
            <w:vAlign w:val="center"/>
          </w:tcPr>
          <w:p w14:paraId="2BACF0CC">
            <w:pPr>
              <w:rPr>
                <w:rFonts w:hint="eastAsia" w:ascii="宋体" w:hAnsi="宋体" w:cs="宋体"/>
                <w:color w:val="auto"/>
                <w:szCs w:val="21"/>
                <w:highlight w:val="none"/>
              </w:rPr>
            </w:pPr>
            <w:r>
              <w:rPr>
                <w:rFonts w:hint="eastAsia" w:ascii="宋体" w:hAnsi="宋体" w:cs="宋体"/>
                <w:color w:val="auto"/>
                <w:szCs w:val="21"/>
                <w:highlight w:val="none"/>
              </w:rPr>
              <w:t>1  ……</w:t>
            </w:r>
          </w:p>
          <w:p w14:paraId="249E8792">
            <w:pPr>
              <w:rPr>
                <w:rFonts w:hint="eastAsia" w:ascii="宋体" w:hAnsi="宋体" w:cs="宋体"/>
                <w:color w:val="auto"/>
                <w:szCs w:val="21"/>
                <w:highlight w:val="none"/>
              </w:rPr>
            </w:pPr>
            <w:r>
              <w:rPr>
                <w:rFonts w:hint="eastAsia" w:ascii="宋体" w:hAnsi="宋体" w:cs="宋体"/>
                <w:color w:val="auto"/>
                <w:szCs w:val="21"/>
                <w:highlight w:val="none"/>
              </w:rPr>
              <w:t>2  ……</w:t>
            </w:r>
          </w:p>
          <w:p w14:paraId="70C3AE20">
            <w:pPr>
              <w:rPr>
                <w:rFonts w:hint="eastAsia" w:ascii="宋体" w:hAnsi="宋体" w:cs="宋体"/>
                <w:color w:val="auto"/>
                <w:szCs w:val="21"/>
                <w:highlight w:val="none"/>
              </w:rPr>
            </w:pPr>
            <w:r>
              <w:rPr>
                <w:rFonts w:hint="eastAsia" w:ascii="宋体" w:hAnsi="宋体" w:cs="宋体"/>
                <w:color w:val="auto"/>
                <w:szCs w:val="21"/>
                <w:highlight w:val="none"/>
              </w:rPr>
              <w:t>3  ……</w:t>
            </w:r>
          </w:p>
          <w:p w14:paraId="1DFBE369">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141" w:type="dxa"/>
            <w:tcBorders>
              <w:top w:val="single" w:color="auto" w:sz="4" w:space="0"/>
              <w:left w:val="single" w:color="auto" w:sz="4" w:space="0"/>
              <w:bottom w:val="single" w:color="auto" w:sz="4" w:space="0"/>
              <w:right w:val="single" w:color="auto" w:sz="4" w:space="0"/>
            </w:tcBorders>
            <w:vAlign w:val="center"/>
          </w:tcPr>
          <w:p w14:paraId="634FE844">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0B8E7098">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147" w:type="dxa"/>
            <w:tcBorders>
              <w:top w:val="single" w:color="auto" w:sz="4" w:space="0"/>
              <w:left w:val="single" w:color="auto" w:sz="4" w:space="0"/>
              <w:bottom w:val="single" w:color="auto" w:sz="4" w:space="0"/>
              <w:right w:val="single" w:color="auto" w:sz="4" w:space="0"/>
            </w:tcBorders>
            <w:vAlign w:val="center"/>
          </w:tcPr>
          <w:p w14:paraId="72821C4E">
            <w:pPr>
              <w:rPr>
                <w:rFonts w:hint="eastAsia" w:ascii="宋体" w:hAnsi="宋体" w:cs="宋体"/>
                <w:color w:val="auto"/>
                <w:szCs w:val="21"/>
                <w:highlight w:val="none"/>
              </w:rPr>
            </w:pPr>
            <w:r>
              <w:rPr>
                <w:rFonts w:hint="eastAsia" w:ascii="宋体" w:hAnsi="宋体" w:cs="宋体"/>
                <w:color w:val="auto"/>
                <w:szCs w:val="21"/>
                <w:highlight w:val="none"/>
              </w:rPr>
              <w:t>1  ……</w:t>
            </w:r>
          </w:p>
          <w:p w14:paraId="0484D92C">
            <w:pPr>
              <w:rPr>
                <w:rFonts w:hint="eastAsia" w:ascii="宋体" w:hAnsi="宋体" w:cs="宋体"/>
                <w:color w:val="auto"/>
                <w:szCs w:val="21"/>
                <w:highlight w:val="none"/>
              </w:rPr>
            </w:pPr>
            <w:r>
              <w:rPr>
                <w:rFonts w:hint="eastAsia" w:ascii="宋体" w:hAnsi="宋体" w:cs="宋体"/>
                <w:color w:val="auto"/>
                <w:szCs w:val="21"/>
                <w:highlight w:val="none"/>
              </w:rPr>
              <w:t>2  ……</w:t>
            </w:r>
          </w:p>
          <w:p w14:paraId="778C11C5">
            <w:pPr>
              <w:rPr>
                <w:rFonts w:hint="eastAsia" w:ascii="宋体" w:hAnsi="宋体" w:cs="宋体"/>
                <w:color w:val="auto"/>
                <w:szCs w:val="21"/>
                <w:highlight w:val="none"/>
              </w:rPr>
            </w:pPr>
            <w:r>
              <w:rPr>
                <w:rFonts w:hint="eastAsia" w:ascii="宋体" w:hAnsi="宋体" w:cs="宋体"/>
                <w:color w:val="auto"/>
                <w:szCs w:val="21"/>
                <w:highlight w:val="none"/>
              </w:rPr>
              <w:t>3  ……</w:t>
            </w:r>
          </w:p>
          <w:p w14:paraId="5392B9E3">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096" w:type="dxa"/>
            <w:tcBorders>
              <w:top w:val="single" w:color="auto" w:sz="4" w:space="0"/>
              <w:left w:val="single" w:color="auto" w:sz="4" w:space="0"/>
              <w:bottom w:val="single" w:color="auto" w:sz="4" w:space="0"/>
              <w:right w:val="single" w:color="auto" w:sz="4" w:space="0"/>
            </w:tcBorders>
            <w:vAlign w:val="center"/>
          </w:tcPr>
          <w:p w14:paraId="3EF2151A">
            <w:pPr>
              <w:rPr>
                <w:rFonts w:hint="eastAsia" w:ascii="宋体" w:hAnsi="宋体" w:cs="宋体"/>
                <w:color w:val="auto"/>
                <w:szCs w:val="21"/>
                <w:highlight w:val="none"/>
              </w:rPr>
            </w:pPr>
          </w:p>
        </w:tc>
      </w:tr>
      <w:tr w14:paraId="6498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3DF2387E">
            <w:pPr>
              <w:rPr>
                <w:rFonts w:hint="eastAsia" w:ascii="宋体" w:hAnsi="宋体" w:cs="宋体"/>
                <w:color w:val="auto"/>
                <w:szCs w:val="21"/>
                <w:highlight w:val="none"/>
              </w:rPr>
            </w:pPr>
            <w:r>
              <w:rPr>
                <w:rFonts w:hint="eastAsia" w:ascii="宋体" w:hAnsi="宋体" w:cs="宋体"/>
                <w:color w:val="auto"/>
                <w:szCs w:val="21"/>
                <w:highlight w:val="none"/>
              </w:rPr>
              <w:t>2</w:t>
            </w:r>
          </w:p>
        </w:tc>
        <w:tc>
          <w:tcPr>
            <w:tcW w:w="1143" w:type="dxa"/>
            <w:tcBorders>
              <w:top w:val="single" w:color="auto" w:sz="4" w:space="0"/>
              <w:left w:val="single" w:color="auto" w:sz="4" w:space="0"/>
              <w:bottom w:val="single" w:color="auto" w:sz="4" w:space="0"/>
              <w:right w:val="single" w:color="auto" w:sz="4" w:space="0"/>
            </w:tcBorders>
            <w:vAlign w:val="center"/>
          </w:tcPr>
          <w:p w14:paraId="106E10FE">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736" w:type="dxa"/>
            <w:tcBorders>
              <w:top w:val="single" w:color="auto" w:sz="4" w:space="0"/>
              <w:left w:val="single" w:color="auto" w:sz="4" w:space="0"/>
              <w:bottom w:val="single" w:color="auto" w:sz="4" w:space="0"/>
              <w:right w:val="single" w:color="auto" w:sz="4" w:space="0"/>
            </w:tcBorders>
            <w:vAlign w:val="center"/>
          </w:tcPr>
          <w:p w14:paraId="698EA43B">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577" w:type="dxa"/>
            <w:tcBorders>
              <w:top w:val="single" w:color="auto" w:sz="4" w:space="0"/>
              <w:left w:val="single" w:color="auto" w:sz="4" w:space="0"/>
              <w:bottom w:val="single" w:color="auto" w:sz="4" w:space="0"/>
              <w:right w:val="single" w:color="auto" w:sz="4" w:space="0"/>
            </w:tcBorders>
            <w:vAlign w:val="center"/>
          </w:tcPr>
          <w:p w14:paraId="203F61F9">
            <w:pPr>
              <w:rPr>
                <w:rFonts w:hint="eastAsia" w:ascii="宋体" w:hAnsi="宋体" w:cs="宋体"/>
                <w:color w:val="auto"/>
                <w:szCs w:val="21"/>
                <w:highlight w:val="none"/>
              </w:rPr>
            </w:pPr>
            <w:r>
              <w:rPr>
                <w:rFonts w:hint="eastAsia" w:ascii="宋体" w:hAnsi="宋体" w:cs="宋体"/>
                <w:color w:val="auto"/>
                <w:szCs w:val="21"/>
                <w:highlight w:val="none"/>
              </w:rPr>
              <w:t>1  ……</w:t>
            </w:r>
          </w:p>
          <w:p w14:paraId="3A9E4E92">
            <w:pPr>
              <w:rPr>
                <w:rFonts w:hint="eastAsia" w:ascii="宋体" w:hAnsi="宋体" w:cs="宋体"/>
                <w:color w:val="auto"/>
                <w:szCs w:val="21"/>
                <w:highlight w:val="none"/>
              </w:rPr>
            </w:pPr>
            <w:r>
              <w:rPr>
                <w:rFonts w:hint="eastAsia" w:ascii="宋体" w:hAnsi="宋体" w:cs="宋体"/>
                <w:color w:val="auto"/>
                <w:szCs w:val="21"/>
                <w:highlight w:val="none"/>
              </w:rPr>
              <w:t>2  ……</w:t>
            </w:r>
          </w:p>
          <w:p w14:paraId="66390AF5">
            <w:pPr>
              <w:rPr>
                <w:rFonts w:hint="eastAsia" w:ascii="宋体" w:hAnsi="宋体" w:cs="宋体"/>
                <w:color w:val="auto"/>
                <w:szCs w:val="21"/>
                <w:highlight w:val="none"/>
              </w:rPr>
            </w:pPr>
            <w:r>
              <w:rPr>
                <w:rFonts w:hint="eastAsia" w:ascii="宋体" w:hAnsi="宋体" w:cs="宋体"/>
                <w:color w:val="auto"/>
                <w:szCs w:val="21"/>
                <w:highlight w:val="none"/>
              </w:rPr>
              <w:t>3  ……</w:t>
            </w:r>
          </w:p>
          <w:p w14:paraId="356643A1">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141" w:type="dxa"/>
            <w:tcBorders>
              <w:top w:val="single" w:color="auto" w:sz="4" w:space="0"/>
              <w:left w:val="single" w:color="auto" w:sz="4" w:space="0"/>
              <w:bottom w:val="single" w:color="auto" w:sz="4" w:space="0"/>
              <w:right w:val="single" w:color="auto" w:sz="4" w:space="0"/>
            </w:tcBorders>
            <w:vAlign w:val="center"/>
          </w:tcPr>
          <w:p w14:paraId="2F3D3D2C">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658" w:type="dxa"/>
            <w:tcBorders>
              <w:top w:val="single" w:color="auto" w:sz="4" w:space="0"/>
              <w:left w:val="single" w:color="auto" w:sz="4" w:space="0"/>
              <w:bottom w:val="single" w:color="auto" w:sz="4" w:space="0"/>
              <w:right w:val="single" w:color="auto" w:sz="4" w:space="0"/>
            </w:tcBorders>
            <w:vAlign w:val="center"/>
          </w:tcPr>
          <w:p w14:paraId="5B6097FA">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147" w:type="dxa"/>
            <w:tcBorders>
              <w:top w:val="single" w:color="auto" w:sz="4" w:space="0"/>
              <w:left w:val="single" w:color="auto" w:sz="4" w:space="0"/>
              <w:bottom w:val="single" w:color="auto" w:sz="4" w:space="0"/>
              <w:right w:val="single" w:color="auto" w:sz="4" w:space="0"/>
            </w:tcBorders>
            <w:vAlign w:val="center"/>
          </w:tcPr>
          <w:p w14:paraId="23B3273E">
            <w:pPr>
              <w:rPr>
                <w:rFonts w:hint="eastAsia" w:ascii="宋体" w:hAnsi="宋体" w:cs="宋体"/>
                <w:color w:val="auto"/>
                <w:szCs w:val="21"/>
                <w:highlight w:val="none"/>
              </w:rPr>
            </w:pPr>
            <w:r>
              <w:rPr>
                <w:rFonts w:hint="eastAsia" w:ascii="宋体" w:hAnsi="宋体" w:cs="宋体"/>
                <w:color w:val="auto"/>
                <w:szCs w:val="21"/>
                <w:highlight w:val="none"/>
              </w:rPr>
              <w:t>1  ……</w:t>
            </w:r>
          </w:p>
          <w:p w14:paraId="2AF52BB3">
            <w:pPr>
              <w:rPr>
                <w:rFonts w:hint="eastAsia" w:ascii="宋体" w:hAnsi="宋体" w:cs="宋体"/>
                <w:color w:val="auto"/>
                <w:szCs w:val="21"/>
                <w:highlight w:val="none"/>
              </w:rPr>
            </w:pPr>
            <w:r>
              <w:rPr>
                <w:rFonts w:hint="eastAsia" w:ascii="宋体" w:hAnsi="宋体" w:cs="宋体"/>
                <w:color w:val="auto"/>
                <w:szCs w:val="21"/>
                <w:highlight w:val="none"/>
              </w:rPr>
              <w:t>2  ……</w:t>
            </w:r>
          </w:p>
          <w:p w14:paraId="1A9A3205">
            <w:pPr>
              <w:rPr>
                <w:rFonts w:hint="eastAsia" w:ascii="宋体" w:hAnsi="宋体" w:cs="宋体"/>
                <w:color w:val="auto"/>
                <w:szCs w:val="21"/>
                <w:highlight w:val="none"/>
              </w:rPr>
            </w:pPr>
            <w:r>
              <w:rPr>
                <w:rFonts w:hint="eastAsia" w:ascii="宋体" w:hAnsi="宋体" w:cs="宋体"/>
                <w:color w:val="auto"/>
                <w:szCs w:val="21"/>
                <w:highlight w:val="none"/>
              </w:rPr>
              <w:t>3  ……</w:t>
            </w:r>
          </w:p>
          <w:p w14:paraId="287DA1F1">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096" w:type="dxa"/>
            <w:tcBorders>
              <w:top w:val="single" w:color="auto" w:sz="4" w:space="0"/>
              <w:left w:val="single" w:color="auto" w:sz="4" w:space="0"/>
              <w:bottom w:val="single" w:color="auto" w:sz="4" w:space="0"/>
              <w:right w:val="single" w:color="auto" w:sz="4" w:space="0"/>
            </w:tcBorders>
            <w:vAlign w:val="center"/>
          </w:tcPr>
          <w:p w14:paraId="76BA4FE6">
            <w:pPr>
              <w:rPr>
                <w:rFonts w:hint="eastAsia" w:ascii="宋体" w:hAnsi="宋体" w:cs="宋体"/>
                <w:color w:val="auto"/>
                <w:szCs w:val="21"/>
                <w:highlight w:val="none"/>
              </w:rPr>
            </w:pPr>
          </w:p>
        </w:tc>
      </w:tr>
      <w:tr w14:paraId="2BF2D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2" w:type="dxa"/>
            <w:tcBorders>
              <w:top w:val="single" w:color="auto" w:sz="4" w:space="0"/>
              <w:left w:val="single" w:color="auto" w:sz="4" w:space="0"/>
              <w:bottom w:val="single" w:color="auto" w:sz="4" w:space="0"/>
              <w:right w:val="single" w:color="auto" w:sz="4" w:space="0"/>
            </w:tcBorders>
            <w:vAlign w:val="center"/>
          </w:tcPr>
          <w:p w14:paraId="38D052B6">
            <w:pPr>
              <w:rPr>
                <w:rFonts w:hint="eastAsia" w:ascii="宋体" w:hAnsi="宋体" w:cs="宋体"/>
                <w:color w:val="auto"/>
                <w:szCs w:val="21"/>
                <w:highlight w:val="none"/>
              </w:rPr>
            </w:pPr>
            <w:r>
              <w:rPr>
                <w:rFonts w:hint="eastAsia" w:ascii="宋体" w:hAnsi="宋体" w:cs="宋体"/>
                <w:color w:val="auto"/>
                <w:szCs w:val="21"/>
                <w:highlight w:val="none"/>
              </w:rPr>
              <w:t>...</w:t>
            </w:r>
          </w:p>
        </w:tc>
        <w:tc>
          <w:tcPr>
            <w:tcW w:w="1143" w:type="dxa"/>
            <w:tcBorders>
              <w:top w:val="single" w:color="auto" w:sz="4" w:space="0"/>
              <w:left w:val="single" w:color="auto" w:sz="4" w:space="0"/>
              <w:bottom w:val="single" w:color="auto" w:sz="4" w:space="0"/>
              <w:right w:val="single" w:color="auto" w:sz="4" w:space="0"/>
            </w:tcBorders>
            <w:vAlign w:val="center"/>
          </w:tcPr>
          <w:p w14:paraId="2B01EEAE">
            <w:pPr>
              <w:rPr>
                <w:rFonts w:hint="eastAsia" w:ascii="宋体" w:hAnsi="宋体" w:cs="宋体"/>
                <w:color w:val="auto"/>
                <w:szCs w:val="21"/>
                <w:highlight w:val="none"/>
              </w:rPr>
            </w:pPr>
          </w:p>
        </w:tc>
        <w:tc>
          <w:tcPr>
            <w:tcW w:w="736" w:type="dxa"/>
            <w:tcBorders>
              <w:top w:val="single" w:color="auto" w:sz="4" w:space="0"/>
              <w:left w:val="single" w:color="auto" w:sz="4" w:space="0"/>
              <w:bottom w:val="single" w:color="auto" w:sz="4" w:space="0"/>
              <w:right w:val="single" w:color="auto" w:sz="4" w:space="0"/>
            </w:tcBorders>
            <w:vAlign w:val="center"/>
          </w:tcPr>
          <w:p w14:paraId="042E4588">
            <w:pPr>
              <w:rPr>
                <w:rFonts w:hint="eastAsia" w:ascii="宋体" w:hAnsi="宋体" w:cs="宋体"/>
                <w:color w:val="auto"/>
                <w:szCs w:val="21"/>
                <w:highlight w:val="none"/>
              </w:rPr>
            </w:pPr>
          </w:p>
        </w:tc>
        <w:tc>
          <w:tcPr>
            <w:tcW w:w="1577" w:type="dxa"/>
            <w:tcBorders>
              <w:top w:val="single" w:color="auto" w:sz="4" w:space="0"/>
              <w:left w:val="single" w:color="auto" w:sz="4" w:space="0"/>
              <w:bottom w:val="single" w:color="auto" w:sz="4" w:space="0"/>
              <w:right w:val="single" w:color="auto" w:sz="4" w:space="0"/>
            </w:tcBorders>
            <w:vAlign w:val="center"/>
          </w:tcPr>
          <w:p w14:paraId="7E2E2E58">
            <w:pPr>
              <w:rPr>
                <w:rFonts w:hint="eastAsia" w:ascii="宋体" w:hAnsi="宋体" w:cs="宋体"/>
                <w:color w:val="auto"/>
                <w:szCs w:val="21"/>
                <w:highlight w:val="none"/>
              </w:rPr>
            </w:pPr>
          </w:p>
        </w:tc>
        <w:tc>
          <w:tcPr>
            <w:tcW w:w="1141" w:type="dxa"/>
            <w:tcBorders>
              <w:top w:val="single" w:color="auto" w:sz="4" w:space="0"/>
              <w:left w:val="single" w:color="auto" w:sz="4" w:space="0"/>
              <w:bottom w:val="single" w:color="auto" w:sz="4" w:space="0"/>
              <w:right w:val="single" w:color="auto" w:sz="4" w:space="0"/>
            </w:tcBorders>
            <w:vAlign w:val="center"/>
          </w:tcPr>
          <w:p w14:paraId="4CB4F229">
            <w:pPr>
              <w:rPr>
                <w:rFonts w:hint="eastAsia" w:ascii="宋体" w:hAnsi="宋体" w:cs="宋体"/>
                <w:color w:val="auto"/>
                <w:szCs w:val="21"/>
                <w:highlight w:val="none"/>
              </w:rPr>
            </w:pPr>
          </w:p>
        </w:tc>
        <w:tc>
          <w:tcPr>
            <w:tcW w:w="658" w:type="dxa"/>
            <w:tcBorders>
              <w:top w:val="single" w:color="auto" w:sz="4" w:space="0"/>
              <w:left w:val="single" w:color="auto" w:sz="4" w:space="0"/>
              <w:bottom w:val="single" w:color="auto" w:sz="4" w:space="0"/>
              <w:right w:val="single" w:color="auto" w:sz="4" w:space="0"/>
            </w:tcBorders>
            <w:vAlign w:val="center"/>
          </w:tcPr>
          <w:p w14:paraId="54BAE30A">
            <w:pPr>
              <w:rPr>
                <w:rFonts w:hint="eastAsia" w:ascii="宋体" w:hAnsi="宋体" w:cs="宋体"/>
                <w:color w:val="auto"/>
                <w:szCs w:val="21"/>
                <w:highlight w:val="none"/>
              </w:rPr>
            </w:pPr>
          </w:p>
        </w:tc>
        <w:tc>
          <w:tcPr>
            <w:tcW w:w="1147" w:type="dxa"/>
            <w:tcBorders>
              <w:top w:val="single" w:color="auto" w:sz="4" w:space="0"/>
              <w:left w:val="single" w:color="auto" w:sz="4" w:space="0"/>
              <w:bottom w:val="single" w:color="auto" w:sz="4" w:space="0"/>
              <w:right w:val="single" w:color="auto" w:sz="4" w:space="0"/>
            </w:tcBorders>
            <w:vAlign w:val="center"/>
          </w:tcPr>
          <w:p w14:paraId="20A4CFCD">
            <w:pPr>
              <w:rPr>
                <w:rFonts w:hint="eastAsia" w:ascii="宋体" w:hAnsi="宋体" w:cs="宋体"/>
                <w:color w:val="auto"/>
                <w:szCs w:val="21"/>
                <w:highlight w:val="none"/>
              </w:rPr>
            </w:pPr>
          </w:p>
        </w:tc>
        <w:tc>
          <w:tcPr>
            <w:tcW w:w="1096" w:type="dxa"/>
            <w:tcBorders>
              <w:top w:val="single" w:color="auto" w:sz="4" w:space="0"/>
              <w:left w:val="single" w:color="auto" w:sz="4" w:space="0"/>
              <w:bottom w:val="single" w:color="auto" w:sz="4" w:space="0"/>
              <w:right w:val="single" w:color="auto" w:sz="4" w:space="0"/>
            </w:tcBorders>
            <w:vAlign w:val="center"/>
          </w:tcPr>
          <w:p w14:paraId="6DC4A4CA">
            <w:pPr>
              <w:rPr>
                <w:rFonts w:hint="eastAsia" w:ascii="宋体" w:hAnsi="宋体" w:cs="宋体"/>
                <w:color w:val="auto"/>
                <w:szCs w:val="21"/>
                <w:highlight w:val="none"/>
              </w:rPr>
            </w:pPr>
          </w:p>
        </w:tc>
      </w:tr>
    </w:tbl>
    <w:p w14:paraId="1E500424">
      <w:pPr>
        <w:pStyle w:val="9"/>
        <w:spacing w:after="0" w:line="360" w:lineRule="auto"/>
        <w:contextualSpacing/>
        <w:rPr>
          <w:rFonts w:hint="eastAsia" w:ascii="宋体" w:hAnsi="宋体" w:cs="宋体"/>
          <w:color w:val="auto"/>
          <w:kern w:val="0"/>
          <w:sz w:val="21"/>
          <w:szCs w:val="21"/>
          <w:highlight w:val="none"/>
        </w:rPr>
      </w:pPr>
      <w:r>
        <w:rPr>
          <w:rFonts w:hint="eastAsia" w:ascii="宋体" w:hAnsi="宋体" w:cs="宋体"/>
          <w:color w:val="auto"/>
          <w:kern w:val="0"/>
          <w:sz w:val="24"/>
          <w:szCs w:val="24"/>
          <w:highlight w:val="none"/>
        </w:rPr>
        <w:t>注：</w:t>
      </w:r>
    </w:p>
    <w:p w14:paraId="7EBB9E29">
      <w:pPr>
        <w:pStyle w:val="9"/>
        <w:spacing w:after="0" w:line="360" w:lineRule="auto"/>
        <w:contextualSpacing/>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1.说明：应对照磋商文件“第二章”中“服务需求一览表”的采购清单及技术参数条款逐条作出明确响应，并作出偏离说明。</w:t>
      </w:r>
    </w:p>
    <w:p w14:paraId="7EAF76DD">
      <w:pPr>
        <w:pStyle w:val="11"/>
        <w:spacing w:line="40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14:paraId="2C6FF2C0">
      <w:pPr>
        <w:spacing w:line="40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3.表格内容均需按要求填写并盖章，不得留空，否则按竞标无效处理。</w:t>
      </w:r>
    </w:p>
    <w:p w14:paraId="5DC069F8">
      <w:pPr>
        <w:pStyle w:val="14"/>
        <w:spacing w:line="400" w:lineRule="exact"/>
        <w:rPr>
          <w:rFonts w:hint="eastAsia" w:hAnsi="宋体" w:cs="宋体"/>
          <w:color w:val="auto"/>
          <w:sz w:val="21"/>
          <w:highlight w:val="none"/>
        </w:rPr>
      </w:pPr>
      <w:r>
        <w:rPr>
          <w:rFonts w:hint="eastAsia" w:hAnsi="宋体" w:cs="宋体"/>
          <w:color w:val="auto"/>
          <w:sz w:val="21"/>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14:paraId="39AE2E1B">
      <w:pPr>
        <w:pStyle w:val="11"/>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color w:val="auto"/>
          <w:sz w:val="21"/>
          <w:szCs w:val="21"/>
          <w:highlight w:val="none"/>
        </w:rPr>
        <w:t>5. 如技术偏离表中的竞标响应与佐证材料不一致的，以佐证材料为准。</w:t>
      </w:r>
    </w:p>
    <w:p w14:paraId="6A2B8192">
      <w:pPr>
        <w:snapToGrid w:val="0"/>
        <w:spacing w:line="360" w:lineRule="auto"/>
        <w:ind w:firstLine="602" w:firstLineChars="200"/>
        <w:rPr>
          <w:rFonts w:hint="eastAsia" w:ascii="宋体" w:hAnsi="宋体" w:cs="宋体"/>
          <w:b/>
          <w:color w:val="auto"/>
          <w:sz w:val="30"/>
          <w:szCs w:val="30"/>
          <w:highlight w:val="none"/>
        </w:rPr>
      </w:pPr>
    </w:p>
    <w:p w14:paraId="2216ADFC">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5B1D5E42">
      <w:pPr>
        <w:autoSpaceDE w:val="0"/>
        <w:autoSpaceDN w:val="0"/>
        <w:spacing w:line="360" w:lineRule="auto"/>
        <w:ind w:firstLine="6480" w:firstLineChars="2700"/>
        <w:rPr>
          <w:rFonts w:hint="eastAsia" w:ascii="宋体" w:hAnsi="宋体" w:cs="宋体"/>
          <w:b/>
          <w:bCs/>
          <w:color w:val="auto"/>
          <w:sz w:val="24"/>
          <w:highlight w:val="none"/>
        </w:rPr>
      </w:pPr>
      <w:r>
        <w:rPr>
          <w:rFonts w:hint="eastAsia" w:ascii="宋体" w:hAnsi="宋体" w:cs="宋体"/>
          <w:color w:val="auto"/>
          <w:kern w:val="0"/>
          <w:sz w:val="24"/>
          <w:highlight w:val="none"/>
          <w:lang w:val="zh-CN"/>
        </w:rPr>
        <w:t>日期：  年  月   日</w:t>
      </w:r>
    </w:p>
    <w:p w14:paraId="10B5EF48">
      <w:pPr>
        <w:adjustRightInd w:val="0"/>
        <w:snapToGrid w:val="0"/>
        <w:spacing w:line="520" w:lineRule="exact"/>
        <w:jc w:val="center"/>
        <w:rPr>
          <w:rFonts w:hint="eastAsia" w:ascii="宋体" w:hAnsi="宋体" w:cs="宋体"/>
          <w:bCs/>
          <w:color w:val="auto"/>
          <w:sz w:val="44"/>
          <w:szCs w:val="44"/>
          <w:highlight w:val="none"/>
        </w:rPr>
      </w:pPr>
    </w:p>
    <w:p w14:paraId="2EA966D0">
      <w:pPr>
        <w:pStyle w:val="28"/>
        <w:rPr>
          <w:rFonts w:hint="eastAsia" w:ascii="宋体" w:hAnsi="宋体" w:eastAsia="宋体" w:cs="宋体"/>
          <w:color w:val="auto"/>
          <w:highlight w:val="none"/>
        </w:rPr>
      </w:pPr>
    </w:p>
    <w:p w14:paraId="33DA023E">
      <w:pPr>
        <w:snapToGrid w:val="0"/>
        <w:spacing w:line="360" w:lineRule="auto"/>
        <w:ind w:firstLine="602" w:firstLineChars="200"/>
        <w:rPr>
          <w:rFonts w:hint="eastAsia" w:ascii="宋体" w:hAnsi="宋体" w:cs="宋体"/>
          <w:b/>
          <w:color w:val="auto"/>
          <w:sz w:val="30"/>
          <w:szCs w:val="30"/>
          <w:highlight w:val="none"/>
        </w:rPr>
      </w:pPr>
    </w:p>
    <w:p w14:paraId="4D94E5B4">
      <w:pPr>
        <w:snapToGrid w:val="0"/>
        <w:spacing w:line="360" w:lineRule="auto"/>
        <w:ind w:firstLine="602" w:firstLineChars="200"/>
        <w:rPr>
          <w:rFonts w:hint="eastAsia" w:ascii="宋体" w:hAnsi="宋体" w:cs="宋体"/>
          <w:b/>
          <w:color w:val="auto"/>
          <w:sz w:val="30"/>
          <w:szCs w:val="30"/>
          <w:highlight w:val="none"/>
        </w:rPr>
      </w:pPr>
    </w:p>
    <w:p w14:paraId="643D1AC8">
      <w:pPr>
        <w:snapToGrid w:val="0"/>
        <w:spacing w:line="360" w:lineRule="auto"/>
        <w:ind w:firstLine="602" w:firstLineChars="200"/>
        <w:rPr>
          <w:rFonts w:hint="eastAsia" w:ascii="宋体" w:hAnsi="宋体" w:cs="宋体"/>
          <w:b/>
          <w:color w:val="auto"/>
          <w:sz w:val="30"/>
          <w:szCs w:val="30"/>
          <w:highlight w:val="none"/>
        </w:rPr>
      </w:pPr>
      <w:r>
        <w:rPr>
          <w:rFonts w:hint="eastAsia" w:ascii="宋体" w:hAnsi="宋体" w:cs="宋体"/>
          <w:b/>
          <w:color w:val="auto"/>
          <w:sz w:val="30"/>
          <w:szCs w:val="30"/>
          <w:highlight w:val="none"/>
        </w:rPr>
        <w:t>六、组织服务方案</w:t>
      </w:r>
    </w:p>
    <w:p w14:paraId="1739562E">
      <w:pPr>
        <w:autoSpaceDE w:val="0"/>
        <w:autoSpaceDN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（由供应商根据采购需求及采购文件要求编制，格式自拟）</w:t>
      </w:r>
    </w:p>
    <w:p w14:paraId="0DABEF4B">
      <w:pPr>
        <w:autoSpaceDE w:val="0"/>
        <w:autoSpaceDN w:val="0"/>
        <w:spacing w:line="360" w:lineRule="auto"/>
        <w:ind w:firstLine="6505" w:firstLineChars="2700"/>
        <w:rPr>
          <w:rFonts w:hint="eastAsia" w:ascii="宋体" w:hAnsi="宋体" w:cs="宋体"/>
          <w:b/>
          <w:bCs/>
          <w:color w:val="auto"/>
          <w:sz w:val="24"/>
          <w:highlight w:val="none"/>
        </w:rPr>
      </w:pPr>
    </w:p>
    <w:p w14:paraId="1807B5CA">
      <w:pPr>
        <w:rPr>
          <w:rFonts w:hint="eastAsia" w:ascii="宋体" w:hAnsi="宋体" w:cs="宋体"/>
          <w:b/>
          <w:bCs/>
          <w:color w:val="auto"/>
          <w:sz w:val="24"/>
          <w:highlight w:val="none"/>
        </w:rPr>
      </w:pPr>
    </w:p>
    <w:p w14:paraId="7AD5B9EE">
      <w:pPr>
        <w:numPr>
          <w:ilvl w:val="3"/>
          <w:numId w:val="0"/>
        </w:numPr>
        <w:tabs>
          <w:tab w:val="left" w:pos="992"/>
        </w:tabs>
        <w:outlineLvl w:val="9"/>
        <w:rPr>
          <w:rFonts w:hint="eastAsia"/>
          <w:color w:val="auto"/>
          <w:highlight w:val="none"/>
        </w:rPr>
      </w:pPr>
    </w:p>
    <w:p w14:paraId="744ADE76">
      <w:pPr>
        <w:outlineLvl w:val="9"/>
        <w:rPr>
          <w:rFonts w:hint="eastAsia" w:ascii="宋体" w:hAnsi="宋体" w:cs="宋体"/>
          <w:b/>
          <w:bCs/>
          <w:color w:val="auto"/>
          <w:sz w:val="24"/>
          <w:highlight w:val="none"/>
        </w:rPr>
      </w:pPr>
    </w:p>
    <w:p w14:paraId="77455092">
      <w:pPr>
        <w:numPr>
          <w:ilvl w:val="3"/>
          <w:numId w:val="0"/>
        </w:numPr>
        <w:tabs>
          <w:tab w:val="left" w:pos="992"/>
        </w:tabs>
        <w:outlineLvl w:val="9"/>
        <w:rPr>
          <w:rFonts w:hint="eastAsia"/>
          <w:color w:val="auto"/>
          <w:highlight w:val="none"/>
        </w:rPr>
      </w:pPr>
    </w:p>
    <w:p w14:paraId="3930ED0C">
      <w:pPr>
        <w:spacing w:line="500" w:lineRule="exact"/>
        <w:outlineLvl w:val="9"/>
        <w:rPr>
          <w:rFonts w:hint="eastAsia" w:ascii="宋体" w:hAnsi="宋体" w:cs="宋体"/>
          <w:color w:val="auto"/>
          <w:sz w:val="32"/>
          <w:szCs w:val="32"/>
          <w:highlight w:val="none"/>
        </w:rPr>
      </w:pPr>
    </w:p>
    <w:p w14:paraId="2502B084">
      <w:pPr>
        <w:snapToGrid w:val="0"/>
        <w:spacing w:before="120" w:beforeLines="50" w:after="50"/>
        <w:ind w:left="143" w:leftChars="68" w:firstLine="596" w:firstLineChars="198"/>
        <w:outlineLvl w:val="9"/>
        <w:rPr>
          <w:rFonts w:hint="eastAsia" w:ascii="宋体" w:hAnsi="宋体" w:cs="宋体"/>
          <w:b/>
          <w:color w:val="auto"/>
          <w:sz w:val="30"/>
          <w:szCs w:val="30"/>
          <w:highlight w:val="none"/>
        </w:rPr>
      </w:pPr>
    </w:p>
    <w:p w14:paraId="733A728B">
      <w:pPr>
        <w:snapToGrid w:val="0"/>
        <w:spacing w:before="120" w:beforeLines="50" w:after="50"/>
        <w:ind w:left="143" w:leftChars="68" w:firstLine="596" w:firstLineChars="198"/>
        <w:outlineLvl w:val="9"/>
        <w:rPr>
          <w:rFonts w:hint="eastAsia" w:ascii="宋体" w:hAnsi="宋体" w:cs="宋体"/>
          <w:b/>
          <w:color w:val="auto"/>
          <w:sz w:val="30"/>
          <w:szCs w:val="30"/>
          <w:highlight w:val="none"/>
        </w:rPr>
      </w:pPr>
    </w:p>
    <w:p w14:paraId="24494059">
      <w:pPr>
        <w:snapToGrid w:val="0"/>
        <w:spacing w:before="120" w:beforeLines="50" w:after="50"/>
        <w:ind w:left="143" w:leftChars="68" w:firstLine="596" w:firstLineChars="198"/>
        <w:outlineLvl w:val="9"/>
        <w:rPr>
          <w:rFonts w:hint="eastAsia" w:ascii="宋体" w:hAnsi="宋体" w:cs="宋体"/>
          <w:b/>
          <w:color w:val="auto"/>
          <w:sz w:val="30"/>
          <w:szCs w:val="30"/>
          <w:highlight w:val="none"/>
        </w:rPr>
      </w:pPr>
    </w:p>
    <w:p w14:paraId="293667EE">
      <w:pPr>
        <w:snapToGrid w:val="0"/>
        <w:spacing w:before="120" w:beforeLines="50" w:after="50"/>
        <w:ind w:left="143" w:leftChars="68" w:firstLine="596" w:firstLineChars="198"/>
        <w:outlineLvl w:val="9"/>
        <w:rPr>
          <w:rFonts w:hint="eastAsia" w:ascii="宋体" w:hAnsi="宋体" w:cs="宋体"/>
          <w:b/>
          <w:color w:val="auto"/>
          <w:sz w:val="30"/>
          <w:szCs w:val="30"/>
          <w:highlight w:val="none"/>
        </w:rPr>
      </w:pPr>
    </w:p>
    <w:p w14:paraId="273DE7E2">
      <w:pPr>
        <w:snapToGrid w:val="0"/>
        <w:spacing w:before="120" w:beforeLines="50" w:after="50"/>
        <w:ind w:left="143" w:leftChars="68" w:firstLine="596" w:firstLineChars="198"/>
        <w:outlineLvl w:val="9"/>
        <w:rPr>
          <w:rFonts w:hint="eastAsia" w:ascii="宋体" w:hAnsi="宋体" w:cs="宋体"/>
          <w:b/>
          <w:color w:val="auto"/>
          <w:sz w:val="30"/>
          <w:szCs w:val="30"/>
          <w:highlight w:val="none"/>
        </w:rPr>
      </w:pPr>
    </w:p>
    <w:p w14:paraId="0CF59B74">
      <w:pPr>
        <w:snapToGrid w:val="0"/>
        <w:spacing w:before="120" w:beforeLines="50" w:after="50"/>
        <w:ind w:left="143" w:leftChars="68" w:firstLine="596" w:firstLineChars="198"/>
        <w:outlineLvl w:val="9"/>
        <w:rPr>
          <w:rFonts w:hint="eastAsia" w:ascii="宋体" w:hAnsi="宋体" w:cs="宋体"/>
          <w:b/>
          <w:color w:val="auto"/>
          <w:sz w:val="30"/>
          <w:szCs w:val="30"/>
          <w:highlight w:val="none"/>
        </w:rPr>
      </w:pPr>
    </w:p>
    <w:p w14:paraId="45595628">
      <w:pPr>
        <w:snapToGrid w:val="0"/>
        <w:spacing w:before="120" w:beforeLines="50" w:after="50"/>
        <w:ind w:left="143" w:leftChars="68" w:firstLine="596" w:firstLineChars="198"/>
        <w:outlineLvl w:val="9"/>
        <w:rPr>
          <w:rFonts w:hint="eastAsia" w:ascii="宋体" w:hAnsi="宋体" w:cs="宋体"/>
          <w:b/>
          <w:color w:val="auto"/>
          <w:sz w:val="30"/>
          <w:szCs w:val="30"/>
          <w:highlight w:val="none"/>
        </w:rPr>
      </w:pPr>
    </w:p>
    <w:p w14:paraId="0F4B0C09">
      <w:pPr>
        <w:snapToGrid w:val="0"/>
        <w:spacing w:before="120" w:beforeLines="50" w:after="50"/>
        <w:ind w:left="143" w:leftChars="68" w:firstLine="596" w:firstLineChars="198"/>
        <w:outlineLvl w:val="9"/>
        <w:rPr>
          <w:rFonts w:hint="eastAsia" w:ascii="宋体" w:hAnsi="宋体" w:cs="宋体"/>
          <w:b/>
          <w:color w:val="auto"/>
          <w:sz w:val="30"/>
          <w:szCs w:val="30"/>
          <w:highlight w:val="none"/>
        </w:rPr>
      </w:pPr>
    </w:p>
    <w:p w14:paraId="4D195E08">
      <w:pPr>
        <w:numPr>
          <w:ilvl w:val="3"/>
          <w:numId w:val="0"/>
        </w:numPr>
        <w:tabs>
          <w:tab w:val="left" w:pos="992"/>
        </w:tabs>
        <w:outlineLvl w:val="9"/>
        <w:rPr>
          <w:rFonts w:hint="eastAsia"/>
          <w:color w:val="auto"/>
          <w:highlight w:val="none"/>
        </w:rPr>
      </w:pPr>
    </w:p>
    <w:p w14:paraId="61392B8D">
      <w:pPr>
        <w:outlineLvl w:val="9"/>
        <w:rPr>
          <w:rFonts w:hint="eastAsia" w:ascii="宋体" w:hAnsi="宋体" w:cs="宋体"/>
          <w:b/>
          <w:color w:val="auto"/>
          <w:sz w:val="30"/>
          <w:szCs w:val="30"/>
          <w:highlight w:val="none"/>
        </w:rPr>
      </w:pPr>
    </w:p>
    <w:p w14:paraId="6948A779">
      <w:pPr>
        <w:numPr>
          <w:ilvl w:val="3"/>
          <w:numId w:val="0"/>
        </w:numPr>
        <w:tabs>
          <w:tab w:val="left" w:pos="992"/>
        </w:tabs>
        <w:outlineLvl w:val="9"/>
        <w:rPr>
          <w:rFonts w:hint="eastAsia"/>
          <w:color w:val="auto"/>
          <w:highlight w:val="none"/>
        </w:rPr>
      </w:pPr>
    </w:p>
    <w:p w14:paraId="234DB256">
      <w:pPr>
        <w:outlineLvl w:val="9"/>
        <w:rPr>
          <w:rFonts w:hint="eastAsia" w:ascii="宋体" w:hAnsi="宋体" w:cs="宋体"/>
          <w:b/>
          <w:color w:val="auto"/>
          <w:sz w:val="30"/>
          <w:szCs w:val="30"/>
          <w:highlight w:val="none"/>
        </w:rPr>
      </w:pPr>
    </w:p>
    <w:p w14:paraId="76BF5DDD">
      <w:pPr>
        <w:numPr>
          <w:ilvl w:val="3"/>
          <w:numId w:val="0"/>
        </w:numPr>
        <w:tabs>
          <w:tab w:val="left" w:pos="992"/>
        </w:tabs>
        <w:outlineLvl w:val="9"/>
        <w:rPr>
          <w:rFonts w:hint="eastAsia"/>
          <w:color w:val="auto"/>
          <w:highlight w:val="none"/>
        </w:rPr>
      </w:pPr>
    </w:p>
    <w:p w14:paraId="2680D236">
      <w:pPr>
        <w:snapToGrid w:val="0"/>
        <w:spacing w:before="120" w:beforeLines="50" w:after="50"/>
        <w:ind w:left="143" w:leftChars="68" w:firstLine="596" w:firstLineChars="198"/>
        <w:outlineLvl w:val="9"/>
        <w:rPr>
          <w:rFonts w:hint="eastAsia" w:ascii="宋体" w:hAnsi="宋体" w:cs="宋体"/>
          <w:b/>
          <w:color w:val="auto"/>
          <w:sz w:val="30"/>
          <w:szCs w:val="30"/>
          <w:highlight w:val="none"/>
        </w:rPr>
      </w:pPr>
    </w:p>
    <w:p w14:paraId="370D1CE3">
      <w:pPr>
        <w:snapToGrid w:val="0"/>
        <w:spacing w:before="120" w:beforeLines="50" w:after="50"/>
        <w:ind w:left="143" w:leftChars="68" w:firstLine="596" w:firstLineChars="198"/>
        <w:outlineLvl w:val="9"/>
        <w:rPr>
          <w:rFonts w:hint="eastAsia" w:ascii="宋体" w:hAnsi="宋体" w:cs="宋体"/>
          <w:b/>
          <w:color w:val="auto"/>
          <w:sz w:val="30"/>
          <w:szCs w:val="30"/>
          <w:highlight w:val="none"/>
        </w:rPr>
      </w:pPr>
    </w:p>
    <w:p w14:paraId="0D19FDF2">
      <w:pPr>
        <w:snapToGrid w:val="0"/>
        <w:spacing w:before="120" w:beforeLines="50" w:after="50"/>
        <w:ind w:left="143" w:leftChars="68" w:firstLine="596" w:firstLineChars="198"/>
        <w:rPr>
          <w:rFonts w:hint="eastAsia" w:ascii="宋体" w:hAnsi="宋体" w:cs="宋体"/>
          <w:b/>
          <w:color w:val="auto"/>
          <w:sz w:val="30"/>
          <w:szCs w:val="30"/>
          <w:highlight w:val="none"/>
        </w:rPr>
      </w:pPr>
      <w:r>
        <w:rPr>
          <w:rFonts w:hint="eastAsia" w:ascii="宋体" w:hAnsi="宋体" w:cs="宋体"/>
          <w:b/>
          <w:color w:val="auto"/>
          <w:sz w:val="30"/>
          <w:szCs w:val="30"/>
          <w:highlight w:val="none"/>
        </w:rPr>
        <w:t>七、售后服务方案</w:t>
      </w:r>
    </w:p>
    <w:p w14:paraId="392FD959">
      <w:pPr>
        <w:snapToGrid w:val="0"/>
        <w:spacing w:before="120" w:beforeLines="50" w:after="50"/>
        <w:ind w:left="143" w:leftChars="68" w:firstLine="420" w:firstLineChars="200"/>
        <w:rPr>
          <w:rFonts w:hint="eastAsia" w:ascii="宋体" w:hAnsi="宋体" w:cs="宋体"/>
          <w:color w:val="auto"/>
          <w:highlight w:val="none"/>
        </w:rPr>
      </w:pPr>
      <w:r>
        <w:rPr>
          <w:rFonts w:hint="eastAsia" w:ascii="宋体" w:hAnsi="宋体" w:cs="宋体"/>
          <w:color w:val="auto"/>
          <w:highlight w:val="none"/>
        </w:rPr>
        <w:t>由竞标人按本项目竞争性磋商采购文件第二章“服务需求一览表”中商务条款部分的售后服务要求自行填写，其中要包含售后服务承诺书。</w:t>
      </w:r>
    </w:p>
    <w:p w14:paraId="7BB1FA27">
      <w:pPr>
        <w:snapToGrid w:val="0"/>
        <w:spacing w:line="360" w:lineRule="auto"/>
        <w:ind w:firstLine="602" w:firstLineChars="200"/>
        <w:rPr>
          <w:rFonts w:hint="eastAsia" w:ascii="宋体" w:hAnsi="宋体" w:cs="宋体"/>
          <w:b/>
          <w:color w:val="auto"/>
          <w:sz w:val="30"/>
          <w:szCs w:val="30"/>
          <w:highlight w:val="none"/>
        </w:rPr>
      </w:pPr>
    </w:p>
    <w:p w14:paraId="75D6ADAA">
      <w:pPr>
        <w:snapToGrid w:val="0"/>
        <w:spacing w:line="360" w:lineRule="auto"/>
        <w:ind w:firstLine="602" w:firstLineChars="200"/>
        <w:rPr>
          <w:rFonts w:hint="eastAsia" w:ascii="宋体" w:hAnsi="宋体" w:cs="宋体"/>
          <w:b/>
          <w:color w:val="auto"/>
          <w:sz w:val="30"/>
          <w:szCs w:val="30"/>
          <w:highlight w:val="none"/>
        </w:rPr>
      </w:pPr>
    </w:p>
    <w:p w14:paraId="47D14A91">
      <w:pPr>
        <w:snapToGrid w:val="0"/>
        <w:spacing w:line="360" w:lineRule="auto"/>
        <w:ind w:firstLine="602" w:firstLineChars="200"/>
        <w:rPr>
          <w:rFonts w:hint="eastAsia" w:ascii="宋体" w:hAnsi="宋体" w:cs="宋体"/>
          <w:b/>
          <w:color w:val="auto"/>
          <w:sz w:val="30"/>
          <w:szCs w:val="30"/>
          <w:highlight w:val="none"/>
        </w:rPr>
      </w:pPr>
    </w:p>
    <w:p w14:paraId="43268799">
      <w:pPr>
        <w:snapToGrid w:val="0"/>
        <w:spacing w:line="360" w:lineRule="auto"/>
        <w:ind w:firstLine="602" w:firstLineChars="200"/>
        <w:rPr>
          <w:rFonts w:hint="eastAsia" w:ascii="宋体" w:hAnsi="宋体" w:cs="宋体"/>
          <w:b/>
          <w:color w:val="auto"/>
          <w:sz w:val="30"/>
          <w:szCs w:val="30"/>
          <w:highlight w:val="none"/>
        </w:rPr>
      </w:pPr>
    </w:p>
    <w:p w14:paraId="382CDA24">
      <w:pPr>
        <w:snapToGrid w:val="0"/>
        <w:spacing w:line="360" w:lineRule="auto"/>
        <w:ind w:firstLine="602" w:firstLineChars="200"/>
        <w:rPr>
          <w:rFonts w:hint="eastAsia" w:ascii="宋体" w:hAnsi="宋体" w:cs="宋体"/>
          <w:b/>
          <w:color w:val="auto"/>
          <w:sz w:val="30"/>
          <w:szCs w:val="30"/>
          <w:highlight w:val="none"/>
        </w:rPr>
      </w:pPr>
    </w:p>
    <w:p w14:paraId="2BB95D96">
      <w:pPr>
        <w:snapToGrid w:val="0"/>
        <w:spacing w:line="360" w:lineRule="auto"/>
        <w:ind w:firstLine="602" w:firstLineChars="200"/>
        <w:rPr>
          <w:rFonts w:hint="eastAsia" w:ascii="宋体" w:hAnsi="宋体" w:cs="宋体"/>
          <w:b/>
          <w:color w:val="auto"/>
          <w:sz w:val="30"/>
          <w:szCs w:val="30"/>
          <w:highlight w:val="none"/>
        </w:rPr>
      </w:pPr>
    </w:p>
    <w:p w14:paraId="01481A6A">
      <w:pPr>
        <w:snapToGrid w:val="0"/>
        <w:spacing w:line="360" w:lineRule="auto"/>
        <w:ind w:firstLine="602" w:firstLineChars="200"/>
        <w:rPr>
          <w:rFonts w:hint="eastAsia" w:ascii="宋体" w:hAnsi="宋体" w:cs="宋体"/>
          <w:b/>
          <w:color w:val="auto"/>
          <w:sz w:val="30"/>
          <w:szCs w:val="30"/>
          <w:highlight w:val="none"/>
        </w:rPr>
      </w:pPr>
    </w:p>
    <w:p w14:paraId="4629FC98">
      <w:pPr>
        <w:snapToGrid w:val="0"/>
        <w:spacing w:line="360" w:lineRule="auto"/>
        <w:ind w:firstLine="602" w:firstLineChars="200"/>
        <w:rPr>
          <w:rFonts w:hint="eastAsia" w:ascii="宋体" w:hAnsi="宋体" w:cs="宋体"/>
          <w:b/>
          <w:color w:val="auto"/>
          <w:sz w:val="30"/>
          <w:szCs w:val="30"/>
          <w:highlight w:val="none"/>
        </w:rPr>
      </w:pPr>
    </w:p>
    <w:p w14:paraId="53CC33E0">
      <w:pPr>
        <w:snapToGrid w:val="0"/>
        <w:spacing w:line="360" w:lineRule="auto"/>
        <w:ind w:firstLine="602" w:firstLineChars="200"/>
        <w:rPr>
          <w:rFonts w:hint="eastAsia" w:ascii="宋体" w:hAnsi="宋体" w:cs="宋体"/>
          <w:b/>
          <w:color w:val="auto"/>
          <w:sz w:val="30"/>
          <w:szCs w:val="30"/>
          <w:highlight w:val="none"/>
        </w:rPr>
      </w:pPr>
    </w:p>
    <w:p w14:paraId="5BEF09D1">
      <w:pPr>
        <w:snapToGrid w:val="0"/>
        <w:spacing w:line="360" w:lineRule="auto"/>
        <w:ind w:firstLine="602" w:firstLineChars="200"/>
        <w:rPr>
          <w:rFonts w:hint="eastAsia" w:ascii="宋体" w:hAnsi="宋体" w:cs="宋体"/>
          <w:b/>
          <w:color w:val="auto"/>
          <w:sz w:val="30"/>
          <w:szCs w:val="30"/>
          <w:highlight w:val="none"/>
        </w:rPr>
      </w:pPr>
    </w:p>
    <w:p w14:paraId="7C5870E9">
      <w:pPr>
        <w:snapToGrid w:val="0"/>
        <w:spacing w:line="360" w:lineRule="auto"/>
        <w:ind w:firstLine="602" w:firstLineChars="200"/>
        <w:rPr>
          <w:rFonts w:hint="eastAsia" w:ascii="宋体" w:hAnsi="宋体" w:cs="宋体"/>
          <w:b/>
          <w:color w:val="auto"/>
          <w:sz w:val="30"/>
          <w:szCs w:val="30"/>
          <w:highlight w:val="none"/>
        </w:rPr>
      </w:pPr>
    </w:p>
    <w:p w14:paraId="67F0A09D">
      <w:pPr>
        <w:snapToGrid w:val="0"/>
        <w:spacing w:line="360" w:lineRule="auto"/>
        <w:ind w:firstLine="602" w:firstLineChars="200"/>
        <w:rPr>
          <w:rFonts w:hint="eastAsia" w:ascii="宋体" w:hAnsi="宋体" w:cs="宋体"/>
          <w:b/>
          <w:color w:val="auto"/>
          <w:sz w:val="30"/>
          <w:szCs w:val="30"/>
          <w:highlight w:val="none"/>
        </w:rPr>
      </w:pPr>
    </w:p>
    <w:p w14:paraId="154E9E8C">
      <w:pPr>
        <w:snapToGrid w:val="0"/>
        <w:spacing w:line="360" w:lineRule="auto"/>
        <w:ind w:firstLine="602" w:firstLineChars="200"/>
        <w:rPr>
          <w:rFonts w:hint="eastAsia" w:ascii="宋体" w:hAnsi="宋体" w:cs="宋体"/>
          <w:b/>
          <w:color w:val="auto"/>
          <w:sz w:val="30"/>
          <w:szCs w:val="30"/>
          <w:highlight w:val="none"/>
        </w:rPr>
      </w:pPr>
    </w:p>
    <w:p w14:paraId="04252FD6">
      <w:pPr>
        <w:snapToGrid w:val="0"/>
        <w:spacing w:line="360" w:lineRule="auto"/>
        <w:ind w:firstLine="602" w:firstLineChars="200"/>
        <w:rPr>
          <w:rFonts w:hint="eastAsia" w:ascii="宋体" w:hAnsi="宋体" w:cs="宋体"/>
          <w:b/>
          <w:color w:val="auto"/>
          <w:sz w:val="30"/>
          <w:szCs w:val="30"/>
          <w:highlight w:val="none"/>
        </w:rPr>
      </w:pPr>
    </w:p>
    <w:p w14:paraId="21A8E974">
      <w:pPr>
        <w:snapToGrid w:val="0"/>
        <w:spacing w:line="360" w:lineRule="auto"/>
        <w:ind w:firstLine="602" w:firstLineChars="200"/>
        <w:rPr>
          <w:rFonts w:hint="eastAsia" w:ascii="宋体" w:hAnsi="宋体" w:cs="宋体"/>
          <w:b/>
          <w:color w:val="auto"/>
          <w:sz w:val="30"/>
          <w:szCs w:val="30"/>
          <w:highlight w:val="none"/>
        </w:rPr>
      </w:pPr>
    </w:p>
    <w:p w14:paraId="6810D045">
      <w:pPr>
        <w:snapToGrid w:val="0"/>
        <w:spacing w:line="360" w:lineRule="auto"/>
        <w:ind w:firstLine="602" w:firstLineChars="200"/>
        <w:rPr>
          <w:rFonts w:hint="eastAsia" w:ascii="宋体" w:hAnsi="宋体" w:cs="宋体"/>
          <w:b/>
          <w:color w:val="auto"/>
          <w:sz w:val="30"/>
          <w:szCs w:val="30"/>
          <w:highlight w:val="none"/>
        </w:rPr>
      </w:pPr>
    </w:p>
    <w:p w14:paraId="6812CBB1">
      <w:pPr>
        <w:snapToGrid w:val="0"/>
        <w:spacing w:line="360" w:lineRule="auto"/>
        <w:ind w:firstLine="602" w:firstLineChars="200"/>
        <w:rPr>
          <w:rFonts w:hint="eastAsia" w:ascii="宋体" w:hAnsi="宋体" w:cs="宋体"/>
          <w:b/>
          <w:color w:val="auto"/>
          <w:sz w:val="30"/>
          <w:szCs w:val="30"/>
          <w:highlight w:val="none"/>
        </w:rPr>
      </w:pPr>
    </w:p>
    <w:p w14:paraId="341D4355">
      <w:pPr>
        <w:snapToGrid w:val="0"/>
        <w:spacing w:line="360" w:lineRule="auto"/>
        <w:ind w:firstLine="602" w:firstLineChars="200"/>
        <w:rPr>
          <w:rFonts w:hint="eastAsia" w:ascii="宋体" w:hAnsi="宋体" w:cs="宋体"/>
          <w:b/>
          <w:color w:val="auto"/>
          <w:sz w:val="30"/>
          <w:szCs w:val="30"/>
          <w:highlight w:val="none"/>
        </w:rPr>
      </w:pPr>
    </w:p>
    <w:p w14:paraId="61ACDB49">
      <w:pPr>
        <w:snapToGrid w:val="0"/>
        <w:spacing w:line="360" w:lineRule="auto"/>
        <w:ind w:firstLine="602" w:firstLineChars="200"/>
        <w:rPr>
          <w:rFonts w:hint="eastAsia" w:ascii="宋体" w:hAnsi="宋体" w:cs="宋体"/>
          <w:b/>
          <w:color w:val="auto"/>
          <w:sz w:val="30"/>
          <w:szCs w:val="30"/>
          <w:highlight w:val="none"/>
        </w:rPr>
      </w:pPr>
    </w:p>
    <w:p w14:paraId="3F655D55">
      <w:pPr>
        <w:snapToGrid w:val="0"/>
        <w:spacing w:line="360" w:lineRule="auto"/>
        <w:ind w:firstLine="602" w:firstLineChars="200"/>
        <w:rPr>
          <w:rFonts w:hint="eastAsia" w:ascii="宋体" w:hAnsi="宋体" w:cs="宋体"/>
          <w:b/>
          <w:color w:val="auto"/>
          <w:sz w:val="30"/>
          <w:szCs w:val="30"/>
          <w:highlight w:val="none"/>
        </w:rPr>
      </w:pPr>
    </w:p>
    <w:p w14:paraId="2EBA493E">
      <w:pPr>
        <w:snapToGrid w:val="0"/>
        <w:spacing w:line="360" w:lineRule="auto"/>
        <w:ind w:firstLine="602" w:firstLineChars="200"/>
        <w:rPr>
          <w:rFonts w:hint="eastAsia" w:ascii="宋体" w:hAnsi="宋体" w:cs="宋体"/>
          <w:b/>
          <w:color w:val="auto"/>
          <w:sz w:val="30"/>
          <w:szCs w:val="30"/>
          <w:highlight w:val="none"/>
        </w:rPr>
      </w:pPr>
    </w:p>
    <w:p w14:paraId="3B988E50">
      <w:pPr>
        <w:snapToGrid w:val="0"/>
        <w:spacing w:line="360" w:lineRule="auto"/>
        <w:ind w:firstLine="602" w:firstLineChars="200"/>
        <w:rPr>
          <w:rFonts w:hint="eastAsia" w:ascii="宋体" w:hAnsi="宋体" w:cs="宋体"/>
          <w:b/>
          <w:color w:val="auto"/>
          <w:sz w:val="30"/>
          <w:szCs w:val="30"/>
          <w:highlight w:val="none"/>
        </w:rPr>
      </w:pPr>
    </w:p>
    <w:p w14:paraId="66987524">
      <w:pPr>
        <w:snapToGrid w:val="0"/>
        <w:spacing w:line="360" w:lineRule="auto"/>
        <w:ind w:firstLine="602" w:firstLineChars="200"/>
        <w:rPr>
          <w:rFonts w:hint="eastAsia" w:ascii="宋体" w:hAnsi="宋体" w:cs="宋体"/>
          <w:b/>
          <w:color w:val="auto"/>
          <w:sz w:val="30"/>
          <w:szCs w:val="30"/>
          <w:highlight w:val="none"/>
        </w:rPr>
      </w:pPr>
    </w:p>
    <w:p w14:paraId="01D2DD5E">
      <w:pPr>
        <w:snapToGrid w:val="0"/>
        <w:spacing w:line="360" w:lineRule="auto"/>
        <w:ind w:firstLine="602" w:firstLineChars="200"/>
        <w:rPr>
          <w:rFonts w:hint="eastAsia" w:ascii="宋体" w:hAnsi="宋体" w:cs="宋体"/>
          <w:b/>
          <w:color w:val="auto"/>
          <w:sz w:val="30"/>
          <w:szCs w:val="30"/>
          <w:highlight w:val="none"/>
        </w:rPr>
      </w:pPr>
      <w:r>
        <w:rPr>
          <w:rFonts w:hint="eastAsia" w:ascii="宋体" w:hAnsi="宋体" w:cs="宋体"/>
          <w:b/>
          <w:color w:val="auto"/>
          <w:sz w:val="30"/>
          <w:szCs w:val="30"/>
          <w:highlight w:val="none"/>
        </w:rPr>
        <w:t>八、项目实施人员一览表</w:t>
      </w:r>
    </w:p>
    <w:p w14:paraId="11831939">
      <w:pPr>
        <w:spacing w:line="360" w:lineRule="auto"/>
        <w:jc w:val="center"/>
        <w:rPr>
          <w:rFonts w:hint="eastAsia" w:ascii="宋体" w:hAnsi="宋体" w:cs="宋体"/>
          <w:b/>
          <w:bCs/>
          <w:color w:val="auto"/>
          <w:sz w:val="24"/>
          <w:highlight w:val="none"/>
        </w:rPr>
      </w:pPr>
      <w:r>
        <w:rPr>
          <w:rFonts w:hint="eastAsia" w:ascii="宋体" w:hAnsi="宋体" w:cs="宋体"/>
          <w:b/>
          <w:bCs/>
          <w:color w:val="auto"/>
          <w:sz w:val="24"/>
          <w:highlight w:val="none"/>
        </w:rPr>
        <w:t>（由供应商根据采购需求及采购文件要求编制，格式自拟）</w:t>
      </w:r>
    </w:p>
    <w:p w14:paraId="6D6B4A6B">
      <w:pPr>
        <w:autoSpaceDE w:val="0"/>
        <w:autoSpaceDN w:val="0"/>
        <w:spacing w:line="360" w:lineRule="auto"/>
        <w:ind w:firstLine="6480" w:firstLineChars="2700"/>
        <w:rPr>
          <w:rFonts w:hint="eastAsia" w:ascii="宋体" w:hAnsi="宋体" w:cs="宋体"/>
          <w:color w:val="auto"/>
          <w:kern w:val="0"/>
          <w:sz w:val="24"/>
          <w:highlight w:val="none"/>
          <w:lang w:val="zh-CN"/>
        </w:rPr>
      </w:pPr>
    </w:p>
    <w:p w14:paraId="4812C9E1">
      <w:pPr>
        <w:autoSpaceDE w:val="0"/>
        <w:autoSpaceDN w:val="0"/>
        <w:spacing w:line="360" w:lineRule="auto"/>
        <w:ind w:firstLine="6480" w:firstLineChars="2700"/>
        <w:rPr>
          <w:rFonts w:hint="eastAsia" w:ascii="宋体" w:hAnsi="宋体" w:cs="宋体"/>
          <w:color w:val="auto"/>
          <w:kern w:val="0"/>
          <w:sz w:val="24"/>
          <w:highlight w:val="none"/>
          <w:lang w:val="zh-CN"/>
        </w:rPr>
      </w:pPr>
    </w:p>
    <w:p w14:paraId="13D7A2DE">
      <w:pPr>
        <w:snapToGrid w:val="0"/>
        <w:spacing w:line="360" w:lineRule="auto"/>
        <w:ind w:firstLine="602" w:firstLineChars="200"/>
        <w:rPr>
          <w:rFonts w:hint="eastAsia" w:ascii="宋体" w:hAnsi="宋体" w:cs="宋体"/>
          <w:b/>
          <w:color w:val="auto"/>
          <w:sz w:val="30"/>
          <w:szCs w:val="30"/>
          <w:highlight w:val="none"/>
        </w:rPr>
      </w:pPr>
    </w:p>
    <w:p w14:paraId="528FE83A">
      <w:pPr>
        <w:snapToGrid w:val="0"/>
        <w:spacing w:line="360" w:lineRule="auto"/>
        <w:ind w:firstLine="602" w:firstLineChars="200"/>
        <w:rPr>
          <w:rFonts w:hint="eastAsia" w:ascii="宋体" w:hAnsi="宋体" w:cs="宋体"/>
          <w:b/>
          <w:color w:val="auto"/>
          <w:sz w:val="30"/>
          <w:szCs w:val="30"/>
          <w:highlight w:val="none"/>
        </w:rPr>
      </w:pPr>
    </w:p>
    <w:p w14:paraId="75CCE125">
      <w:pPr>
        <w:snapToGrid w:val="0"/>
        <w:spacing w:line="360" w:lineRule="auto"/>
        <w:ind w:firstLine="602" w:firstLineChars="200"/>
        <w:rPr>
          <w:rFonts w:hint="eastAsia" w:ascii="宋体" w:hAnsi="宋体" w:cs="宋体"/>
          <w:b/>
          <w:color w:val="auto"/>
          <w:sz w:val="30"/>
          <w:szCs w:val="30"/>
          <w:highlight w:val="none"/>
        </w:rPr>
      </w:pPr>
    </w:p>
    <w:p w14:paraId="4FE62DBE">
      <w:pPr>
        <w:snapToGrid w:val="0"/>
        <w:spacing w:line="360" w:lineRule="auto"/>
        <w:ind w:firstLine="602" w:firstLineChars="200"/>
        <w:rPr>
          <w:rFonts w:hint="eastAsia" w:ascii="宋体" w:hAnsi="宋体" w:cs="宋体"/>
          <w:b/>
          <w:color w:val="auto"/>
          <w:sz w:val="30"/>
          <w:szCs w:val="30"/>
          <w:highlight w:val="none"/>
        </w:rPr>
      </w:pPr>
    </w:p>
    <w:p w14:paraId="4C75C20A">
      <w:pPr>
        <w:snapToGrid w:val="0"/>
        <w:spacing w:line="360" w:lineRule="auto"/>
        <w:ind w:firstLine="602" w:firstLineChars="200"/>
        <w:rPr>
          <w:rFonts w:hint="eastAsia" w:ascii="宋体" w:hAnsi="宋体" w:cs="宋体"/>
          <w:b/>
          <w:color w:val="auto"/>
          <w:sz w:val="30"/>
          <w:szCs w:val="30"/>
          <w:highlight w:val="none"/>
        </w:rPr>
      </w:pPr>
      <w:r>
        <w:rPr>
          <w:rFonts w:hint="eastAsia" w:ascii="宋体" w:hAnsi="宋体" w:cs="宋体"/>
          <w:b/>
          <w:color w:val="auto"/>
          <w:sz w:val="30"/>
          <w:szCs w:val="30"/>
          <w:highlight w:val="none"/>
        </w:rPr>
        <w:t>九、对应采购需求的服务需求、商务条款要求提供的其他材料</w:t>
      </w:r>
    </w:p>
    <w:p w14:paraId="5CA1E8AD">
      <w:pPr>
        <w:snapToGrid w:val="0"/>
        <w:spacing w:line="360" w:lineRule="auto"/>
        <w:ind w:firstLine="602" w:firstLineChars="200"/>
        <w:rPr>
          <w:rFonts w:hint="eastAsia" w:ascii="宋体" w:hAnsi="宋体" w:cs="宋体"/>
          <w:b/>
          <w:color w:val="auto"/>
          <w:sz w:val="30"/>
          <w:szCs w:val="30"/>
          <w:highlight w:val="none"/>
        </w:rPr>
      </w:pPr>
    </w:p>
    <w:p w14:paraId="4A681608">
      <w:pPr>
        <w:snapToGrid w:val="0"/>
        <w:spacing w:line="360" w:lineRule="auto"/>
        <w:ind w:firstLine="602" w:firstLineChars="200"/>
        <w:rPr>
          <w:rFonts w:hint="eastAsia" w:ascii="宋体" w:hAnsi="宋体" w:cs="宋体"/>
          <w:b/>
          <w:color w:val="auto"/>
          <w:sz w:val="30"/>
          <w:szCs w:val="30"/>
          <w:highlight w:val="none"/>
        </w:rPr>
      </w:pPr>
    </w:p>
    <w:p w14:paraId="1621FAF0">
      <w:pPr>
        <w:snapToGrid w:val="0"/>
        <w:spacing w:line="360" w:lineRule="auto"/>
        <w:ind w:firstLine="602" w:firstLineChars="200"/>
        <w:rPr>
          <w:rFonts w:hint="eastAsia" w:ascii="宋体" w:hAnsi="宋体" w:cs="宋体"/>
          <w:b/>
          <w:color w:val="auto"/>
          <w:sz w:val="30"/>
          <w:szCs w:val="30"/>
          <w:highlight w:val="none"/>
        </w:rPr>
      </w:pPr>
    </w:p>
    <w:p w14:paraId="30A48E59">
      <w:pPr>
        <w:snapToGrid w:val="0"/>
        <w:spacing w:line="360" w:lineRule="auto"/>
        <w:ind w:firstLine="602" w:firstLineChars="200"/>
        <w:rPr>
          <w:rFonts w:hint="eastAsia" w:ascii="宋体" w:hAnsi="宋体" w:cs="宋体"/>
          <w:b/>
          <w:color w:val="auto"/>
          <w:sz w:val="30"/>
          <w:szCs w:val="30"/>
          <w:highlight w:val="none"/>
        </w:rPr>
      </w:pPr>
    </w:p>
    <w:p w14:paraId="33F5B8E9">
      <w:pPr>
        <w:snapToGrid w:val="0"/>
        <w:spacing w:line="360" w:lineRule="auto"/>
        <w:ind w:firstLine="602" w:firstLineChars="200"/>
        <w:rPr>
          <w:rFonts w:hint="eastAsia" w:ascii="宋体" w:hAnsi="宋体" w:cs="宋体"/>
          <w:b/>
          <w:color w:val="auto"/>
          <w:sz w:val="30"/>
          <w:szCs w:val="30"/>
          <w:highlight w:val="none"/>
        </w:rPr>
      </w:pPr>
    </w:p>
    <w:p w14:paraId="74C38E8B">
      <w:pPr>
        <w:snapToGrid w:val="0"/>
        <w:spacing w:line="360" w:lineRule="auto"/>
        <w:ind w:firstLine="602" w:firstLineChars="200"/>
        <w:rPr>
          <w:rFonts w:hint="eastAsia" w:ascii="宋体" w:hAnsi="宋体" w:cs="宋体"/>
          <w:b/>
          <w:color w:val="auto"/>
          <w:sz w:val="30"/>
          <w:szCs w:val="30"/>
          <w:highlight w:val="none"/>
          <w:lang w:val="zh-CN"/>
        </w:rPr>
      </w:pPr>
      <w:r>
        <w:rPr>
          <w:rFonts w:hint="eastAsia" w:ascii="宋体" w:hAnsi="宋体" w:cs="宋体"/>
          <w:b/>
          <w:color w:val="auto"/>
          <w:sz w:val="30"/>
          <w:szCs w:val="30"/>
          <w:highlight w:val="none"/>
        </w:rPr>
        <w:t>十、供应商认为需要提供的其他有关资料</w:t>
      </w:r>
    </w:p>
    <w:p w14:paraId="11C99A2C">
      <w:pPr>
        <w:snapToGrid w:val="0"/>
        <w:spacing w:line="360" w:lineRule="auto"/>
        <w:ind w:firstLine="602" w:firstLineChars="200"/>
        <w:rPr>
          <w:rFonts w:hint="eastAsia" w:ascii="宋体" w:hAnsi="宋体" w:cs="宋体"/>
          <w:b/>
          <w:color w:val="auto"/>
          <w:sz w:val="30"/>
          <w:szCs w:val="30"/>
          <w:highlight w:val="none"/>
        </w:rPr>
        <w:sectPr>
          <w:pgSz w:w="11910" w:h="16840"/>
          <w:pgMar w:top="1340" w:right="1500" w:bottom="280" w:left="1680" w:header="720" w:footer="720" w:gutter="0"/>
          <w:cols w:space="720" w:num="1"/>
        </w:sectPr>
      </w:pPr>
    </w:p>
    <w:p w14:paraId="7B4D0691">
      <w:pPr>
        <w:autoSpaceDE w:val="0"/>
        <w:autoSpaceDN w:val="0"/>
        <w:spacing w:line="360" w:lineRule="auto"/>
        <w:ind w:firstLine="6505" w:firstLineChars="2700"/>
        <w:rPr>
          <w:rFonts w:hint="eastAsia" w:ascii="宋体" w:hAnsi="宋体" w:cs="宋体"/>
          <w:b/>
          <w:bCs/>
          <w:color w:val="auto"/>
          <w:sz w:val="24"/>
          <w:highlight w:val="none"/>
        </w:rPr>
      </w:pPr>
    </w:p>
    <w:p w14:paraId="5501E44E">
      <w:pPr>
        <w:pStyle w:val="3"/>
        <w:jc w:val="center"/>
        <w:rPr>
          <w:rFonts w:hint="eastAsia" w:ascii="宋体" w:hAnsi="宋体" w:cs="宋体"/>
          <w:color w:val="auto"/>
          <w:highlight w:val="none"/>
        </w:rPr>
      </w:pPr>
      <w:bookmarkStart w:id="85" w:name="_Toc80205941"/>
      <w:bookmarkStart w:id="86" w:name="_Toc32512"/>
      <w:r>
        <w:rPr>
          <w:rFonts w:hint="eastAsia" w:ascii="宋体" w:hAnsi="宋体" w:cs="宋体"/>
          <w:color w:val="auto"/>
          <w:highlight w:val="none"/>
        </w:rPr>
        <w:t>第四节 报价文件格式</w:t>
      </w:r>
      <w:bookmarkEnd w:id="85"/>
      <w:bookmarkEnd w:id="86"/>
    </w:p>
    <w:p w14:paraId="44A07973">
      <w:pPr>
        <w:snapToGrid w:val="0"/>
        <w:spacing w:before="120" w:beforeLines="50" w:after="50"/>
        <w:rPr>
          <w:rFonts w:hint="eastAsia"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全流程电子文件</w:t>
      </w:r>
    </w:p>
    <w:p w14:paraId="5B6006F2">
      <w:pPr>
        <w:snapToGrid w:val="0"/>
        <w:spacing w:before="120" w:beforeLines="50" w:after="50"/>
        <w:rPr>
          <w:rFonts w:hint="eastAsia" w:ascii="宋体" w:hAnsi="宋体" w:cs="宋体"/>
          <w:color w:val="auto"/>
          <w:sz w:val="24"/>
          <w:szCs w:val="20"/>
          <w:highlight w:val="none"/>
        </w:rPr>
      </w:pPr>
    </w:p>
    <w:p w14:paraId="0DF74769">
      <w:pPr>
        <w:snapToGrid w:val="0"/>
        <w:spacing w:before="120" w:beforeLines="50" w:after="50"/>
        <w:rPr>
          <w:rFonts w:hint="eastAsia" w:ascii="宋体" w:hAnsi="宋体" w:cs="宋体"/>
          <w:color w:val="auto"/>
          <w:sz w:val="24"/>
          <w:szCs w:val="20"/>
          <w:highlight w:val="none"/>
        </w:rPr>
      </w:pPr>
    </w:p>
    <w:p w14:paraId="627B4449">
      <w:pPr>
        <w:snapToGrid w:val="0"/>
        <w:spacing w:before="120" w:beforeLines="50" w:after="50"/>
        <w:rPr>
          <w:rFonts w:hint="eastAsia" w:ascii="宋体" w:hAnsi="宋体" w:cs="宋体"/>
          <w:color w:val="auto"/>
          <w:sz w:val="24"/>
          <w:szCs w:val="20"/>
          <w:highlight w:val="none"/>
        </w:rPr>
      </w:pPr>
    </w:p>
    <w:p w14:paraId="2DF786C0">
      <w:pPr>
        <w:snapToGrid w:val="0"/>
        <w:spacing w:before="120" w:beforeLines="50" w:after="50"/>
        <w:jc w:val="center"/>
        <w:rPr>
          <w:rFonts w:hint="eastAsia" w:ascii="宋体" w:hAnsi="宋体" w:cs="宋体"/>
          <w:bCs/>
          <w:color w:val="auto"/>
          <w:sz w:val="44"/>
          <w:szCs w:val="44"/>
          <w:highlight w:val="none"/>
        </w:rPr>
      </w:pPr>
      <w:r>
        <w:rPr>
          <w:rFonts w:hint="eastAsia" w:ascii="宋体" w:hAnsi="宋体" w:cs="宋体"/>
          <w:bCs/>
          <w:color w:val="auto"/>
          <w:sz w:val="44"/>
          <w:szCs w:val="44"/>
          <w:highlight w:val="none"/>
        </w:rPr>
        <w:t>报  价  文  件（封面）</w:t>
      </w:r>
    </w:p>
    <w:p w14:paraId="0BF9529D">
      <w:pPr>
        <w:snapToGrid w:val="0"/>
        <w:spacing w:before="120" w:beforeLines="50" w:after="50"/>
        <w:rPr>
          <w:rFonts w:hint="eastAsia" w:ascii="宋体" w:hAnsi="宋体" w:cs="宋体"/>
          <w:bCs/>
          <w:color w:val="auto"/>
          <w:sz w:val="24"/>
          <w:szCs w:val="20"/>
          <w:highlight w:val="none"/>
        </w:rPr>
      </w:pPr>
    </w:p>
    <w:p w14:paraId="76E302DC">
      <w:pPr>
        <w:snapToGrid w:val="0"/>
        <w:spacing w:before="120" w:beforeLines="50" w:after="50"/>
        <w:rPr>
          <w:rFonts w:hint="eastAsia" w:ascii="宋体" w:hAnsi="宋体" w:cs="宋体"/>
          <w:bCs/>
          <w:color w:val="auto"/>
          <w:sz w:val="24"/>
          <w:szCs w:val="20"/>
          <w:highlight w:val="none"/>
        </w:rPr>
      </w:pPr>
    </w:p>
    <w:p w14:paraId="7DF1AA1A">
      <w:pPr>
        <w:snapToGrid w:val="0"/>
        <w:spacing w:before="120" w:beforeLines="50" w:after="50"/>
        <w:rPr>
          <w:rFonts w:hint="eastAsia" w:ascii="宋体" w:hAnsi="宋体" w:cs="宋体"/>
          <w:bCs/>
          <w:color w:val="auto"/>
          <w:sz w:val="24"/>
          <w:szCs w:val="20"/>
          <w:highlight w:val="none"/>
        </w:rPr>
      </w:pPr>
    </w:p>
    <w:p w14:paraId="3B17B523">
      <w:pPr>
        <w:snapToGrid w:val="0"/>
        <w:spacing w:before="120" w:beforeLines="50" w:after="50"/>
        <w:rPr>
          <w:rFonts w:hint="eastAsia" w:ascii="宋体" w:hAnsi="宋体" w:cs="宋体"/>
          <w:bCs/>
          <w:color w:val="auto"/>
          <w:sz w:val="24"/>
          <w:szCs w:val="20"/>
          <w:highlight w:val="none"/>
        </w:rPr>
      </w:pPr>
    </w:p>
    <w:p w14:paraId="178CC5C7">
      <w:pPr>
        <w:snapToGrid w:val="0"/>
        <w:spacing w:before="120" w:beforeLines="50" w:after="50"/>
        <w:rPr>
          <w:rFonts w:hint="eastAsia" w:ascii="宋体" w:hAnsi="宋体" w:cs="宋体"/>
          <w:bCs/>
          <w:color w:val="auto"/>
          <w:sz w:val="24"/>
          <w:szCs w:val="20"/>
          <w:highlight w:val="none"/>
        </w:rPr>
      </w:pPr>
    </w:p>
    <w:p w14:paraId="0E8C1067">
      <w:pPr>
        <w:snapToGrid w:val="0"/>
        <w:spacing w:before="120" w:beforeLines="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项目名称</w:t>
      </w:r>
      <w:bookmarkStart w:id="87" w:name="PO_3000001868_PM002_9"/>
      <w:r>
        <w:rPr>
          <w:rFonts w:hint="eastAsia" w:ascii="宋体" w:hAnsi="宋体" w:cs="宋体"/>
          <w:bCs/>
          <w:color w:val="auto"/>
          <w:sz w:val="32"/>
          <w:szCs w:val="32"/>
          <w:highlight w:val="none"/>
        </w:rPr>
        <w:t>：</w:t>
      </w:r>
      <w:bookmarkEnd w:id="87"/>
      <w:r>
        <w:rPr>
          <w:rFonts w:hint="eastAsia" w:ascii="宋体" w:hAnsi="宋体" w:cs="宋体"/>
          <w:bCs/>
          <w:color w:val="auto"/>
          <w:sz w:val="32"/>
          <w:szCs w:val="32"/>
          <w:highlight w:val="none"/>
        </w:rPr>
        <w:t xml:space="preserve"> </w:t>
      </w:r>
    </w:p>
    <w:p w14:paraId="2E5E003B">
      <w:pPr>
        <w:snapToGrid w:val="0"/>
        <w:spacing w:before="120" w:beforeLines="50" w:after="50"/>
        <w:ind w:firstLine="720" w:firstLineChars="225"/>
        <w:rPr>
          <w:rFonts w:hint="eastAsia" w:ascii="宋体" w:hAnsi="宋体" w:cs="宋体"/>
          <w:bCs/>
          <w:color w:val="auto"/>
          <w:sz w:val="32"/>
          <w:szCs w:val="32"/>
          <w:highlight w:val="none"/>
        </w:rPr>
      </w:pPr>
    </w:p>
    <w:p w14:paraId="673BB5D7">
      <w:pPr>
        <w:snapToGrid w:val="0"/>
        <w:spacing w:before="120" w:beforeLines="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项目编号</w:t>
      </w:r>
      <w:bookmarkStart w:id="88" w:name="PO_3000001868_PM001_9"/>
      <w:r>
        <w:rPr>
          <w:rFonts w:hint="eastAsia" w:ascii="宋体" w:hAnsi="宋体" w:cs="宋体"/>
          <w:bCs/>
          <w:color w:val="auto"/>
          <w:sz w:val="32"/>
          <w:szCs w:val="32"/>
          <w:highlight w:val="none"/>
        </w:rPr>
        <w:t>：</w:t>
      </w:r>
      <w:bookmarkEnd w:id="88"/>
      <w:r>
        <w:rPr>
          <w:rFonts w:hint="eastAsia" w:ascii="宋体" w:hAnsi="宋体" w:cs="宋体"/>
          <w:bCs/>
          <w:color w:val="auto"/>
          <w:sz w:val="32"/>
          <w:szCs w:val="32"/>
          <w:highlight w:val="none"/>
        </w:rPr>
        <w:t xml:space="preserve"> </w:t>
      </w:r>
    </w:p>
    <w:p w14:paraId="78BBF436">
      <w:pPr>
        <w:snapToGrid w:val="0"/>
        <w:spacing w:before="120" w:beforeLines="50" w:after="50"/>
        <w:ind w:firstLine="720" w:firstLineChars="225"/>
        <w:rPr>
          <w:rFonts w:hint="eastAsia" w:ascii="宋体" w:hAnsi="宋体" w:cs="宋体"/>
          <w:bCs/>
          <w:color w:val="auto"/>
          <w:sz w:val="32"/>
          <w:szCs w:val="32"/>
          <w:highlight w:val="none"/>
        </w:rPr>
      </w:pPr>
      <w:r>
        <w:rPr>
          <w:rFonts w:hint="eastAsia" w:ascii="宋体" w:hAnsi="宋体" w:cs="宋体"/>
          <w:bCs/>
          <w:color w:val="auto"/>
          <w:sz w:val="32"/>
          <w:szCs w:val="32"/>
          <w:highlight w:val="none"/>
        </w:rPr>
        <w:t xml:space="preserve"> </w:t>
      </w:r>
    </w:p>
    <w:p w14:paraId="5D94A62A">
      <w:pPr>
        <w:pStyle w:val="7"/>
        <w:snapToGrid w:val="0"/>
        <w:spacing w:before="50" w:after="50"/>
        <w:ind w:firstLine="640" w:firstLineChars="200"/>
        <w:rPr>
          <w:rFonts w:hint="eastAsia" w:ascii="宋体" w:hAnsi="宋体" w:cs="宋体"/>
          <w:bCs/>
          <w:color w:val="auto"/>
          <w:sz w:val="32"/>
          <w:szCs w:val="32"/>
          <w:highlight w:val="none"/>
        </w:rPr>
      </w:pPr>
      <w:r>
        <w:rPr>
          <w:rFonts w:hint="eastAsia" w:ascii="宋体" w:hAnsi="宋体" w:cs="宋体"/>
          <w:bCs/>
          <w:color w:val="auto"/>
          <w:sz w:val="32"/>
          <w:szCs w:val="32"/>
          <w:highlight w:val="none"/>
        </w:rPr>
        <w:t>供应商名称：</w:t>
      </w:r>
    </w:p>
    <w:p w14:paraId="2AB77E7D">
      <w:pPr>
        <w:pStyle w:val="7"/>
        <w:snapToGrid w:val="0"/>
        <w:spacing w:before="50" w:after="50"/>
        <w:ind w:firstLine="720" w:firstLineChars="225"/>
        <w:rPr>
          <w:rFonts w:hint="eastAsia" w:ascii="宋体" w:hAnsi="宋体" w:cs="宋体"/>
          <w:bCs/>
          <w:color w:val="auto"/>
          <w:sz w:val="32"/>
          <w:szCs w:val="32"/>
          <w:highlight w:val="none"/>
        </w:rPr>
      </w:pPr>
    </w:p>
    <w:p w14:paraId="5C7C4418">
      <w:pPr>
        <w:pStyle w:val="7"/>
        <w:snapToGrid w:val="0"/>
        <w:spacing w:before="50" w:after="50"/>
        <w:ind w:firstLine="720" w:firstLineChars="225"/>
        <w:rPr>
          <w:rFonts w:hint="eastAsia" w:ascii="宋体" w:hAnsi="宋体" w:cs="宋体"/>
          <w:bCs/>
          <w:color w:val="auto"/>
          <w:sz w:val="32"/>
          <w:szCs w:val="32"/>
          <w:highlight w:val="none"/>
        </w:rPr>
      </w:pPr>
    </w:p>
    <w:p w14:paraId="264D3FE3">
      <w:pPr>
        <w:pStyle w:val="7"/>
        <w:snapToGrid w:val="0"/>
        <w:spacing w:before="50" w:after="50"/>
        <w:ind w:firstLine="1280" w:firstLineChars="400"/>
        <w:rPr>
          <w:rFonts w:hint="eastAsia" w:ascii="宋体" w:hAnsi="宋体" w:cs="宋体"/>
          <w:bCs/>
          <w:color w:val="auto"/>
          <w:sz w:val="32"/>
          <w:szCs w:val="32"/>
          <w:highlight w:val="none"/>
        </w:rPr>
      </w:pPr>
    </w:p>
    <w:p w14:paraId="7C98A1E8">
      <w:pPr>
        <w:snapToGrid w:val="0"/>
        <w:spacing w:before="120" w:beforeLines="50" w:after="5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年    月    日</w:t>
      </w:r>
    </w:p>
    <w:p w14:paraId="06883533">
      <w:pPr>
        <w:snapToGrid w:val="0"/>
        <w:spacing w:before="120" w:beforeLines="50" w:after="50" w:line="400" w:lineRule="exact"/>
        <w:jc w:val="center"/>
        <w:rPr>
          <w:rFonts w:hint="eastAsia"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报价文件目录</w:t>
      </w:r>
    </w:p>
    <w:p w14:paraId="326D9901">
      <w:pPr>
        <w:rPr>
          <w:rFonts w:hint="eastAsia" w:ascii="宋体" w:hAnsi="宋体" w:cs="宋体"/>
          <w:color w:val="auto"/>
          <w:highlight w:val="none"/>
        </w:rPr>
      </w:pPr>
    </w:p>
    <w:p w14:paraId="31938D09">
      <w:pPr>
        <w:rPr>
          <w:rFonts w:hint="eastAsia" w:ascii="宋体" w:hAnsi="宋体" w:cs="宋体"/>
          <w:color w:val="auto"/>
          <w:kern w:val="0"/>
          <w:sz w:val="24"/>
          <w:highlight w:val="none"/>
        </w:rPr>
      </w:pPr>
      <w:r>
        <w:rPr>
          <w:rFonts w:hint="eastAsia" w:ascii="宋体" w:hAnsi="宋体" w:cs="宋体"/>
          <w:color w:val="auto"/>
          <w:kern w:val="0"/>
          <w:sz w:val="24"/>
          <w:highlight w:val="none"/>
        </w:rPr>
        <w:t>一、响应函………………………………………………………（页码）</w:t>
      </w:r>
    </w:p>
    <w:p w14:paraId="04966BAA">
      <w:pPr>
        <w:rPr>
          <w:rFonts w:hint="eastAsia" w:ascii="宋体" w:hAnsi="宋体" w:cs="宋体"/>
          <w:color w:val="auto"/>
          <w:kern w:val="0"/>
          <w:sz w:val="24"/>
          <w:highlight w:val="none"/>
        </w:rPr>
      </w:pPr>
      <w:r>
        <w:rPr>
          <w:rFonts w:hint="eastAsia" w:ascii="宋体" w:hAnsi="宋体" w:cs="宋体"/>
          <w:color w:val="auto"/>
          <w:kern w:val="0"/>
          <w:sz w:val="24"/>
          <w:highlight w:val="none"/>
        </w:rPr>
        <w:t>二、响应报价表、响应报价构成明细表………………………（页码）</w:t>
      </w:r>
    </w:p>
    <w:p w14:paraId="19AD009F">
      <w:pPr>
        <w:pStyle w:val="7"/>
        <w:ind w:firstLine="0"/>
        <w:rPr>
          <w:color w:val="auto"/>
          <w:sz w:val="24"/>
          <w:szCs w:val="24"/>
          <w:highlight w:val="none"/>
        </w:rPr>
      </w:pPr>
      <w:r>
        <w:rPr>
          <w:rFonts w:hint="eastAsia"/>
          <w:color w:val="auto"/>
          <w:sz w:val="24"/>
          <w:szCs w:val="24"/>
          <w:highlight w:val="none"/>
        </w:rPr>
        <w:t>三、中小企业声明函或残疾人福利性单位声明函或属于监狱企业的证明文件…（页码）</w:t>
      </w:r>
    </w:p>
    <w:p w14:paraId="1CFD9F84">
      <w:pPr>
        <w:snapToGrid w:val="0"/>
        <w:spacing w:before="120" w:beforeLines="50" w:after="50" w:line="360" w:lineRule="auto"/>
        <w:ind w:left="142" w:firstLine="640" w:firstLineChars="200"/>
        <w:jc w:val="left"/>
        <w:rPr>
          <w:rFonts w:hint="eastAsia" w:ascii="宋体" w:hAnsi="宋体" w:cs="宋体"/>
          <w:color w:val="auto"/>
          <w:sz w:val="32"/>
          <w:szCs w:val="32"/>
          <w:highlight w:val="none"/>
        </w:rPr>
      </w:pPr>
    </w:p>
    <w:p w14:paraId="48DD56EE">
      <w:pPr>
        <w:snapToGrid w:val="0"/>
        <w:spacing w:before="120" w:beforeLines="50" w:after="50" w:line="360" w:lineRule="auto"/>
        <w:ind w:left="142"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一、响应函</w:t>
      </w:r>
    </w:p>
    <w:p w14:paraId="6E5CC957">
      <w:pPr>
        <w:pStyle w:val="14"/>
        <w:spacing w:line="500" w:lineRule="exact"/>
        <w:jc w:val="center"/>
        <w:rPr>
          <w:rFonts w:hint="eastAsia" w:hAnsi="宋体" w:cs="宋体"/>
          <w:b/>
          <w:bCs/>
          <w:color w:val="auto"/>
          <w:sz w:val="30"/>
          <w:szCs w:val="30"/>
          <w:highlight w:val="none"/>
        </w:rPr>
      </w:pPr>
      <w:r>
        <w:rPr>
          <w:rFonts w:hint="eastAsia" w:hAnsi="宋体" w:cs="宋体"/>
          <w:b/>
          <w:bCs/>
          <w:color w:val="auto"/>
          <w:sz w:val="30"/>
          <w:szCs w:val="30"/>
          <w:highlight w:val="none"/>
        </w:rPr>
        <w:t>响应函</w:t>
      </w:r>
    </w:p>
    <w:p w14:paraId="78A5097C">
      <w:pPr>
        <w:pStyle w:val="14"/>
        <w:spacing w:line="360" w:lineRule="auto"/>
        <w:rPr>
          <w:rFonts w:hint="eastAsia" w:hAnsi="宋体" w:cs="宋体"/>
          <w:color w:val="auto"/>
          <w:sz w:val="21"/>
          <w:highlight w:val="none"/>
        </w:rPr>
      </w:pPr>
      <w:r>
        <w:rPr>
          <w:rFonts w:hint="eastAsia" w:hAnsi="宋体" w:cs="宋体"/>
          <w:color w:val="auto"/>
          <w:sz w:val="21"/>
          <w:highlight w:val="none"/>
        </w:rPr>
        <w:t>致：</w:t>
      </w:r>
      <w:r>
        <w:rPr>
          <w:rFonts w:hint="eastAsia" w:hAnsi="宋体" w:cs="宋体"/>
          <w:color w:val="auto"/>
          <w:sz w:val="21"/>
          <w:highlight w:val="none"/>
          <w:u w:val="single"/>
        </w:rPr>
        <w:t xml:space="preserve"> </w:t>
      </w:r>
      <w:bookmarkStart w:id="89" w:name="PO_3000001868_PM031_4"/>
      <w:r>
        <w:rPr>
          <w:rFonts w:hint="eastAsia" w:hAnsi="宋体" w:cs="宋体"/>
          <w:color w:val="auto"/>
          <w:sz w:val="21"/>
          <w:highlight w:val="none"/>
          <w:u w:val="single"/>
        </w:rPr>
        <w:t>[采购组织机构]</w:t>
      </w:r>
      <w:bookmarkEnd w:id="89"/>
      <w:r>
        <w:rPr>
          <w:rFonts w:hint="eastAsia" w:hAnsi="宋体" w:cs="宋体"/>
          <w:color w:val="auto"/>
          <w:sz w:val="21"/>
          <w:highlight w:val="none"/>
          <w:u w:val="single"/>
        </w:rPr>
        <w:t xml:space="preserve"> </w:t>
      </w:r>
    </w:p>
    <w:p w14:paraId="6E69D60D">
      <w:pPr>
        <w:pStyle w:val="14"/>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我方已仔细阅读了贵方组织的</w:t>
      </w:r>
      <w:r>
        <w:rPr>
          <w:rFonts w:hint="eastAsia" w:hAnsi="宋体" w:cs="宋体"/>
          <w:color w:val="auto"/>
          <w:sz w:val="21"/>
          <w:highlight w:val="none"/>
          <w:u w:val="single"/>
        </w:rPr>
        <w:t xml:space="preserve"> </w:t>
      </w:r>
      <w:bookmarkStart w:id="90" w:name="PO_3000001868_PM002_10"/>
      <w:r>
        <w:rPr>
          <w:rFonts w:hint="eastAsia" w:hAnsi="宋体" w:cs="宋体"/>
          <w:color w:val="auto"/>
          <w:sz w:val="21"/>
          <w:highlight w:val="none"/>
          <w:u w:val="single"/>
        </w:rPr>
        <w:t>[项目名称]</w:t>
      </w:r>
      <w:bookmarkEnd w:id="90"/>
      <w:r>
        <w:rPr>
          <w:rFonts w:hint="eastAsia" w:hAnsi="宋体" w:cs="宋体"/>
          <w:color w:val="auto"/>
          <w:sz w:val="21"/>
          <w:highlight w:val="none"/>
          <w:u w:val="single"/>
        </w:rPr>
        <w:t xml:space="preserve">  </w:t>
      </w:r>
      <w:r>
        <w:rPr>
          <w:rFonts w:hint="eastAsia" w:hAnsi="宋体" w:cs="宋体"/>
          <w:color w:val="auto"/>
          <w:sz w:val="21"/>
          <w:highlight w:val="none"/>
        </w:rPr>
        <w:t>项目（项目编号：</w:t>
      </w:r>
      <w:r>
        <w:rPr>
          <w:rFonts w:hint="eastAsia" w:hAnsi="宋体" w:cs="宋体"/>
          <w:color w:val="auto"/>
          <w:sz w:val="21"/>
          <w:highlight w:val="none"/>
          <w:u w:val="single"/>
        </w:rPr>
        <w:t xml:space="preserve">  </w:t>
      </w:r>
      <w:bookmarkStart w:id="91" w:name="PO_3000001868_PM001_10"/>
      <w:r>
        <w:rPr>
          <w:rFonts w:hint="eastAsia" w:hAnsi="宋体" w:cs="宋体"/>
          <w:color w:val="auto"/>
          <w:sz w:val="21"/>
          <w:highlight w:val="none"/>
          <w:u w:val="single"/>
        </w:rPr>
        <w:t>[项目编号]</w:t>
      </w:r>
      <w:bookmarkEnd w:id="91"/>
      <w:r>
        <w:rPr>
          <w:rFonts w:hint="eastAsia" w:hAnsi="宋体" w:cs="宋体"/>
          <w:color w:val="auto"/>
          <w:sz w:val="21"/>
          <w:highlight w:val="none"/>
          <w:u w:val="single"/>
        </w:rPr>
        <w:t xml:space="preserve"> </w:t>
      </w:r>
      <w:r>
        <w:rPr>
          <w:rFonts w:hint="eastAsia" w:hAnsi="宋体" w:cs="宋体"/>
          <w:color w:val="auto"/>
          <w:sz w:val="21"/>
          <w:highlight w:val="none"/>
        </w:rPr>
        <w:t xml:space="preserve">）的竞争性磋商采购文件的全部内容，现正式递交下述文件参加贵方组织的本次政府采购活动： </w:t>
      </w:r>
    </w:p>
    <w:p w14:paraId="6D45A23D">
      <w:pPr>
        <w:pStyle w:val="14"/>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一、首次报价文件电子版</w:t>
      </w:r>
      <w:r>
        <w:rPr>
          <w:rFonts w:hint="eastAsia" w:hAnsi="宋体" w:cs="宋体"/>
          <w:color w:val="auto"/>
          <w:sz w:val="21"/>
          <w:highlight w:val="none"/>
          <w:u w:val="single"/>
        </w:rPr>
        <w:t xml:space="preserve"> 1  </w:t>
      </w:r>
      <w:r>
        <w:rPr>
          <w:rFonts w:hint="eastAsia" w:hAnsi="宋体" w:cs="宋体"/>
          <w:color w:val="auto"/>
          <w:sz w:val="21"/>
          <w:highlight w:val="none"/>
        </w:rPr>
        <w:t>份（包含按“第三章 供应商须知”提交的全部文件）；</w:t>
      </w:r>
    </w:p>
    <w:p w14:paraId="236DDF32">
      <w:pPr>
        <w:pStyle w:val="14"/>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二、技术文件电子版</w:t>
      </w:r>
      <w:r>
        <w:rPr>
          <w:rFonts w:hint="eastAsia" w:hAnsi="宋体" w:cs="宋体"/>
          <w:color w:val="auto"/>
          <w:sz w:val="21"/>
          <w:highlight w:val="none"/>
          <w:u w:val="single"/>
        </w:rPr>
        <w:t xml:space="preserve">  1 </w:t>
      </w:r>
      <w:r>
        <w:rPr>
          <w:rFonts w:hint="eastAsia" w:hAnsi="宋体" w:cs="宋体"/>
          <w:color w:val="auto"/>
          <w:sz w:val="21"/>
          <w:highlight w:val="none"/>
        </w:rPr>
        <w:t>份（包含按“第三章 供应商须知”提交的全部文件）；商务文件电子版</w:t>
      </w:r>
      <w:r>
        <w:rPr>
          <w:rFonts w:hint="eastAsia" w:hAnsi="宋体" w:cs="宋体"/>
          <w:color w:val="auto"/>
          <w:sz w:val="21"/>
          <w:highlight w:val="none"/>
          <w:u w:val="single"/>
        </w:rPr>
        <w:t xml:space="preserve"> 1 </w:t>
      </w:r>
      <w:r>
        <w:rPr>
          <w:rFonts w:hint="eastAsia" w:hAnsi="宋体" w:cs="宋体"/>
          <w:color w:val="auto"/>
          <w:sz w:val="21"/>
          <w:highlight w:val="none"/>
        </w:rPr>
        <w:t>份（包含按“第三章 供应商须知”提交的全部文件）；（商务技术文件已合并编制成册）；</w:t>
      </w:r>
    </w:p>
    <w:p w14:paraId="49183D55">
      <w:pPr>
        <w:pStyle w:val="14"/>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三、资格证明文件电子版</w:t>
      </w:r>
      <w:r>
        <w:rPr>
          <w:rFonts w:hint="eastAsia" w:hAnsi="宋体" w:cs="宋体"/>
          <w:color w:val="auto"/>
          <w:sz w:val="21"/>
          <w:highlight w:val="none"/>
          <w:u w:val="single"/>
        </w:rPr>
        <w:t xml:space="preserve">  1 </w:t>
      </w:r>
      <w:r>
        <w:rPr>
          <w:rFonts w:hint="eastAsia" w:hAnsi="宋体" w:cs="宋体"/>
          <w:color w:val="auto"/>
          <w:sz w:val="21"/>
          <w:highlight w:val="none"/>
        </w:rPr>
        <w:t>份（包含按“第三章供应商须知”提交的全部文件）；</w:t>
      </w:r>
    </w:p>
    <w:p w14:paraId="41F5BA40">
      <w:pPr>
        <w:pStyle w:val="14"/>
        <w:spacing w:line="360" w:lineRule="auto"/>
        <w:ind w:firstLine="420" w:firstLineChars="200"/>
        <w:rPr>
          <w:rFonts w:hint="eastAsia" w:hAnsi="宋体" w:cs="宋体"/>
          <w:color w:val="auto"/>
          <w:sz w:val="21"/>
          <w:highlight w:val="none"/>
        </w:rPr>
      </w:pPr>
      <w:r>
        <w:rPr>
          <w:rFonts w:hint="eastAsia" w:hAnsi="宋体" w:cs="宋体"/>
          <w:color w:val="auto"/>
          <w:sz w:val="21"/>
          <w:highlight w:val="none"/>
        </w:rPr>
        <w:t>据此函，签字人兹宣布：</w:t>
      </w:r>
    </w:p>
    <w:p w14:paraId="0AF6F0F6">
      <w:pPr>
        <w:pStyle w:val="14"/>
        <w:spacing w:line="360" w:lineRule="auto"/>
        <w:ind w:firstLine="482"/>
        <w:rPr>
          <w:rFonts w:hint="eastAsia" w:hAnsi="宋体" w:cs="宋体"/>
          <w:color w:val="auto"/>
          <w:sz w:val="21"/>
          <w:highlight w:val="none"/>
        </w:rPr>
      </w:pPr>
      <w:r>
        <w:rPr>
          <w:rFonts w:hint="eastAsia" w:hAnsi="宋体" w:cs="宋体"/>
          <w:color w:val="auto"/>
          <w:sz w:val="21"/>
          <w:highlight w:val="none"/>
        </w:rPr>
        <w:t>1、我方愿意以（大写）人民币</w:t>
      </w:r>
      <w:r>
        <w:rPr>
          <w:rFonts w:hint="eastAsia" w:hAnsi="宋体" w:cs="宋体"/>
          <w:color w:val="auto"/>
          <w:sz w:val="21"/>
          <w:highlight w:val="none"/>
          <w:u w:val="single"/>
        </w:rPr>
        <w:t xml:space="preserve">              </w:t>
      </w:r>
      <w:r>
        <w:rPr>
          <w:rFonts w:hint="eastAsia" w:hAnsi="宋体" w:cs="宋体"/>
          <w:color w:val="auto"/>
          <w:sz w:val="21"/>
          <w:highlight w:val="none"/>
        </w:rPr>
        <w:t>（￥</w:t>
      </w:r>
      <w:r>
        <w:rPr>
          <w:rFonts w:hint="eastAsia" w:hAnsi="宋体" w:cs="宋体"/>
          <w:color w:val="auto"/>
          <w:sz w:val="21"/>
          <w:highlight w:val="none"/>
          <w:u w:val="single"/>
        </w:rPr>
        <w:t xml:space="preserve">          </w:t>
      </w:r>
      <w:r>
        <w:rPr>
          <w:rFonts w:hint="eastAsia" w:hAnsi="宋体" w:cs="宋体"/>
          <w:color w:val="auto"/>
          <w:sz w:val="21"/>
          <w:highlight w:val="none"/>
        </w:rPr>
        <w:t>元)的竞标总报价，服务时间：</w:t>
      </w:r>
      <w:r>
        <w:rPr>
          <w:rFonts w:hint="eastAsia" w:hAnsi="宋体" w:cs="宋体"/>
          <w:color w:val="auto"/>
          <w:sz w:val="21"/>
          <w:highlight w:val="none"/>
          <w:u w:val="single"/>
        </w:rPr>
        <w:t xml:space="preserve">            </w:t>
      </w:r>
      <w:r>
        <w:rPr>
          <w:rFonts w:hint="eastAsia" w:hAnsi="宋体" w:cs="宋体"/>
          <w:color w:val="auto"/>
          <w:sz w:val="21"/>
          <w:highlight w:val="none"/>
        </w:rPr>
        <w:t>，提供本项目竞争性磋商采购文件第二章“服务需求一览表”中相应的采购内容。</w:t>
      </w:r>
    </w:p>
    <w:p w14:paraId="3E86BA53">
      <w:pPr>
        <w:pStyle w:val="14"/>
        <w:spacing w:line="360" w:lineRule="auto"/>
        <w:ind w:firstLine="482"/>
        <w:rPr>
          <w:rFonts w:hint="eastAsia" w:hAnsi="宋体" w:cs="宋体"/>
          <w:color w:val="auto"/>
          <w:sz w:val="21"/>
          <w:highlight w:val="none"/>
        </w:rPr>
      </w:pPr>
      <w:r>
        <w:rPr>
          <w:rFonts w:hint="eastAsia" w:hAnsi="宋体" w:cs="宋体"/>
          <w:color w:val="auto"/>
          <w:sz w:val="21"/>
          <w:highlight w:val="none"/>
        </w:rPr>
        <w:t>2、我方同意自本项目竞争性磋商采购文件采购公告规定的递交响应文件截止时间起遵循本响应函，并承诺在“第三章 供应商须知”规定的响应有效期内不修改、撤销响应文件。</w:t>
      </w:r>
    </w:p>
    <w:p w14:paraId="51A6DB64">
      <w:pPr>
        <w:pStyle w:val="14"/>
        <w:spacing w:line="360" w:lineRule="auto"/>
        <w:ind w:firstLine="482"/>
        <w:rPr>
          <w:rFonts w:hint="eastAsia" w:hAnsi="宋体" w:cs="宋体"/>
          <w:color w:val="auto"/>
          <w:sz w:val="21"/>
          <w:highlight w:val="none"/>
        </w:rPr>
      </w:pPr>
      <w:r>
        <w:rPr>
          <w:rFonts w:hint="eastAsia" w:hAnsi="宋体" w:cs="宋体"/>
          <w:color w:val="auto"/>
          <w:sz w:val="21"/>
          <w:highlight w:val="none"/>
        </w:rPr>
        <w:t>3、我方在此声明，所递交的响应文件及有关资料内容完整、真实和准确。</w:t>
      </w:r>
    </w:p>
    <w:p w14:paraId="093B71FC">
      <w:pPr>
        <w:pStyle w:val="14"/>
        <w:spacing w:line="360" w:lineRule="auto"/>
        <w:ind w:firstLine="482"/>
        <w:rPr>
          <w:rFonts w:hint="eastAsia" w:hAnsi="宋体" w:cs="宋体"/>
          <w:color w:val="auto"/>
          <w:sz w:val="21"/>
          <w:highlight w:val="none"/>
        </w:rPr>
      </w:pPr>
      <w:r>
        <w:rPr>
          <w:rFonts w:hint="eastAsia" w:hAnsi="宋体" w:cs="宋体"/>
          <w:color w:val="auto"/>
          <w:sz w:val="21"/>
          <w:highlight w:val="none"/>
        </w:rPr>
        <w:t>4、如本项目采购内容涉及须符合国家强制规定的，我方承诺我方本次竞标均符合国家有关强制规定。</w:t>
      </w:r>
    </w:p>
    <w:p w14:paraId="48907E2E">
      <w:pPr>
        <w:pStyle w:val="14"/>
        <w:spacing w:line="360" w:lineRule="auto"/>
        <w:ind w:firstLine="482"/>
        <w:rPr>
          <w:rFonts w:hint="eastAsia" w:hAnsi="宋体" w:cs="宋体"/>
          <w:color w:val="auto"/>
          <w:sz w:val="21"/>
          <w:highlight w:val="none"/>
        </w:rPr>
      </w:pPr>
      <w:r>
        <w:rPr>
          <w:rFonts w:hint="eastAsia" w:hAnsi="宋体" w:cs="宋体"/>
          <w:color w:val="auto"/>
          <w:sz w:val="21"/>
          <w:highlight w:val="none"/>
        </w:rPr>
        <w:t>5、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14:paraId="6A4575F0">
      <w:pPr>
        <w:pStyle w:val="14"/>
        <w:spacing w:line="360" w:lineRule="auto"/>
        <w:ind w:firstLine="482"/>
        <w:rPr>
          <w:rFonts w:hint="eastAsia" w:hAnsi="宋体" w:cs="宋体"/>
          <w:color w:val="auto"/>
          <w:sz w:val="21"/>
          <w:highlight w:val="none"/>
        </w:rPr>
      </w:pPr>
      <w:r>
        <w:rPr>
          <w:rFonts w:hint="eastAsia" w:hAnsi="宋体" w:cs="宋体"/>
          <w:color w:val="auto"/>
          <w:sz w:val="21"/>
          <w:highlight w:val="none"/>
        </w:rPr>
        <w:t>6、我方已详细审核竞争性磋商采购文件，我方知道必须放弃提出含糊不清或误解问题的权利。</w:t>
      </w:r>
    </w:p>
    <w:p w14:paraId="05CA601E">
      <w:pPr>
        <w:pStyle w:val="14"/>
        <w:spacing w:line="360" w:lineRule="auto"/>
        <w:ind w:firstLine="482"/>
        <w:rPr>
          <w:rFonts w:hint="eastAsia" w:hAnsi="宋体" w:cs="宋体"/>
          <w:color w:val="auto"/>
          <w:sz w:val="21"/>
          <w:highlight w:val="none"/>
        </w:rPr>
      </w:pPr>
      <w:r>
        <w:rPr>
          <w:rFonts w:hint="eastAsia" w:hAnsi="宋体" w:cs="宋体"/>
          <w:color w:val="auto"/>
          <w:sz w:val="21"/>
          <w:highlight w:val="none"/>
        </w:rPr>
        <w:t>7、我方承诺满足竞争性磋商采购文件第六章“合同文本”的条款，承担完成合同的责任和义务。</w:t>
      </w:r>
    </w:p>
    <w:p w14:paraId="3FD60FE7">
      <w:pPr>
        <w:pStyle w:val="14"/>
        <w:spacing w:line="360" w:lineRule="auto"/>
        <w:ind w:firstLine="482"/>
        <w:rPr>
          <w:rFonts w:hint="eastAsia" w:hAnsi="宋体" w:cs="宋体"/>
          <w:color w:val="auto"/>
          <w:sz w:val="21"/>
          <w:highlight w:val="none"/>
        </w:rPr>
      </w:pPr>
      <w:r>
        <w:rPr>
          <w:rFonts w:hint="eastAsia" w:hAnsi="宋体" w:cs="宋体"/>
          <w:color w:val="auto"/>
          <w:sz w:val="21"/>
          <w:highlight w:val="none"/>
        </w:rPr>
        <w:t>8、我方同意应贵方要求提供与本竞标有关的任何数据或资料。若贵方需要，我方愿意提供我方作出的一切承诺的证明材料。</w:t>
      </w:r>
    </w:p>
    <w:p w14:paraId="122CE2D1">
      <w:pPr>
        <w:pStyle w:val="14"/>
        <w:spacing w:line="360" w:lineRule="auto"/>
        <w:ind w:firstLine="482"/>
        <w:rPr>
          <w:rFonts w:hint="eastAsia" w:hAnsi="宋体" w:cs="宋体"/>
          <w:color w:val="auto"/>
          <w:sz w:val="21"/>
          <w:highlight w:val="none"/>
        </w:rPr>
      </w:pPr>
      <w:r>
        <w:rPr>
          <w:rFonts w:hint="eastAsia" w:hAnsi="宋体" w:cs="宋体"/>
          <w:color w:val="auto"/>
          <w:sz w:val="21"/>
          <w:highlight w:val="none"/>
        </w:rPr>
        <w:t>9、我方完全理解贵方不一定接受响应报价最低的竞标人为成交供应商的行为。</w:t>
      </w:r>
    </w:p>
    <w:p w14:paraId="5F0633DB">
      <w:pPr>
        <w:pStyle w:val="14"/>
        <w:spacing w:line="360" w:lineRule="auto"/>
        <w:ind w:firstLine="482"/>
        <w:rPr>
          <w:rFonts w:hint="eastAsia" w:hAnsi="宋体" w:cs="宋体"/>
          <w:color w:val="auto"/>
          <w:sz w:val="21"/>
          <w:highlight w:val="none"/>
        </w:rPr>
      </w:pPr>
      <w:r>
        <w:rPr>
          <w:rFonts w:hint="eastAsia" w:hAnsi="宋体" w:cs="宋体"/>
          <w:color w:val="auto"/>
          <w:sz w:val="21"/>
          <w:highlight w:val="none"/>
        </w:rPr>
        <w:t>10、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C0040CA">
      <w:pPr>
        <w:pStyle w:val="14"/>
        <w:numPr>
          <w:ilvl w:val="0"/>
          <w:numId w:val="3"/>
        </w:numPr>
        <w:tabs>
          <w:tab w:val="left" w:pos="945"/>
        </w:tabs>
        <w:spacing w:line="360" w:lineRule="auto"/>
        <w:rPr>
          <w:rFonts w:hint="eastAsia" w:hAnsi="宋体" w:cs="宋体"/>
          <w:color w:val="auto"/>
          <w:sz w:val="21"/>
          <w:highlight w:val="none"/>
        </w:rPr>
      </w:pPr>
      <w:r>
        <w:rPr>
          <w:rFonts w:hint="eastAsia" w:hAnsi="宋体" w:cs="宋体"/>
          <w:color w:val="auto"/>
          <w:sz w:val="21"/>
          <w:highlight w:val="none"/>
        </w:rPr>
        <w:t>提供虚假材料谋取中标、成交的；</w:t>
      </w:r>
    </w:p>
    <w:p w14:paraId="00C22BE6">
      <w:pPr>
        <w:pStyle w:val="14"/>
        <w:numPr>
          <w:ilvl w:val="0"/>
          <w:numId w:val="3"/>
        </w:numPr>
        <w:tabs>
          <w:tab w:val="left" w:pos="945"/>
        </w:tabs>
        <w:spacing w:line="360" w:lineRule="auto"/>
        <w:rPr>
          <w:rFonts w:hint="eastAsia" w:hAnsi="宋体" w:cs="宋体"/>
          <w:color w:val="auto"/>
          <w:sz w:val="21"/>
          <w:highlight w:val="none"/>
        </w:rPr>
      </w:pPr>
      <w:r>
        <w:rPr>
          <w:rFonts w:hint="eastAsia" w:hAnsi="宋体" w:cs="宋体"/>
          <w:color w:val="auto"/>
          <w:sz w:val="21"/>
          <w:highlight w:val="none"/>
        </w:rPr>
        <w:t>采取不正当手段诋毁、排挤其他供应商的；</w:t>
      </w:r>
    </w:p>
    <w:p w14:paraId="341AD7F8">
      <w:pPr>
        <w:pStyle w:val="14"/>
        <w:numPr>
          <w:ilvl w:val="0"/>
          <w:numId w:val="3"/>
        </w:numPr>
        <w:tabs>
          <w:tab w:val="left" w:pos="945"/>
        </w:tabs>
        <w:spacing w:line="360" w:lineRule="auto"/>
        <w:rPr>
          <w:rFonts w:hint="eastAsia" w:hAnsi="宋体" w:cs="宋体"/>
          <w:color w:val="auto"/>
          <w:sz w:val="21"/>
          <w:highlight w:val="none"/>
        </w:rPr>
      </w:pPr>
      <w:r>
        <w:rPr>
          <w:rFonts w:hint="eastAsia" w:hAnsi="宋体" w:cs="宋体"/>
          <w:color w:val="auto"/>
          <w:sz w:val="21"/>
          <w:highlight w:val="none"/>
        </w:rPr>
        <w:t>与采购人、其他供应商或者采购代理机构恶意串通的；</w:t>
      </w:r>
    </w:p>
    <w:p w14:paraId="04DC0E87">
      <w:pPr>
        <w:pStyle w:val="14"/>
        <w:numPr>
          <w:ilvl w:val="0"/>
          <w:numId w:val="3"/>
        </w:numPr>
        <w:tabs>
          <w:tab w:val="left" w:pos="945"/>
        </w:tabs>
        <w:spacing w:line="360" w:lineRule="auto"/>
        <w:rPr>
          <w:rFonts w:hint="eastAsia" w:hAnsi="宋体" w:cs="宋体"/>
          <w:color w:val="auto"/>
          <w:sz w:val="21"/>
          <w:highlight w:val="none"/>
        </w:rPr>
      </w:pPr>
      <w:r>
        <w:rPr>
          <w:rFonts w:hint="eastAsia" w:hAnsi="宋体" w:cs="宋体"/>
          <w:color w:val="auto"/>
          <w:sz w:val="21"/>
          <w:highlight w:val="none"/>
        </w:rPr>
        <w:t>向采购人、采购代理机构行贿或者提供其他不正当利益的；</w:t>
      </w:r>
    </w:p>
    <w:p w14:paraId="09261053">
      <w:pPr>
        <w:pStyle w:val="14"/>
        <w:numPr>
          <w:ilvl w:val="0"/>
          <w:numId w:val="3"/>
        </w:numPr>
        <w:tabs>
          <w:tab w:val="left" w:pos="945"/>
        </w:tabs>
        <w:spacing w:line="360" w:lineRule="auto"/>
        <w:rPr>
          <w:rFonts w:hint="eastAsia" w:hAnsi="宋体" w:cs="宋体"/>
          <w:color w:val="auto"/>
          <w:sz w:val="21"/>
          <w:highlight w:val="none"/>
        </w:rPr>
      </w:pPr>
      <w:r>
        <w:rPr>
          <w:rFonts w:hint="eastAsia" w:hAnsi="宋体" w:cs="宋体"/>
          <w:color w:val="auto"/>
          <w:sz w:val="21"/>
          <w:highlight w:val="none"/>
        </w:rPr>
        <w:t>在采购过程中与采购人进行协商谈判的；</w:t>
      </w:r>
    </w:p>
    <w:p w14:paraId="144CEF9F">
      <w:pPr>
        <w:pStyle w:val="14"/>
        <w:numPr>
          <w:ilvl w:val="0"/>
          <w:numId w:val="3"/>
        </w:numPr>
        <w:tabs>
          <w:tab w:val="left" w:pos="945"/>
        </w:tabs>
        <w:spacing w:line="360" w:lineRule="auto"/>
        <w:rPr>
          <w:rFonts w:hint="eastAsia" w:hAnsi="宋体" w:cs="宋体"/>
          <w:color w:val="auto"/>
          <w:sz w:val="21"/>
          <w:highlight w:val="none"/>
        </w:rPr>
      </w:pPr>
      <w:r>
        <w:rPr>
          <w:rFonts w:hint="eastAsia" w:hAnsi="宋体" w:cs="宋体"/>
          <w:color w:val="auto"/>
          <w:sz w:val="21"/>
          <w:highlight w:val="none"/>
        </w:rPr>
        <w:t>拒绝有关部门监督检查或提供虚假情况的。</w:t>
      </w:r>
    </w:p>
    <w:p w14:paraId="66917014">
      <w:pPr>
        <w:pStyle w:val="14"/>
        <w:spacing w:line="360" w:lineRule="auto"/>
        <w:ind w:firstLine="420"/>
        <w:rPr>
          <w:rFonts w:hint="eastAsia" w:hAnsi="宋体" w:cs="宋体"/>
          <w:color w:val="auto"/>
          <w:sz w:val="21"/>
          <w:highlight w:val="none"/>
        </w:rPr>
      </w:pPr>
      <w:r>
        <w:rPr>
          <w:rFonts w:hint="eastAsia" w:hAnsi="宋体" w:cs="宋体"/>
          <w:color w:val="auto"/>
          <w:sz w:val="21"/>
          <w:highlight w:val="none"/>
        </w:rPr>
        <w:t>11.与本磋商有关的一切正式往来信函请寄：</w:t>
      </w:r>
    </w:p>
    <w:p w14:paraId="74859221">
      <w:pPr>
        <w:pStyle w:val="14"/>
        <w:spacing w:line="360" w:lineRule="auto"/>
        <w:ind w:firstLine="420"/>
        <w:rPr>
          <w:rFonts w:hint="eastAsia" w:hAnsi="宋体" w:cs="宋体"/>
          <w:color w:val="auto"/>
          <w:sz w:val="21"/>
          <w:highlight w:val="none"/>
        </w:rPr>
      </w:pPr>
      <w:r>
        <w:rPr>
          <w:rFonts w:hint="eastAsia" w:hAnsi="宋体" w:cs="宋体"/>
          <w:color w:val="auto"/>
          <w:sz w:val="21"/>
          <w:highlight w:val="none"/>
        </w:rPr>
        <w:t>地址：</w:t>
      </w:r>
      <w:r>
        <w:rPr>
          <w:rFonts w:hint="eastAsia" w:hAnsi="宋体" w:cs="宋体"/>
          <w:color w:val="auto"/>
          <w:sz w:val="21"/>
          <w:highlight w:val="none"/>
          <w:u w:val="single"/>
        </w:rPr>
        <w:t xml:space="preserve">                                                        </w:t>
      </w:r>
      <w:r>
        <w:rPr>
          <w:rFonts w:hint="eastAsia" w:hAnsi="宋体" w:cs="宋体"/>
          <w:color w:val="auto"/>
          <w:sz w:val="21"/>
          <w:highlight w:val="none"/>
        </w:rPr>
        <w:t xml:space="preserve"> </w:t>
      </w:r>
    </w:p>
    <w:p w14:paraId="434402DC">
      <w:pPr>
        <w:pStyle w:val="14"/>
        <w:spacing w:line="360" w:lineRule="auto"/>
        <w:ind w:firstLine="420"/>
        <w:rPr>
          <w:rFonts w:hint="eastAsia" w:hAnsi="宋体" w:cs="宋体"/>
          <w:color w:val="auto"/>
          <w:sz w:val="21"/>
          <w:highlight w:val="none"/>
          <w:u w:val="single"/>
        </w:rPr>
      </w:pPr>
      <w:r>
        <w:rPr>
          <w:rFonts w:hint="eastAsia" w:hAnsi="宋体" w:cs="宋体"/>
          <w:color w:val="auto"/>
          <w:sz w:val="21"/>
          <w:highlight w:val="none"/>
        </w:rPr>
        <w:t>电话：</w:t>
      </w:r>
      <w:r>
        <w:rPr>
          <w:rFonts w:hint="eastAsia" w:hAnsi="宋体" w:cs="宋体"/>
          <w:color w:val="auto"/>
          <w:sz w:val="21"/>
          <w:highlight w:val="none"/>
          <w:u w:val="single"/>
        </w:rPr>
        <w:t xml:space="preserve">                                      　　　　　　　　　</w:t>
      </w:r>
    </w:p>
    <w:p w14:paraId="232E89F7">
      <w:pPr>
        <w:pStyle w:val="14"/>
        <w:spacing w:line="360" w:lineRule="auto"/>
        <w:ind w:firstLine="420"/>
        <w:rPr>
          <w:rFonts w:hint="eastAsia" w:hAnsi="宋体" w:cs="宋体"/>
          <w:color w:val="auto"/>
          <w:sz w:val="21"/>
          <w:highlight w:val="none"/>
        </w:rPr>
      </w:pPr>
      <w:r>
        <w:rPr>
          <w:rFonts w:hint="eastAsia" w:hAnsi="宋体" w:cs="宋体"/>
          <w:color w:val="auto"/>
          <w:sz w:val="21"/>
          <w:highlight w:val="none"/>
        </w:rPr>
        <w:t>传真：</w:t>
      </w:r>
      <w:r>
        <w:rPr>
          <w:rFonts w:hint="eastAsia" w:hAnsi="宋体" w:cs="宋体"/>
          <w:color w:val="auto"/>
          <w:sz w:val="21"/>
          <w:highlight w:val="none"/>
          <w:u w:val="single"/>
        </w:rPr>
        <w:t>　　　　　　　　　　　　　　　　　　　　　　　　　　　　</w:t>
      </w:r>
    </w:p>
    <w:p w14:paraId="4B6F8C9D">
      <w:pPr>
        <w:pStyle w:val="14"/>
        <w:spacing w:line="360" w:lineRule="auto"/>
        <w:ind w:firstLine="420"/>
        <w:rPr>
          <w:rFonts w:hint="eastAsia" w:hAnsi="宋体" w:cs="宋体"/>
          <w:color w:val="auto"/>
          <w:sz w:val="21"/>
          <w:highlight w:val="none"/>
          <w:u w:val="single"/>
        </w:rPr>
      </w:pPr>
      <w:r>
        <w:rPr>
          <w:rFonts w:hint="eastAsia" w:hAnsi="宋体" w:cs="宋体"/>
          <w:color w:val="auto"/>
          <w:sz w:val="21"/>
          <w:highlight w:val="none"/>
        </w:rPr>
        <w:t>邮政编码：</w:t>
      </w:r>
      <w:r>
        <w:rPr>
          <w:rFonts w:hint="eastAsia" w:hAnsi="宋体" w:cs="宋体"/>
          <w:color w:val="auto"/>
          <w:sz w:val="21"/>
          <w:highlight w:val="none"/>
          <w:u w:val="single"/>
        </w:rPr>
        <w:t xml:space="preserve">                                                    </w:t>
      </w:r>
    </w:p>
    <w:p w14:paraId="1172529B">
      <w:pPr>
        <w:pStyle w:val="14"/>
        <w:spacing w:line="360" w:lineRule="auto"/>
        <w:ind w:firstLine="420"/>
        <w:rPr>
          <w:rFonts w:hint="eastAsia" w:hAnsi="宋体" w:cs="宋体"/>
          <w:color w:val="auto"/>
          <w:sz w:val="21"/>
          <w:highlight w:val="none"/>
          <w:u w:val="single"/>
        </w:rPr>
      </w:pPr>
      <w:r>
        <w:rPr>
          <w:rFonts w:hint="eastAsia" w:hAnsi="宋体" w:cs="宋体"/>
          <w:color w:val="auto"/>
          <w:sz w:val="21"/>
          <w:highlight w:val="none"/>
        </w:rPr>
        <w:t>开户名称：</w:t>
      </w:r>
      <w:r>
        <w:rPr>
          <w:rFonts w:hint="eastAsia" w:hAnsi="宋体" w:cs="宋体"/>
          <w:color w:val="auto"/>
          <w:sz w:val="21"/>
          <w:highlight w:val="none"/>
          <w:u w:val="single"/>
        </w:rPr>
        <w:t xml:space="preserve">                                                    </w:t>
      </w:r>
    </w:p>
    <w:p w14:paraId="69D7C98A">
      <w:pPr>
        <w:pStyle w:val="14"/>
        <w:spacing w:line="360" w:lineRule="auto"/>
        <w:ind w:firstLine="420"/>
        <w:rPr>
          <w:rFonts w:hint="eastAsia" w:hAnsi="宋体" w:cs="宋体"/>
          <w:color w:val="auto"/>
          <w:sz w:val="21"/>
          <w:highlight w:val="none"/>
          <w:u w:val="single"/>
        </w:rPr>
      </w:pPr>
      <w:r>
        <w:rPr>
          <w:rFonts w:hint="eastAsia" w:hAnsi="宋体" w:cs="宋体"/>
          <w:color w:val="auto"/>
          <w:sz w:val="21"/>
          <w:highlight w:val="none"/>
        </w:rPr>
        <w:t>开户银行：</w:t>
      </w:r>
      <w:r>
        <w:rPr>
          <w:rFonts w:hint="eastAsia" w:hAnsi="宋体" w:cs="宋体"/>
          <w:color w:val="auto"/>
          <w:sz w:val="21"/>
          <w:highlight w:val="none"/>
          <w:u w:val="single"/>
        </w:rPr>
        <w:t xml:space="preserve">                                                    </w:t>
      </w:r>
    </w:p>
    <w:p w14:paraId="165BAD0B">
      <w:pPr>
        <w:pStyle w:val="14"/>
        <w:spacing w:line="360" w:lineRule="auto"/>
        <w:ind w:firstLine="420"/>
        <w:rPr>
          <w:rFonts w:hint="eastAsia" w:hAnsi="宋体" w:cs="宋体"/>
          <w:color w:val="auto"/>
          <w:sz w:val="21"/>
          <w:highlight w:val="none"/>
          <w:u w:val="single"/>
        </w:rPr>
      </w:pPr>
      <w:r>
        <w:rPr>
          <w:rFonts w:hint="eastAsia" w:hAnsi="宋体" w:cs="宋体"/>
          <w:color w:val="auto"/>
          <w:sz w:val="21"/>
          <w:highlight w:val="none"/>
        </w:rPr>
        <w:t>银行账号：</w:t>
      </w:r>
      <w:r>
        <w:rPr>
          <w:rFonts w:hint="eastAsia" w:hAnsi="宋体" w:cs="宋体"/>
          <w:color w:val="auto"/>
          <w:sz w:val="21"/>
          <w:highlight w:val="none"/>
          <w:u w:val="single"/>
        </w:rPr>
        <w:t xml:space="preserve">                                                    </w:t>
      </w:r>
    </w:p>
    <w:p w14:paraId="560A46C7">
      <w:pPr>
        <w:pStyle w:val="12"/>
        <w:tabs>
          <w:tab w:val="left" w:pos="939"/>
        </w:tabs>
        <w:spacing w:line="360" w:lineRule="auto"/>
        <w:ind w:left="141" w:leftChars="67" w:firstLine="315" w:firstLineChars="150"/>
        <w:rPr>
          <w:rFonts w:hint="eastAsia" w:ascii="宋体" w:hAnsi="宋体" w:cs="宋体"/>
          <w:color w:val="auto"/>
          <w:szCs w:val="21"/>
          <w:highlight w:val="none"/>
        </w:rPr>
      </w:pPr>
      <w:r>
        <w:rPr>
          <w:rFonts w:hint="eastAsia" w:ascii="宋体" w:hAnsi="宋体" w:cs="宋体"/>
          <w:color w:val="auto"/>
          <w:szCs w:val="21"/>
          <w:highlight w:val="none"/>
        </w:rPr>
        <w:t>特此承诺。</w:t>
      </w:r>
    </w:p>
    <w:p w14:paraId="634A1A94">
      <w:pPr>
        <w:spacing w:line="360" w:lineRule="auto"/>
        <w:jc w:val="left"/>
        <w:rPr>
          <w:rFonts w:hint="eastAsia" w:ascii="宋体" w:hAnsi="宋体" w:cs="宋体"/>
          <w:color w:val="auto"/>
          <w:szCs w:val="21"/>
          <w:highlight w:val="none"/>
        </w:rPr>
      </w:pPr>
    </w:p>
    <w:p w14:paraId="2CEA9B40">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3F52A6EA">
      <w:pPr>
        <w:autoSpaceDE w:val="0"/>
        <w:autoSpaceDN w:val="0"/>
        <w:spacing w:line="360" w:lineRule="auto"/>
        <w:ind w:firstLine="6480" w:firstLineChars="27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9E06229">
      <w:pPr>
        <w:widowControl/>
        <w:spacing w:line="360" w:lineRule="auto"/>
        <w:jc w:val="left"/>
        <w:rPr>
          <w:rFonts w:hint="eastAsia" w:ascii="宋体" w:hAnsi="宋体" w:cs="宋体"/>
          <w:color w:val="auto"/>
          <w:kern w:val="0"/>
          <w:sz w:val="24"/>
          <w:highlight w:val="none"/>
          <w:lang w:val="zh-CN"/>
        </w:rPr>
        <w:sectPr>
          <w:pgSz w:w="11910" w:h="16840"/>
          <w:pgMar w:top="1340" w:right="1500" w:bottom="280" w:left="1680" w:header="720" w:footer="720" w:gutter="0"/>
          <w:cols w:space="720" w:num="1"/>
        </w:sectPr>
      </w:pPr>
    </w:p>
    <w:p w14:paraId="2D5C5EAC">
      <w:pPr>
        <w:spacing w:line="520" w:lineRule="exact"/>
        <w:ind w:firstLine="643" w:firstLineChars="200"/>
        <w:jc w:val="left"/>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二、响应报价表</w:t>
      </w:r>
    </w:p>
    <w:p w14:paraId="4BA8AFEB">
      <w:pPr>
        <w:snapToGrid w:val="0"/>
        <w:spacing w:before="50" w:after="50" w:line="360" w:lineRule="auto"/>
        <w:jc w:val="center"/>
        <w:rPr>
          <w:rFonts w:hint="eastAsia" w:ascii="宋体" w:hAnsi="宋体" w:cs="宋体"/>
          <w:b/>
          <w:bCs/>
          <w:color w:val="auto"/>
          <w:sz w:val="40"/>
          <w:szCs w:val="40"/>
          <w:highlight w:val="none"/>
        </w:rPr>
      </w:pPr>
      <w:r>
        <w:rPr>
          <w:rFonts w:hint="eastAsia" w:ascii="宋体" w:hAnsi="宋体" w:cs="宋体"/>
          <w:b/>
          <w:bCs/>
          <w:color w:val="auto"/>
          <w:sz w:val="40"/>
          <w:szCs w:val="40"/>
          <w:highlight w:val="none"/>
        </w:rPr>
        <w:t>响应报价表</w:t>
      </w:r>
    </w:p>
    <w:p w14:paraId="2171B67F">
      <w:pPr>
        <w:snapToGrid w:val="0"/>
        <w:spacing w:before="50" w:after="50" w:line="360" w:lineRule="auto"/>
        <w:rPr>
          <w:rFonts w:hint="eastAsia"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bookmarkStart w:id="92" w:name="PO_3000001868_PM002_11"/>
      <w:r>
        <w:rPr>
          <w:rFonts w:hint="eastAsia" w:ascii="宋体" w:hAnsi="宋体" w:cs="宋体"/>
          <w:color w:val="auto"/>
          <w:sz w:val="24"/>
          <w:highlight w:val="none"/>
          <w:u w:val="single"/>
        </w:rPr>
        <w:t>[项目名称]</w:t>
      </w:r>
      <w:bookmarkEnd w:id="92"/>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项目编号：</w:t>
      </w:r>
      <w:r>
        <w:rPr>
          <w:rFonts w:hint="eastAsia" w:ascii="宋体" w:hAnsi="宋体" w:cs="宋体"/>
          <w:color w:val="auto"/>
          <w:sz w:val="24"/>
          <w:highlight w:val="none"/>
          <w:u w:val="single"/>
        </w:rPr>
        <w:t xml:space="preserve">  </w:t>
      </w:r>
      <w:bookmarkStart w:id="93" w:name="PO_3000001868_PM001_11"/>
      <w:r>
        <w:rPr>
          <w:rFonts w:hint="eastAsia" w:ascii="宋体" w:hAnsi="宋体" w:cs="宋体"/>
          <w:color w:val="auto"/>
          <w:sz w:val="24"/>
          <w:highlight w:val="none"/>
          <w:u w:val="single"/>
        </w:rPr>
        <w:t>[项目编号]</w:t>
      </w:r>
      <w:bookmarkEnd w:id="93"/>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2272DDBC">
      <w:pPr>
        <w:snapToGrid w:val="0"/>
        <w:spacing w:before="50" w:after="50" w:line="360" w:lineRule="auto"/>
        <w:rPr>
          <w:rFonts w:hint="eastAsia" w:ascii="宋体" w:hAnsi="宋体" w:cs="宋体"/>
          <w:color w:val="auto"/>
          <w:sz w:val="24"/>
          <w:highlight w:val="none"/>
          <w:u w:val="single"/>
        </w:rPr>
      </w:pPr>
      <w:r>
        <w:rPr>
          <w:rFonts w:hint="eastAsia" w:ascii="宋体" w:hAnsi="宋体" w:cs="宋体"/>
          <w:color w:val="auto"/>
          <w:sz w:val="24"/>
          <w:highlight w:val="none"/>
        </w:rPr>
        <w:t>供应商名称：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21"/>
        <w:tblW w:w="9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259"/>
        <w:gridCol w:w="2063"/>
        <w:gridCol w:w="1080"/>
        <w:gridCol w:w="1260"/>
        <w:gridCol w:w="1516"/>
        <w:gridCol w:w="957"/>
        <w:gridCol w:w="957"/>
      </w:tblGrid>
      <w:tr w14:paraId="4CD51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2BB14698">
            <w:pPr>
              <w:rPr>
                <w:rFonts w:hint="eastAsia" w:ascii="宋体" w:hAnsi="宋体" w:cs="宋体"/>
                <w:color w:val="auto"/>
                <w:szCs w:val="22"/>
                <w:highlight w:val="none"/>
              </w:rPr>
            </w:pPr>
            <w:r>
              <w:rPr>
                <w:rFonts w:hint="eastAsia" w:ascii="宋体" w:hAnsi="宋体" w:cs="宋体"/>
                <w:color w:val="auto"/>
                <w:szCs w:val="22"/>
                <w:highlight w:val="none"/>
              </w:rPr>
              <w:t>序号</w:t>
            </w:r>
          </w:p>
        </w:tc>
        <w:tc>
          <w:tcPr>
            <w:tcW w:w="1259" w:type="dxa"/>
            <w:tcBorders>
              <w:top w:val="single" w:color="auto" w:sz="4" w:space="0"/>
              <w:left w:val="single" w:color="auto" w:sz="4" w:space="0"/>
              <w:bottom w:val="single" w:color="auto" w:sz="4" w:space="0"/>
              <w:right w:val="single" w:color="auto" w:sz="4" w:space="0"/>
            </w:tcBorders>
            <w:vAlign w:val="center"/>
          </w:tcPr>
          <w:p w14:paraId="4AEE1221">
            <w:pPr>
              <w:rPr>
                <w:rFonts w:hint="eastAsia" w:ascii="宋体" w:hAnsi="宋体" w:cs="宋体"/>
                <w:color w:val="auto"/>
                <w:szCs w:val="22"/>
                <w:highlight w:val="none"/>
              </w:rPr>
            </w:pPr>
            <w:r>
              <w:rPr>
                <w:rFonts w:hint="eastAsia" w:ascii="宋体" w:hAnsi="宋体" w:cs="宋体"/>
                <w:color w:val="auto"/>
                <w:szCs w:val="22"/>
                <w:highlight w:val="none"/>
              </w:rPr>
              <w:t>服务名称</w:t>
            </w:r>
          </w:p>
        </w:tc>
        <w:tc>
          <w:tcPr>
            <w:tcW w:w="2063" w:type="dxa"/>
            <w:tcBorders>
              <w:top w:val="single" w:color="auto" w:sz="4" w:space="0"/>
              <w:left w:val="single" w:color="auto" w:sz="4" w:space="0"/>
              <w:bottom w:val="single" w:color="auto" w:sz="4" w:space="0"/>
              <w:right w:val="single" w:color="auto" w:sz="4" w:space="0"/>
            </w:tcBorders>
            <w:vAlign w:val="center"/>
          </w:tcPr>
          <w:p w14:paraId="2A3A5ED2">
            <w:pPr>
              <w:jc w:val="center"/>
              <w:rPr>
                <w:rFonts w:hint="eastAsia" w:ascii="宋体" w:hAnsi="宋体" w:cs="宋体"/>
                <w:color w:val="auto"/>
                <w:szCs w:val="22"/>
                <w:highlight w:val="none"/>
              </w:rPr>
            </w:pPr>
            <w:r>
              <w:rPr>
                <w:rFonts w:hint="eastAsia" w:ascii="宋体" w:hAnsi="宋体" w:cs="宋体"/>
                <w:color w:val="auto"/>
                <w:szCs w:val="22"/>
                <w:highlight w:val="none"/>
              </w:rPr>
              <w:t>具体服务内容</w:t>
            </w:r>
          </w:p>
        </w:tc>
        <w:tc>
          <w:tcPr>
            <w:tcW w:w="1080" w:type="dxa"/>
            <w:tcBorders>
              <w:top w:val="single" w:color="auto" w:sz="4" w:space="0"/>
              <w:left w:val="single" w:color="auto" w:sz="4" w:space="0"/>
              <w:bottom w:val="single" w:color="auto" w:sz="4" w:space="0"/>
              <w:right w:val="single" w:color="auto" w:sz="4" w:space="0"/>
            </w:tcBorders>
            <w:vAlign w:val="center"/>
          </w:tcPr>
          <w:p w14:paraId="1C54682C">
            <w:pPr>
              <w:jc w:val="center"/>
              <w:rPr>
                <w:rFonts w:hint="eastAsia" w:ascii="宋体" w:hAnsi="宋体" w:cs="宋体"/>
                <w:color w:val="auto"/>
                <w:szCs w:val="22"/>
                <w:highlight w:val="none"/>
              </w:rPr>
            </w:pPr>
            <w:r>
              <w:rPr>
                <w:rFonts w:hint="eastAsia" w:ascii="宋体" w:hAnsi="宋体" w:cs="宋体"/>
                <w:color w:val="auto"/>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vAlign w:val="center"/>
          </w:tcPr>
          <w:p w14:paraId="6D2D1734">
            <w:pPr>
              <w:jc w:val="center"/>
              <w:rPr>
                <w:rFonts w:hint="eastAsia" w:ascii="宋体" w:hAnsi="宋体" w:cs="宋体"/>
                <w:color w:val="auto"/>
                <w:szCs w:val="22"/>
                <w:highlight w:val="none"/>
              </w:rPr>
            </w:pPr>
            <w:r>
              <w:rPr>
                <w:rFonts w:hint="eastAsia" w:ascii="宋体" w:hAnsi="宋体" w:cs="宋体"/>
                <w:color w:val="auto"/>
                <w:szCs w:val="22"/>
                <w:highlight w:val="none"/>
              </w:rPr>
              <w:t>单价(元)②</w:t>
            </w:r>
          </w:p>
        </w:tc>
        <w:tc>
          <w:tcPr>
            <w:tcW w:w="1516" w:type="dxa"/>
            <w:tcBorders>
              <w:top w:val="single" w:color="auto" w:sz="4" w:space="0"/>
              <w:left w:val="single" w:color="auto" w:sz="4" w:space="0"/>
              <w:bottom w:val="single" w:color="auto" w:sz="4" w:space="0"/>
              <w:right w:val="single" w:color="auto" w:sz="4" w:space="0"/>
            </w:tcBorders>
            <w:vAlign w:val="center"/>
          </w:tcPr>
          <w:p w14:paraId="75E02112">
            <w:pPr>
              <w:jc w:val="center"/>
              <w:rPr>
                <w:rFonts w:hint="eastAsia" w:ascii="宋体" w:hAnsi="宋体" w:cs="宋体"/>
                <w:color w:val="auto"/>
                <w:szCs w:val="22"/>
                <w:highlight w:val="none"/>
              </w:rPr>
            </w:pPr>
            <w:r>
              <w:rPr>
                <w:rFonts w:hint="eastAsia" w:ascii="宋体" w:hAnsi="宋体" w:cs="宋体"/>
                <w:color w:val="auto"/>
                <w:szCs w:val="22"/>
                <w:highlight w:val="none"/>
              </w:rPr>
              <w:t>单项合价（元）</w:t>
            </w:r>
          </w:p>
          <w:p w14:paraId="3261A10E">
            <w:pPr>
              <w:jc w:val="center"/>
              <w:rPr>
                <w:rFonts w:hint="eastAsia" w:ascii="宋体" w:hAnsi="宋体" w:cs="宋体"/>
                <w:color w:val="auto"/>
                <w:szCs w:val="22"/>
                <w:highlight w:val="none"/>
              </w:rPr>
            </w:pPr>
            <w:r>
              <w:rPr>
                <w:rFonts w:hint="eastAsia" w:ascii="宋体" w:hAnsi="宋体" w:cs="宋体"/>
                <w:color w:val="auto"/>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tcPr>
          <w:p w14:paraId="666C771E">
            <w:pPr>
              <w:spacing w:line="360" w:lineRule="auto"/>
              <w:jc w:val="center"/>
              <w:rPr>
                <w:rFonts w:hint="eastAsia" w:ascii="宋体" w:hAnsi="宋体" w:cs="宋体"/>
                <w:color w:val="auto"/>
                <w:szCs w:val="22"/>
                <w:highlight w:val="none"/>
              </w:rPr>
            </w:pPr>
            <w:r>
              <w:rPr>
                <w:rFonts w:hint="eastAsia" w:ascii="宋体" w:hAnsi="宋体" w:cs="宋体"/>
                <w:color w:val="auto"/>
                <w:szCs w:val="21"/>
                <w:highlight w:val="none"/>
              </w:rPr>
              <w:t>服务时间</w:t>
            </w:r>
          </w:p>
        </w:tc>
        <w:tc>
          <w:tcPr>
            <w:tcW w:w="957" w:type="dxa"/>
            <w:tcBorders>
              <w:top w:val="single" w:color="auto" w:sz="4" w:space="0"/>
              <w:left w:val="single" w:color="auto" w:sz="4" w:space="0"/>
              <w:bottom w:val="single" w:color="auto" w:sz="4" w:space="0"/>
              <w:right w:val="single" w:color="auto" w:sz="4" w:space="0"/>
            </w:tcBorders>
            <w:vAlign w:val="center"/>
          </w:tcPr>
          <w:p w14:paraId="6A229C5A">
            <w:pPr>
              <w:rPr>
                <w:rFonts w:hint="eastAsia" w:ascii="宋体" w:hAnsi="宋体" w:cs="宋体"/>
                <w:color w:val="auto"/>
                <w:szCs w:val="22"/>
                <w:highlight w:val="none"/>
              </w:rPr>
            </w:pPr>
            <w:r>
              <w:rPr>
                <w:rFonts w:hint="eastAsia" w:ascii="宋体" w:hAnsi="宋体" w:cs="宋体"/>
                <w:color w:val="auto"/>
                <w:szCs w:val="22"/>
                <w:highlight w:val="none"/>
              </w:rPr>
              <w:t>备注</w:t>
            </w:r>
          </w:p>
        </w:tc>
      </w:tr>
      <w:tr w14:paraId="26574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26B1A6B2">
            <w:pPr>
              <w:rPr>
                <w:rFonts w:hint="eastAsia" w:ascii="宋体" w:hAnsi="宋体" w:cs="宋体"/>
                <w:color w:val="auto"/>
                <w:szCs w:val="22"/>
                <w:highlight w:val="none"/>
              </w:rPr>
            </w:pPr>
            <w:r>
              <w:rPr>
                <w:rFonts w:hint="eastAsia" w:ascii="宋体" w:hAnsi="宋体" w:cs="宋体"/>
                <w:color w:val="auto"/>
                <w:szCs w:val="22"/>
                <w:highlight w:val="none"/>
              </w:rPr>
              <w:t>1</w:t>
            </w:r>
          </w:p>
        </w:tc>
        <w:tc>
          <w:tcPr>
            <w:tcW w:w="1259" w:type="dxa"/>
            <w:tcBorders>
              <w:top w:val="single" w:color="auto" w:sz="4" w:space="0"/>
              <w:left w:val="single" w:color="auto" w:sz="4" w:space="0"/>
              <w:bottom w:val="single" w:color="auto" w:sz="4" w:space="0"/>
              <w:right w:val="single" w:color="auto" w:sz="4" w:space="0"/>
            </w:tcBorders>
            <w:vAlign w:val="center"/>
          </w:tcPr>
          <w:p w14:paraId="0854CD9D">
            <w:pPr>
              <w:rPr>
                <w:rFonts w:hint="eastAsia" w:ascii="宋体" w:hAnsi="宋体" w:cs="宋体"/>
                <w:color w:val="auto"/>
                <w:szCs w:val="22"/>
                <w:highlight w:val="none"/>
              </w:rPr>
            </w:pPr>
          </w:p>
        </w:tc>
        <w:tc>
          <w:tcPr>
            <w:tcW w:w="2063" w:type="dxa"/>
            <w:tcBorders>
              <w:top w:val="single" w:color="auto" w:sz="4" w:space="0"/>
              <w:left w:val="single" w:color="auto" w:sz="4" w:space="0"/>
              <w:bottom w:val="single" w:color="auto" w:sz="4" w:space="0"/>
              <w:right w:val="single" w:color="auto" w:sz="4" w:space="0"/>
            </w:tcBorders>
            <w:vAlign w:val="center"/>
          </w:tcPr>
          <w:p w14:paraId="3860B66F">
            <w:pPr>
              <w:rPr>
                <w:rFonts w:hint="eastAsia"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1439537">
            <w:pPr>
              <w:rPr>
                <w:rFonts w:hint="eastAsia"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8C05777">
            <w:pPr>
              <w:rPr>
                <w:rFonts w:hint="eastAsia"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15E84D12">
            <w:pPr>
              <w:rPr>
                <w:rFonts w:hint="eastAsia"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0BE1610B">
            <w:pPr>
              <w:rPr>
                <w:rFonts w:hint="eastAsia"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60548AA2">
            <w:pPr>
              <w:rPr>
                <w:rFonts w:hint="eastAsia" w:ascii="宋体" w:hAnsi="宋体" w:cs="宋体"/>
                <w:color w:val="auto"/>
                <w:szCs w:val="22"/>
                <w:highlight w:val="none"/>
              </w:rPr>
            </w:pPr>
          </w:p>
        </w:tc>
      </w:tr>
      <w:tr w14:paraId="14795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7D27AC26">
            <w:pPr>
              <w:rPr>
                <w:rFonts w:hint="eastAsia" w:ascii="宋体" w:hAnsi="宋体" w:cs="宋体"/>
                <w:color w:val="auto"/>
                <w:szCs w:val="22"/>
                <w:highlight w:val="none"/>
              </w:rPr>
            </w:pPr>
            <w:r>
              <w:rPr>
                <w:rFonts w:hint="eastAsia" w:ascii="宋体" w:hAnsi="宋体" w:cs="宋体"/>
                <w:color w:val="auto"/>
                <w:szCs w:val="22"/>
                <w:highlight w:val="none"/>
              </w:rPr>
              <w:t>2</w:t>
            </w:r>
          </w:p>
        </w:tc>
        <w:tc>
          <w:tcPr>
            <w:tcW w:w="1259" w:type="dxa"/>
            <w:tcBorders>
              <w:top w:val="single" w:color="auto" w:sz="4" w:space="0"/>
              <w:left w:val="single" w:color="auto" w:sz="4" w:space="0"/>
              <w:bottom w:val="single" w:color="auto" w:sz="4" w:space="0"/>
              <w:right w:val="single" w:color="auto" w:sz="4" w:space="0"/>
            </w:tcBorders>
            <w:vAlign w:val="center"/>
          </w:tcPr>
          <w:p w14:paraId="760433EC">
            <w:pPr>
              <w:rPr>
                <w:rFonts w:hint="eastAsia" w:ascii="宋体" w:hAnsi="宋体" w:cs="宋体"/>
                <w:color w:val="auto"/>
                <w:szCs w:val="22"/>
                <w:highlight w:val="none"/>
              </w:rPr>
            </w:pPr>
          </w:p>
        </w:tc>
        <w:tc>
          <w:tcPr>
            <w:tcW w:w="2063" w:type="dxa"/>
            <w:tcBorders>
              <w:top w:val="single" w:color="auto" w:sz="4" w:space="0"/>
              <w:left w:val="single" w:color="auto" w:sz="4" w:space="0"/>
              <w:bottom w:val="single" w:color="auto" w:sz="4" w:space="0"/>
              <w:right w:val="single" w:color="auto" w:sz="4" w:space="0"/>
            </w:tcBorders>
            <w:vAlign w:val="center"/>
          </w:tcPr>
          <w:p w14:paraId="1A48EA56">
            <w:pPr>
              <w:rPr>
                <w:rFonts w:hint="eastAsia"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7A52939F">
            <w:pPr>
              <w:rPr>
                <w:rFonts w:hint="eastAsia"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CF6254F">
            <w:pPr>
              <w:rPr>
                <w:rFonts w:hint="eastAsia"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1A022CEE">
            <w:pPr>
              <w:rPr>
                <w:rFonts w:hint="eastAsia"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60826925">
            <w:pPr>
              <w:rPr>
                <w:rFonts w:hint="eastAsia"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0608A39C">
            <w:pPr>
              <w:rPr>
                <w:rFonts w:hint="eastAsia" w:ascii="宋体" w:hAnsi="宋体" w:cs="宋体"/>
                <w:color w:val="auto"/>
                <w:szCs w:val="22"/>
                <w:highlight w:val="none"/>
              </w:rPr>
            </w:pPr>
          </w:p>
        </w:tc>
      </w:tr>
      <w:tr w14:paraId="227E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14:paraId="0D501674">
            <w:pPr>
              <w:rPr>
                <w:rFonts w:hint="eastAsia" w:ascii="宋体" w:hAnsi="宋体" w:cs="宋体"/>
                <w:color w:val="auto"/>
                <w:szCs w:val="22"/>
                <w:highlight w:val="none"/>
              </w:rPr>
            </w:pPr>
            <w:r>
              <w:rPr>
                <w:rFonts w:hint="eastAsia" w:ascii="宋体" w:hAnsi="宋体" w:cs="宋体"/>
                <w:color w:val="auto"/>
                <w:szCs w:val="22"/>
                <w:highlight w:val="none"/>
              </w:rPr>
              <w:t>...</w:t>
            </w:r>
          </w:p>
        </w:tc>
        <w:tc>
          <w:tcPr>
            <w:tcW w:w="1259" w:type="dxa"/>
            <w:tcBorders>
              <w:top w:val="single" w:color="auto" w:sz="4" w:space="0"/>
              <w:left w:val="single" w:color="auto" w:sz="4" w:space="0"/>
              <w:bottom w:val="single" w:color="auto" w:sz="4" w:space="0"/>
              <w:right w:val="single" w:color="auto" w:sz="4" w:space="0"/>
            </w:tcBorders>
            <w:vAlign w:val="center"/>
          </w:tcPr>
          <w:p w14:paraId="547A138A">
            <w:pPr>
              <w:rPr>
                <w:rFonts w:hint="eastAsia" w:ascii="宋体" w:hAnsi="宋体" w:cs="宋体"/>
                <w:color w:val="auto"/>
                <w:szCs w:val="22"/>
                <w:highlight w:val="none"/>
              </w:rPr>
            </w:pPr>
          </w:p>
        </w:tc>
        <w:tc>
          <w:tcPr>
            <w:tcW w:w="2063" w:type="dxa"/>
            <w:tcBorders>
              <w:top w:val="single" w:color="auto" w:sz="4" w:space="0"/>
              <w:left w:val="single" w:color="auto" w:sz="4" w:space="0"/>
              <w:bottom w:val="single" w:color="auto" w:sz="4" w:space="0"/>
              <w:right w:val="single" w:color="auto" w:sz="4" w:space="0"/>
            </w:tcBorders>
            <w:vAlign w:val="center"/>
          </w:tcPr>
          <w:p w14:paraId="6A4C8633">
            <w:pPr>
              <w:rPr>
                <w:rFonts w:hint="eastAsia" w:ascii="宋体" w:hAnsi="宋体" w:cs="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vAlign w:val="center"/>
          </w:tcPr>
          <w:p w14:paraId="14C5300A">
            <w:pPr>
              <w:rPr>
                <w:rFonts w:hint="eastAsia" w:ascii="宋体" w:hAnsi="宋体" w:cs="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6BD0BD7B">
            <w:pPr>
              <w:rPr>
                <w:rFonts w:hint="eastAsia" w:ascii="宋体" w:hAnsi="宋体" w:cs="宋体"/>
                <w:color w:val="auto"/>
                <w:szCs w:val="22"/>
                <w:highlight w:val="none"/>
              </w:rPr>
            </w:pPr>
          </w:p>
        </w:tc>
        <w:tc>
          <w:tcPr>
            <w:tcW w:w="1516" w:type="dxa"/>
            <w:tcBorders>
              <w:top w:val="single" w:color="auto" w:sz="4" w:space="0"/>
              <w:left w:val="single" w:color="auto" w:sz="4" w:space="0"/>
              <w:bottom w:val="single" w:color="auto" w:sz="4" w:space="0"/>
              <w:right w:val="single" w:color="auto" w:sz="4" w:space="0"/>
            </w:tcBorders>
            <w:vAlign w:val="center"/>
          </w:tcPr>
          <w:p w14:paraId="42020D52">
            <w:pPr>
              <w:rPr>
                <w:rFonts w:hint="eastAsia"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tcPr>
          <w:p w14:paraId="63C5E385">
            <w:pPr>
              <w:rPr>
                <w:rFonts w:hint="eastAsia" w:ascii="宋体" w:hAnsi="宋体" w:cs="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39B65243">
            <w:pPr>
              <w:rPr>
                <w:rFonts w:hint="eastAsia" w:ascii="宋体" w:hAnsi="宋体" w:cs="宋体"/>
                <w:color w:val="auto"/>
                <w:szCs w:val="22"/>
                <w:highlight w:val="none"/>
              </w:rPr>
            </w:pPr>
          </w:p>
        </w:tc>
      </w:tr>
      <w:tr w14:paraId="0F0F9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71882565">
            <w:pPr>
              <w:rPr>
                <w:rFonts w:hint="eastAsia" w:ascii="宋体" w:hAnsi="宋体" w:cs="宋体"/>
                <w:color w:val="auto"/>
                <w:szCs w:val="22"/>
                <w:highlight w:val="none"/>
              </w:rPr>
            </w:pPr>
            <w:r>
              <w:rPr>
                <w:rFonts w:hint="eastAsia" w:ascii="宋体" w:hAnsi="宋体" w:cs="宋体"/>
                <w:color w:val="auto"/>
                <w:szCs w:val="22"/>
                <w:highlight w:val="none"/>
              </w:rPr>
              <w:t>报价合计（包含税费等所有费用）：（大写）人民币                                       （￥                元）</w:t>
            </w:r>
          </w:p>
        </w:tc>
      </w:tr>
      <w:tr w14:paraId="54855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64BD7D85">
            <w:pPr>
              <w:rPr>
                <w:rFonts w:hint="eastAsia" w:ascii="宋体" w:hAnsi="宋体" w:cs="宋体"/>
                <w:color w:val="auto"/>
                <w:szCs w:val="22"/>
                <w:highlight w:val="none"/>
              </w:rPr>
            </w:pPr>
            <w:r>
              <w:rPr>
                <w:rFonts w:hint="eastAsia" w:ascii="宋体" w:hAnsi="宋体" w:cs="宋体"/>
                <w:color w:val="auto"/>
                <w:szCs w:val="21"/>
                <w:highlight w:val="none"/>
                <w:u w:val="single"/>
              </w:rPr>
              <w:t>　　</w:t>
            </w:r>
            <w:r>
              <w:rPr>
                <w:rFonts w:hint="eastAsia" w:ascii="宋体" w:hAnsi="宋体" w:cs="宋体"/>
                <w:color w:val="auto"/>
                <w:szCs w:val="21"/>
                <w:highlight w:val="none"/>
              </w:rPr>
              <w:t>分标（此处有分标时填写具体分标号，无分标时填写“无”）</w:t>
            </w:r>
          </w:p>
        </w:tc>
      </w:tr>
      <w:tr w14:paraId="174A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19A9846F">
            <w:pPr>
              <w:rPr>
                <w:rFonts w:hint="eastAsia" w:ascii="宋体" w:hAnsi="宋体" w:cs="宋体"/>
                <w:color w:val="auto"/>
                <w:szCs w:val="22"/>
                <w:highlight w:val="none"/>
              </w:rPr>
            </w:pPr>
            <w:r>
              <w:rPr>
                <w:rFonts w:hint="eastAsia" w:ascii="宋体" w:hAnsi="宋体" w:cs="宋体"/>
                <w:color w:val="auto"/>
                <w:szCs w:val="22"/>
                <w:highlight w:val="none"/>
              </w:rPr>
              <w:t>验收标准：</w:t>
            </w:r>
          </w:p>
        </w:tc>
      </w:tr>
      <w:tr w14:paraId="0EA9D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810" w:type="dxa"/>
            <w:gridSpan w:val="8"/>
            <w:tcBorders>
              <w:top w:val="single" w:color="auto" w:sz="4" w:space="0"/>
              <w:left w:val="single" w:color="auto" w:sz="4" w:space="0"/>
              <w:bottom w:val="single" w:color="auto" w:sz="4" w:space="0"/>
              <w:right w:val="single" w:color="auto" w:sz="4" w:space="0"/>
            </w:tcBorders>
          </w:tcPr>
          <w:p w14:paraId="1703FA66">
            <w:pPr>
              <w:rPr>
                <w:rFonts w:hint="eastAsia" w:ascii="宋体" w:hAnsi="宋体" w:cs="宋体"/>
                <w:color w:val="auto"/>
                <w:szCs w:val="22"/>
                <w:highlight w:val="none"/>
              </w:rPr>
            </w:pPr>
            <w:r>
              <w:rPr>
                <w:rFonts w:hint="eastAsia" w:ascii="宋体" w:hAnsi="宋体" w:cs="宋体"/>
                <w:color w:val="auto"/>
                <w:szCs w:val="22"/>
                <w:highlight w:val="none"/>
              </w:rPr>
              <w:t>优惠及其它：</w:t>
            </w:r>
          </w:p>
        </w:tc>
      </w:tr>
    </w:tbl>
    <w:p w14:paraId="255092F7">
      <w:pPr>
        <w:snapToGrid w:val="0"/>
        <w:spacing w:before="50" w:after="50"/>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1F22D8F6">
      <w:pPr>
        <w:snapToGrid w:val="0"/>
        <w:spacing w:before="50" w:after="50"/>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1、 供应商需按本表格式填写，不得自行更改，也不得留空, 如有多分标，按分标分别提供响应报价表</w:t>
      </w:r>
      <w:r>
        <w:rPr>
          <w:rFonts w:hint="eastAsia" w:ascii="宋体" w:hAnsi="宋体" w:cs="宋体"/>
          <w:b/>
          <w:color w:val="auto"/>
          <w:kern w:val="0"/>
          <w:sz w:val="24"/>
          <w:highlight w:val="none"/>
          <w:lang w:val="zh-CN"/>
        </w:rPr>
        <w:t>。</w:t>
      </w:r>
    </w:p>
    <w:p w14:paraId="16EA16EF">
      <w:pPr>
        <w:snapToGrid w:val="0"/>
        <w:spacing w:before="50" w:after="50"/>
        <w:ind w:firstLine="480" w:firstLineChars="200"/>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2、如为联合体响应的，“供应商名称”处必须列明联合体各方名称，并标注联合体牵头人名称，且盖章处须加盖联合体各方公章，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否则其响应作无效响应处理。</w:t>
      </w:r>
    </w:p>
    <w:p w14:paraId="2D7E7FD4">
      <w:pPr>
        <w:snapToGrid w:val="0"/>
        <w:spacing w:before="50" w:after="50"/>
        <w:ind w:firstLine="480" w:firstLineChars="200"/>
        <w:jc w:val="left"/>
        <w:rPr>
          <w:rFonts w:hint="eastAsia" w:ascii="宋体" w:hAnsi="宋体" w:cs="宋体"/>
          <w:b/>
          <w:color w:val="auto"/>
          <w:kern w:val="0"/>
          <w:sz w:val="24"/>
          <w:highlight w:val="none"/>
          <w:lang w:val="zh-CN"/>
        </w:rPr>
      </w:pPr>
      <w:r>
        <w:rPr>
          <w:rFonts w:hint="eastAsia" w:ascii="宋体" w:hAnsi="宋体" w:cs="宋体"/>
          <w:color w:val="auto"/>
          <w:kern w:val="0"/>
          <w:sz w:val="24"/>
          <w:highlight w:val="none"/>
          <w:lang w:val="zh-CN"/>
        </w:rPr>
        <w:t>3、以上表格要求细分项目及报价，在“具体服务内容”一栏中，填写具体服务范围、服务标准。</w:t>
      </w:r>
    </w:p>
    <w:p w14:paraId="68FAB9E9">
      <w:pPr>
        <w:snapToGrid w:val="0"/>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4、特别提示：采购机构将对项目名称和项目编号，成交供应商名称、地址和成交金额，主要成交标的的名称、服务范围、服务要求、服务时间、服务标准等予以公示。</w:t>
      </w:r>
    </w:p>
    <w:p w14:paraId="75BB0DF0">
      <w:pPr>
        <w:snapToGrid w:val="0"/>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szCs w:val="22"/>
          <w:highlight w:val="none"/>
          <w:lang w:val="zh-CN"/>
        </w:rPr>
        <w:t>5、</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412986A">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786DE775">
      <w:pPr>
        <w:pStyle w:val="14"/>
        <w:spacing w:line="500" w:lineRule="exact"/>
        <w:ind w:firstLine="6360" w:firstLineChars="2650"/>
        <w:rPr>
          <w:rFonts w:hint="eastAsia" w:hAnsi="宋体" w:cs="宋体"/>
          <w:color w:val="auto"/>
          <w:sz w:val="24"/>
          <w:highlight w:val="none"/>
          <w:lang w:val="zh-CN"/>
        </w:rPr>
      </w:pPr>
      <w:r>
        <w:rPr>
          <w:rFonts w:hint="eastAsia" w:hAnsi="宋体" w:cs="宋体"/>
          <w:color w:val="auto"/>
          <w:sz w:val="24"/>
          <w:highlight w:val="none"/>
          <w:lang w:val="zh-CN"/>
        </w:rPr>
        <w:t>日期：  年  月   日</w:t>
      </w:r>
    </w:p>
    <w:p w14:paraId="2B556240">
      <w:pPr>
        <w:rPr>
          <w:rFonts w:hint="eastAsia" w:ascii="宋体" w:hAnsi="宋体" w:cs="宋体"/>
          <w:color w:val="auto"/>
          <w:kern w:val="0"/>
          <w:sz w:val="24"/>
          <w:szCs w:val="21"/>
          <w:highlight w:val="none"/>
          <w:lang w:val="zh-CN"/>
        </w:rPr>
      </w:pPr>
      <w:r>
        <w:rPr>
          <w:rFonts w:ascii="宋体" w:hAnsi="宋体" w:cs="宋体"/>
          <w:color w:val="auto"/>
          <w:kern w:val="0"/>
          <w:sz w:val="24"/>
          <w:szCs w:val="21"/>
          <w:highlight w:val="none"/>
          <w:lang w:val="zh-CN"/>
        </w:rPr>
        <w:br w:type="page"/>
      </w:r>
    </w:p>
    <w:p w14:paraId="05A6F6B6">
      <w:pPr>
        <w:snapToGrid w:val="0"/>
        <w:spacing w:line="360" w:lineRule="auto"/>
        <w:ind w:firstLine="602" w:firstLineChars="200"/>
        <w:rPr>
          <w:rFonts w:hint="eastAsia" w:ascii="宋体" w:hAnsi="宋体" w:cs="宋体"/>
          <w:b/>
          <w:color w:val="auto"/>
          <w:sz w:val="30"/>
          <w:szCs w:val="30"/>
          <w:highlight w:val="none"/>
        </w:rPr>
      </w:pPr>
      <w:r>
        <w:rPr>
          <w:rFonts w:hint="eastAsia" w:ascii="宋体" w:hAnsi="宋体" w:cs="宋体"/>
          <w:b/>
          <w:color w:val="auto"/>
          <w:sz w:val="30"/>
          <w:szCs w:val="30"/>
          <w:highlight w:val="none"/>
        </w:rPr>
        <w:t>三、中小企业声明函或残疾人福利性单位声明函或属于监狱企业的证明文件</w:t>
      </w:r>
    </w:p>
    <w:p w14:paraId="71536634">
      <w:pPr>
        <w:spacing w:line="300" w:lineRule="auto"/>
        <w:jc w:val="center"/>
        <w:rPr>
          <w:rFonts w:hint="eastAsia" w:ascii="宋体" w:hAnsi="宋体" w:cs="宋体"/>
          <w:color w:val="auto"/>
          <w:sz w:val="44"/>
          <w:szCs w:val="44"/>
          <w:highlight w:val="none"/>
        </w:rPr>
      </w:pPr>
      <w:r>
        <w:rPr>
          <w:rFonts w:hint="eastAsia" w:ascii="宋体" w:hAnsi="宋体" w:cs="宋体"/>
          <w:color w:val="auto"/>
          <w:sz w:val="44"/>
          <w:szCs w:val="44"/>
          <w:highlight w:val="none"/>
        </w:rPr>
        <w:t>中小企业声明函（服务）</w:t>
      </w:r>
    </w:p>
    <w:p w14:paraId="2784BAAD">
      <w:pPr>
        <w:spacing w:line="360" w:lineRule="auto"/>
        <w:ind w:firstLine="550"/>
        <w:rPr>
          <w:rFonts w:hint="eastAsia" w:ascii="宋体" w:hAnsi="宋体" w:cs="宋体"/>
          <w:color w:val="auto"/>
          <w:kern w:val="0"/>
          <w:sz w:val="24"/>
          <w:highlight w:val="none"/>
        </w:rPr>
      </w:pPr>
    </w:p>
    <w:p w14:paraId="29FA33F9">
      <w:pPr>
        <w:spacing w:line="360" w:lineRule="auto"/>
        <w:ind w:firstLine="550"/>
        <w:rPr>
          <w:rFonts w:hint="eastAsia" w:ascii="宋体" w:hAnsi="宋体" w:cs="宋体"/>
          <w:color w:val="auto"/>
          <w:kern w:val="0"/>
          <w:sz w:val="24"/>
          <w:highlight w:val="none"/>
        </w:rPr>
      </w:pPr>
      <w:r>
        <w:rPr>
          <w:rFonts w:hint="eastAsia" w:ascii="宋体" w:hAnsi="宋体" w:cs="宋体"/>
          <w:color w:val="auto"/>
          <w:kern w:val="0"/>
          <w:sz w:val="24"/>
          <w:highlight w:val="none"/>
        </w:rPr>
        <w:t>本公司（联合体）郑重声明，根据《政府采购促进中小企业发展管理办法》（财库﹝2020﹞46 号）的规定，本公司（联合体）参加</w:t>
      </w:r>
      <w:r>
        <w:rPr>
          <w:rFonts w:hint="eastAsia" w:ascii="宋体" w:hAnsi="宋体" w:cs="宋体"/>
          <w:color w:val="auto"/>
          <w:sz w:val="24"/>
          <w:highlight w:val="none"/>
          <w:u w:val="single"/>
        </w:rPr>
        <w:t>[采购人]</w:t>
      </w:r>
      <w:r>
        <w:rPr>
          <w:rFonts w:hint="eastAsia" w:ascii="宋体" w:hAnsi="宋体" w:cs="宋体"/>
          <w:color w:val="auto"/>
          <w:sz w:val="24"/>
          <w:highlight w:val="none"/>
        </w:rPr>
        <w:t>的</w:t>
      </w:r>
      <w:r>
        <w:rPr>
          <w:rFonts w:hint="eastAsia" w:ascii="宋体" w:hAnsi="宋体" w:cs="宋体"/>
          <w:color w:val="auto"/>
          <w:sz w:val="24"/>
          <w:highlight w:val="none"/>
          <w:u w:val="single"/>
        </w:rPr>
        <w:t>[项目名称]</w:t>
      </w:r>
      <w:r>
        <w:rPr>
          <w:rFonts w:hint="eastAsia" w:ascii="宋体" w:hAnsi="宋体" w:cs="宋体"/>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EA8A8FA">
      <w:pPr>
        <w:spacing w:line="360" w:lineRule="auto"/>
        <w:ind w:firstLine="55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1. </w:t>
      </w:r>
      <w:r>
        <w:rPr>
          <w:rFonts w:hint="eastAsia" w:ascii="宋体" w:hAnsi="宋体" w:cs="宋体"/>
          <w:color w:val="auto"/>
          <w:kern w:val="0"/>
          <w:sz w:val="24"/>
          <w:highlight w:val="none"/>
          <w:u w:val="single"/>
        </w:rPr>
        <w:t>（标的名称）</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（采购文件中明确的所属行业：见服务需求一览表）</w:t>
      </w:r>
      <w:r>
        <w:rPr>
          <w:rFonts w:hint="eastAsia" w:ascii="宋体" w:hAnsi="宋体" w:cs="宋体"/>
          <w:color w:val="auto"/>
          <w:kern w:val="0"/>
          <w:sz w:val="24"/>
          <w:highlight w:val="none"/>
        </w:rPr>
        <w:t>行业；承建（承接）企业为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w:t>
      </w:r>
      <w:r>
        <w:rPr>
          <w:rFonts w:hint="eastAsia" w:ascii="宋体" w:hAnsi="宋体" w:cs="宋体"/>
          <w:color w:val="auto"/>
          <w:sz w:val="24"/>
          <w:highlight w:val="none"/>
          <w:vertAlign w:val="superscript"/>
        </w:rPr>
        <w:t>1</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14:paraId="276770A3">
      <w:pPr>
        <w:spacing w:line="360" w:lineRule="auto"/>
        <w:ind w:firstLine="55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2. </w:t>
      </w:r>
      <w:r>
        <w:rPr>
          <w:rFonts w:hint="eastAsia" w:ascii="宋体" w:hAnsi="宋体" w:cs="宋体"/>
          <w:color w:val="auto"/>
          <w:kern w:val="0"/>
          <w:sz w:val="24"/>
          <w:highlight w:val="none"/>
          <w:u w:val="single"/>
        </w:rPr>
        <w:t>（标的名称）</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（采购文件中明确的所属行业：见服务需求一览表）</w:t>
      </w:r>
      <w:r>
        <w:rPr>
          <w:rFonts w:hint="eastAsia" w:ascii="宋体" w:hAnsi="宋体" w:cs="宋体"/>
          <w:color w:val="auto"/>
          <w:kern w:val="0"/>
          <w:sz w:val="24"/>
          <w:highlight w:val="none"/>
        </w:rPr>
        <w:t>行业；承建（承接）企业为</w:t>
      </w:r>
      <w:r>
        <w:rPr>
          <w:rFonts w:hint="eastAsia" w:ascii="宋体" w:hAnsi="宋体" w:cs="宋体"/>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hint="eastAsia" w:ascii="宋体" w:hAnsi="宋体" w:cs="宋体"/>
          <w:color w:val="auto"/>
          <w:kern w:val="0"/>
          <w:sz w:val="24"/>
          <w:highlight w:val="none"/>
          <w:u w:val="single"/>
        </w:rPr>
        <w:t>（中型企业、小型企业、微型企业）</w:t>
      </w:r>
      <w:r>
        <w:rPr>
          <w:rFonts w:hint="eastAsia" w:ascii="宋体" w:hAnsi="宋体" w:cs="宋体"/>
          <w:color w:val="auto"/>
          <w:kern w:val="0"/>
          <w:sz w:val="24"/>
          <w:highlight w:val="none"/>
        </w:rPr>
        <w:t>；</w:t>
      </w:r>
    </w:p>
    <w:p w14:paraId="4658F3C2">
      <w:pPr>
        <w:spacing w:line="360" w:lineRule="auto"/>
        <w:ind w:firstLine="55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 </w:t>
      </w:r>
    </w:p>
    <w:p w14:paraId="5D8C2B72">
      <w:pPr>
        <w:spacing w:line="360" w:lineRule="auto"/>
        <w:ind w:firstLine="550"/>
        <w:rPr>
          <w:rFonts w:hint="eastAsia" w:ascii="宋体" w:hAnsi="宋体" w:cs="宋体"/>
          <w:color w:val="auto"/>
          <w:kern w:val="0"/>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14:paraId="656BA9AD">
      <w:pPr>
        <w:spacing w:line="360" w:lineRule="auto"/>
        <w:ind w:firstLine="550"/>
        <w:rPr>
          <w:rFonts w:hint="eastAsia" w:ascii="宋体" w:hAnsi="宋体" w:cs="宋体"/>
          <w:color w:val="auto"/>
          <w:kern w:val="0"/>
          <w:sz w:val="24"/>
          <w:highlight w:val="none"/>
        </w:rPr>
      </w:pPr>
      <w:r>
        <w:rPr>
          <w:rFonts w:hint="eastAsia" w:ascii="宋体" w:hAnsi="宋体" w:cs="宋体"/>
          <w:color w:val="auto"/>
          <w:kern w:val="0"/>
          <w:sz w:val="24"/>
          <w:highlight w:val="none"/>
        </w:rPr>
        <w:t>本企业对上述声明内容的真实性负责。如有虚假，将依法承担相应责任。</w:t>
      </w:r>
    </w:p>
    <w:p w14:paraId="6E5935F3">
      <w:pPr>
        <w:ind w:firstLine="552"/>
        <w:rPr>
          <w:rFonts w:hint="eastAsia" w:ascii="宋体" w:hAnsi="宋体" w:cs="宋体"/>
          <w:color w:val="auto"/>
          <w:kern w:val="0"/>
          <w:szCs w:val="21"/>
          <w:highlight w:val="none"/>
        </w:rPr>
      </w:pPr>
    </w:p>
    <w:p w14:paraId="6F779EE4">
      <w:pPr>
        <w:pStyle w:val="10"/>
        <w:spacing w:after="0" w:line="360" w:lineRule="auto"/>
        <w:contextualSpacing/>
        <w:rPr>
          <w:rFonts w:hint="eastAsia" w:ascii="宋体" w:hAnsi="宋体" w:cs="宋体"/>
          <w:color w:val="auto"/>
          <w:kern w:val="0"/>
          <w:sz w:val="24"/>
          <w:szCs w:val="22"/>
          <w:highlight w:val="none"/>
        </w:rPr>
      </w:pPr>
      <w:r>
        <w:rPr>
          <w:rFonts w:hint="eastAsia" w:ascii="宋体" w:hAnsi="宋体" w:cs="宋体"/>
          <w:color w:val="auto"/>
          <w:kern w:val="0"/>
          <w:sz w:val="24"/>
          <w:szCs w:val="22"/>
          <w:highlight w:val="none"/>
        </w:rPr>
        <w:t>1从业人员、营业收入、资产总额填报上一年度数据，无上一年度数据的新成立企业可不填报。</w:t>
      </w:r>
    </w:p>
    <w:p w14:paraId="5B177528">
      <w:pPr>
        <w:autoSpaceDE w:val="0"/>
        <w:autoSpaceDN w:val="0"/>
        <w:spacing w:line="360" w:lineRule="auto"/>
        <w:ind w:left="4335" w:leftChars="1950" w:hanging="240" w:hangingChars="100"/>
        <w:rPr>
          <w:rFonts w:hint="eastAsia" w:ascii="宋体" w:hAnsi="宋体" w:cs="宋体"/>
          <w:color w:val="auto"/>
          <w:kern w:val="0"/>
          <w:sz w:val="24"/>
          <w:highlight w:val="none"/>
        </w:rPr>
      </w:pPr>
      <w:r>
        <w:rPr>
          <w:rFonts w:hint="eastAsia" w:ascii="宋体" w:hAnsi="宋体" w:cs="宋体"/>
          <w:color w:val="auto"/>
          <w:kern w:val="0"/>
          <w:sz w:val="24"/>
          <w:highlight w:val="none"/>
        </w:rPr>
        <w:t>供应商名称（电子签章）：</w:t>
      </w:r>
    </w:p>
    <w:p w14:paraId="2DF661C3">
      <w:pPr>
        <w:autoSpaceDE w:val="0"/>
        <w:autoSpaceDN w:val="0"/>
        <w:spacing w:line="360" w:lineRule="auto"/>
        <w:ind w:firstLine="6480" w:firstLineChars="27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601154B3">
      <w:pPr>
        <w:pStyle w:val="10"/>
        <w:spacing w:after="0" w:line="360" w:lineRule="auto"/>
        <w:ind w:left="3960" w:right="1808"/>
        <w:contextualSpacing/>
        <w:rPr>
          <w:rFonts w:hint="eastAsia" w:ascii="宋体" w:hAnsi="宋体" w:cs="宋体"/>
          <w:color w:val="auto"/>
          <w:highlight w:val="none"/>
        </w:rPr>
      </w:pPr>
    </w:p>
    <w:p w14:paraId="13EB2F39">
      <w:pPr>
        <w:tabs>
          <w:tab w:val="left" w:pos="7980"/>
        </w:tabs>
        <w:spacing w:line="360" w:lineRule="auto"/>
        <w:contextualSpacing/>
        <w:jc w:val="left"/>
        <w:rPr>
          <w:rFonts w:hint="eastAsia" w:ascii="宋体" w:hAnsi="宋体" w:cs="宋体"/>
          <w:color w:val="auto"/>
          <w:kern w:val="0"/>
          <w:sz w:val="24"/>
          <w:highlight w:val="none"/>
        </w:rPr>
      </w:pPr>
      <w:r>
        <w:rPr>
          <w:rFonts w:hint="eastAsia" w:ascii="宋体" w:hAnsi="宋体" w:cs="宋体"/>
          <w:color w:val="auto"/>
          <w:sz w:val="24"/>
          <w:highlight w:val="none"/>
        </w:rPr>
        <w:t>注：享受《政府采购促进中小企业发展管理办法》（财库〔2020〕46号）规定的小微企业扶持政策的，采购人、采购代理机构应当随成交结果公开成交供应商的《小微企业声明函》。从业人员、营业收入、资产总额填报上一年度数据，无上一年度数据的新成立企业可不填报。</w:t>
      </w:r>
    </w:p>
    <w:p w14:paraId="2161A2E9">
      <w:pPr>
        <w:snapToGrid w:val="0"/>
        <w:spacing w:before="120" w:beforeLines="50" w:after="50" w:line="360" w:lineRule="auto"/>
        <w:outlineLvl w:val="1"/>
        <w:rPr>
          <w:rFonts w:hint="eastAsia" w:ascii="宋体" w:hAnsi="宋体" w:cs="宋体"/>
          <w:b/>
          <w:bCs/>
          <w:color w:val="auto"/>
          <w:sz w:val="32"/>
          <w:szCs w:val="32"/>
          <w:highlight w:val="none"/>
        </w:rPr>
        <w:sectPr>
          <w:pgSz w:w="11910" w:h="16840"/>
          <w:pgMar w:top="1440" w:right="1440" w:bottom="1440" w:left="1440" w:header="720" w:footer="720" w:gutter="0"/>
          <w:cols w:space="720" w:num="1"/>
        </w:sectPr>
      </w:pPr>
    </w:p>
    <w:p w14:paraId="6E26B795">
      <w:pPr>
        <w:spacing w:line="520" w:lineRule="exact"/>
        <w:jc w:val="center"/>
        <w:rPr>
          <w:rFonts w:hint="eastAsia" w:ascii="宋体" w:hAnsi="宋体" w:cs="宋体"/>
          <w:color w:val="auto"/>
          <w:sz w:val="32"/>
          <w:szCs w:val="32"/>
          <w:highlight w:val="none"/>
        </w:rPr>
      </w:pPr>
      <w:r>
        <w:rPr>
          <w:rFonts w:hint="eastAsia" w:ascii="宋体" w:hAnsi="宋体" w:cs="宋体"/>
          <w:color w:val="auto"/>
          <w:sz w:val="44"/>
          <w:szCs w:val="44"/>
          <w:highlight w:val="none"/>
        </w:rPr>
        <w:t>残疾人福利性单位声明函</w:t>
      </w:r>
    </w:p>
    <w:p w14:paraId="5E5DBB79">
      <w:pPr>
        <w:spacing w:line="520" w:lineRule="exact"/>
        <w:rPr>
          <w:rFonts w:hint="eastAsia" w:ascii="宋体" w:hAnsi="宋体" w:cs="宋体"/>
          <w:color w:val="auto"/>
          <w:sz w:val="32"/>
          <w:szCs w:val="32"/>
          <w:highlight w:val="none"/>
        </w:rPr>
      </w:pPr>
    </w:p>
    <w:p w14:paraId="4CEE03F9">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项目采购活动由本单位提供服务。</w:t>
      </w:r>
    </w:p>
    <w:p w14:paraId="621B3A53">
      <w:pPr>
        <w:spacing w:line="360" w:lineRule="auto"/>
        <w:ind w:firstLine="480" w:firstLineChars="200"/>
        <w:contextualSpacing/>
        <w:rPr>
          <w:rFonts w:hint="eastAsia"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9997E4F">
      <w:pPr>
        <w:spacing w:line="360" w:lineRule="auto"/>
        <w:contextualSpacing/>
        <w:rPr>
          <w:rFonts w:hint="eastAsia" w:ascii="宋体" w:hAnsi="宋体" w:cs="宋体"/>
          <w:color w:val="auto"/>
          <w:sz w:val="24"/>
          <w:highlight w:val="none"/>
        </w:rPr>
      </w:pPr>
    </w:p>
    <w:p w14:paraId="208F75B7">
      <w:pPr>
        <w:spacing w:line="360" w:lineRule="auto"/>
        <w:contextualSpacing/>
        <w:rPr>
          <w:rFonts w:hint="eastAsia" w:ascii="宋体" w:hAnsi="宋体" w:cs="宋体"/>
          <w:color w:val="auto"/>
          <w:sz w:val="24"/>
          <w:highlight w:val="none"/>
        </w:rPr>
      </w:pPr>
    </w:p>
    <w:p w14:paraId="3AA3BF3A">
      <w:pPr>
        <w:spacing w:line="360" w:lineRule="auto"/>
        <w:contextualSpacing/>
        <w:rPr>
          <w:rFonts w:hint="eastAsia" w:ascii="宋体" w:hAnsi="宋体" w:cs="宋体"/>
          <w:color w:val="auto"/>
          <w:sz w:val="24"/>
          <w:highlight w:val="none"/>
        </w:rPr>
      </w:pPr>
    </w:p>
    <w:p w14:paraId="36EBF46E">
      <w:pPr>
        <w:spacing w:line="360" w:lineRule="auto"/>
        <w:ind w:firstLine="2400" w:firstLineChars="1000"/>
        <w:contextualSpacing/>
        <w:rPr>
          <w:rFonts w:hint="eastAsia" w:ascii="宋体" w:hAnsi="宋体" w:cs="宋体"/>
          <w:color w:val="auto"/>
          <w:sz w:val="24"/>
          <w:highlight w:val="none"/>
        </w:rPr>
      </w:pPr>
      <w:r>
        <w:rPr>
          <w:rFonts w:hint="eastAsia" w:ascii="宋体" w:hAnsi="宋体" w:cs="宋体"/>
          <w:color w:val="auto"/>
          <w:sz w:val="24"/>
          <w:highlight w:val="none"/>
        </w:rPr>
        <w:t>供应商名称（电子签章）：</w:t>
      </w:r>
    </w:p>
    <w:p w14:paraId="150CEA11">
      <w:pPr>
        <w:spacing w:line="360" w:lineRule="auto"/>
        <w:ind w:firstLine="4320" w:firstLineChars="1800"/>
        <w:contextualSpacing/>
        <w:rPr>
          <w:rFonts w:hint="eastAsia" w:ascii="宋体" w:hAnsi="宋体" w:cs="宋体"/>
          <w:color w:val="auto"/>
          <w:sz w:val="24"/>
          <w:highlight w:val="none"/>
        </w:rPr>
      </w:pPr>
      <w:r>
        <w:rPr>
          <w:rFonts w:hint="eastAsia" w:ascii="宋体" w:hAnsi="宋体" w:cs="宋体"/>
          <w:color w:val="auto"/>
          <w:sz w:val="24"/>
          <w:highlight w:val="none"/>
        </w:rPr>
        <w:t>日  期：     年   月   日</w:t>
      </w:r>
    </w:p>
    <w:p w14:paraId="2B7C5A4E">
      <w:pPr>
        <w:spacing w:line="360" w:lineRule="auto"/>
        <w:contextualSpacing/>
        <w:rPr>
          <w:rFonts w:hint="eastAsia" w:ascii="宋体" w:hAnsi="宋体" w:cs="宋体"/>
          <w:color w:val="auto"/>
          <w:sz w:val="24"/>
          <w:highlight w:val="none"/>
        </w:rPr>
      </w:pPr>
    </w:p>
    <w:p w14:paraId="5CA12ACA">
      <w:pPr>
        <w:spacing w:line="360" w:lineRule="auto"/>
        <w:contextualSpacing/>
        <w:rPr>
          <w:rFonts w:hint="eastAsia" w:ascii="宋体" w:hAnsi="宋体" w:cs="宋体"/>
          <w:color w:val="auto"/>
          <w:sz w:val="24"/>
          <w:highlight w:val="none"/>
        </w:rPr>
      </w:pPr>
    </w:p>
    <w:p w14:paraId="2DF37A06">
      <w:pPr>
        <w:spacing w:line="360" w:lineRule="auto"/>
        <w:contextualSpacing/>
        <w:rPr>
          <w:rFonts w:hint="eastAsia" w:ascii="宋体" w:hAnsi="宋体" w:cs="宋体"/>
          <w:color w:val="auto"/>
          <w:sz w:val="24"/>
          <w:highlight w:val="none"/>
        </w:rPr>
      </w:pPr>
    </w:p>
    <w:p w14:paraId="709D0E92">
      <w:pPr>
        <w:spacing w:line="360" w:lineRule="auto"/>
        <w:contextualSpacing/>
        <w:rPr>
          <w:rFonts w:hint="eastAsia"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注：请根据自己的真实情况出具《残疾人福利性单位声明函》。依法享受小微企业优惠政策的，采购人或者采购代理机构在公告中标结果时，同时公告其《残疾人福利性单位声明函》，接受社会监督。</w:t>
      </w:r>
    </w:p>
    <w:p w14:paraId="5444E170">
      <w:pPr>
        <w:autoSpaceDE w:val="0"/>
        <w:autoSpaceDN w:val="0"/>
        <w:spacing w:line="360" w:lineRule="auto"/>
        <w:ind w:firstLine="6120" w:firstLineChars="2550"/>
        <w:rPr>
          <w:rFonts w:hint="eastAsia" w:ascii="宋体" w:hAnsi="宋体" w:cs="宋体"/>
          <w:color w:val="auto"/>
          <w:kern w:val="0"/>
          <w:sz w:val="24"/>
          <w:highlight w:val="none"/>
          <w:lang w:val="zh-CN"/>
        </w:rPr>
      </w:pPr>
    </w:p>
    <w:p w14:paraId="71895CD4">
      <w:pPr>
        <w:snapToGrid w:val="0"/>
        <w:spacing w:line="360" w:lineRule="auto"/>
        <w:ind w:firstLine="600" w:firstLineChars="200"/>
        <w:rPr>
          <w:rFonts w:hint="eastAsia" w:ascii="宋体" w:hAnsi="宋体" w:cs="宋体"/>
          <w:bCs/>
          <w:color w:val="auto"/>
          <w:sz w:val="30"/>
          <w:szCs w:val="30"/>
          <w:highlight w:val="none"/>
        </w:rPr>
      </w:pPr>
    </w:p>
    <w:p w14:paraId="3DBB145F">
      <w:pPr>
        <w:rPr>
          <w:rFonts w:hint="eastAsia" w:ascii="宋体" w:hAnsi="宋体" w:cs="宋体"/>
          <w:b/>
          <w:color w:val="auto"/>
          <w:sz w:val="30"/>
          <w:szCs w:val="30"/>
          <w:highlight w:val="none"/>
        </w:rPr>
      </w:pPr>
      <w:r>
        <w:rPr>
          <w:rFonts w:hint="eastAsia" w:ascii="宋体" w:hAnsi="宋体" w:cs="宋体"/>
          <w:b/>
          <w:color w:val="auto"/>
          <w:sz w:val="30"/>
          <w:szCs w:val="30"/>
          <w:highlight w:val="none"/>
        </w:rPr>
        <w:br w:type="page"/>
      </w:r>
    </w:p>
    <w:p w14:paraId="4D0954F5">
      <w:pPr>
        <w:pStyle w:val="3"/>
        <w:jc w:val="center"/>
        <w:rPr>
          <w:rFonts w:hint="eastAsia" w:ascii="宋体" w:hAnsi="宋体" w:cs="宋体"/>
          <w:b w:val="0"/>
          <w:color w:val="auto"/>
          <w:highlight w:val="none"/>
        </w:rPr>
      </w:pPr>
      <w:bookmarkStart w:id="94" w:name="_Toc35611438"/>
      <w:bookmarkEnd w:id="94"/>
      <w:bookmarkStart w:id="95" w:name="_Toc44229899"/>
      <w:bookmarkEnd w:id="95"/>
      <w:bookmarkStart w:id="96" w:name="_Toc31728084"/>
      <w:bookmarkEnd w:id="96"/>
      <w:bookmarkStart w:id="97" w:name="_Toc35611516"/>
      <w:bookmarkEnd w:id="97"/>
      <w:bookmarkStart w:id="98" w:name="_Toc31723070"/>
      <w:bookmarkEnd w:id="98"/>
      <w:bookmarkStart w:id="99" w:name="_Toc15428"/>
      <w:bookmarkStart w:id="100" w:name="_Toc80205942"/>
      <w:r>
        <w:rPr>
          <w:rFonts w:hint="eastAsia" w:ascii="宋体" w:hAnsi="宋体" w:cs="宋体"/>
          <w:color w:val="auto"/>
          <w:highlight w:val="none"/>
        </w:rPr>
        <w:t>第五节 其他文书、文件格式</w:t>
      </w:r>
      <w:bookmarkEnd w:id="99"/>
      <w:bookmarkEnd w:id="100"/>
    </w:p>
    <w:p w14:paraId="7A0D09AD">
      <w:p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知识产权合规性声明</w:t>
      </w:r>
    </w:p>
    <w:p w14:paraId="61392769">
      <w:pPr>
        <w:rPr>
          <w:rFonts w:hint="eastAsia" w:ascii="宋体" w:hAnsi="宋体" w:cs="宋体"/>
          <w:color w:val="auto"/>
          <w:sz w:val="30"/>
          <w:szCs w:val="30"/>
          <w:highlight w:val="none"/>
        </w:rPr>
      </w:pPr>
      <w:r>
        <w:rPr>
          <w:rFonts w:hint="eastAsia" w:ascii="宋体" w:hAnsi="宋体" w:cs="宋体"/>
          <w:color w:val="auto"/>
          <w:sz w:val="30"/>
          <w:szCs w:val="30"/>
          <w:highlight w:val="none"/>
        </w:rPr>
        <w:t xml:space="preserve">    </w:t>
      </w:r>
    </w:p>
    <w:p w14:paraId="68A9C0D5">
      <w:pPr>
        <w:spacing w:line="480" w:lineRule="auto"/>
        <w:rPr>
          <w:rFonts w:hint="eastAsia" w:ascii="宋体" w:hAnsi="宋体" w:cs="宋体"/>
          <w:color w:val="auto"/>
          <w:sz w:val="24"/>
          <w:highlight w:val="none"/>
        </w:rPr>
      </w:pPr>
      <w:r>
        <w:rPr>
          <w:rFonts w:hint="eastAsia" w:ascii="宋体" w:hAnsi="宋体" w:cs="宋体"/>
          <w:color w:val="auto"/>
          <w:sz w:val="30"/>
          <w:szCs w:val="30"/>
          <w:highlight w:val="none"/>
        </w:rPr>
        <w:t xml:space="preserve">   </w:t>
      </w:r>
      <w:r>
        <w:rPr>
          <w:rFonts w:hint="eastAsia" w:ascii="宋体" w:hAnsi="宋体" w:cs="宋体"/>
          <w:color w:val="auto"/>
          <w:sz w:val="24"/>
          <w:highlight w:val="none"/>
        </w:rPr>
        <w:t xml:space="preserve"> 本企业（单位）自愿参与政府投资政府采购的</w:t>
      </w:r>
      <w:bookmarkStart w:id="101" w:name="PO_3000001868_PM002_14"/>
      <w:r>
        <w:rPr>
          <w:rFonts w:hint="eastAsia" w:ascii="宋体" w:hAnsi="宋体" w:cs="宋体"/>
          <w:color w:val="auto"/>
          <w:sz w:val="24"/>
          <w:highlight w:val="none"/>
          <w:u w:val="single"/>
        </w:rPr>
        <w:t>[项目名称]</w:t>
      </w:r>
      <w:bookmarkEnd w:id="101"/>
      <w:r>
        <w:rPr>
          <w:rFonts w:hint="eastAsia" w:ascii="宋体" w:hAnsi="宋体" w:cs="宋体"/>
          <w:color w:val="auto"/>
          <w:sz w:val="24"/>
          <w:highlight w:val="none"/>
        </w:rPr>
        <w:t>项目，</w:t>
      </w:r>
      <w:r>
        <w:rPr>
          <w:rFonts w:hint="eastAsia" w:ascii="宋体" w:hAnsi="宋体" w:cs="宋体"/>
          <w:b/>
          <w:bCs/>
          <w:color w:val="auto"/>
          <w:sz w:val="24"/>
          <w:highlight w:val="none"/>
        </w:rPr>
        <w:t>在此郑重承诺：</w:t>
      </w:r>
      <w:r>
        <w:rPr>
          <w:rFonts w:hint="eastAsia" w:ascii="宋体" w:hAnsi="宋体" w:cs="宋体"/>
          <w:color w:val="auto"/>
          <w:sz w:val="24"/>
          <w:highlight w:val="none"/>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14:paraId="5357957A">
      <w:pPr>
        <w:snapToGrid w:val="0"/>
        <w:spacing w:line="480" w:lineRule="auto"/>
        <w:ind w:left="5634" w:leftChars="1736" w:hanging="1988" w:hangingChars="825"/>
        <w:rPr>
          <w:rFonts w:hint="eastAsia" w:ascii="宋体" w:hAnsi="宋体" w:cs="宋体"/>
          <w:b/>
          <w:color w:val="auto"/>
          <w:sz w:val="24"/>
          <w:highlight w:val="none"/>
        </w:rPr>
      </w:pPr>
      <w:r>
        <w:rPr>
          <w:rFonts w:hint="eastAsia" w:ascii="宋体" w:hAnsi="宋体" w:cs="宋体"/>
          <w:b/>
          <w:color w:val="auto"/>
          <w:sz w:val="24"/>
          <w:highlight w:val="none"/>
        </w:rPr>
        <w:t xml:space="preserve">           </w:t>
      </w:r>
    </w:p>
    <w:p w14:paraId="620E4AF3">
      <w:pPr>
        <w:snapToGrid w:val="0"/>
        <w:spacing w:line="480" w:lineRule="auto"/>
        <w:ind w:left="5634" w:leftChars="1736" w:hanging="1988" w:hangingChars="825"/>
        <w:rPr>
          <w:rFonts w:hint="eastAsia" w:ascii="宋体" w:hAnsi="宋体" w:cs="宋体"/>
          <w:b/>
          <w:color w:val="auto"/>
          <w:sz w:val="24"/>
          <w:highlight w:val="none"/>
        </w:rPr>
      </w:pPr>
    </w:p>
    <w:p w14:paraId="595E401E">
      <w:pPr>
        <w:snapToGrid w:val="0"/>
        <w:spacing w:line="480" w:lineRule="auto"/>
        <w:ind w:left="5634" w:leftChars="1736" w:hanging="1988" w:hangingChars="825"/>
        <w:rPr>
          <w:rFonts w:hint="eastAsia" w:ascii="宋体" w:hAnsi="宋体" w:cs="宋体"/>
          <w:b/>
          <w:color w:val="auto"/>
          <w:sz w:val="24"/>
          <w:highlight w:val="none"/>
        </w:rPr>
      </w:pPr>
    </w:p>
    <w:p w14:paraId="0FCE91B3">
      <w:pPr>
        <w:snapToGrid w:val="0"/>
        <w:spacing w:line="480" w:lineRule="auto"/>
        <w:ind w:left="5634" w:leftChars="1736" w:hanging="1988" w:hangingChars="825"/>
        <w:rPr>
          <w:rFonts w:hint="eastAsia" w:ascii="宋体" w:hAnsi="宋体" w:cs="宋体"/>
          <w:b/>
          <w:color w:val="auto"/>
          <w:sz w:val="24"/>
          <w:highlight w:val="none"/>
        </w:rPr>
      </w:pPr>
    </w:p>
    <w:p w14:paraId="02B8287E">
      <w:pPr>
        <w:snapToGrid w:val="0"/>
        <w:spacing w:line="480" w:lineRule="auto"/>
        <w:ind w:left="5634" w:leftChars="1736" w:hanging="1988" w:hangingChars="825"/>
        <w:rPr>
          <w:rFonts w:hint="eastAsia" w:ascii="宋体" w:hAnsi="宋体" w:cs="宋体"/>
          <w:color w:val="auto"/>
          <w:kern w:val="0"/>
          <w:sz w:val="24"/>
          <w:highlight w:val="none"/>
        </w:rPr>
      </w:pPr>
      <w:r>
        <w:rPr>
          <w:rFonts w:hint="eastAsia" w:ascii="宋体" w:hAnsi="宋体" w:cs="宋体"/>
          <w:b/>
          <w:color w:val="auto"/>
          <w:sz w:val="24"/>
          <w:highlight w:val="none"/>
        </w:rPr>
        <w:t xml:space="preserve">      </w:t>
      </w:r>
      <w:r>
        <w:rPr>
          <w:rFonts w:hint="eastAsia" w:ascii="宋体" w:hAnsi="宋体" w:cs="宋体"/>
          <w:color w:val="auto"/>
          <w:kern w:val="0"/>
          <w:sz w:val="24"/>
          <w:highlight w:val="none"/>
          <w:lang w:val="zh-CN"/>
        </w:rPr>
        <w:t>供应商名称(电子签章)：</w:t>
      </w:r>
    </w:p>
    <w:p w14:paraId="6DF6208B">
      <w:pPr>
        <w:snapToGrid w:val="0"/>
        <w:spacing w:line="480" w:lineRule="auto"/>
        <w:ind w:firstLine="5160" w:firstLineChars="215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FC0C2E0">
      <w:pPr>
        <w:widowControl/>
        <w:jc w:val="left"/>
        <w:rPr>
          <w:rFonts w:hint="eastAsia" w:ascii="宋体" w:hAnsi="宋体" w:cs="宋体"/>
          <w:color w:val="auto"/>
          <w:sz w:val="24"/>
          <w:highlight w:val="none"/>
        </w:rPr>
        <w:sectPr>
          <w:pgSz w:w="11906" w:h="16838"/>
          <w:pgMar w:top="1134" w:right="1134" w:bottom="1134" w:left="1134" w:header="720" w:footer="720" w:gutter="0"/>
          <w:cols w:space="720" w:num="1"/>
          <w:docGrid w:type="lines" w:linePitch="331" w:charSpace="0"/>
        </w:sectPr>
      </w:pPr>
    </w:p>
    <w:p w14:paraId="66840E64">
      <w:pPr>
        <w:shd w:val="clear" w:color="auto" w:fill="FFFFFF"/>
        <w:spacing w:line="480" w:lineRule="atLeast"/>
        <w:jc w:val="center"/>
        <w:rPr>
          <w:rFonts w:hint="eastAsia" w:ascii="仿宋" w:hAnsi="仿宋" w:eastAsia="仿宋" w:cs="宋体"/>
          <w:color w:val="auto"/>
          <w:kern w:val="0"/>
          <w:sz w:val="32"/>
          <w:szCs w:val="32"/>
          <w:highlight w:val="none"/>
        </w:rPr>
      </w:pPr>
      <w:r>
        <w:rPr>
          <w:rFonts w:hint="eastAsia" w:ascii="黑体" w:hAnsi="黑体" w:eastAsia="黑体" w:cs="黑体"/>
          <w:color w:val="auto"/>
          <w:kern w:val="0"/>
          <w:sz w:val="32"/>
          <w:szCs w:val="32"/>
          <w:highlight w:val="none"/>
        </w:rPr>
        <w:t>广西壮族自治区政府采购项目合同验收书</w:t>
      </w:r>
      <w:r>
        <w:rPr>
          <w:rFonts w:hint="eastAsia" w:ascii="仿宋" w:hAnsi="仿宋" w:eastAsia="仿宋" w:cs="宋体"/>
          <w:color w:val="auto"/>
          <w:kern w:val="0"/>
          <w:sz w:val="32"/>
          <w:szCs w:val="32"/>
          <w:highlight w:val="none"/>
        </w:rPr>
        <w:t>（格式）</w:t>
      </w:r>
    </w:p>
    <w:p w14:paraId="7328EEF0">
      <w:pPr>
        <w:shd w:val="clear" w:color="auto" w:fill="FFFFFF"/>
        <w:spacing w:line="480" w:lineRule="atLeast"/>
        <w:jc w:val="center"/>
        <w:rPr>
          <w:rFonts w:hint="eastAsia" w:ascii="仿宋" w:hAnsi="仿宋" w:eastAsia="仿宋" w:cs="宋体"/>
          <w:color w:val="auto"/>
          <w:kern w:val="0"/>
          <w:sz w:val="32"/>
          <w:szCs w:val="32"/>
          <w:highlight w:val="none"/>
        </w:rPr>
      </w:pPr>
    </w:p>
    <w:p w14:paraId="04635A83">
      <w:pPr>
        <w:shd w:val="clear" w:color="auto" w:fill="FFFFFF"/>
        <w:snapToGrid w:val="0"/>
        <w:spacing w:line="320" w:lineRule="atLeast"/>
        <w:ind w:firstLine="4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政府采购项目中标（或者成交）投标人（</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提供的货物（或者工程、服务）进行了验收，验收情况如下：</w:t>
      </w:r>
    </w:p>
    <w:tbl>
      <w:tblPr>
        <w:tblStyle w:val="21"/>
        <w:tblW w:w="0" w:type="auto"/>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2227F580">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14:paraId="729407AA">
            <w:pPr>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验收方式：</w:t>
            </w:r>
          </w:p>
        </w:tc>
        <w:tc>
          <w:tcPr>
            <w:tcW w:w="6119" w:type="dxa"/>
            <w:gridSpan w:val="6"/>
            <w:tcBorders>
              <w:top w:val="single" w:color="auto" w:sz="8" w:space="0"/>
              <w:left w:val="nil"/>
              <w:bottom w:val="single" w:color="auto" w:sz="8" w:space="0"/>
              <w:right w:val="single" w:color="auto" w:sz="8" w:space="0"/>
            </w:tcBorders>
            <w:vAlign w:val="center"/>
          </w:tcPr>
          <w:p w14:paraId="33F6E7D0">
            <w:pPr>
              <w:snapToGrid w:val="0"/>
              <w:spacing w:before="100" w:beforeAutospacing="1" w:after="100" w:afterAutospacing="1" w:line="320" w:lineRule="atLeast"/>
              <w:ind w:firstLine="480"/>
              <w:jc w:val="center"/>
              <w:rPr>
                <w:rFonts w:ascii="Verdana" w:hAnsi="Verdana" w:cs="宋体"/>
                <w:color w:val="auto"/>
                <w:kern w:val="0"/>
                <w:szCs w:val="21"/>
                <w:highlight w:val="none"/>
              </w:rPr>
            </w:pPr>
            <w:r>
              <w:rPr>
                <w:rFonts w:ascii="Verdana" w:hAnsi="Verdana" w:cs="宋体"/>
                <w:color w:val="auto"/>
                <w:kern w:val="0"/>
                <w:szCs w:val="21"/>
                <w:highlight w:val="none"/>
              </w:rPr>
              <w:t>□自行验收 □委托验收</w:t>
            </w:r>
          </w:p>
        </w:tc>
      </w:tr>
      <w:tr w14:paraId="235F8D03">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14:paraId="7201E84B">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序号</w:t>
            </w:r>
          </w:p>
        </w:tc>
        <w:tc>
          <w:tcPr>
            <w:tcW w:w="1921" w:type="dxa"/>
            <w:tcBorders>
              <w:top w:val="nil"/>
              <w:left w:val="nil"/>
              <w:bottom w:val="single" w:color="auto" w:sz="8" w:space="0"/>
              <w:right w:val="single" w:color="auto" w:sz="8" w:space="0"/>
            </w:tcBorders>
            <w:vAlign w:val="center"/>
          </w:tcPr>
          <w:p w14:paraId="4E39794F">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名 称</w:t>
            </w:r>
          </w:p>
        </w:tc>
        <w:tc>
          <w:tcPr>
            <w:tcW w:w="2902" w:type="dxa"/>
            <w:gridSpan w:val="3"/>
            <w:tcBorders>
              <w:top w:val="nil"/>
              <w:left w:val="nil"/>
              <w:bottom w:val="single" w:color="auto" w:sz="8" w:space="0"/>
              <w:right w:val="single" w:color="auto" w:sz="8" w:space="0"/>
            </w:tcBorders>
            <w:vAlign w:val="center"/>
          </w:tcPr>
          <w:p w14:paraId="0DEFB37A">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3FC518C0">
            <w:pPr>
              <w:snapToGrid w:val="0"/>
              <w:spacing w:before="100" w:beforeAutospacing="1" w:after="100" w:afterAutospacing="1" w:line="320" w:lineRule="atLeast"/>
              <w:jc w:val="center"/>
              <w:rPr>
                <w:rFonts w:ascii="Verdana" w:hAnsi="Verdana" w:cs="宋体"/>
                <w:color w:val="auto"/>
                <w:kern w:val="0"/>
                <w:szCs w:val="21"/>
                <w:highlight w:val="none"/>
              </w:rPr>
            </w:pPr>
            <w:r>
              <w:rPr>
                <w:rFonts w:ascii="Verdana" w:hAnsi="Verdana" w:cs="宋体"/>
                <w:color w:val="auto"/>
                <w:kern w:val="0"/>
                <w:szCs w:val="21"/>
                <w:highlight w:val="none"/>
              </w:rPr>
              <w:t>数量</w:t>
            </w:r>
          </w:p>
        </w:tc>
        <w:tc>
          <w:tcPr>
            <w:tcW w:w="2354" w:type="dxa"/>
            <w:tcBorders>
              <w:top w:val="nil"/>
              <w:left w:val="nil"/>
              <w:bottom w:val="single" w:color="auto" w:sz="8" w:space="0"/>
              <w:right w:val="single" w:color="auto" w:sz="8" w:space="0"/>
            </w:tcBorders>
            <w:vAlign w:val="center"/>
          </w:tcPr>
          <w:p w14:paraId="075357E4">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金 额</w:t>
            </w:r>
          </w:p>
        </w:tc>
      </w:tr>
      <w:tr w14:paraId="528CA97C">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23B174FF">
            <w:pPr>
              <w:spacing w:before="100" w:beforeAutospacing="1" w:after="100" w:afterAutospacing="1" w:line="240" w:lineRule="atLeast"/>
              <w:jc w:val="center"/>
              <w:rPr>
                <w:rFonts w:ascii="Verdana" w:hAnsi="Verdana"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14:paraId="69E22A5C">
            <w:pPr>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247FEF74">
            <w:pPr>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5B11FB6C">
            <w:pPr>
              <w:spacing w:before="100" w:beforeAutospacing="1" w:after="100" w:afterAutospacing="1" w:line="240" w:lineRule="atLeast"/>
              <w:jc w:val="center"/>
              <w:rPr>
                <w:rFonts w:ascii="Verdana" w:hAnsi="Verdana"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14:paraId="5BE7469C">
            <w:pPr>
              <w:spacing w:before="100" w:beforeAutospacing="1" w:after="100" w:afterAutospacing="1" w:line="240" w:lineRule="atLeast"/>
              <w:jc w:val="center"/>
              <w:rPr>
                <w:rFonts w:ascii="Verdana" w:hAnsi="Verdana" w:cs="宋体"/>
                <w:color w:val="auto"/>
                <w:kern w:val="0"/>
                <w:szCs w:val="21"/>
                <w:highlight w:val="none"/>
              </w:rPr>
            </w:pPr>
          </w:p>
        </w:tc>
      </w:tr>
      <w:tr w14:paraId="3B2F4F74">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794ED994">
            <w:pPr>
              <w:spacing w:before="100" w:beforeAutospacing="1" w:after="100" w:afterAutospacing="1" w:line="240" w:lineRule="atLeast"/>
              <w:jc w:val="center"/>
              <w:rPr>
                <w:rFonts w:ascii="Verdana" w:hAnsi="Verdana"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14:paraId="60FDF34E">
            <w:pPr>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096BF0F3">
            <w:pPr>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0D074630">
            <w:pPr>
              <w:spacing w:before="100" w:beforeAutospacing="1" w:after="100" w:afterAutospacing="1" w:line="240" w:lineRule="atLeast"/>
              <w:jc w:val="center"/>
              <w:rPr>
                <w:rFonts w:ascii="Verdana" w:hAnsi="Verdana"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14:paraId="6B1C63D8">
            <w:pPr>
              <w:spacing w:before="100" w:beforeAutospacing="1" w:after="100" w:afterAutospacing="1" w:line="240" w:lineRule="atLeast"/>
              <w:jc w:val="center"/>
              <w:rPr>
                <w:rFonts w:ascii="Verdana" w:hAnsi="Verdana" w:cs="宋体"/>
                <w:color w:val="auto"/>
                <w:kern w:val="0"/>
                <w:szCs w:val="21"/>
                <w:highlight w:val="none"/>
              </w:rPr>
            </w:pPr>
          </w:p>
        </w:tc>
      </w:tr>
      <w:tr w14:paraId="13AFD93A">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2107E3E4">
            <w:pPr>
              <w:spacing w:before="100" w:beforeAutospacing="1" w:after="100" w:afterAutospacing="1" w:line="240" w:lineRule="atLeast"/>
              <w:jc w:val="center"/>
              <w:rPr>
                <w:rFonts w:ascii="Verdana" w:hAnsi="Verdana" w:cs="宋体"/>
                <w:color w:val="auto"/>
                <w:kern w:val="0"/>
                <w:szCs w:val="21"/>
                <w:highlight w:val="none"/>
              </w:rPr>
            </w:pPr>
          </w:p>
        </w:tc>
        <w:tc>
          <w:tcPr>
            <w:tcW w:w="1921" w:type="dxa"/>
            <w:tcBorders>
              <w:top w:val="nil"/>
              <w:left w:val="nil"/>
              <w:bottom w:val="single" w:color="auto" w:sz="8" w:space="0"/>
              <w:right w:val="single" w:color="auto" w:sz="8" w:space="0"/>
            </w:tcBorders>
            <w:vAlign w:val="center"/>
          </w:tcPr>
          <w:p w14:paraId="46BE77FF">
            <w:pPr>
              <w:spacing w:before="100" w:beforeAutospacing="1" w:after="100" w:afterAutospacing="1" w:line="240" w:lineRule="atLeast"/>
              <w:jc w:val="center"/>
              <w:rPr>
                <w:rFonts w:ascii="Verdana" w:hAnsi="Verdana"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140E4722">
            <w:pPr>
              <w:spacing w:before="100" w:beforeAutospacing="1" w:after="100" w:afterAutospacing="1" w:line="240" w:lineRule="atLeast"/>
              <w:jc w:val="center"/>
              <w:rPr>
                <w:rFonts w:ascii="Verdana" w:hAnsi="Verdana"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02CBA07F">
            <w:pPr>
              <w:spacing w:before="100" w:beforeAutospacing="1" w:after="100" w:afterAutospacing="1" w:line="240" w:lineRule="atLeast"/>
              <w:jc w:val="center"/>
              <w:rPr>
                <w:rFonts w:ascii="Verdana" w:hAnsi="Verdana"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14:paraId="58D8E401">
            <w:pPr>
              <w:spacing w:before="100" w:beforeAutospacing="1" w:after="100" w:afterAutospacing="1" w:line="240" w:lineRule="atLeast"/>
              <w:jc w:val="center"/>
              <w:rPr>
                <w:rFonts w:ascii="Verdana" w:hAnsi="Verdana" w:cs="宋体"/>
                <w:color w:val="auto"/>
                <w:kern w:val="0"/>
                <w:szCs w:val="21"/>
                <w:highlight w:val="none"/>
              </w:rPr>
            </w:pPr>
          </w:p>
        </w:tc>
      </w:tr>
      <w:tr w14:paraId="225E0520">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14:paraId="5C2D4EE6">
            <w:pPr>
              <w:snapToGrid w:val="0"/>
              <w:spacing w:before="100" w:beforeAutospacing="1" w:after="100" w:afterAutospacing="1" w:line="320" w:lineRule="atLeast"/>
              <w:ind w:firstLine="5"/>
              <w:jc w:val="center"/>
              <w:rPr>
                <w:rFonts w:ascii="Verdana" w:hAnsi="Verdana" w:cs="宋体"/>
                <w:color w:val="auto"/>
                <w:kern w:val="0"/>
                <w:szCs w:val="21"/>
                <w:highlight w:val="none"/>
              </w:rPr>
            </w:pPr>
            <w:r>
              <w:rPr>
                <w:rFonts w:ascii="Verdana" w:hAnsi="Verdana"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5138BCAC">
            <w:pPr>
              <w:spacing w:before="100" w:beforeAutospacing="1" w:after="100" w:afterAutospacing="1" w:line="240" w:lineRule="atLeast"/>
              <w:jc w:val="center"/>
              <w:rPr>
                <w:rFonts w:ascii="Verdana" w:hAnsi="Verdana" w:cs="宋体"/>
                <w:color w:val="auto"/>
                <w:kern w:val="0"/>
                <w:szCs w:val="21"/>
                <w:highlight w:val="none"/>
              </w:rPr>
            </w:pPr>
          </w:p>
        </w:tc>
        <w:tc>
          <w:tcPr>
            <w:tcW w:w="2354" w:type="dxa"/>
            <w:tcBorders>
              <w:top w:val="nil"/>
              <w:left w:val="nil"/>
              <w:bottom w:val="single" w:color="auto" w:sz="8" w:space="0"/>
              <w:right w:val="single" w:color="auto" w:sz="8" w:space="0"/>
            </w:tcBorders>
            <w:vAlign w:val="center"/>
          </w:tcPr>
          <w:p w14:paraId="08AAFAA3">
            <w:pPr>
              <w:spacing w:before="100" w:beforeAutospacing="1" w:after="100" w:afterAutospacing="1" w:line="240" w:lineRule="atLeast"/>
              <w:jc w:val="center"/>
              <w:rPr>
                <w:rFonts w:ascii="Verdana" w:hAnsi="Verdana" w:cs="宋体"/>
                <w:color w:val="auto"/>
                <w:kern w:val="0"/>
                <w:szCs w:val="21"/>
                <w:highlight w:val="none"/>
              </w:rPr>
            </w:pPr>
          </w:p>
        </w:tc>
      </w:tr>
      <w:tr w14:paraId="2C7D87F3">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14:paraId="0BF76229">
            <w:pPr>
              <w:snapToGrid w:val="0"/>
              <w:spacing w:before="100" w:beforeAutospacing="1" w:after="100" w:afterAutospacing="1" w:line="320" w:lineRule="atLeast"/>
              <w:ind w:firstLine="2"/>
              <w:jc w:val="left"/>
              <w:rPr>
                <w:rFonts w:ascii="Verdana" w:hAnsi="Verdana" w:cs="宋体"/>
                <w:color w:val="auto"/>
                <w:kern w:val="0"/>
                <w:szCs w:val="21"/>
                <w:highlight w:val="none"/>
              </w:rPr>
            </w:pPr>
            <w:r>
              <w:rPr>
                <w:rFonts w:ascii="Verdana" w:hAnsi="Verdana" w:cs="宋体"/>
                <w:color w:val="auto"/>
                <w:kern w:val="0"/>
                <w:szCs w:val="21"/>
                <w:highlight w:val="none"/>
              </w:rPr>
              <w:t xml:space="preserve">合计大写金额： </w:t>
            </w:r>
            <w:r>
              <w:rPr>
                <w:rFonts w:hint="eastAsia" w:ascii="Verdana" w:hAnsi="Verdana" w:cs="宋体"/>
                <w:color w:val="auto"/>
                <w:kern w:val="0"/>
                <w:szCs w:val="21"/>
                <w:highlight w:val="none"/>
              </w:rPr>
              <w:t xml:space="preserve">亿 </w:t>
            </w:r>
            <w:r>
              <w:rPr>
                <w:rFonts w:ascii="Verdana" w:hAnsi="Verdana" w:cs="宋体"/>
                <w:color w:val="auto"/>
                <w:kern w:val="0"/>
                <w:szCs w:val="21"/>
                <w:highlight w:val="none"/>
              </w:rPr>
              <w:t>仟 佰 拾 万 仟 佰 拾 元</w:t>
            </w:r>
          </w:p>
        </w:tc>
      </w:tr>
      <w:tr w14:paraId="7C19E001">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14:paraId="66D552F0">
            <w:pPr>
              <w:snapToGrid w:val="0"/>
              <w:spacing w:before="100" w:beforeAutospacing="1" w:after="100" w:afterAutospacing="1" w:line="320" w:lineRule="atLeast"/>
              <w:ind w:firstLine="2"/>
              <w:jc w:val="center"/>
              <w:rPr>
                <w:rFonts w:ascii="Verdana" w:hAnsi="Verdana" w:cs="宋体"/>
                <w:color w:val="auto"/>
                <w:kern w:val="0"/>
                <w:szCs w:val="21"/>
                <w:highlight w:val="none"/>
              </w:rPr>
            </w:pPr>
            <w:r>
              <w:rPr>
                <w:rFonts w:ascii="Verdana" w:hAnsi="Verdana" w:cs="宋体"/>
                <w:color w:val="auto"/>
                <w:kern w:val="0"/>
                <w:szCs w:val="21"/>
                <w:highlight w:val="none"/>
              </w:rPr>
              <w:t>实际供货日期</w:t>
            </w:r>
          </w:p>
        </w:tc>
        <w:tc>
          <w:tcPr>
            <w:tcW w:w="2719" w:type="dxa"/>
            <w:gridSpan w:val="2"/>
            <w:tcBorders>
              <w:top w:val="nil"/>
              <w:left w:val="nil"/>
              <w:bottom w:val="single" w:color="auto" w:sz="8" w:space="0"/>
              <w:right w:val="single" w:color="auto" w:sz="8" w:space="0"/>
            </w:tcBorders>
            <w:vAlign w:val="center"/>
          </w:tcPr>
          <w:p w14:paraId="20DB9CFA">
            <w:pPr>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2421E9DB">
            <w:pPr>
              <w:snapToGrid w:val="0"/>
              <w:spacing w:before="100" w:beforeAutospacing="1" w:after="100" w:afterAutospacing="1" w:line="320" w:lineRule="atLeast"/>
              <w:ind w:firstLine="46"/>
              <w:jc w:val="center"/>
              <w:rPr>
                <w:rFonts w:ascii="Verdana" w:hAnsi="Verdana" w:cs="宋体"/>
                <w:color w:val="auto"/>
                <w:kern w:val="0"/>
                <w:szCs w:val="21"/>
                <w:highlight w:val="none"/>
              </w:rPr>
            </w:pPr>
            <w:r>
              <w:rPr>
                <w:rFonts w:ascii="Verdana" w:hAnsi="Verdana" w:cs="宋体"/>
                <w:color w:val="auto"/>
                <w:kern w:val="0"/>
                <w:szCs w:val="21"/>
                <w:highlight w:val="none"/>
              </w:rPr>
              <w:t>合同交货验收日期</w:t>
            </w:r>
          </w:p>
        </w:tc>
        <w:tc>
          <w:tcPr>
            <w:tcW w:w="3039" w:type="dxa"/>
            <w:gridSpan w:val="2"/>
            <w:tcBorders>
              <w:top w:val="nil"/>
              <w:left w:val="nil"/>
              <w:bottom w:val="single" w:color="auto" w:sz="8" w:space="0"/>
              <w:right w:val="single" w:color="auto" w:sz="8" w:space="0"/>
            </w:tcBorders>
            <w:vAlign w:val="center"/>
          </w:tcPr>
          <w:p w14:paraId="44153187">
            <w:pPr>
              <w:spacing w:before="100" w:beforeAutospacing="1" w:after="100" w:afterAutospacing="1" w:line="240" w:lineRule="atLeast"/>
              <w:jc w:val="center"/>
              <w:rPr>
                <w:rFonts w:ascii="Verdana" w:hAnsi="Verdana" w:cs="宋体"/>
                <w:color w:val="auto"/>
                <w:kern w:val="0"/>
                <w:szCs w:val="21"/>
                <w:highlight w:val="none"/>
              </w:rPr>
            </w:pPr>
          </w:p>
        </w:tc>
      </w:tr>
      <w:tr w14:paraId="1E1FD2DA">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14:paraId="07B39003">
            <w:pPr>
              <w:spacing w:before="100" w:beforeAutospacing="1" w:after="100" w:afterAutospacing="1" w:line="240" w:lineRule="atLeast"/>
              <w:jc w:val="center"/>
              <w:rPr>
                <w:rFonts w:ascii="Verdana" w:hAnsi="Verdana" w:cs="宋体"/>
                <w:color w:val="auto"/>
                <w:kern w:val="0"/>
                <w:szCs w:val="21"/>
                <w:highlight w:val="none"/>
              </w:rPr>
            </w:pPr>
          </w:p>
        </w:tc>
        <w:tc>
          <w:tcPr>
            <w:tcW w:w="2719" w:type="dxa"/>
            <w:gridSpan w:val="2"/>
            <w:tcBorders>
              <w:top w:val="nil"/>
              <w:left w:val="nil"/>
              <w:bottom w:val="single" w:color="auto" w:sz="8" w:space="0"/>
              <w:right w:val="single" w:color="auto" w:sz="8" w:space="0"/>
            </w:tcBorders>
            <w:vAlign w:val="center"/>
          </w:tcPr>
          <w:p w14:paraId="0EA86A21">
            <w:pPr>
              <w:spacing w:before="100" w:beforeAutospacing="1" w:after="100" w:afterAutospacing="1" w:line="240" w:lineRule="atLeast"/>
              <w:jc w:val="center"/>
              <w:rPr>
                <w:rFonts w:ascii="Verdana" w:hAnsi="Verdana"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6DFC3FD0">
            <w:pPr>
              <w:spacing w:before="100" w:beforeAutospacing="1" w:after="100" w:afterAutospacing="1" w:line="240" w:lineRule="atLeast"/>
              <w:jc w:val="center"/>
              <w:rPr>
                <w:rFonts w:ascii="Verdana" w:hAnsi="Verdana" w:cs="宋体"/>
                <w:color w:val="auto"/>
                <w:kern w:val="0"/>
                <w:szCs w:val="21"/>
                <w:highlight w:val="none"/>
              </w:rPr>
            </w:pPr>
          </w:p>
        </w:tc>
        <w:tc>
          <w:tcPr>
            <w:tcW w:w="3039" w:type="dxa"/>
            <w:gridSpan w:val="2"/>
            <w:tcBorders>
              <w:top w:val="nil"/>
              <w:left w:val="nil"/>
              <w:bottom w:val="single" w:color="auto" w:sz="8" w:space="0"/>
              <w:right w:val="single" w:color="auto" w:sz="8" w:space="0"/>
            </w:tcBorders>
            <w:vAlign w:val="center"/>
          </w:tcPr>
          <w:p w14:paraId="012907E0">
            <w:pPr>
              <w:spacing w:before="100" w:beforeAutospacing="1" w:after="100" w:afterAutospacing="1" w:line="240" w:lineRule="atLeast"/>
              <w:jc w:val="center"/>
              <w:rPr>
                <w:rFonts w:ascii="Verdana" w:hAnsi="Verdana" w:cs="宋体"/>
                <w:color w:val="auto"/>
                <w:kern w:val="0"/>
                <w:szCs w:val="21"/>
                <w:highlight w:val="none"/>
              </w:rPr>
            </w:pPr>
          </w:p>
        </w:tc>
      </w:tr>
      <w:tr w14:paraId="55825F27">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5E8AAB2">
            <w:pPr>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09E9482B">
            <w:pPr>
              <w:snapToGrid w:val="0"/>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2066C5F5">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5894A97">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验收小组意见</w:t>
            </w:r>
          </w:p>
        </w:tc>
        <w:tc>
          <w:tcPr>
            <w:tcW w:w="8040" w:type="dxa"/>
            <w:gridSpan w:val="7"/>
            <w:tcBorders>
              <w:top w:val="nil"/>
              <w:left w:val="nil"/>
              <w:bottom w:val="single" w:color="auto" w:sz="8" w:space="0"/>
              <w:right w:val="single" w:color="auto" w:sz="8" w:space="0"/>
            </w:tcBorders>
            <w:vAlign w:val="center"/>
          </w:tcPr>
          <w:p w14:paraId="7EFF3A26">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验收结论性意见：</w:t>
            </w:r>
          </w:p>
        </w:tc>
      </w:tr>
      <w:tr w14:paraId="4DF95220">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14:paraId="21C50F1D">
            <w:pPr>
              <w:jc w:val="left"/>
              <w:rPr>
                <w:rFonts w:ascii="Verdana" w:hAnsi="Verdana" w:cs="宋体"/>
                <w:color w:val="auto"/>
                <w:kern w:val="0"/>
                <w:szCs w:val="21"/>
                <w:highlight w:val="none"/>
              </w:rPr>
            </w:pPr>
          </w:p>
        </w:tc>
        <w:tc>
          <w:tcPr>
            <w:tcW w:w="8040" w:type="dxa"/>
            <w:gridSpan w:val="7"/>
            <w:tcBorders>
              <w:top w:val="nil"/>
              <w:left w:val="nil"/>
              <w:bottom w:val="single" w:color="auto" w:sz="8" w:space="0"/>
              <w:right w:val="single" w:color="auto" w:sz="8" w:space="0"/>
            </w:tcBorders>
            <w:vAlign w:val="center"/>
          </w:tcPr>
          <w:p w14:paraId="1FE18D79">
            <w:pPr>
              <w:spacing w:before="100" w:beforeAutospacing="1" w:after="100" w:afterAutospacing="1" w:line="320" w:lineRule="atLeast"/>
              <w:ind w:firstLine="96"/>
              <w:jc w:val="left"/>
              <w:rPr>
                <w:rFonts w:ascii="Verdana" w:hAnsi="Verdana" w:cs="宋体"/>
                <w:color w:val="auto"/>
                <w:kern w:val="0"/>
                <w:szCs w:val="21"/>
                <w:highlight w:val="none"/>
              </w:rPr>
            </w:pPr>
            <w:r>
              <w:rPr>
                <w:rFonts w:ascii="Verdana" w:hAnsi="Verdana" w:cs="宋体"/>
                <w:color w:val="auto"/>
                <w:kern w:val="0"/>
                <w:szCs w:val="21"/>
                <w:highlight w:val="none"/>
              </w:rPr>
              <w:t>有异议的意见和说明理由：</w:t>
            </w:r>
          </w:p>
          <w:p w14:paraId="2AFD2ECE">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签字：</w:t>
            </w:r>
          </w:p>
        </w:tc>
      </w:tr>
      <w:tr w14:paraId="0AA9935E">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0D085CA">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验收小组成员签字：</w:t>
            </w:r>
          </w:p>
        </w:tc>
      </w:tr>
      <w:tr w14:paraId="20F2E3D0">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6872FBA">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监督人员或者其他相关人员签字：</w:t>
            </w:r>
          </w:p>
          <w:p w14:paraId="2B3EBD5A">
            <w:pPr>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或者受邀机构的意见（盖章）：</w:t>
            </w:r>
          </w:p>
        </w:tc>
      </w:tr>
      <w:tr w14:paraId="264C6F75">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14:paraId="211A6C4B">
            <w:pPr>
              <w:spacing w:before="100" w:beforeAutospacing="1" w:after="100" w:afterAutospacing="1" w:line="320" w:lineRule="atLeast"/>
              <w:ind w:firstLine="74"/>
              <w:jc w:val="left"/>
              <w:rPr>
                <w:rFonts w:ascii="Verdana" w:hAnsi="Verdana" w:cs="宋体"/>
                <w:color w:val="auto"/>
                <w:kern w:val="0"/>
                <w:szCs w:val="21"/>
                <w:highlight w:val="none"/>
              </w:rPr>
            </w:pPr>
            <w:r>
              <w:rPr>
                <w:rFonts w:ascii="Verdana" w:hAnsi="Verdana" w:cs="宋体"/>
                <w:color w:val="auto"/>
                <w:kern w:val="0"/>
                <w:szCs w:val="21"/>
                <w:highlight w:val="none"/>
              </w:rPr>
              <w:t>中标或者成交人负责人签字或者盖章：</w:t>
            </w:r>
          </w:p>
          <w:p w14:paraId="0DB948E6">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 年 月 日</w:t>
            </w:r>
          </w:p>
        </w:tc>
        <w:tc>
          <w:tcPr>
            <w:tcW w:w="5219" w:type="dxa"/>
            <w:gridSpan w:val="4"/>
            <w:tcBorders>
              <w:top w:val="nil"/>
              <w:left w:val="nil"/>
              <w:bottom w:val="single" w:color="auto" w:sz="8" w:space="0"/>
              <w:right w:val="single" w:color="auto" w:sz="8" w:space="0"/>
            </w:tcBorders>
            <w:vAlign w:val="center"/>
          </w:tcPr>
          <w:p w14:paraId="182E5641">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采购人或者受托机构的意见（盖章）：</w:t>
            </w:r>
          </w:p>
          <w:p w14:paraId="44AFC604">
            <w:pPr>
              <w:spacing w:before="100" w:beforeAutospacing="1" w:after="100" w:afterAutospacing="1" w:line="320" w:lineRule="atLeast"/>
              <w:jc w:val="left"/>
              <w:rPr>
                <w:rFonts w:ascii="Verdana" w:hAnsi="Verdana" w:cs="宋体"/>
                <w:color w:val="auto"/>
                <w:kern w:val="0"/>
                <w:szCs w:val="21"/>
                <w:highlight w:val="none"/>
              </w:rPr>
            </w:pPr>
            <w:r>
              <w:rPr>
                <w:rFonts w:ascii="Verdana" w:hAnsi="Verdana" w:cs="宋体"/>
                <w:color w:val="auto"/>
                <w:kern w:val="0"/>
                <w:szCs w:val="21"/>
                <w:highlight w:val="none"/>
              </w:rPr>
              <w:t>联系电话： 年 月 日</w:t>
            </w:r>
          </w:p>
        </w:tc>
      </w:tr>
    </w:tbl>
    <w:p w14:paraId="5D5C9379">
      <w:pPr>
        <w:spacing w:line="520" w:lineRule="exact"/>
        <w:jc w:val="center"/>
        <w:rPr>
          <w:rFonts w:hint="eastAsia" w:ascii="宋体" w:hAnsi="宋体" w:cs="宋体"/>
          <w:color w:val="auto"/>
          <w:sz w:val="24"/>
          <w:highlight w:val="none"/>
        </w:rPr>
      </w:pPr>
      <w:r>
        <w:rPr>
          <w:rFonts w:hAnsi="宋体"/>
          <w:color w:val="auto"/>
          <w:highlight w:val="none"/>
        </w:rPr>
        <w:br w:type="page"/>
      </w:r>
    </w:p>
    <w:p w14:paraId="43927D19">
      <w:pPr>
        <w:spacing w:line="520" w:lineRule="exact"/>
        <w:jc w:val="center"/>
        <w:rPr>
          <w:rFonts w:hint="eastAsia" w:ascii="宋体" w:hAnsi="宋体" w:cs="宋体"/>
          <w:color w:val="auto"/>
          <w:sz w:val="24"/>
          <w:highlight w:val="none"/>
        </w:rPr>
      </w:pPr>
    </w:p>
    <w:p w14:paraId="65D5F063">
      <w:pPr>
        <w:spacing w:line="520" w:lineRule="exact"/>
        <w:jc w:val="center"/>
        <w:rPr>
          <w:rFonts w:hint="eastAsia" w:ascii="宋体" w:hAnsi="宋体" w:cs="宋体"/>
          <w:color w:val="auto"/>
          <w:sz w:val="24"/>
          <w:highlight w:val="none"/>
        </w:rPr>
      </w:pPr>
    </w:p>
    <w:p w14:paraId="5B73EAAB">
      <w:pPr>
        <w:spacing w:line="520" w:lineRule="exact"/>
        <w:jc w:val="center"/>
        <w:rPr>
          <w:rFonts w:hint="eastAsia" w:ascii="宋体" w:hAnsi="宋体" w:cs="宋体"/>
          <w:color w:val="auto"/>
          <w:sz w:val="24"/>
          <w:highlight w:val="none"/>
        </w:rPr>
      </w:pPr>
    </w:p>
    <w:p w14:paraId="08FE80C2">
      <w:pPr>
        <w:spacing w:line="520" w:lineRule="exact"/>
        <w:jc w:val="center"/>
        <w:rPr>
          <w:rFonts w:hint="eastAsia" w:ascii="宋体" w:hAnsi="宋体" w:cs="宋体"/>
          <w:color w:val="auto"/>
          <w:sz w:val="24"/>
          <w:highlight w:val="none"/>
        </w:rPr>
      </w:pPr>
    </w:p>
    <w:p w14:paraId="269E55C4">
      <w:pPr>
        <w:pStyle w:val="2"/>
        <w:jc w:val="center"/>
        <w:rPr>
          <w:rFonts w:hint="eastAsia" w:ascii="宋体" w:hAnsi="宋体" w:cs="宋体"/>
          <w:b w:val="0"/>
          <w:bCs w:val="0"/>
          <w:color w:val="auto"/>
          <w:highlight w:val="none"/>
        </w:rPr>
      </w:pPr>
      <w:bookmarkStart w:id="102" w:name="_Toc10609"/>
      <w:r>
        <w:rPr>
          <w:rFonts w:hint="eastAsia" w:ascii="宋体" w:hAnsi="宋体" w:cs="宋体"/>
          <w:b w:val="0"/>
          <w:bCs w:val="0"/>
          <w:color w:val="auto"/>
          <w:highlight w:val="none"/>
        </w:rPr>
        <w:t>第六章  合同文本</w:t>
      </w:r>
      <w:r>
        <w:rPr>
          <w:rFonts w:hint="eastAsia" w:ascii="宋体" w:hAnsi="宋体" w:cs="宋体"/>
          <w:b w:val="0"/>
          <w:bCs w:val="0"/>
          <w:color w:val="auto"/>
          <w:highlight w:val="none"/>
        </w:rPr>
        <w:br w:type="page"/>
      </w:r>
      <w:bookmarkEnd w:id="102"/>
    </w:p>
    <w:p w14:paraId="234CF807">
      <w:pPr>
        <w:rPr>
          <w:rFonts w:hint="eastAsia" w:ascii="宋体" w:hAnsi="宋体" w:cs="宋体"/>
          <w:b/>
          <w:bCs/>
          <w:color w:val="auto"/>
          <w:highlight w:val="none"/>
        </w:rPr>
      </w:pPr>
      <w:r>
        <w:rPr>
          <w:rFonts w:hint="eastAsia" w:ascii="宋体" w:hAnsi="宋体" w:cs="宋体"/>
          <w:color w:val="auto"/>
          <w:sz w:val="24"/>
          <w:highlight w:val="none"/>
        </w:rPr>
        <w:t>广西政府采购云平台合同编号：</w:t>
      </w:r>
    </w:p>
    <w:p w14:paraId="5AD3E461">
      <w:pPr>
        <w:spacing w:line="360" w:lineRule="auto"/>
        <w:jc w:val="center"/>
        <w:rPr>
          <w:rFonts w:hint="eastAsia" w:ascii="宋体" w:hAnsi="宋体" w:cs="宋体"/>
          <w:b/>
          <w:bCs/>
          <w:color w:val="auto"/>
          <w:sz w:val="52"/>
          <w:highlight w:val="none"/>
        </w:rPr>
      </w:pPr>
      <w:r>
        <w:rPr>
          <w:rFonts w:hint="eastAsia" w:ascii="宋体" w:hAnsi="宋体" w:cs="宋体"/>
          <w:b/>
          <w:bCs/>
          <w:color w:val="auto"/>
          <w:sz w:val="52"/>
          <w:highlight w:val="none"/>
        </w:rPr>
        <w:t>政 府 采 购</w:t>
      </w:r>
    </w:p>
    <w:p w14:paraId="0DED5427">
      <w:pPr>
        <w:spacing w:line="360" w:lineRule="auto"/>
        <w:ind w:firstLine="420" w:firstLineChars="200"/>
        <w:rPr>
          <w:rFonts w:hint="eastAsia" w:ascii="宋体" w:hAnsi="宋体" w:cs="宋体"/>
          <w:color w:val="auto"/>
          <w:highlight w:val="none"/>
        </w:rPr>
      </w:pPr>
    </w:p>
    <w:p w14:paraId="64C219C2">
      <w:pPr>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 xml:space="preserve">                                                 </w:t>
      </w:r>
    </w:p>
    <w:p w14:paraId="05630D28">
      <w:pPr>
        <w:spacing w:line="360" w:lineRule="auto"/>
        <w:jc w:val="center"/>
        <w:rPr>
          <w:rFonts w:hint="eastAsia" w:ascii="宋体" w:hAnsi="宋体" w:cs="宋体"/>
          <w:b/>
          <w:bCs/>
          <w:color w:val="auto"/>
          <w:sz w:val="44"/>
          <w:highlight w:val="none"/>
        </w:rPr>
      </w:pPr>
      <w:r>
        <w:rPr>
          <w:rFonts w:hint="eastAsia" w:ascii="宋体" w:hAnsi="宋体" w:cs="宋体"/>
          <w:b/>
          <w:bCs/>
          <w:color w:val="auto"/>
          <w:sz w:val="44"/>
          <w:highlight w:val="none"/>
          <w:u w:val="single"/>
        </w:rPr>
        <w:t xml:space="preserve"> </w:t>
      </w:r>
      <w:bookmarkStart w:id="103" w:name="PO_3000001868_PM002_15"/>
      <w:r>
        <w:rPr>
          <w:rFonts w:hint="eastAsia" w:ascii="宋体" w:hAnsi="宋体" w:cs="宋体"/>
          <w:b/>
          <w:bCs/>
          <w:color w:val="auto"/>
          <w:sz w:val="44"/>
          <w:highlight w:val="none"/>
          <w:u w:val="single"/>
        </w:rPr>
        <w:t>[项目名称]</w:t>
      </w:r>
      <w:bookmarkEnd w:id="103"/>
      <w:r>
        <w:rPr>
          <w:rFonts w:hint="eastAsia" w:ascii="宋体" w:hAnsi="宋体" w:cs="宋体"/>
          <w:b/>
          <w:bCs/>
          <w:color w:val="auto"/>
          <w:sz w:val="44"/>
          <w:highlight w:val="none"/>
        </w:rPr>
        <w:t>合同</w:t>
      </w:r>
    </w:p>
    <w:p w14:paraId="43FC7DAA">
      <w:pPr>
        <w:spacing w:line="360" w:lineRule="auto"/>
        <w:jc w:val="center"/>
        <w:rPr>
          <w:rFonts w:hint="eastAsia" w:ascii="宋体" w:hAnsi="宋体" w:cs="宋体"/>
          <w:b/>
          <w:bCs/>
          <w:color w:val="auto"/>
          <w:sz w:val="44"/>
          <w:highlight w:val="none"/>
        </w:rPr>
      </w:pPr>
    </w:p>
    <w:p w14:paraId="486DBD32">
      <w:pPr>
        <w:spacing w:line="360" w:lineRule="auto"/>
        <w:ind w:firstLine="3507" w:firstLineChars="794"/>
        <w:rPr>
          <w:rFonts w:hint="eastAsia" w:ascii="宋体" w:hAnsi="宋体" w:cs="宋体"/>
          <w:b/>
          <w:bCs/>
          <w:color w:val="auto"/>
          <w:sz w:val="44"/>
          <w:highlight w:val="none"/>
        </w:rPr>
      </w:pPr>
    </w:p>
    <w:p w14:paraId="35000A38">
      <w:pPr>
        <w:spacing w:line="360" w:lineRule="auto"/>
        <w:ind w:firstLine="3507" w:firstLineChars="794"/>
        <w:rPr>
          <w:rFonts w:hint="eastAsia" w:ascii="宋体" w:hAnsi="宋体" w:cs="宋体"/>
          <w:b/>
          <w:bCs/>
          <w:color w:val="auto"/>
          <w:sz w:val="44"/>
          <w:highlight w:val="none"/>
        </w:rPr>
      </w:pPr>
    </w:p>
    <w:p w14:paraId="5D94E520">
      <w:pPr>
        <w:ind w:firstLine="1995" w:firstLineChars="552"/>
        <w:rPr>
          <w:rFonts w:hint="eastAsia" w:ascii="宋体" w:hAnsi="宋体" w:cs="宋体"/>
          <w:b/>
          <w:color w:val="auto"/>
          <w:sz w:val="36"/>
          <w:szCs w:val="36"/>
          <w:highlight w:val="none"/>
        </w:rPr>
      </w:pPr>
      <w:r>
        <w:rPr>
          <w:rFonts w:hint="eastAsia" w:ascii="宋体" w:hAnsi="宋体" w:cs="宋体"/>
          <w:b/>
          <w:color w:val="auto"/>
          <w:sz w:val="36"/>
          <w:szCs w:val="36"/>
          <w:highlight w:val="none"/>
        </w:rPr>
        <w:t>采购项目编号</w:t>
      </w:r>
      <w:bookmarkStart w:id="104" w:name="PO_3000001868_PM001_12"/>
      <w:r>
        <w:rPr>
          <w:rFonts w:hint="eastAsia" w:ascii="宋体" w:hAnsi="宋体" w:cs="宋体"/>
          <w:b/>
          <w:color w:val="auto"/>
          <w:sz w:val="36"/>
          <w:szCs w:val="36"/>
          <w:highlight w:val="none"/>
        </w:rPr>
        <w:t>：</w:t>
      </w:r>
      <w:r>
        <w:rPr>
          <w:rFonts w:hint="eastAsia" w:ascii="宋体" w:hAnsi="宋体" w:cs="宋体"/>
          <w:b/>
          <w:color w:val="auto"/>
          <w:sz w:val="36"/>
          <w:szCs w:val="36"/>
          <w:highlight w:val="none"/>
          <w:u w:val="single"/>
        </w:rPr>
        <w:t>[项目编号]</w:t>
      </w:r>
      <w:bookmarkEnd w:id="104"/>
      <w:r>
        <w:rPr>
          <w:rFonts w:hint="eastAsia" w:ascii="宋体" w:hAnsi="宋体" w:cs="宋体"/>
          <w:b/>
          <w:color w:val="auto"/>
          <w:sz w:val="36"/>
          <w:szCs w:val="36"/>
          <w:highlight w:val="none"/>
          <w:u w:val="single"/>
        </w:rPr>
        <w:t xml:space="preserve">  </w:t>
      </w:r>
    </w:p>
    <w:p w14:paraId="3426F436">
      <w:pPr>
        <w:ind w:firstLine="1995" w:firstLineChars="552"/>
        <w:rPr>
          <w:rFonts w:hint="eastAsia" w:ascii="宋体" w:hAnsi="宋体" w:cs="宋体"/>
          <w:b/>
          <w:color w:val="auto"/>
          <w:sz w:val="36"/>
          <w:szCs w:val="36"/>
          <w:highlight w:val="none"/>
        </w:rPr>
      </w:pPr>
      <w:r>
        <w:rPr>
          <w:rFonts w:hint="eastAsia" w:ascii="宋体" w:hAnsi="宋体" w:cs="宋体"/>
          <w:b/>
          <w:color w:val="auto"/>
          <w:sz w:val="36"/>
          <w:szCs w:val="36"/>
          <w:highlight w:val="none"/>
        </w:rPr>
        <w:t>采购计划编号：</w:t>
      </w:r>
      <w:r>
        <w:rPr>
          <w:rFonts w:hint="eastAsia" w:ascii="宋体" w:hAnsi="宋体" w:cs="宋体"/>
          <w:b/>
          <w:color w:val="auto"/>
          <w:sz w:val="36"/>
          <w:szCs w:val="36"/>
          <w:highlight w:val="none"/>
          <w:u w:val="single"/>
        </w:rPr>
        <w:t xml:space="preserve"> </w:t>
      </w:r>
      <w:bookmarkStart w:id="105" w:name="PO_3000001868_PM001WMC001"/>
      <w:r>
        <w:rPr>
          <w:rFonts w:hint="eastAsia" w:ascii="宋体" w:hAnsi="宋体" w:cs="宋体"/>
          <w:b/>
          <w:color w:val="auto"/>
          <w:sz w:val="36"/>
          <w:szCs w:val="36"/>
          <w:highlight w:val="none"/>
          <w:u w:val="single"/>
        </w:rPr>
        <w:t>[采购计划文号]</w:t>
      </w:r>
      <w:bookmarkEnd w:id="105"/>
      <w:r>
        <w:rPr>
          <w:rFonts w:hint="eastAsia" w:ascii="宋体" w:hAnsi="宋体" w:cs="宋体"/>
          <w:b/>
          <w:color w:val="auto"/>
          <w:sz w:val="36"/>
          <w:szCs w:val="36"/>
          <w:highlight w:val="none"/>
          <w:u w:val="single"/>
        </w:rPr>
        <w:t xml:space="preserve"> </w:t>
      </w:r>
    </w:p>
    <w:p w14:paraId="5573918F">
      <w:pPr>
        <w:ind w:firstLine="1308" w:firstLineChars="545"/>
        <w:rPr>
          <w:rFonts w:hint="eastAsia" w:ascii="宋体" w:hAnsi="宋体" w:cs="宋体"/>
          <w:color w:val="auto"/>
          <w:sz w:val="24"/>
          <w:highlight w:val="none"/>
        </w:rPr>
      </w:pPr>
    </w:p>
    <w:p w14:paraId="4DA401E6">
      <w:pPr>
        <w:ind w:firstLine="1995" w:firstLineChars="552"/>
        <w:rPr>
          <w:rFonts w:hint="eastAsia" w:ascii="宋体" w:hAnsi="宋体" w:cs="宋体"/>
          <w:b/>
          <w:color w:val="auto"/>
          <w:sz w:val="36"/>
          <w:szCs w:val="36"/>
          <w:highlight w:val="none"/>
          <w:u w:val="single"/>
        </w:rPr>
      </w:pPr>
    </w:p>
    <w:p w14:paraId="27E9C46D">
      <w:pPr>
        <w:ind w:firstLine="1995" w:firstLineChars="552"/>
        <w:rPr>
          <w:rFonts w:hint="eastAsia" w:ascii="宋体" w:hAnsi="宋体" w:cs="宋体"/>
          <w:b/>
          <w:color w:val="auto"/>
          <w:sz w:val="36"/>
          <w:szCs w:val="36"/>
          <w:highlight w:val="none"/>
          <w:u w:val="single"/>
        </w:rPr>
      </w:pPr>
    </w:p>
    <w:p w14:paraId="4E214457">
      <w:pPr>
        <w:tabs>
          <w:tab w:val="left" w:pos="7200"/>
        </w:tabs>
        <w:spacing w:line="360" w:lineRule="auto"/>
        <w:ind w:firstLine="1995" w:firstLineChars="552"/>
        <w:rPr>
          <w:rFonts w:hint="eastAsia"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u w:val="single"/>
        </w:rPr>
        <w:t xml:space="preserve"> </w:t>
      </w:r>
      <w:bookmarkStart w:id="106" w:name="PO_3000001868_PM026_4"/>
      <w:r>
        <w:rPr>
          <w:rFonts w:hint="eastAsia" w:ascii="宋体" w:hAnsi="宋体" w:cs="宋体"/>
          <w:b/>
          <w:color w:val="auto"/>
          <w:sz w:val="36"/>
          <w:szCs w:val="36"/>
          <w:highlight w:val="none"/>
          <w:u w:val="single"/>
        </w:rPr>
        <w:t>[采购人]</w:t>
      </w:r>
      <w:bookmarkEnd w:id="106"/>
      <w:r>
        <w:rPr>
          <w:rFonts w:hint="eastAsia" w:ascii="宋体" w:hAnsi="宋体" w:cs="宋体"/>
          <w:b/>
          <w:color w:val="auto"/>
          <w:sz w:val="36"/>
          <w:szCs w:val="36"/>
          <w:highlight w:val="none"/>
          <w:u w:val="single"/>
        </w:rPr>
        <w:t xml:space="preserve">  </w:t>
      </w:r>
    </w:p>
    <w:p w14:paraId="6D47A707">
      <w:pPr>
        <w:tabs>
          <w:tab w:val="left" w:pos="7380"/>
        </w:tabs>
        <w:spacing w:line="360" w:lineRule="auto"/>
        <w:ind w:firstLine="1995" w:firstLineChars="552"/>
        <w:rPr>
          <w:rFonts w:hint="eastAsia" w:ascii="宋体" w:hAnsi="宋体" w:cs="宋体"/>
          <w:b/>
          <w:bCs/>
          <w:color w:val="auto"/>
          <w:sz w:val="44"/>
          <w:highlight w:val="none"/>
        </w:rPr>
      </w:pPr>
      <w:r>
        <w:rPr>
          <w:rFonts w:hint="eastAsia" w:ascii="宋体" w:hAnsi="宋体" w:cs="宋体"/>
          <w:b/>
          <w:color w:val="auto"/>
          <w:sz w:val="36"/>
          <w:szCs w:val="36"/>
          <w:highlight w:val="none"/>
        </w:rPr>
        <w:t>成交供应商：</w:t>
      </w:r>
      <w:r>
        <w:rPr>
          <w:rFonts w:hint="eastAsia" w:ascii="宋体" w:hAnsi="宋体" w:cs="宋体"/>
          <w:b/>
          <w:color w:val="auto"/>
          <w:sz w:val="36"/>
          <w:szCs w:val="36"/>
          <w:highlight w:val="none"/>
          <w:u w:val="single"/>
        </w:rPr>
        <w:t xml:space="preserve">                   </w:t>
      </w:r>
    </w:p>
    <w:p w14:paraId="70DFA72F">
      <w:pPr>
        <w:tabs>
          <w:tab w:val="left" w:pos="7380"/>
        </w:tabs>
        <w:spacing w:line="360" w:lineRule="auto"/>
        <w:rPr>
          <w:rFonts w:hint="eastAsia" w:ascii="宋体" w:hAnsi="宋体" w:cs="宋体"/>
          <w:b/>
          <w:bCs/>
          <w:color w:val="auto"/>
          <w:sz w:val="44"/>
          <w:highlight w:val="none"/>
        </w:rPr>
      </w:pPr>
    </w:p>
    <w:p w14:paraId="4F1DA8CA">
      <w:pPr>
        <w:tabs>
          <w:tab w:val="left" w:pos="7380"/>
        </w:tabs>
        <w:spacing w:line="360" w:lineRule="auto"/>
        <w:rPr>
          <w:rFonts w:hint="eastAsia" w:ascii="宋体" w:hAnsi="宋体" w:cs="宋体"/>
          <w:b/>
          <w:bCs/>
          <w:color w:val="auto"/>
          <w:sz w:val="44"/>
          <w:highlight w:val="none"/>
        </w:rPr>
      </w:pPr>
    </w:p>
    <w:p w14:paraId="3FE12AD2">
      <w:pPr>
        <w:tabs>
          <w:tab w:val="left" w:pos="7380"/>
        </w:tabs>
        <w:spacing w:line="360" w:lineRule="auto"/>
        <w:rPr>
          <w:rFonts w:hint="eastAsia" w:ascii="宋体" w:hAnsi="宋体" w:cs="宋体"/>
          <w:b/>
          <w:bCs/>
          <w:color w:val="auto"/>
          <w:sz w:val="44"/>
          <w:highlight w:val="none"/>
        </w:rPr>
      </w:pPr>
    </w:p>
    <w:p w14:paraId="3C34812C">
      <w:pPr>
        <w:tabs>
          <w:tab w:val="left" w:pos="7380"/>
        </w:tabs>
        <w:spacing w:line="360" w:lineRule="auto"/>
        <w:ind w:firstLine="3360" w:firstLineChars="1400"/>
        <w:rPr>
          <w:rFonts w:hint="eastAsia" w:ascii="宋体" w:hAnsi="宋体" w:cs="宋体"/>
          <w:color w:val="auto"/>
          <w:sz w:val="24"/>
          <w:highlight w:val="none"/>
          <w:lang w:val="zh-CN"/>
        </w:rPr>
      </w:pPr>
      <w:r>
        <w:rPr>
          <w:rFonts w:hint="eastAsia" w:ascii="宋体" w:hAnsi="宋体" w:cs="宋体"/>
          <w:color w:val="auto"/>
          <w:sz w:val="24"/>
          <w:highlight w:val="none"/>
          <w:lang w:val="zh-CN"/>
        </w:rPr>
        <w:t>签订时间：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p>
    <w:p w14:paraId="454C4861">
      <w:pPr>
        <w:snapToGrid w:val="0"/>
        <w:spacing w:line="360" w:lineRule="auto"/>
        <w:jc w:val="center"/>
        <w:rPr>
          <w:rFonts w:hint="eastAsia" w:ascii="宋体" w:hAnsi="宋体" w:cs="宋体"/>
          <w:b/>
          <w:color w:val="auto"/>
          <w:sz w:val="24"/>
          <w:highlight w:val="none"/>
        </w:rPr>
      </w:pPr>
      <w:r>
        <w:rPr>
          <w:rFonts w:hint="eastAsia" w:ascii="宋体" w:hAnsi="宋体" w:cs="宋体"/>
          <w:b/>
          <w:bCs/>
          <w:color w:val="auto"/>
          <w:sz w:val="44"/>
          <w:highlight w:val="none"/>
        </w:rPr>
        <w:br w:type="page"/>
      </w:r>
      <w:r>
        <w:rPr>
          <w:rFonts w:hint="eastAsia" w:ascii="宋体" w:hAnsi="宋体" w:cs="宋体"/>
          <w:b/>
          <w:color w:val="auto"/>
          <w:sz w:val="24"/>
          <w:highlight w:val="none"/>
        </w:rPr>
        <w:t>合同目录</w:t>
      </w:r>
    </w:p>
    <w:p w14:paraId="1A819173">
      <w:pPr>
        <w:snapToGrid w:val="0"/>
        <w:spacing w:line="360" w:lineRule="auto"/>
        <w:jc w:val="center"/>
        <w:rPr>
          <w:rFonts w:hint="eastAsia" w:ascii="宋体" w:hAnsi="宋体" w:cs="宋体"/>
          <w:b/>
          <w:bCs/>
          <w:color w:val="auto"/>
          <w:sz w:val="44"/>
          <w:highlight w:val="none"/>
        </w:rPr>
      </w:pPr>
    </w:p>
    <w:p w14:paraId="77B5A4F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第一部分 合同书</w:t>
      </w:r>
      <w:r>
        <w:rPr>
          <w:rFonts w:hint="eastAsia" w:ascii="宋体" w:hAnsi="宋体" w:cs="宋体"/>
          <w:color w:val="auto"/>
          <w:kern w:val="0"/>
          <w:sz w:val="24"/>
          <w:highlight w:val="none"/>
        </w:rPr>
        <w:t>……………………………………………………………（页码）</w:t>
      </w:r>
    </w:p>
    <w:p w14:paraId="0E85AC4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二、第二部分 合同一般条款……………………………………………………（页码）</w:t>
      </w:r>
    </w:p>
    <w:p w14:paraId="392F346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三、第三部分 合同专用条款……………………………………………………（页码）</w:t>
      </w:r>
    </w:p>
    <w:p w14:paraId="62F9282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四、</w:t>
      </w:r>
      <w:r>
        <w:rPr>
          <w:rFonts w:hint="eastAsia" w:ascii="宋体" w:hAnsi="宋体" w:cs="宋体"/>
          <w:color w:val="auto"/>
          <w:sz w:val="24"/>
          <w:highlight w:val="none"/>
        </w:rPr>
        <w:t>第四部分 合同附件</w:t>
      </w:r>
      <w:r>
        <w:rPr>
          <w:rFonts w:hint="eastAsia" w:ascii="宋体" w:hAnsi="宋体" w:cs="宋体"/>
          <w:color w:val="auto"/>
          <w:kern w:val="0"/>
          <w:sz w:val="24"/>
          <w:highlight w:val="none"/>
        </w:rPr>
        <w:t>…………………………………………………………（页码）</w:t>
      </w:r>
    </w:p>
    <w:p w14:paraId="0B85715A">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4.1成交通知书 …………………………………………………………………（页码）</w:t>
      </w:r>
    </w:p>
    <w:p w14:paraId="195A4ABC">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4.2采购文件服务需求一览表 …………………………………………………（页码）</w:t>
      </w:r>
    </w:p>
    <w:p w14:paraId="37F1DB4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4.3采购文件的更改通知（如有） ……………………………………………（页码）</w:t>
      </w:r>
    </w:p>
    <w:p w14:paraId="5474EEA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4.4响应函 ………………………………………………………………………（页码）</w:t>
      </w:r>
    </w:p>
    <w:p w14:paraId="24F3822A">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4.5响应报价表 …………………………………………………………………（页码）</w:t>
      </w:r>
    </w:p>
    <w:p w14:paraId="2CD53969">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4.6响应服务技术资料表 ………………………………………………………（页码）</w:t>
      </w:r>
    </w:p>
    <w:p w14:paraId="0B0834CF">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4.7商务条款偏离表 ……………………………………………………………（页码）</w:t>
      </w:r>
    </w:p>
    <w:p w14:paraId="54DE9D80">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4.8成交供应商澄清函（如有请提供） ………………………………………（页码）</w:t>
      </w:r>
    </w:p>
    <w:p w14:paraId="7B4D0918">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4.9其他与本合同相关的资料（如有请提供） ………………………………（页码）</w:t>
      </w:r>
    </w:p>
    <w:p w14:paraId="5562D681">
      <w:pPr>
        <w:snapToGrid w:val="0"/>
        <w:spacing w:line="360" w:lineRule="auto"/>
        <w:rPr>
          <w:rFonts w:hint="eastAsia" w:ascii="宋体" w:hAnsi="宋体" w:cs="宋体"/>
          <w:color w:val="auto"/>
          <w:kern w:val="0"/>
          <w:sz w:val="24"/>
          <w:highlight w:val="none"/>
        </w:rPr>
      </w:pPr>
    </w:p>
    <w:p w14:paraId="1FB844F1">
      <w:pPr>
        <w:widowControl/>
        <w:jc w:val="left"/>
        <w:rPr>
          <w:rFonts w:hint="eastAsia" w:ascii="宋体" w:hAnsi="宋体" w:cs="宋体"/>
          <w:color w:val="auto"/>
          <w:kern w:val="0"/>
          <w:sz w:val="32"/>
          <w:szCs w:val="20"/>
          <w:highlight w:val="none"/>
        </w:rPr>
        <w:sectPr>
          <w:pgSz w:w="11906" w:h="16838"/>
          <w:pgMar w:top="1134" w:right="1134" w:bottom="1134" w:left="1134" w:header="720" w:footer="720" w:gutter="0"/>
          <w:cols w:space="720" w:num="1"/>
          <w:docGrid w:type="lines" w:linePitch="331" w:charSpace="0"/>
        </w:sectPr>
      </w:pPr>
    </w:p>
    <w:p w14:paraId="682513FE">
      <w:pPr>
        <w:pStyle w:val="29"/>
        <w:ind w:firstLine="562"/>
        <w:jc w:val="center"/>
        <w:outlineLvl w:val="1"/>
        <w:rPr>
          <w:rFonts w:hint="eastAsia" w:ascii="宋体" w:hAnsi="宋体" w:cs="宋体"/>
          <w:b/>
          <w:color w:val="auto"/>
          <w:sz w:val="28"/>
          <w:szCs w:val="28"/>
          <w:highlight w:val="none"/>
        </w:rPr>
      </w:pPr>
      <w:bookmarkStart w:id="107" w:name="_Toc80205944"/>
      <w:bookmarkStart w:id="108" w:name="_Toc12590"/>
      <w:r>
        <w:rPr>
          <w:rFonts w:hint="eastAsia" w:ascii="宋体" w:hAnsi="宋体" w:cs="宋体"/>
          <w:b/>
          <w:color w:val="auto"/>
          <w:sz w:val="28"/>
          <w:szCs w:val="28"/>
          <w:highlight w:val="none"/>
        </w:rPr>
        <w:t>第一部分 合同书</w:t>
      </w:r>
      <w:bookmarkEnd w:id="107"/>
      <w:bookmarkEnd w:id="108"/>
    </w:p>
    <w:p w14:paraId="717CED2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bookmarkStart w:id="109" w:name="PO_3000001868_PM026_5"/>
      <w:r>
        <w:rPr>
          <w:rFonts w:hint="eastAsia" w:ascii="宋体" w:hAnsi="宋体" w:cs="宋体"/>
          <w:color w:val="auto"/>
          <w:sz w:val="24"/>
          <w:highlight w:val="none"/>
          <w:u w:val="single"/>
        </w:rPr>
        <w:t>[采购人]</w:t>
      </w:r>
      <w:bookmarkEnd w:id="109"/>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s="宋体"/>
          <w:color w:val="auto"/>
          <w:sz w:val="24"/>
          <w:highlight w:val="none"/>
          <w:u w:val="single"/>
        </w:rPr>
        <w:t xml:space="preserve">   竞争性磋商方式  </w:t>
      </w:r>
      <w:r>
        <w:rPr>
          <w:rFonts w:hint="eastAsia" w:ascii="宋体" w:hAnsi="宋体" w:cs="宋体"/>
          <w:color w:val="auto"/>
          <w:sz w:val="24"/>
          <w:highlight w:val="none"/>
        </w:rPr>
        <w:t>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 xml:space="preserve">   （供应商名称）</w:t>
      </w:r>
      <w:r>
        <w:rPr>
          <w:rFonts w:hint="eastAsia" w:ascii="宋体" w:hAnsi="宋体" w:cs="宋体"/>
          <w:color w:val="auto"/>
          <w:sz w:val="24"/>
          <w:highlight w:val="none"/>
        </w:rPr>
        <w:t>为该项目成交供应商。现于成交通知书发出之日起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日（时限根据项目情况而定，不得超过25日）内，按照采购文件确定的事项签订本合同。</w:t>
      </w:r>
    </w:p>
    <w:p w14:paraId="60A226D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bookmarkStart w:id="110" w:name="PO_3000001868_PM026_6"/>
      <w:r>
        <w:rPr>
          <w:rFonts w:hint="eastAsia" w:ascii="宋体" w:hAnsi="宋体" w:cs="宋体"/>
          <w:color w:val="auto"/>
          <w:sz w:val="24"/>
          <w:highlight w:val="none"/>
          <w:u w:val="single"/>
        </w:rPr>
        <w:t>[采购人]</w:t>
      </w:r>
      <w:bookmarkEnd w:id="110"/>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 xml:space="preserve">   （成交供应商名称）   </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14:paraId="47B8D8C0">
      <w:pPr>
        <w:spacing w:line="360" w:lineRule="auto"/>
        <w:ind w:firstLine="482" w:firstLineChars="200"/>
        <w:rPr>
          <w:rFonts w:hint="eastAsia" w:ascii="宋体" w:hAnsi="宋体" w:cs="宋体"/>
          <w:b/>
          <w:color w:val="auto"/>
          <w:sz w:val="24"/>
          <w:highlight w:val="none"/>
        </w:rPr>
      </w:pPr>
      <w:bookmarkStart w:id="111" w:name="_Toc3029"/>
      <w:bookmarkStart w:id="112" w:name="_Toc2232"/>
      <w:bookmarkStart w:id="113" w:name="_Toc24059"/>
      <w:r>
        <w:rPr>
          <w:rFonts w:hint="eastAsia" w:ascii="宋体" w:hAnsi="宋体" w:cs="宋体"/>
          <w:b/>
          <w:color w:val="auto"/>
          <w:sz w:val="24"/>
          <w:highlight w:val="none"/>
        </w:rPr>
        <w:t>1.1 合同组成部分</w:t>
      </w:r>
      <w:bookmarkEnd w:id="111"/>
      <w:bookmarkEnd w:id="112"/>
      <w:bookmarkEnd w:id="113"/>
    </w:p>
    <w:p w14:paraId="1960250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14:paraId="1878566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1.1.1 本合同及其补充合同、变更协议；</w:t>
      </w:r>
    </w:p>
    <w:p w14:paraId="5B9697D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 成交通知书；</w:t>
      </w:r>
    </w:p>
    <w:p w14:paraId="3B4CBDD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 竞标文件及“响应报价”（含澄清或者说明文件）；</w:t>
      </w:r>
    </w:p>
    <w:p w14:paraId="0A1BE90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1.1.4 采购文件（含澄清或者修改文件）；</w:t>
      </w:r>
    </w:p>
    <w:p w14:paraId="6BC7780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1.1.5 其他相关采购文件。</w:t>
      </w:r>
    </w:p>
    <w:p w14:paraId="5E5561A3">
      <w:pPr>
        <w:spacing w:line="360" w:lineRule="auto"/>
        <w:ind w:firstLine="482" w:firstLineChars="200"/>
        <w:rPr>
          <w:rFonts w:hint="eastAsia" w:ascii="宋体" w:hAnsi="宋体" w:cs="宋体"/>
          <w:b/>
          <w:color w:val="auto"/>
          <w:sz w:val="24"/>
          <w:highlight w:val="none"/>
        </w:rPr>
      </w:pPr>
      <w:bookmarkStart w:id="114" w:name="_Toc27126"/>
      <w:bookmarkStart w:id="115" w:name="_Toc21295"/>
      <w:bookmarkStart w:id="116" w:name="_Toc24300"/>
      <w:r>
        <w:rPr>
          <w:rFonts w:hint="eastAsia" w:ascii="宋体" w:hAnsi="宋体" w:cs="宋体"/>
          <w:b/>
          <w:color w:val="auto"/>
          <w:sz w:val="24"/>
          <w:highlight w:val="none"/>
        </w:rPr>
        <w:t>1.2 标的物</w:t>
      </w:r>
      <w:bookmarkEnd w:id="114"/>
      <w:bookmarkEnd w:id="115"/>
      <w:bookmarkEnd w:id="116"/>
    </w:p>
    <w:p w14:paraId="0C8F9F0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1.2.1 标的物1信息</w:t>
      </w:r>
    </w:p>
    <w:p w14:paraId="7CD4B032">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1.2.1.1名称：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6787A82">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1.2.1.2数量：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70088F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1.2.1.3质量：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A927CD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p>
    <w:p w14:paraId="70CBFE2C">
      <w:pPr>
        <w:spacing w:line="360" w:lineRule="auto"/>
        <w:ind w:firstLine="482" w:firstLineChars="200"/>
        <w:rPr>
          <w:rFonts w:hint="eastAsia" w:ascii="宋体" w:hAnsi="宋体" w:cs="宋体"/>
          <w:b/>
          <w:color w:val="auto"/>
          <w:sz w:val="24"/>
          <w:highlight w:val="none"/>
        </w:rPr>
      </w:pPr>
      <w:bookmarkStart w:id="117" w:name="_Toc23292"/>
      <w:bookmarkStart w:id="118" w:name="_Toc21631"/>
      <w:bookmarkStart w:id="119" w:name="_Toc21551"/>
      <w:r>
        <w:rPr>
          <w:rFonts w:hint="eastAsia" w:ascii="宋体" w:hAnsi="宋体" w:cs="宋体"/>
          <w:b/>
          <w:color w:val="auto"/>
          <w:sz w:val="24"/>
          <w:highlight w:val="none"/>
        </w:rPr>
        <w:t>1.3 价款</w:t>
      </w:r>
      <w:bookmarkEnd w:id="117"/>
      <w:bookmarkEnd w:id="118"/>
      <w:bookmarkEnd w:id="119"/>
    </w:p>
    <w:p w14:paraId="5CE2D56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本合同总价为：人民币</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元（大写：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元人民币，含税）。</w:t>
      </w:r>
    </w:p>
    <w:p w14:paraId="05225865">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分项价格：</w:t>
      </w:r>
    </w:p>
    <w:tbl>
      <w:tblPr>
        <w:tblStyle w:val="21"/>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1B40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1A5CB1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206D3E9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1A07361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分项价格</w:t>
            </w:r>
          </w:p>
        </w:tc>
      </w:tr>
      <w:tr w14:paraId="6A26A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1C26EAD">
            <w:pPr>
              <w:spacing w:line="360" w:lineRule="auto"/>
              <w:ind w:firstLine="480" w:firstLineChars="200"/>
              <w:rPr>
                <w:rFonts w:hint="eastAsia"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B1CAFA6">
            <w:pPr>
              <w:spacing w:line="360" w:lineRule="auto"/>
              <w:ind w:firstLine="480" w:firstLineChars="200"/>
              <w:rPr>
                <w:rFonts w:hint="eastAsia"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468B541D">
            <w:pPr>
              <w:spacing w:line="360" w:lineRule="auto"/>
              <w:ind w:firstLine="480" w:firstLineChars="200"/>
              <w:rPr>
                <w:rFonts w:hint="eastAsia" w:ascii="宋体" w:hAnsi="宋体" w:cs="宋体"/>
                <w:color w:val="auto"/>
                <w:sz w:val="24"/>
                <w:highlight w:val="none"/>
              </w:rPr>
            </w:pPr>
          </w:p>
        </w:tc>
      </w:tr>
      <w:tr w14:paraId="1A45D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857E7C1">
            <w:pPr>
              <w:spacing w:line="360" w:lineRule="auto"/>
              <w:ind w:firstLine="480" w:firstLineChars="200"/>
              <w:rPr>
                <w:rFonts w:hint="eastAsia"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0F62C82F">
            <w:pPr>
              <w:spacing w:line="360" w:lineRule="auto"/>
              <w:ind w:firstLine="480" w:firstLineChars="200"/>
              <w:rPr>
                <w:rFonts w:hint="eastAsia"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5BA66A38">
            <w:pPr>
              <w:spacing w:line="360" w:lineRule="auto"/>
              <w:ind w:firstLine="480" w:firstLineChars="200"/>
              <w:rPr>
                <w:rFonts w:hint="eastAsia" w:ascii="宋体" w:hAnsi="宋体" w:cs="宋体"/>
                <w:color w:val="auto"/>
                <w:sz w:val="24"/>
                <w:highlight w:val="none"/>
              </w:rPr>
            </w:pPr>
          </w:p>
        </w:tc>
      </w:tr>
      <w:tr w14:paraId="46213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4DE6F3A">
            <w:pPr>
              <w:spacing w:line="360" w:lineRule="auto"/>
              <w:ind w:firstLine="480" w:firstLineChars="200"/>
              <w:rPr>
                <w:rFonts w:hint="eastAsia" w:ascii="宋体" w:hAnsi="宋体" w:cs="宋体"/>
                <w:color w:val="auto"/>
                <w:sz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645DBE4A">
            <w:pPr>
              <w:spacing w:line="360" w:lineRule="auto"/>
              <w:ind w:firstLine="480" w:firstLineChars="200"/>
              <w:rPr>
                <w:rFonts w:hint="eastAsia" w:ascii="宋体" w:hAnsi="宋体" w:cs="宋体"/>
                <w:color w:val="auto"/>
                <w:sz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B59FBE3">
            <w:pPr>
              <w:spacing w:line="360" w:lineRule="auto"/>
              <w:ind w:firstLine="480" w:firstLineChars="200"/>
              <w:rPr>
                <w:rFonts w:hint="eastAsia" w:ascii="宋体" w:hAnsi="宋体" w:cs="宋体"/>
                <w:color w:val="auto"/>
                <w:sz w:val="24"/>
                <w:highlight w:val="none"/>
              </w:rPr>
            </w:pPr>
          </w:p>
        </w:tc>
      </w:tr>
      <w:tr w14:paraId="4A4BA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049F63A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71BF1313">
            <w:pPr>
              <w:spacing w:line="360" w:lineRule="auto"/>
              <w:ind w:firstLine="480" w:firstLineChars="200"/>
              <w:rPr>
                <w:rFonts w:hint="eastAsia" w:ascii="宋体" w:hAnsi="宋体" w:cs="宋体"/>
                <w:color w:val="auto"/>
                <w:sz w:val="24"/>
                <w:highlight w:val="none"/>
              </w:rPr>
            </w:pPr>
          </w:p>
        </w:tc>
      </w:tr>
    </w:tbl>
    <w:p w14:paraId="526F9318">
      <w:pPr>
        <w:spacing w:line="360" w:lineRule="auto"/>
        <w:ind w:firstLine="482" w:firstLineChars="200"/>
        <w:rPr>
          <w:rFonts w:hint="eastAsia" w:ascii="宋体" w:hAnsi="宋体" w:cs="宋体"/>
          <w:b/>
          <w:color w:val="auto"/>
          <w:sz w:val="24"/>
          <w:highlight w:val="none"/>
        </w:rPr>
      </w:pPr>
      <w:bookmarkStart w:id="120" w:name="_Toc10340"/>
      <w:bookmarkStart w:id="121" w:name="_Toc1814"/>
      <w:bookmarkStart w:id="122" w:name="_Toc22618"/>
      <w:r>
        <w:rPr>
          <w:rFonts w:hint="eastAsia" w:ascii="宋体" w:hAnsi="宋体" w:cs="宋体"/>
          <w:b/>
          <w:color w:val="auto"/>
          <w:sz w:val="24"/>
          <w:highlight w:val="none"/>
        </w:rPr>
        <w:t>1.4 付款方式和发票开具方式</w:t>
      </w:r>
      <w:bookmarkEnd w:id="120"/>
      <w:bookmarkEnd w:id="121"/>
      <w:bookmarkEnd w:id="122"/>
    </w:p>
    <w:p w14:paraId="1D6AF23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1.4.1 付款方式：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ADACA1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1.4.2 发票开具方式：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687072E">
      <w:pPr>
        <w:spacing w:line="360" w:lineRule="auto"/>
        <w:ind w:firstLine="482" w:firstLineChars="200"/>
        <w:rPr>
          <w:rFonts w:hint="eastAsia" w:ascii="宋体" w:hAnsi="宋体" w:cs="宋体"/>
          <w:b/>
          <w:color w:val="auto"/>
          <w:sz w:val="24"/>
          <w:highlight w:val="none"/>
        </w:rPr>
      </w:pPr>
      <w:bookmarkStart w:id="123" w:name="_Toc32071"/>
      <w:bookmarkStart w:id="124" w:name="_Toc19304"/>
      <w:bookmarkStart w:id="125" w:name="_Toc2846"/>
      <w:r>
        <w:rPr>
          <w:rFonts w:hint="eastAsia" w:ascii="宋体" w:hAnsi="宋体" w:cs="宋体"/>
          <w:b/>
          <w:color w:val="auto"/>
          <w:sz w:val="24"/>
          <w:highlight w:val="none"/>
        </w:rPr>
        <w:t>1.5 标的物交付期限、地点、方式</w:t>
      </w:r>
      <w:bookmarkEnd w:id="123"/>
      <w:bookmarkEnd w:id="124"/>
      <w:bookmarkEnd w:id="125"/>
      <w:r>
        <w:rPr>
          <w:rFonts w:hint="eastAsia" w:ascii="宋体" w:hAnsi="宋体" w:cs="宋体"/>
          <w:b/>
          <w:color w:val="auto"/>
          <w:sz w:val="24"/>
          <w:highlight w:val="none"/>
        </w:rPr>
        <w:t>和服务期限</w:t>
      </w:r>
    </w:p>
    <w:p w14:paraId="252B461B">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1.5.1 交付期限：</w:t>
      </w:r>
      <w:r>
        <w:rPr>
          <w:rFonts w:hint="eastAsia" w:ascii="宋体" w:hAnsi="宋体" w:cs="宋体"/>
          <w:color w:val="auto"/>
          <w:sz w:val="24"/>
          <w:highlight w:val="none"/>
          <w:u w:val="single"/>
        </w:rPr>
        <w:t xml:space="preserve">                                                 ；</w:t>
      </w:r>
    </w:p>
    <w:p w14:paraId="082D3DD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1.5.2 交付地点：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AAA5E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1.5.3 交付方式：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4FC6A0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1.5.4 服务及质保期限：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27C62D6">
      <w:pPr>
        <w:spacing w:line="360" w:lineRule="auto"/>
        <w:ind w:firstLine="482" w:firstLineChars="200"/>
        <w:rPr>
          <w:rFonts w:hint="eastAsia" w:ascii="宋体" w:hAnsi="宋体" w:cs="宋体"/>
          <w:b/>
          <w:color w:val="auto"/>
          <w:sz w:val="24"/>
          <w:highlight w:val="none"/>
        </w:rPr>
      </w:pPr>
      <w:bookmarkStart w:id="126" w:name="_Toc27250"/>
      <w:bookmarkStart w:id="127" w:name="_Toc21423"/>
      <w:bookmarkStart w:id="128" w:name="_Toc19554"/>
      <w:r>
        <w:rPr>
          <w:rFonts w:hint="eastAsia" w:ascii="宋体" w:hAnsi="宋体" w:cs="宋体"/>
          <w:b/>
          <w:color w:val="auto"/>
          <w:sz w:val="24"/>
          <w:highlight w:val="none"/>
        </w:rPr>
        <w:t>1.6 违约责任</w:t>
      </w:r>
      <w:bookmarkEnd w:id="126"/>
      <w:bookmarkEnd w:id="127"/>
      <w:bookmarkEnd w:id="128"/>
    </w:p>
    <w:p w14:paraId="58E892D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color w:val="auto"/>
          <w:sz w:val="24"/>
          <w:highlight w:val="none"/>
          <w:u w:val="single"/>
        </w:rPr>
        <w:t>万分之五</w:t>
      </w:r>
      <w:r>
        <w:rPr>
          <w:rFonts w:hint="eastAsia" w:ascii="宋体" w:hAnsi="宋体" w:cs="宋体"/>
          <w:color w:val="auto"/>
          <w:sz w:val="24"/>
          <w:highlight w:val="none"/>
        </w:rPr>
        <w:t>（根据项目实际填写，一般为万分之五）计算，最高限额为本合同总价的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%（根据项目实际填写，一般为20%）；迟延超过【  】日的，甲方有权在要求乙方支付违约金的同时，书面通知乙方解除本合同，乙方应退回全部已收取的合同价款并按合同总金额的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%（根据项目实际填写，一般为20%）向甲方支付违约金；</w:t>
      </w:r>
    </w:p>
    <w:p w14:paraId="6D563FE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1.6.2 除不可抗力外，如果甲方没有按照本合同约定的付款方式付款，乙方可要求甲方支付违约金，违约金按每迟延付款一日的应付而未付款的</w:t>
      </w:r>
      <w:r>
        <w:rPr>
          <w:rFonts w:hint="eastAsia" w:ascii="宋体" w:hAnsi="宋体" w:cs="宋体"/>
          <w:color w:val="auto"/>
          <w:sz w:val="24"/>
          <w:highlight w:val="none"/>
          <w:u w:val="single"/>
        </w:rPr>
        <w:t>万分之五</w:t>
      </w:r>
      <w:r>
        <w:rPr>
          <w:rFonts w:hint="eastAsia" w:ascii="宋体" w:hAnsi="宋体" w:cs="宋体"/>
          <w:color w:val="auto"/>
          <w:sz w:val="24"/>
          <w:highlight w:val="none"/>
        </w:rPr>
        <w:t>（根据项目实际填写，一般为万分之五）计算，最高限额为欠付金额的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%（根据项目实际填写，一般为20%）；迟延付款的违约金计算数额达到前述最高限额之日起，乙方有权在要求甲方支付违约金的同时，书面通知甲方解除本合同；</w:t>
      </w:r>
    </w:p>
    <w:p w14:paraId="20DEA68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18A6B38D">
      <w:pPr>
        <w:spacing w:line="360" w:lineRule="auto"/>
        <w:ind w:left="239" w:leftChars="114" w:firstLine="240" w:firstLineChars="100"/>
        <w:rPr>
          <w:rFonts w:hint="eastAsia" w:ascii="宋体" w:hAnsi="宋体" w:cs="宋体"/>
          <w:color w:val="auto"/>
          <w:sz w:val="24"/>
          <w:highlight w:val="none"/>
        </w:rPr>
      </w:pPr>
      <w:r>
        <w:rPr>
          <w:rFonts w:hint="eastAsia" w:ascii="宋体" w:hAnsi="宋体" w:cs="宋体"/>
          <w:color w:val="auto"/>
          <w:sz w:val="24"/>
          <w:highlight w:val="none"/>
        </w:rPr>
        <w:t>1.6.4乙方在质保期内未按承诺提供售后等服务的，每发生一次向甲方支付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元（根据项目实际填写，一般为2000元）的违约金。</w:t>
      </w:r>
    </w:p>
    <w:p w14:paraId="4E42F86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7A40222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96B9F8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1.6.7 如果出现政府采购监督管理部门在处理投诉事项期间，书面通知甲方暂停采购活动的情形，或者询问或质疑事项可能影响中标结果的，导致甲方中止履行合同的情形，均不视为甲方违约。</w:t>
      </w:r>
    </w:p>
    <w:p w14:paraId="00D45BC3">
      <w:pPr>
        <w:spacing w:line="360" w:lineRule="auto"/>
        <w:ind w:firstLine="482" w:firstLineChars="200"/>
        <w:rPr>
          <w:rFonts w:hint="eastAsia" w:ascii="宋体" w:hAnsi="宋体" w:cs="宋体"/>
          <w:b/>
          <w:color w:val="auto"/>
          <w:sz w:val="24"/>
          <w:highlight w:val="none"/>
        </w:rPr>
      </w:pPr>
      <w:bookmarkStart w:id="129" w:name="_Toc15583"/>
      <w:bookmarkStart w:id="130" w:name="_Toc16021"/>
      <w:bookmarkStart w:id="131" w:name="_Toc28375"/>
      <w:r>
        <w:rPr>
          <w:rFonts w:hint="eastAsia" w:ascii="宋体" w:hAnsi="宋体" w:cs="宋体"/>
          <w:b/>
          <w:color w:val="auto"/>
          <w:sz w:val="24"/>
          <w:highlight w:val="none"/>
        </w:rPr>
        <w:t>1.7 合同争议的解决</w:t>
      </w:r>
      <w:bookmarkEnd w:id="129"/>
      <w:bookmarkEnd w:id="130"/>
      <w:bookmarkEnd w:id="131"/>
    </w:p>
    <w:p w14:paraId="6DD0E72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本合同履行过程中发生的任何争议，双方当事人均可通过和解或者调解解决；不愿和解、调解或者和解、调解不成的，可以选择下列第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种方式解决：</w:t>
      </w:r>
    </w:p>
    <w:p w14:paraId="0240E6E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1.7.1 将争议提交</w:t>
      </w:r>
      <w:r>
        <w:rPr>
          <w:rFonts w:hint="eastAsia" w:ascii="宋体" w:hAnsi="宋体" w:cs="宋体"/>
          <w:color w:val="auto"/>
          <w:sz w:val="24"/>
          <w:highlight w:val="none"/>
          <w:u w:val="single"/>
        </w:rPr>
        <w:t>项目所在地</w:t>
      </w:r>
      <w:r>
        <w:rPr>
          <w:rFonts w:hint="eastAsia" w:ascii="宋体" w:hAnsi="宋体" w:cs="宋体"/>
          <w:color w:val="auto"/>
          <w:sz w:val="24"/>
          <w:highlight w:val="none"/>
        </w:rPr>
        <w:t>仲裁委员会依申请仲裁时其现行有效的仲裁规则裁决；</w:t>
      </w:r>
    </w:p>
    <w:p w14:paraId="0EE6738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1.7.2 向</w:t>
      </w:r>
      <w:r>
        <w:rPr>
          <w:rFonts w:hint="eastAsia" w:ascii="宋体" w:hAnsi="宋体" w:cs="宋体"/>
          <w:color w:val="auto"/>
          <w:sz w:val="24"/>
          <w:highlight w:val="none"/>
          <w:u w:val="single"/>
        </w:rPr>
        <w:t xml:space="preserve">   甲方所在地  </w:t>
      </w:r>
      <w:r>
        <w:rPr>
          <w:rFonts w:hint="eastAsia" w:ascii="宋体" w:hAnsi="宋体" w:cs="宋体"/>
          <w:color w:val="auto"/>
          <w:sz w:val="24"/>
          <w:highlight w:val="none"/>
        </w:rPr>
        <w:t>人民法院起诉。</w:t>
      </w:r>
    </w:p>
    <w:p w14:paraId="39E9B198">
      <w:pPr>
        <w:spacing w:line="360" w:lineRule="auto"/>
        <w:ind w:firstLine="482" w:firstLineChars="200"/>
        <w:rPr>
          <w:rFonts w:hint="eastAsia" w:ascii="宋体" w:hAnsi="宋体" w:cs="宋体"/>
          <w:b/>
          <w:color w:val="auto"/>
          <w:sz w:val="24"/>
          <w:highlight w:val="none"/>
        </w:rPr>
      </w:pPr>
      <w:bookmarkStart w:id="132" w:name="_Toc11173"/>
      <w:bookmarkStart w:id="133" w:name="_Toc7245"/>
      <w:bookmarkStart w:id="134" w:name="_Toc15322"/>
      <w:r>
        <w:rPr>
          <w:rFonts w:hint="eastAsia" w:ascii="宋体" w:hAnsi="宋体" w:cs="宋体"/>
          <w:b/>
          <w:color w:val="auto"/>
          <w:sz w:val="24"/>
          <w:highlight w:val="none"/>
        </w:rPr>
        <w:t>1.8 合同生效</w:t>
      </w:r>
      <w:bookmarkEnd w:id="132"/>
      <w:bookmarkEnd w:id="133"/>
      <w:bookmarkEnd w:id="134"/>
    </w:p>
    <w:p w14:paraId="554EF89F">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本合同自双方当事人加盖有效电子公章时生效。</w:t>
      </w:r>
    </w:p>
    <w:p w14:paraId="51A4D4E3">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甲方：                                   乙方：</w:t>
      </w:r>
    </w:p>
    <w:p w14:paraId="3B87DC3C">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统一社会信用代码：                        统一社会信用代码或身份证号码：</w:t>
      </w:r>
    </w:p>
    <w:p w14:paraId="6618C67B">
      <w:pPr>
        <w:spacing w:line="360" w:lineRule="auto"/>
        <w:ind w:firstLine="200"/>
        <w:rPr>
          <w:rFonts w:hint="eastAsia" w:ascii="宋体" w:hAnsi="宋体" w:cs="宋体"/>
          <w:color w:val="auto"/>
          <w:sz w:val="24"/>
          <w:highlight w:val="none"/>
          <w:lang w:val="zh-CN"/>
        </w:rPr>
      </w:pPr>
    </w:p>
    <w:p w14:paraId="5F8350F8">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住所：                                   住所：</w:t>
      </w:r>
    </w:p>
    <w:p w14:paraId="4BC636B3">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法定代表人或                             法定代表人</w:t>
      </w:r>
    </w:p>
    <w:p w14:paraId="0E2D4D7E">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授权代表（签字或盖章）：                 或授权代表（签字或盖章）： </w:t>
      </w:r>
    </w:p>
    <w:p w14:paraId="7B0293CA">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联系人：                                 联系人：</w:t>
      </w:r>
    </w:p>
    <w:p w14:paraId="2CECB55A">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约定送达地址：                           约定送达地址：</w:t>
      </w:r>
    </w:p>
    <w:p w14:paraId="0FF61909">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邮政编码：                               邮政编码：</w:t>
      </w:r>
    </w:p>
    <w:p w14:paraId="6F2B31DA">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 xml:space="preserve">电话：                                    电话： </w:t>
      </w:r>
    </w:p>
    <w:p w14:paraId="67247240">
      <w:pPr>
        <w:spacing w:line="360" w:lineRule="auto"/>
        <w:ind w:firstLine="200"/>
        <w:rPr>
          <w:rFonts w:hint="eastAsia" w:ascii="宋体" w:hAnsi="宋体" w:cs="宋体"/>
          <w:color w:val="auto"/>
          <w:sz w:val="24"/>
          <w:highlight w:val="none"/>
          <w:lang w:val="zh-CN"/>
        </w:rPr>
      </w:pPr>
      <w:r>
        <w:rPr>
          <w:rFonts w:hint="eastAsia" w:ascii="宋体" w:hAnsi="宋体" w:cs="宋体"/>
          <w:color w:val="auto"/>
          <w:sz w:val="24"/>
          <w:highlight w:val="none"/>
          <w:lang w:val="zh-CN"/>
        </w:rPr>
        <w:t>传真：                                    传真：</w:t>
      </w:r>
    </w:p>
    <w:p w14:paraId="7C3FFD67">
      <w:pPr>
        <w:spacing w:line="360" w:lineRule="auto"/>
        <w:ind w:firstLine="200"/>
        <w:rPr>
          <w:rFonts w:hint="eastAsia" w:ascii="宋体" w:hAnsi="宋体" w:cs="宋体"/>
          <w:color w:val="auto"/>
          <w:sz w:val="24"/>
          <w:highlight w:val="none"/>
        </w:rPr>
      </w:pPr>
      <w:r>
        <w:rPr>
          <w:rFonts w:hint="eastAsia" w:ascii="宋体" w:hAnsi="宋体" w:cs="宋体"/>
          <w:color w:val="auto"/>
          <w:sz w:val="24"/>
          <w:highlight w:val="none"/>
          <w:lang w:val="zh-CN"/>
        </w:rPr>
        <w:t>电子邮箱：                               电子邮箱：</w:t>
      </w:r>
    </w:p>
    <w:p w14:paraId="3DE957CC">
      <w:pPr>
        <w:spacing w:line="360" w:lineRule="auto"/>
        <w:ind w:firstLine="200"/>
        <w:rPr>
          <w:rFonts w:hint="eastAsia" w:ascii="宋体" w:hAnsi="宋体" w:cs="宋体"/>
          <w:color w:val="auto"/>
          <w:sz w:val="24"/>
          <w:highlight w:val="none"/>
        </w:rPr>
      </w:pPr>
      <w:r>
        <w:rPr>
          <w:rFonts w:hint="eastAsia" w:ascii="宋体" w:hAnsi="宋体" w:cs="宋体"/>
          <w:color w:val="auto"/>
          <w:sz w:val="24"/>
          <w:highlight w:val="none"/>
        </w:rPr>
        <w:t xml:space="preserve">开户银行：                               开户银行： </w:t>
      </w:r>
    </w:p>
    <w:p w14:paraId="3BD9FEDB">
      <w:pPr>
        <w:spacing w:line="360" w:lineRule="auto"/>
        <w:ind w:firstLine="200"/>
        <w:rPr>
          <w:rFonts w:hint="eastAsia" w:ascii="宋体" w:hAnsi="宋体" w:cs="宋体"/>
          <w:color w:val="auto"/>
          <w:sz w:val="24"/>
          <w:highlight w:val="none"/>
        </w:rPr>
      </w:pPr>
      <w:r>
        <w:rPr>
          <w:rFonts w:hint="eastAsia" w:ascii="宋体" w:hAnsi="宋体" w:cs="宋体"/>
          <w:color w:val="auto"/>
          <w:sz w:val="24"/>
          <w:highlight w:val="none"/>
        </w:rPr>
        <w:t xml:space="preserve">开户名称：                               开户名称： </w:t>
      </w:r>
    </w:p>
    <w:p w14:paraId="3512F7EB">
      <w:pPr>
        <w:spacing w:line="360" w:lineRule="auto"/>
        <w:ind w:firstLine="200"/>
        <w:rPr>
          <w:rFonts w:hint="eastAsia" w:ascii="宋体" w:hAnsi="宋体" w:cs="宋体"/>
          <w:color w:val="auto"/>
          <w:sz w:val="24"/>
          <w:highlight w:val="none"/>
        </w:rPr>
      </w:pPr>
      <w:r>
        <w:rPr>
          <w:rFonts w:hint="eastAsia" w:ascii="宋体" w:hAnsi="宋体" w:cs="宋体"/>
          <w:color w:val="auto"/>
          <w:sz w:val="24"/>
          <w:highlight w:val="none"/>
        </w:rPr>
        <w:t>开户账号：</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开户账号：</w:t>
      </w:r>
    </w:p>
    <w:p w14:paraId="33BDBC7A">
      <w:pPr>
        <w:pStyle w:val="29"/>
        <w:ind w:firstLine="482"/>
        <w:jc w:val="center"/>
        <w:outlineLvl w:val="1"/>
        <w:rPr>
          <w:rFonts w:hint="eastAsia" w:ascii="宋体" w:hAnsi="宋体" w:cs="宋体"/>
          <w:b/>
          <w:color w:val="auto"/>
          <w:sz w:val="28"/>
          <w:szCs w:val="28"/>
          <w:highlight w:val="none"/>
        </w:rPr>
      </w:pPr>
      <w:r>
        <w:rPr>
          <w:rFonts w:hint="eastAsia" w:ascii="宋体" w:hAnsi="宋体" w:cs="宋体"/>
          <w:b/>
          <w:color w:val="auto"/>
          <w:highlight w:val="none"/>
        </w:rPr>
        <w:br w:type="page"/>
      </w:r>
      <w:bookmarkStart w:id="135" w:name="_Toc331685783"/>
      <w:bookmarkStart w:id="136" w:name="_Toc80205945"/>
      <w:bookmarkStart w:id="137" w:name="_Toc12702"/>
      <w:r>
        <w:rPr>
          <w:rFonts w:hint="eastAsia" w:ascii="宋体" w:hAnsi="宋体" w:cs="宋体"/>
          <w:b/>
          <w:color w:val="auto"/>
          <w:sz w:val="28"/>
          <w:szCs w:val="28"/>
          <w:highlight w:val="none"/>
        </w:rPr>
        <w:t>第二部分 合同一般条款</w:t>
      </w:r>
      <w:bookmarkEnd w:id="135"/>
      <w:bookmarkEnd w:id="136"/>
      <w:bookmarkEnd w:id="137"/>
    </w:p>
    <w:p w14:paraId="10F46073">
      <w:pPr>
        <w:spacing w:line="360" w:lineRule="auto"/>
        <w:ind w:firstLine="482" w:firstLineChars="200"/>
        <w:rPr>
          <w:rFonts w:hint="eastAsia" w:ascii="宋体" w:hAnsi="宋体" w:cs="宋体"/>
          <w:b/>
          <w:color w:val="auto"/>
          <w:sz w:val="24"/>
          <w:highlight w:val="none"/>
        </w:rPr>
      </w:pPr>
      <w:bookmarkStart w:id="138" w:name="_Ref467379101"/>
      <w:bookmarkStart w:id="139" w:name="_Ref467379195"/>
      <w:bookmarkStart w:id="140" w:name="_Ref467378463"/>
      <w:bookmarkStart w:id="141" w:name="_Toc279701240"/>
      <w:bookmarkStart w:id="142" w:name="_Toc487900349"/>
      <w:bookmarkStart w:id="143" w:name="_Ref467379094"/>
      <w:bookmarkStart w:id="144" w:name="_Ref467379205"/>
      <w:bookmarkStart w:id="145" w:name="_Toc19614"/>
      <w:bookmarkStart w:id="146" w:name="_Toc259093669"/>
      <w:bookmarkStart w:id="147" w:name="_Ref467379109"/>
      <w:bookmarkStart w:id="148" w:name="_Toc16917"/>
      <w:bookmarkStart w:id="149" w:name="_Toc28763"/>
      <w:bookmarkStart w:id="150" w:name="_Ref467378404"/>
      <w:bookmarkStart w:id="151" w:name="_Ref467379214"/>
      <w:bookmarkStart w:id="152" w:name="_Ref467378499"/>
      <w:bookmarkStart w:id="153" w:name="_Ref467379225"/>
      <w:r>
        <w:rPr>
          <w:rFonts w:hint="eastAsia" w:ascii="宋体" w:hAnsi="宋体" w:cs="宋体"/>
          <w:b/>
          <w:color w:val="auto"/>
          <w:sz w:val="24"/>
          <w:highlight w:val="none"/>
        </w:rPr>
        <w:t>2.1 定义</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0A24E43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本合同中的下列词语应按以下内容进行解释：</w:t>
      </w:r>
    </w:p>
    <w:p w14:paraId="44549E1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 “合同”系指采购人和成交供应商签订的载明双方当事人所达成的协议，并包括所有的附件、附录和构成合同的其他文件。</w:t>
      </w:r>
    </w:p>
    <w:p w14:paraId="7D41154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2.1.2 “合同价”系指根据合同约定，成交供应商在完全履行合同义务后，采购人应支付给成交供应商的价格。</w:t>
      </w:r>
    </w:p>
    <w:p w14:paraId="44DAC8A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 “标的物”系指成交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14:paraId="18503916">
      <w:pPr>
        <w:spacing w:line="360" w:lineRule="auto"/>
        <w:ind w:firstLine="480" w:firstLineChars="200"/>
        <w:rPr>
          <w:rFonts w:hint="eastAsia" w:ascii="宋体" w:hAnsi="宋体" w:cs="宋体"/>
          <w:color w:val="auto"/>
          <w:sz w:val="24"/>
          <w:highlight w:val="none"/>
        </w:rPr>
      </w:pPr>
      <w:bookmarkStart w:id="154" w:name="_Ref467378840"/>
      <w:r>
        <w:rPr>
          <w:rFonts w:hint="eastAsia" w:ascii="宋体" w:hAnsi="宋体" w:cs="宋体"/>
          <w:color w:val="auto"/>
          <w:sz w:val="24"/>
          <w:highlight w:val="none"/>
        </w:rPr>
        <w:t>2.1.4 “甲方”系指与成交供应商签署合同的采购人</w:t>
      </w:r>
      <w:bookmarkEnd w:id="154"/>
      <w:r>
        <w:rPr>
          <w:rFonts w:hint="eastAsia" w:ascii="宋体" w:hAnsi="宋体" w:cs="宋体"/>
          <w:color w:val="auto"/>
          <w:sz w:val="24"/>
          <w:highlight w:val="none"/>
        </w:rPr>
        <w:t>；采购人委托采购机构代表其与乙方签订合同的，采购人的授权委托书作为合同附件。</w:t>
      </w:r>
    </w:p>
    <w:p w14:paraId="58AABDFC">
      <w:pPr>
        <w:spacing w:line="360" w:lineRule="auto"/>
        <w:ind w:firstLine="480" w:firstLineChars="200"/>
        <w:rPr>
          <w:rFonts w:hint="eastAsia" w:ascii="宋体" w:hAnsi="宋体" w:cs="宋体"/>
          <w:color w:val="auto"/>
          <w:sz w:val="24"/>
          <w:highlight w:val="none"/>
        </w:rPr>
      </w:pPr>
      <w:bookmarkStart w:id="155" w:name="_Ref467379400"/>
      <w:r>
        <w:rPr>
          <w:rFonts w:hint="eastAsia" w:ascii="宋体" w:hAnsi="宋体" w:cs="宋体"/>
          <w:color w:val="auto"/>
          <w:sz w:val="24"/>
          <w:highlight w:val="none"/>
        </w:rPr>
        <w:t>2.1.5 “乙方”系指根据合同约定交付标的物的</w:t>
      </w:r>
      <w:bookmarkEnd w:id="155"/>
      <w:r>
        <w:rPr>
          <w:rFonts w:hint="eastAsia" w:ascii="宋体" w:hAnsi="宋体" w:cs="宋体"/>
          <w:color w:val="auto"/>
          <w:sz w:val="24"/>
          <w:highlight w:val="none"/>
        </w:rPr>
        <w:t>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294740D8">
      <w:pPr>
        <w:spacing w:line="360" w:lineRule="auto"/>
        <w:ind w:firstLine="480" w:firstLineChars="200"/>
        <w:rPr>
          <w:rFonts w:hint="eastAsia" w:ascii="宋体" w:hAnsi="宋体" w:cs="宋体"/>
          <w:color w:val="auto"/>
          <w:sz w:val="24"/>
          <w:highlight w:val="none"/>
        </w:rPr>
      </w:pPr>
      <w:bookmarkStart w:id="156" w:name="_Ref467379436"/>
      <w:r>
        <w:rPr>
          <w:rFonts w:hint="eastAsia" w:ascii="宋体" w:hAnsi="宋体" w:cs="宋体"/>
          <w:color w:val="auto"/>
          <w:sz w:val="24"/>
          <w:highlight w:val="none"/>
        </w:rPr>
        <w:t>2.1.6 “现场”系指合同约定标的物将要运至或者实施或者安装的地点。</w:t>
      </w:r>
      <w:bookmarkEnd w:id="156"/>
    </w:p>
    <w:p w14:paraId="2D8F5F35">
      <w:pPr>
        <w:spacing w:line="360" w:lineRule="auto"/>
        <w:ind w:firstLine="482" w:firstLineChars="200"/>
        <w:rPr>
          <w:rFonts w:hint="eastAsia" w:ascii="宋体" w:hAnsi="宋体" w:cs="宋体"/>
          <w:b/>
          <w:color w:val="auto"/>
          <w:sz w:val="24"/>
          <w:highlight w:val="none"/>
        </w:rPr>
      </w:pPr>
      <w:bookmarkStart w:id="157" w:name="_Toc487900350"/>
      <w:bookmarkStart w:id="158" w:name="_Toc13336"/>
      <w:bookmarkStart w:id="159" w:name="_Toc279701241"/>
      <w:bookmarkStart w:id="160" w:name="_Toc32504"/>
      <w:bookmarkStart w:id="161" w:name="_Toc259093670"/>
      <w:bookmarkStart w:id="162" w:name="_Toc27635"/>
      <w:r>
        <w:rPr>
          <w:rFonts w:hint="eastAsia" w:ascii="宋体" w:hAnsi="宋体" w:cs="宋体"/>
          <w:b/>
          <w:color w:val="auto"/>
          <w:sz w:val="24"/>
          <w:highlight w:val="none"/>
        </w:rPr>
        <w:t>2.2 技术规范</w:t>
      </w:r>
      <w:bookmarkEnd w:id="157"/>
      <w:bookmarkEnd w:id="158"/>
      <w:bookmarkEnd w:id="159"/>
      <w:bookmarkEnd w:id="160"/>
      <w:bookmarkEnd w:id="161"/>
      <w:bookmarkEnd w:id="162"/>
    </w:p>
    <w:p w14:paraId="70444BB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0718C488">
      <w:pPr>
        <w:spacing w:line="360" w:lineRule="auto"/>
        <w:ind w:firstLine="482" w:firstLineChars="200"/>
        <w:rPr>
          <w:rFonts w:hint="eastAsia" w:ascii="宋体" w:hAnsi="宋体" w:cs="宋体"/>
          <w:b/>
          <w:color w:val="auto"/>
          <w:sz w:val="24"/>
          <w:highlight w:val="none"/>
        </w:rPr>
      </w:pPr>
      <w:bookmarkStart w:id="163" w:name="_Toc487900351"/>
      <w:bookmarkStart w:id="164" w:name="_Toc259093671"/>
      <w:bookmarkStart w:id="165" w:name="_Toc279701242"/>
      <w:bookmarkStart w:id="166" w:name="_Toc9829"/>
      <w:bookmarkStart w:id="167" w:name="_Toc27853"/>
      <w:bookmarkStart w:id="168" w:name="_Toc31634"/>
      <w:r>
        <w:rPr>
          <w:rFonts w:hint="eastAsia" w:ascii="宋体" w:hAnsi="宋体" w:cs="宋体"/>
          <w:b/>
          <w:color w:val="auto"/>
          <w:sz w:val="24"/>
          <w:highlight w:val="none"/>
        </w:rPr>
        <w:t>2.3 知识产权</w:t>
      </w:r>
      <w:bookmarkEnd w:id="163"/>
      <w:bookmarkEnd w:id="164"/>
      <w:bookmarkEnd w:id="165"/>
      <w:bookmarkEnd w:id="166"/>
      <w:bookmarkEnd w:id="167"/>
      <w:bookmarkEnd w:id="168"/>
    </w:p>
    <w:p w14:paraId="5C38595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78C93B5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2.3.2具有知识产权的计算机软件等标的物的知识产权归属，详见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AF5A044">
      <w:pPr>
        <w:spacing w:line="360" w:lineRule="auto"/>
        <w:ind w:firstLine="482" w:firstLineChars="200"/>
        <w:rPr>
          <w:rFonts w:hint="eastAsia" w:ascii="宋体" w:hAnsi="宋体" w:cs="宋体"/>
          <w:b/>
          <w:color w:val="auto"/>
          <w:sz w:val="24"/>
          <w:highlight w:val="none"/>
        </w:rPr>
      </w:pPr>
      <w:bookmarkStart w:id="169" w:name="_Toc11932"/>
      <w:bookmarkStart w:id="170" w:name="_Toc29149"/>
      <w:bookmarkStart w:id="171" w:name="_Toc4194"/>
      <w:r>
        <w:rPr>
          <w:rFonts w:hint="eastAsia" w:ascii="宋体" w:hAnsi="宋体" w:cs="宋体"/>
          <w:b/>
          <w:color w:val="auto"/>
          <w:sz w:val="24"/>
          <w:highlight w:val="none"/>
        </w:rPr>
        <w:t>2.4 包装和装运</w:t>
      </w:r>
      <w:bookmarkEnd w:id="169"/>
      <w:bookmarkEnd w:id="170"/>
      <w:bookmarkEnd w:id="171"/>
    </w:p>
    <w:p w14:paraId="1C1224B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7F16B24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2.4.2 装运标的物的要求和通知，详见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4C14F8A">
      <w:pPr>
        <w:spacing w:line="360" w:lineRule="auto"/>
        <w:ind w:firstLine="482" w:firstLineChars="200"/>
        <w:rPr>
          <w:rFonts w:hint="eastAsia" w:ascii="宋体" w:hAnsi="宋体" w:cs="宋体"/>
          <w:b/>
          <w:color w:val="auto"/>
          <w:sz w:val="24"/>
          <w:highlight w:val="none"/>
        </w:rPr>
      </w:pPr>
      <w:bookmarkStart w:id="172" w:name="_Ref467379536"/>
      <w:bookmarkStart w:id="173" w:name="_Ref467379527"/>
      <w:bookmarkStart w:id="174" w:name="_Toc487900354"/>
      <w:bookmarkStart w:id="175" w:name="_Toc259093674"/>
      <w:bookmarkStart w:id="176" w:name="_Ref467378591"/>
      <w:bookmarkStart w:id="177" w:name="_Ref467379542"/>
      <w:bookmarkStart w:id="178" w:name="_Toc279701245"/>
      <w:bookmarkStart w:id="179" w:name="_Ref467378541"/>
      <w:bookmarkStart w:id="180" w:name="_Toc19074"/>
      <w:bookmarkStart w:id="181" w:name="_Toc30272"/>
      <w:bookmarkStart w:id="182" w:name="_Toc26182"/>
      <w:r>
        <w:rPr>
          <w:rFonts w:hint="eastAsia" w:ascii="宋体" w:hAnsi="宋体" w:cs="宋体"/>
          <w:b/>
          <w:color w:val="auto"/>
          <w:sz w:val="24"/>
          <w:highlight w:val="none"/>
        </w:rPr>
        <w:t>2.</w:t>
      </w:r>
      <w:bookmarkEnd w:id="172"/>
      <w:bookmarkEnd w:id="173"/>
      <w:bookmarkEnd w:id="174"/>
      <w:bookmarkEnd w:id="175"/>
      <w:bookmarkEnd w:id="176"/>
      <w:bookmarkEnd w:id="177"/>
      <w:bookmarkEnd w:id="178"/>
      <w:bookmarkEnd w:id="179"/>
      <w:r>
        <w:rPr>
          <w:rFonts w:hint="eastAsia" w:ascii="宋体" w:hAnsi="宋体" w:cs="宋体"/>
          <w:b/>
          <w:color w:val="auto"/>
          <w:sz w:val="24"/>
          <w:highlight w:val="none"/>
        </w:rPr>
        <w:t>5 履约检查和问题反馈</w:t>
      </w:r>
      <w:bookmarkEnd w:id="180"/>
      <w:bookmarkEnd w:id="181"/>
      <w:bookmarkEnd w:id="182"/>
    </w:p>
    <w:p w14:paraId="27153893">
      <w:pPr>
        <w:spacing w:line="360" w:lineRule="auto"/>
        <w:ind w:firstLine="480" w:firstLineChars="200"/>
        <w:rPr>
          <w:rFonts w:hint="eastAsia" w:ascii="宋体" w:hAnsi="宋体" w:cs="宋体"/>
          <w:color w:val="auto"/>
          <w:sz w:val="24"/>
          <w:highlight w:val="none"/>
        </w:rPr>
      </w:pPr>
      <w:bookmarkStart w:id="183" w:name="_Ref467379657"/>
      <w:r>
        <w:rPr>
          <w:rFonts w:hint="eastAsia" w:ascii="宋体" w:hAnsi="宋体" w:cs="宋体"/>
          <w:color w:val="auto"/>
          <w:sz w:val="24"/>
          <w:highlight w:val="none"/>
        </w:rPr>
        <w:t>2.5.1</w:t>
      </w:r>
      <w:bookmarkEnd w:id="183"/>
      <w:bookmarkStart w:id="184" w:name="_Toc186431854"/>
      <w:bookmarkStart w:id="185" w:name="_Toc279701247"/>
      <w:bookmarkStart w:id="186" w:name="_Toc259093676"/>
      <w:bookmarkStart w:id="187" w:name="_Ref467379807"/>
      <w:bookmarkStart w:id="188" w:name="_Toc487900357"/>
      <w:bookmarkStart w:id="189" w:name="_Ref467379793"/>
      <w:r>
        <w:rPr>
          <w:rFonts w:hint="eastAsia" w:ascii="宋体" w:hAnsi="宋体" w:cs="宋体"/>
          <w:color w:val="auto"/>
          <w:sz w:val="24"/>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7428384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2.5.2 合同履行期间，甲方有权将履行过程中出现的问题反馈给乙方，双方当事人应以书面形式约定需要完善和改进的内容</w:t>
      </w:r>
      <w:bookmarkEnd w:id="184"/>
      <w:bookmarkStart w:id="190" w:name="_Toc186431855"/>
      <w:r>
        <w:rPr>
          <w:rFonts w:hint="eastAsia" w:ascii="宋体" w:hAnsi="宋体" w:cs="宋体"/>
          <w:color w:val="auto"/>
          <w:sz w:val="24"/>
          <w:highlight w:val="none"/>
        </w:rPr>
        <w:t>。</w:t>
      </w:r>
    </w:p>
    <w:bookmarkEnd w:id="190"/>
    <w:p w14:paraId="460372E0">
      <w:pPr>
        <w:spacing w:line="360" w:lineRule="auto"/>
        <w:ind w:firstLine="482" w:firstLineChars="200"/>
        <w:rPr>
          <w:rFonts w:hint="eastAsia" w:ascii="宋体" w:hAnsi="宋体" w:cs="宋体"/>
          <w:b/>
          <w:color w:val="auto"/>
          <w:sz w:val="24"/>
          <w:highlight w:val="none"/>
        </w:rPr>
      </w:pPr>
      <w:bookmarkStart w:id="191" w:name="_Toc7836"/>
      <w:bookmarkStart w:id="192" w:name="_Toc28451"/>
      <w:bookmarkStart w:id="193" w:name="_Toc19219"/>
      <w:r>
        <w:rPr>
          <w:rFonts w:hint="eastAsia" w:ascii="宋体" w:hAnsi="宋体" w:cs="宋体"/>
          <w:b/>
          <w:color w:val="auto"/>
          <w:sz w:val="24"/>
          <w:highlight w:val="none"/>
        </w:rPr>
        <w:t>2.6 结算方式和付款条件</w:t>
      </w:r>
      <w:bookmarkEnd w:id="185"/>
      <w:bookmarkEnd w:id="186"/>
      <w:bookmarkEnd w:id="187"/>
      <w:bookmarkEnd w:id="188"/>
      <w:bookmarkEnd w:id="189"/>
      <w:bookmarkEnd w:id="191"/>
      <w:bookmarkEnd w:id="192"/>
      <w:bookmarkEnd w:id="193"/>
    </w:p>
    <w:p w14:paraId="0D5AE40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2EB970B">
      <w:pPr>
        <w:spacing w:line="360" w:lineRule="auto"/>
        <w:ind w:firstLine="482" w:firstLineChars="200"/>
        <w:rPr>
          <w:rFonts w:hint="eastAsia" w:ascii="宋体" w:hAnsi="宋体" w:cs="宋体"/>
          <w:b/>
          <w:color w:val="auto"/>
          <w:sz w:val="24"/>
          <w:highlight w:val="none"/>
        </w:rPr>
      </w:pPr>
      <w:bookmarkStart w:id="194" w:name="_Ref467379863"/>
      <w:bookmarkStart w:id="195" w:name="_Toc487900358"/>
      <w:bookmarkStart w:id="196" w:name="_Toc259093677"/>
      <w:bookmarkStart w:id="197" w:name="_Ref467379852"/>
      <w:bookmarkStart w:id="198" w:name="_Toc279701248"/>
      <w:bookmarkStart w:id="199" w:name="_Ref467379923"/>
      <w:bookmarkStart w:id="200" w:name="_Toc774"/>
      <w:bookmarkStart w:id="201" w:name="_Toc3225"/>
      <w:bookmarkStart w:id="202" w:name="_Toc16110"/>
      <w:r>
        <w:rPr>
          <w:rFonts w:hint="eastAsia" w:ascii="宋体" w:hAnsi="宋体" w:cs="宋体"/>
          <w:b/>
          <w:color w:val="auto"/>
          <w:sz w:val="24"/>
          <w:highlight w:val="none"/>
        </w:rPr>
        <w:t>2.7 技术资料</w:t>
      </w:r>
      <w:bookmarkEnd w:id="194"/>
      <w:bookmarkEnd w:id="195"/>
      <w:bookmarkEnd w:id="196"/>
      <w:bookmarkEnd w:id="197"/>
      <w:bookmarkEnd w:id="198"/>
      <w:bookmarkEnd w:id="199"/>
      <w:r>
        <w:rPr>
          <w:rFonts w:hint="eastAsia" w:ascii="宋体" w:hAnsi="宋体" w:cs="宋体"/>
          <w:b/>
          <w:color w:val="auto"/>
          <w:sz w:val="24"/>
          <w:highlight w:val="none"/>
        </w:rPr>
        <w:t>和保密义务</w:t>
      </w:r>
      <w:bookmarkEnd w:id="200"/>
      <w:bookmarkEnd w:id="201"/>
      <w:bookmarkEnd w:id="202"/>
    </w:p>
    <w:p w14:paraId="530E766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 乙方有权依据合同约定和项目需要，向甲方了解有关情况，调阅有关资料等，甲方应予积极配合；</w:t>
      </w:r>
    </w:p>
    <w:p w14:paraId="6CE165E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2.7.2 乙方有义务妥善保管和保护由甲方提供的前款信息和资料等；</w:t>
      </w:r>
    </w:p>
    <w:p w14:paraId="1E0EF48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3EC7E670">
      <w:pPr>
        <w:spacing w:line="360" w:lineRule="auto"/>
        <w:ind w:firstLine="482" w:firstLineChars="200"/>
        <w:rPr>
          <w:rFonts w:hint="eastAsia" w:ascii="宋体" w:hAnsi="宋体" w:cs="宋体"/>
          <w:b/>
          <w:color w:val="auto"/>
          <w:sz w:val="24"/>
          <w:highlight w:val="none"/>
        </w:rPr>
      </w:pPr>
      <w:bookmarkStart w:id="203" w:name="_Toc7860"/>
      <w:r>
        <w:rPr>
          <w:rFonts w:hint="eastAsia" w:ascii="宋体" w:hAnsi="宋体" w:cs="宋体"/>
          <w:b/>
          <w:color w:val="auto"/>
          <w:sz w:val="24"/>
          <w:highlight w:val="none"/>
        </w:rPr>
        <w:t>2.8 质量保证</w:t>
      </w:r>
      <w:bookmarkEnd w:id="203"/>
    </w:p>
    <w:p w14:paraId="15E0392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2.8.1 乙方应建立和完善履行合同的内部质量保证体系，并提供相关内部规章制度给甲方，以便甲方进行监督检查；</w:t>
      </w:r>
    </w:p>
    <w:p w14:paraId="55FD0DD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2.8.2 乙方应保证履行合同的人员数量和素质、软件和硬件设备的配置、场地、环境和设施等满足全面履行合同的要求，并应接受甲方的监督检查。</w:t>
      </w:r>
    </w:p>
    <w:p w14:paraId="6808E34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sz w:val="24"/>
          <w:highlight w:val="none"/>
        </w:rPr>
        <w:t>2.8.3乙方应确保项目技术人员的数量和水平与响应文件一致。未经甲方书面同意，乙方不得擅自更换响应文件中注明的项目经理和技术负责人。否则</w:t>
      </w:r>
      <w:r>
        <w:rPr>
          <w:rFonts w:hint="eastAsia" w:ascii="宋体" w:hAnsi="宋体" w:cs="宋体"/>
          <w:color w:val="auto"/>
          <w:kern w:val="0"/>
          <w:sz w:val="24"/>
          <w:highlight w:val="none"/>
        </w:rPr>
        <w:t>甲方有权放弃或终止合同。</w:t>
      </w:r>
    </w:p>
    <w:p w14:paraId="3804AD8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cs="宋体"/>
          <w:color w:val="auto"/>
          <w:sz w:val="24"/>
          <w:highlight w:val="none"/>
          <w:u w:val="single"/>
        </w:rPr>
        <w:t>30%</w:t>
      </w:r>
      <w:r>
        <w:rPr>
          <w:rFonts w:hint="eastAsia" w:ascii="宋体" w:hAnsi="宋体" w:cs="宋体"/>
          <w:color w:val="auto"/>
          <w:sz w:val="24"/>
          <w:highlight w:val="none"/>
        </w:rPr>
        <w:t>（根据项目实际情况填写，一般为30%）。</w:t>
      </w:r>
    </w:p>
    <w:p w14:paraId="2682FD59">
      <w:pPr>
        <w:spacing w:line="360" w:lineRule="auto"/>
        <w:ind w:firstLine="482" w:firstLineChars="200"/>
        <w:rPr>
          <w:rFonts w:hint="eastAsia" w:ascii="宋体" w:hAnsi="宋体" w:cs="宋体"/>
          <w:b/>
          <w:color w:val="auto"/>
          <w:sz w:val="24"/>
          <w:highlight w:val="none"/>
        </w:rPr>
      </w:pPr>
      <w:bookmarkStart w:id="204" w:name="_Toc17244"/>
      <w:bookmarkStart w:id="205" w:name="_Toc487900362"/>
      <w:bookmarkStart w:id="206" w:name="_Toc279701252"/>
      <w:bookmarkStart w:id="207" w:name="_Toc259093681"/>
      <w:r>
        <w:rPr>
          <w:rFonts w:hint="eastAsia" w:ascii="宋体" w:hAnsi="宋体" w:cs="宋体"/>
          <w:b/>
          <w:color w:val="auto"/>
          <w:sz w:val="24"/>
          <w:highlight w:val="none"/>
        </w:rPr>
        <w:t>2.9 标的物的风险负担</w:t>
      </w:r>
      <w:bookmarkEnd w:id="204"/>
    </w:p>
    <w:p w14:paraId="0A3E143B">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A9AC732">
      <w:pPr>
        <w:spacing w:line="360" w:lineRule="auto"/>
        <w:ind w:firstLine="482" w:firstLineChars="200"/>
        <w:rPr>
          <w:rFonts w:hint="eastAsia" w:ascii="宋体" w:hAnsi="宋体" w:cs="宋体"/>
          <w:b/>
          <w:color w:val="auto"/>
          <w:sz w:val="24"/>
          <w:highlight w:val="none"/>
        </w:rPr>
      </w:pPr>
      <w:bookmarkStart w:id="208" w:name="_Toc14055"/>
      <w:r>
        <w:rPr>
          <w:rFonts w:hint="eastAsia" w:ascii="宋体" w:hAnsi="宋体" w:cs="宋体"/>
          <w:b/>
          <w:color w:val="auto"/>
          <w:sz w:val="24"/>
          <w:highlight w:val="none"/>
        </w:rPr>
        <w:t>2.10 延迟交货</w:t>
      </w:r>
      <w:bookmarkEnd w:id="205"/>
      <w:bookmarkEnd w:id="206"/>
      <w:bookmarkEnd w:id="207"/>
      <w:bookmarkEnd w:id="208"/>
      <w:r>
        <w:rPr>
          <w:rFonts w:hint="eastAsia" w:ascii="宋体" w:hAnsi="宋体" w:cs="宋体"/>
          <w:b/>
          <w:color w:val="auto"/>
          <w:sz w:val="24"/>
          <w:highlight w:val="none"/>
        </w:rPr>
        <w:t>/交付</w:t>
      </w:r>
    </w:p>
    <w:p w14:paraId="6ED87FA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02A56C15">
      <w:pPr>
        <w:spacing w:line="360" w:lineRule="auto"/>
        <w:ind w:firstLine="482" w:firstLineChars="200"/>
        <w:rPr>
          <w:rFonts w:hint="eastAsia" w:ascii="宋体" w:hAnsi="宋体" w:cs="宋体"/>
          <w:b/>
          <w:color w:val="auto"/>
          <w:sz w:val="24"/>
          <w:highlight w:val="none"/>
        </w:rPr>
      </w:pPr>
      <w:bookmarkStart w:id="209" w:name="_Toc7502"/>
      <w:bookmarkStart w:id="210" w:name="_Ref467378121"/>
      <w:bookmarkStart w:id="211" w:name="_Toc259093683"/>
      <w:bookmarkStart w:id="212" w:name="_Toc279701254"/>
      <w:bookmarkStart w:id="213" w:name="_Toc487900364"/>
      <w:r>
        <w:rPr>
          <w:rFonts w:hint="eastAsia" w:ascii="宋体" w:hAnsi="宋体" w:cs="宋体"/>
          <w:b/>
          <w:color w:val="auto"/>
          <w:sz w:val="24"/>
          <w:highlight w:val="none"/>
        </w:rPr>
        <w:t>2.11 合同变更</w:t>
      </w:r>
      <w:bookmarkEnd w:id="209"/>
    </w:p>
    <w:p w14:paraId="1F30096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10E612A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2.11.2 合同继续履行将损害国家利益和社会公共利益的，双方当事人应当以书面形式变更合同。有过错的一方应当承担赔偿责任，双方当事人都有过错的，各自承担相应的责任。</w:t>
      </w:r>
      <w:bookmarkStart w:id="214" w:name="_Toc279701259"/>
      <w:bookmarkStart w:id="215" w:name="_Toc259093688"/>
      <w:bookmarkStart w:id="216" w:name="_Toc487900369"/>
    </w:p>
    <w:p w14:paraId="65669E21">
      <w:pPr>
        <w:spacing w:line="360" w:lineRule="auto"/>
        <w:ind w:firstLine="482" w:firstLineChars="200"/>
        <w:rPr>
          <w:rFonts w:hint="eastAsia" w:ascii="宋体" w:hAnsi="宋体" w:cs="宋体"/>
          <w:b/>
          <w:color w:val="auto"/>
          <w:sz w:val="24"/>
          <w:highlight w:val="none"/>
        </w:rPr>
      </w:pPr>
      <w:bookmarkStart w:id="217" w:name="_Toc22955"/>
      <w:bookmarkStart w:id="218" w:name="_Toc10366"/>
      <w:bookmarkStart w:id="219" w:name="_Toc15237"/>
      <w:r>
        <w:rPr>
          <w:rFonts w:hint="eastAsia" w:ascii="宋体" w:hAnsi="宋体" w:cs="宋体"/>
          <w:b/>
          <w:color w:val="auto"/>
          <w:sz w:val="24"/>
          <w:highlight w:val="none"/>
        </w:rPr>
        <w:t>2.12 合同转让</w:t>
      </w:r>
      <w:bookmarkEnd w:id="214"/>
      <w:bookmarkEnd w:id="215"/>
      <w:bookmarkEnd w:id="216"/>
      <w:r>
        <w:rPr>
          <w:rFonts w:hint="eastAsia" w:ascii="宋体" w:hAnsi="宋体" w:cs="宋体"/>
          <w:b/>
          <w:color w:val="auto"/>
          <w:sz w:val="24"/>
          <w:highlight w:val="none"/>
        </w:rPr>
        <w:t>和分包</w:t>
      </w:r>
      <w:bookmarkEnd w:id="217"/>
      <w:bookmarkEnd w:id="218"/>
      <w:bookmarkEnd w:id="219"/>
    </w:p>
    <w:p w14:paraId="2CCD55C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5C61259C">
      <w:pPr>
        <w:spacing w:line="360" w:lineRule="auto"/>
        <w:ind w:firstLine="482" w:firstLineChars="200"/>
        <w:rPr>
          <w:rFonts w:hint="eastAsia" w:ascii="宋体" w:hAnsi="宋体" w:cs="宋体"/>
          <w:b/>
          <w:color w:val="auto"/>
          <w:sz w:val="24"/>
          <w:highlight w:val="none"/>
        </w:rPr>
      </w:pPr>
      <w:bookmarkStart w:id="220" w:name="_Toc13566"/>
      <w:bookmarkStart w:id="221" w:name="_Toc14066"/>
      <w:bookmarkStart w:id="222" w:name="_Toc16508"/>
      <w:r>
        <w:rPr>
          <w:rFonts w:hint="eastAsia" w:ascii="宋体" w:hAnsi="宋体" w:cs="宋体"/>
          <w:b/>
          <w:color w:val="auto"/>
          <w:sz w:val="24"/>
          <w:highlight w:val="none"/>
        </w:rPr>
        <w:t>2.13 不可抗力</w:t>
      </w:r>
      <w:bookmarkEnd w:id="220"/>
      <w:bookmarkEnd w:id="221"/>
      <w:bookmarkEnd w:id="222"/>
    </w:p>
    <w:p w14:paraId="15ECBBD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2.13.1如果任何一方遭遇法律规定的不可抗力，致使合同履行受阻时，履行合同的期限应予延长，延长的期限应相当于不可抗力所影响的时间；</w:t>
      </w:r>
    </w:p>
    <w:p w14:paraId="35EF361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约定时间内以书面形式通知对方当事人，并在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约定时间内，将有关部门出具的证明文件送达对方当事人。</w:t>
      </w:r>
    </w:p>
    <w:p w14:paraId="34FA19E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2.13.3 因不可抗力致使不能实现合同目的的，当事人可以解除合同；</w:t>
      </w:r>
    </w:p>
    <w:p w14:paraId="79C0395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2.13.4 因不可抗力致使合同有变更必要的，双方当事人应在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约定时间内以书面形式变更合同；</w:t>
      </w:r>
    </w:p>
    <w:p w14:paraId="5E657016">
      <w:pPr>
        <w:spacing w:line="360" w:lineRule="auto"/>
        <w:ind w:firstLine="482" w:firstLineChars="200"/>
        <w:rPr>
          <w:rFonts w:hint="eastAsia" w:ascii="宋体" w:hAnsi="宋体" w:cs="宋体"/>
          <w:b/>
          <w:color w:val="auto"/>
          <w:sz w:val="24"/>
          <w:highlight w:val="none"/>
        </w:rPr>
      </w:pPr>
      <w:bookmarkStart w:id="223" w:name="_Toc487900365"/>
      <w:bookmarkStart w:id="224" w:name="_Toc279701255"/>
      <w:bookmarkStart w:id="225" w:name="_Toc6969"/>
      <w:bookmarkStart w:id="226" w:name="_Toc30676"/>
      <w:bookmarkStart w:id="227" w:name="_Toc689"/>
      <w:bookmarkStart w:id="228" w:name="_Toc259093684"/>
      <w:r>
        <w:rPr>
          <w:rFonts w:hint="eastAsia" w:ascii="宋体" w:hAnsi="宋体" w:cs="宋体"/>
          <w:b/>
          <w:color w:val="auto"/>
          <w:sz w:val="24"/>
          <w:highlight w:val="none"/>
        </w:rPr>
        <w:t>2.14 税费</w:t>
      </w:r>
      <w:bookmarkEnd w:id="223"/>
      <w:bookmarkEnd w:id="224"/>
      <w:bookmarkEnd w:id="225"/>
      <w:bookmarkEnd w:id="226"/>
      <w:bookmarkEnd w:id="227"/>
      <w:bookmarkEnd w:id="228"/>
    </w:p>
    <w:p w14:paraId="7489EAF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与合同有关的一切税费，均按照中华人民共和国法律的相关规定执行。</w:t>
      </w:r>
    </w:p>
    <w:p w14:paraId="6A07B994">
      <w:pPr>
        <w:spacing w:line="360" w:lineRule="auto"/>
        <w:ind w:firstLine="482" w:firstLineChars="200"/>
        <w:rPr>
          <w:rFonts w:hint="eastAsia" w:ascii="宋体" w:hAnsi="宋体" w:cs="宋体"/>
          <w:b/>
          <w:color w:val="auto"/>
          <w:sz w:val="24"/>
          <w:highlight w:val="none"/>
        </w:rPr>
      </w:pPr>
      <w:bookmarkStart w:id="229" w:name="_Toc8298"/>
      <w:bookmarkStart w:id="230" w:name="_Toc487900368"/>
      <w:bookmarkStart w:id="231" w:name="_Toc259093687"/>
      <w:bookmarkStart w:id="232" w:name="_Toc279701258"/>
      <w:bookmarkStart w:id="233" w:name="_Toc7102"/>
      <w:bookmarkStart w:id="234" w:name="_Toc16959"/>
      <w:r>
        <w:rPr>
          <w:rFonts w:hint="eastAsia" w:ascii="宋体" w:hAnsi="宋体" w:cs="宋体"/>
          <w:b/>
          <w:color w:val="auto"/>
          <w:sz w:val="24"/>
          <w:highlight w:val="none"/>
        </w:rPr>
        <w:t>2.15 乙方破产</w:t>
      </w:r>
      <w:bookmarkEnd w:id="229"/>
      <w:bookmarkEnd w:id="230"/>
      <w:bookmarkEnd w:id="231"/>
      <w:bookmarkEnd w:id="232"/>
      <w:bookmarkEnd w:id="233"/>
      <w:bookmarkEnd w:id="234"/>
    </w:p>
    <w:p w14:paraId="4567574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288C29F1">
      <w:pPr>
        <w:spacing w:line="360" w:lineRule="auto"/>
        <w:ind w:firstLine="482" w:firstLineChars="200"/>
        <w:rPr>
          <w:rFonts w:hint="eastAsia" w:ascii="宋体" w:hAnsi="宋体" w:cs="宋体"/>
          <w:b/>
          <w:color w:val="auto"/>
          <w:sz w:val="24"/>
          <w:highlight w:val="none"/>
        </w:rPr>
      </w:pPr>
      <w:bookmarkStart w:id="235" w:name="_Toc15387"/>
      <w:bookmarkStart w:id="236" w:name="_Toc29333"/>
      <w:bookmarkStart w:id="237" w:name="_Toc6134"/>
      <w:r>
        <w:rPr>
          <w:rFonts w:hint="eastAsia" w:ascii="宋体" w:hAnsi="宋体" w:cs="宋体"/>
          <w:b/>
          <w:color w:val="auto"/>
          <w:sz w:val="24"/>
          <w:highlight w:val="none"/>
        </w:rPr>
        <w:t>2.16 合同中止、终止</w:t>
      </w:r>
      <w:bookmarkEnd w:id="235"/>
      <w:bookmarkEnd w:id="236"/>
      <w:bookmarkEnd w:id="237"/>
    </w:p>
    <w:p w14:paraId="2431D2A7">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2.16.1 双方当事人不得擅自中止或者终止合同；</w:t>
      </w:r>
    </w:p>
    <w:p w14:paraId="266B0AD0">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2.16.2合同继续履行将损害国家利益和社会公共利益的，双方当事人应当中止或者终止合同。有过错的一方应当承担赔偿责任，双方当事人都有过错的，各自承担相应的责任。</w:t>
      </w:r>
    </w:p>
    <w:p w14:paraId="738AA59A">
      <w:pPr>
        <w:spacing w:line="360" w:lineRule="auto"/>
        <w:ind w:firstLine="482" w:firstLineChars="200"/>
        <w:rPr>
          <w:rFonts w:hint="eastAsia" w:ascii="宋体" w:hAnsi="宋体" w:cs="宋体"/>
          <w:b/>
          <w:color w:val="auto"/>
          <w:sz w:val="24"/>
          <w:highlight w:val="none"/>
        </w:rPr>
      </w:pPr>
      <w:bookmarkStart w:id="238" w:name="_Toc6596"/>
      <w:bookmarkStart w:id="239" w:name="_Toc1125"/>
      <w:bookmarkStart w:id="240" w:name="_Toc14563"/>
      <w:r>
        <w:rPr>
          <w:rFonts w:hint="eastAsia" w:ascii="宋体" w:hAnsi="宋体" w:cs="宋体"/>
          <w:b/>
          <w:color w:val="auto"/>
          <w:sz w:val="24"/>
          <w:highlight w:val="none"/>
        </w:rPr>
        <w:t>2.17 检验和验收</w:t>
      </w:r>
      <w:bookmarkEnd w:id="238"/>
      <w:bookmarkEnd w:id="239"/>
      <w:bookmarkEnd w:id="240"/>
    </w:p>
    <w:p w14:paraId="28FFEF3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约定时间内组织验收，并可依法邀请相关方参加，验收应出具验收书。</w:t>
      </w:r>
    </w:p>
    <w:p w14:paraId="7D881A8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696E337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检验和验收标准、程序等具体内容以及前述验收书的效力详见</w:t>
      </w:r>
      <w:r>
        <w:rPr>
          <w:rFonts w:hint="eastAsia" w:ascii="宋体" w:hAnsi="宋体" w:cs="宋体"/>
          <w:b/>
          <w:i/>
          <w:color w:val="auto"/>
          <w:sz w:val="24"/>
          <w:highlight w:val="none"/>
          <w:u w:val="single"/>
        </w:rPr>
        <w:t>合同专用条款</w:t>
      </w:r>
      <w:r>
        <w:rPr>
          <w:rFonts w:hint="eastAsia" w:ascii="宋体" w:hAnsi="宋体" w:cs="宋体"/>
          <w:i/>
          <w:color w:val="auto"/>
          <w:sz w:val="24"/>
          <w:highlight w:val="none"/>
        </w:rPr>
        <w:t>。</w:t>
      </w:r>
    </w:p>
    <w:bookmarkEnd w:id="210"/>
    <w:bookmarkEnd w:id="211"/>
    <w:bookmarkEnd w:id="212"/>
    <w:bookmarkEnd w:id="213"/>
    <w:p w14:paraId="43BA0DDD">
      <w:pPr>
        <w:spacing w:line="360" w:lineRule="auto"/>
        <w:ind w:firstLine="482" w:firstLineChars="200"/>
        <w:rPr>
          <w:rFonts w:hint="eastAsia" w:ascii="宋体" w:hAnsi="宋体" w:cs="宋体"/>
          <w:b/>
          <w:color w:val="auto"/>
          <w:sz w:val="24"/>
          <w:highlight w:val="none"/>
        </w:rPr>
      </w:pPr>
      <w:bookmarkStart w:id="241" w:name="_Toc259093690"/>
      <w:bookmarkStart w:id="242" w:name="_Toc487900371"/>
      <w:bookmarkStart w:id="243" w:name="_Toc279701261"/>
      <w:bookmarkStart w:id="244" w:name="_Toc25182"/>
      <w:bookmarkStart w:id="245" w:name="_Toc19604"/>
      <w:bookmarkStart w:id="246" w:name="_Toc11284"/>
      <w:r>
        <w:rPr>
          <w:rFonts w:hint="eastAsia" w:ascii="宋体" w:hAnsi="宋体" w:cs="宋体"/>
          <w:b/>
          <w:color w:val="auto"/>
          <w:sz w:val="24"/>
          <w:highlight w:val="none"/>
        </w:rPr>
        <w:t>2.18 通知</w:t>
      </w:r>
      <w:bookmarkEnd w:id="241"/>
      <w:bookmarkEnd w:id="242"/>
      <w:bookmarkEnd w:id="243"/>
      <w:r>
        <w:rPr>
          <w:rFonts w:hint="eastAsia" w:ascii="宋体" w:hAnsi="宋体" w:cs="宋体"/>
          <w:b/>
          <w:color w:val="auto"/>
          <w:sz w:val="24"/>
          <w:highlight w:val="none"/>
        </w:rPr>
        <w:t>和送达</w:t>
      </w:r>
      <w:bookmarkEnd w:id="244"/>
      <w:bookmarkEnd w:id="245"/>
      <w:bookmarkEnd w:id="246"/>
    </w:p>
    <w:p w14:paraId="53B2ADC0">
      <w:pPr>
        <w:spacing w:line="360" w:lineRule="auto"/>
        <w:ind w:firstLine="480" w:firstLineChars="200"/>
        <w:rPr>
          <w:rFonts w:hint="eastAsia" w:ascii="宋体" w:hAnsi="宋体" w:cs="宋体"/>
          <w:color w:val="auto"/>
          <w:sz w:val="24"/>
          <w:highlight w:val="none"/>
        </w:rPr>
      </w:pPr>
      <w:bookmarkStart w:id="247" w:name="_Toc3135"/>
      <w:bookmarkStart w:id="248" w:name="_Toc6698"/>
      <w:bookmarkStart w:id="249" w:name="_Toc279701262"/>
      <w:bookmarkStart w:id="250" w:name="_Toc259093691"/>
      <w:bookmarkStart w:id="251" w:name="_Toc487900372"/>
      <w:r>
        <w:rPr>
          <w:rFonts w:hint="eastAsia" w:ascii="宋体" w:hAnsi="宋体" w:cs="宋体"/>
          <w:color w:val="auto"/>
          <w:sz w:val="24"/>
          <w:highlight w:val="none"/>
        </w:rPr>
        <w:t>2.18.1 任何一方因履行合同而以合同第一部分尾部所列明的</w:t>
      </w:r>
      <w:r>
        <w:rPr>
          <w:rFonts w:hint="eastAsia" w:ascii="宋体" w:hAnsi="宋体" w:cs="宋体"/>
          <w:color w:val="auto"/>
          <w:sz w:val="24"/>
          <w:highlight w:val="none"/>
          <w:u w:val="single"/>
        </w:rPr>
        <w:t>“约定送达地址”</w:t>
      </w:r>
      <w:r>
        <w:rPr>
          <w:rFonts w:hint="eastAsia" w:ascii="宋体" w:hAnsi="宋体" w:cs="宋体"/>
          <w:color w:val="auto"/>
          <w:sz w:val="24"/>
          <w:highlight w:val="none"/>
        </w:rPr>
        <w:t>为收件地址的所有通知、文件、材料，均视为已向对方当事人送达；任何一方变更上述送达方式或者地址的，应于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个工作日内（根据项目实际填写）书面通知对方当事人，在对方当事人收到有关变更通知之前，变更前的约定送达方式或者地址仍视为有效。</w:t>
      </w:r>
      <w:bookmarkEnd w:id="247"/>
      <w:bookmarkEnd w:id="248"/>
    </w:p>
    <w:p w14:paraId="08C0901F">
      <w:pPr>
        <w:spacing w:line="360" w:lineRule="auto"/>
        <w:ind w:firstLine="480" w:firstLineChars="200"/>
        <w:rPr>
          <w:rFonts w:hint="eastAsia" w:ascii="宋体" w:hAnsi="宋体" w:cs="宋体"/>
          <w:color w:val="auto"/>
          <w:sz w:val="24"/>
          <w:highlight w:val="none"/>
        </w:rPr>
      </w:pPr>
      <w:bookmarkStart w:id="252" w:name="_Toc23294"/>
      <w:bookmarkStart w:id="253" w:name="_Toc23128"/>
      <w:r>
        <w:rPr>
          <w:rFonts w:hint="eastAsia" w:ascii="宋体" w:hAnsi="宋体" w:cs="宋体"/>
          <w:color w:val="auto"/>
          <w:sz w:val="24"/>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52"/>
      <w:bookmarkEnd w:id="253"/>
    </w:p>
    <w:p w14:paraId="5E65A1EB">
      <w:pPr>
        <w:spacing w:line="360" w:lineRule="auto"/>
        <w:ind w:firstLine="482" w:firstLineChars="200"/>
        <w:rPr>
          <w:rFonts w:hint="eastAsia" w:ascii="宋体" w:hAnsi="宋体" w:cs="宋体"/>
          <w:b/>
          <w:color w:val="auto"/>
          <w:sz w:val="24"/>
          <w:highlight w:val="none"/>
        </w:rPr>
      </w:pPr>
      <w:bookmarkStart w:id="254" w:name="_Toc4355"/>
      <w:bookmarkStart w:id="255" w:name="_Toc18540"/>
      <w:bookmarkStart w:id="256" w:name="_Toc30599"/>
      <w:r>
        <w:rPr>
          <w:rFonts w:hint="eastAsia" w:ascii="宋体" w:hAnsi="宋体" w:cs="宋体"/>
          <w:b/>
          <w:color w:val="auto"/>
          <w:sz w:val="24"/>
          <w:highlight w:val="none"/>
        </w:rPr>
        <w:t>2.19 计量单位</w:t>
      </w:r>
      <w:bookmarkEnd w:id="249"/>
      <w:bookmarkEnd w:id="250"/>
      <w:bookmarkEnd w:id="251"/>
      <w:bookmarkEnd w:id="254"/>
      <w:bookmarkEnd w:id="255"/>
      <w:bookmarkEnd w:id="256"/>
    </w:p>
    <w:p w14:paraId="7C01981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6434EE37">
      <w:pPr>
        <w:spacing w:line="360" w:lineRule="auto"/>
        <w:ind w:firstLine="482" w:firstLineChars="200"/>
        <w:rPr>
          <w:rFonts w:hint="eastAsia" w:ascii="宋体" w:hAnsi="宋体" w:cs="宋体"/>
          <w:b/>
          <w:color w:val="auto"/>
          <w:sz w:val="24"/>
          <w:highlight w:val="none"/>
        </w:rPr>
      </w:pPr>
      <w:bookmarkStart w:id="257" w:name="_Toc279701263"/>
      <w:bookmarkStart w:id="258" w:name="_Toc12773"/>
      <w:bookmarkStart w:id="259" w:name="_Toc18567"/>
      <w:bookmarkStart w:id="260" w:name="_Toc487900373"/>
      <w:bookmarkStart w:id="261" w:name="_Toc10330"/>
      <w:bookmarkStart w:id="262" w:name="_Toc259093692"/>
      <w:r>
        <w:rPr>
          <w:rFonts w:hint="eastAsia" w:ascii="宋体" w:hAnsi="宋体" w:cs="宋体"/>
          <w:b/>
          <w:color w:val="auto"/>
          <w:sz w:val="24"/>
          <w:highlight w:val="none"/>
        </w:rPr>
        <w:t>2.20 合同使用的文字和适用的法律</w:t>
      </w:r>
      <w:bookmarkEnd w:id="257"/>
      <w:bookmarkEnd w:id="258"/>
      <w:bookmarkEnd w:id="259"/>
      <w:bookmarkEnd w:id="260"/>
      <w:bookmarkEnd w:id="261"/>
      <w:bookmarkEnd w:id="262"/>
    </w:p>
    <w:p w14:paraId="5DA3ACF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2.20.1 合同使用汉语书就、变更和解释；</w:t>
      </w:r>
    </w:p>
    <w:p w14:paraId="6B304D2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2.20.2 合同适用中华人民共和国法律。</w:t>
      </w:r>
    </w:p>
    <w:p w14:paraId="370D0346">
      <w:pPr>
        <w:spacing w:line="360" w:lineRule="auto"/>
        <w:ind w:firstLine="482" w:firstLineChars="200"/>
        <w:rPr>
          <w:rFonts w:hint="eastAsia" w:ascii="宋体" w:hAnsi="宋体" w:cs="宋体"/>
          <w:b/>
          <w:color w:val="auto"/>
          <w:sz w:val="24"/>
          <w:highlight w:val="none"/>
        </w:rPr>
      </w:pPr>
      <w:bookmarkStart w:id="263" w:name="_Toc16673"/>
      <w:bookmarkStart w:id="264" w:name="_Toc259093693"/>
      <w:bookmarkStart w:id="265" w:name="_Toc3148"/>
      <w:bookmarkStart w:id="266" w:name="_Toc12004"/>
      <w:bookmarkStart w:id="267" w:name="_Toc279701264"/>
      <w:bookmarkStart w:id="268" w:name="_Toc487900374"/>
      <w:r>
        <w:rPr>
          <w:rFonts w:hint="eastAsia" w:ascii="宋体" w:hAnsi="宋体" w:cs="宋体"/>
          <w:b/>
          <w:color w:val="auto"/>
          <w:sz w:val="24"/>
          <w:highlight w:val="none"/>
        </w:rPr>
        <w:t>2.21 履约保证金</w:t>
      </w:r>
      <w:bookmarkEnd w:id="263"/>
      <w:bookmarkEnd w:id="264"/>
      <w:bookmarkEnd w:id="265"/>
      <w:bookmarkEnd w:id="266"/>
      <w:bookmarkEnd w:id="267"/>
    </w:p>
    <w:p w14:paraId="09436522">
      <w:pPr>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color w:val="auto"/>
          <w:sz w:val="24"/>
          <w:highlight w:val="none"/>
        </w:rPr>
        <w:t>本项目不收取履约保证金</w:t>
      </w:r>
    </w:p>
    <w:p w14:paraId="798B6E83">
      <w:pPr>
        <w:spacing w:line="360" w:lineRule="auto"/>
        <w:ind w:firstLine="482" w:firstLineChars="200"/>
        <w:rPr>
          <w:rFonts w:hint="eastAsia" w:ascii="宋体" w:hAnsi="宋体" w:cs="宋体"/>
          <w:color w:val="auto"/>
          <w:kern w:val="0"/>
          <w:sz w:val="24"/>
          <w:highlight w:val="none"/>
          <w:lang w:val="zh-CN"/>
        </w:rPr>
      </w:pPr>
      <w:r>
        <w:rPr>
          <w:rFonts w:hint="eastAsia" w:ascii="宋体" w:hAnsi="宋体" w:cs="宋体"/>
          <w:b/>
          <w:color w:val="auto"/>
          <w:sz w:val="24"/>
          <w:highlight w:val="none"/>
        </w:rPr>
        <w:t>2.22 中小企业政策</w:t>
      </w:r>
    </w:p>
    <w:p w14:paraId="751B9B63">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2.22.1本合同（□是  □否）为中小企业“政采贷”可融资合同，关于中小企业信用融资事项见采购文件“供应商须知正文”。</w:t>
      </w:r>
    </w:p>
    <w:p w14:paraId="3F251249">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2.22.2本合同（□是  □否）为中小企业预留合同。</w:t>
      </w:r>
    </w:p>
    <w:bookmarkEnd w:id="268"/>
    <w:p w14:paraId="0C3B54F6">
      <w:pPr>
        <w:spacing w:line="360" w:lineRule="auto"/>
        <w:ind w:firstLine="482" w:firstLineChars="200"/>
        <w:rPr>
          <w:rFonts w:hint="eastAsia" w:ascii="宋体" w:hAnsi="宋体" w:cs="宋体"/>
          <w:b/>
          <w:color w:val="auto"/>
          <w:sz w:val="24"/>
          <w:highlight w:val="none"/>
        </w:rPr>
      </w:pPr>
      <w:bookmarkStart w:id="269" w:name="_Toc14001"/>
      <w:bookmarkStart w:id="270" w:name="_Toc19890"/>
      <w:bookmarkStart w:id="271" w:name="_Toc6885"/>
      <w:r>
        <w:rPr>
          <w:rFonts w:hint="eastAsia" w:ascii="宋体" w:hAnsi="宋体" w:cs="宋体"/>
          <w:b/>
          <w:color w:val="auto"/>
          <w:sz w:val="24"/>
          <w:highlight w:val="none"/>
        </w:rPr>
        <w:t>2.23 合同份数</w:t>
      </w:r>
      <w:bookmarkEnd w:id="269"/>
      <w:bookmarkEnd w:id="270"/>
      <w:bookmarkEnd w:id="271"/>
    </w:p>
    <w:p w14:paraId="5B371E0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本合同壹式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份，甲方执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份，乙方执</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份。每份均具有同等法律效力。</w:t>
      </w:r>
    </w:p>
    <w:p w14:paraId="6C89043B">
      <w:pPr>
        <w:pStyle w:val="29"/>
        <w:jc w:val="center"/>
        <w:outlineLvl w:val="1"/>
        <w:rPr>
          <w:rFonts w:hint="eastAsia" w:ascii="宋体" w:hAnsi="宋体" w:cs="宋体"/>
          <w:b/>
          <w:color w:val="auto"/>
          <w:sz w:val="28"/>
          <w:szCs w:val="28"/>
          <w:highlight w:val="none"/>
        </w:rPr>
      </w:pPr>
      <w:r>
        <w:rPr>
          <w:rFonts w:hint="eastAsia" w:ascii="宋体" w:hAnsi="宋体" w:cs="宋体"/>
          <w:color w:val="auto"/>
          <w:highlight w:val="none"/>
        </w:rPr>
        <w:br w:type="page"/>
      </w:r>
      <w:bookmarkStart w:id="272" w:name="_Toc80205946"/>
      <w:bookmarkStart w:id="273" w:name="_Toc331685784"/>
      <w:bookmarkStart w:id="274" w:name="_Toc6407"/>
      <w:r>
        <w:rPr>
          <w:rFonts w:hint="eastAsia" w:ascii="宋体" w:hAnsi="宋体" w:cs="宋体"/>
          <w:b/>
          <w:color w:val="auto"/>
          <w:sz w:val="28"/>
          <w:szCs w:val="28"/>
          <w:highlight w:val="none"/>
        </w:rPr>
        <w:t>第三部分  合同专用条款</w:t>
      </w:r>
      <w:bookmarkEnd w:id="272"/>
      <w:bookmarkEnd w:id="273"/>
      <w:bookmarkEnd w:id="274"/>
    </w:p>
    <w:p w14:paraId="5F74430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14:paraId="0A3BECC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2.3.2具有知识产权的标的物知识产权归属：</w:t>
      </w:r>
    </w:p>
    <w:p w14:paraId="37F6B56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E9B067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2.4.1包装和装运专用条款（如果有）：</w:t>
      </w:r>
    </w:p>
    <w:p w14:paraId="6C53E456">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696BA0A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2.4.2装运标的物的要求和通知：</w:t>
      </w:r>
    </w:p>
    <w:p w14:paraId="60FF8979">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4649E07E">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2.6</w:t>
      </w:r>
      <w:r>
        <w:rPr>
          <w:rFonts w:hint="eastAsia" w:ascii="宋体" w:hAnsi="宋体" w:cs="宋体"/>
          <w:b/>
          <w:color w:val="auto"/>
          <w:sz w:val="24"/>
          <w:highlight w:val="none"/>
        </w:rPr>
        <w:t>结算方式和付款条件</w:t>
      </w:r>
    </w:p>
    <w:p w14:paraId="1B360D14">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本次项目合同总价为大写人民币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    元）。本项目采用以下勾选结算方式进行支付：</w:t>
      </w:r>
    </w:p>
    <w:p w14:paraId="03A080CD">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□采用一次性支付方式，付款条件为：</w:t>
      </w:r>
      <w:r>
        <w:rPr>
          <w:rFonts w:hint="eastAsia" w:ascii="宋体" w:hAnsi="宋体" w:cs="宋体"/>
          <w:color w:val="auto"/>
          <w:kern w:val="0"/>
          <w:sz w:val="24"/>
          <w:highlight w:val="none"/>
          <w:u w:val="single"/>
        </w:rPr>
        <w:t xml:space="preserve">           </w:t>
      </w:r>
    </w:p>
    <w:p w14:paraId="3F79E55B">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□采用分期付款方式，付款条件为</w:t>
      </w:r>
      <w:r>
        <w:rPr>
          <w:rFonts w:hint="eastAsia" w:ascii="宋体" w:hAnsi="宋体" w:cs="宋体"/>
          <w:color w:val="auto"/>
          <w:kern w:val="0"/>
          <w:sz w:val="24"/>
          <w:highlight w:val="none"/>
        </w:rPr>
        <w:t>：</w:t>
      </w:r>
    </w:p>
    <w:p w14:paraId="4260A654">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lang w:val="zh-CN"/>
        </w:rPr>
        <w:t>第一期付款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10D9CF4B">
      <w:pPr>
        <w:spacing w:line="360" w:lineRule="auto"/>
        <w:ind w:firstLine="480" w:firstLineChars="200"/>
        <w:rPr>
          <w:rFonts w:hint="eastAsia" w:ascii="宋体" w:hAnsi="宋体" w:cs="宋体"/>
          <w:color w:val="auto"/>
          <w:kern w:val="0"/>
          <w:sz w:val="24"/>
          <w:highlight w:val="none"/>
          <w:u w:val="single"/>
        </w:rPr>
      </w:pPr>
      <w:r>
        <w:rPr>
          <w:rFonts w:hint="eastAsia" w:ascii="宋体" w:hAnsi="宋体" w:cs="宋体"/>
          <w:color w:val="auto"/>
          <w:kern w:val="0"/>
          <w:sz w:val="24"/>
          <w:highlight w:val="none"/>
          <w:lang w:val="zh-CN"/>
        </w:rPr>
        <w:t>第</w:t>
      </w:r>
      <w:r>
        <w:rPr>
          <w:rFonts w:hint="eastAsia" w:ascii="宋体" w:hAnsi="宋体" w:cs="宋体"/>
          <w:color w:val="auto"/>
          <w:kern w:val="0"/>
          <w:sz w:val="24"/>
          <w:highlight w:val="none"/>
        </w:rPr>
        <w:t>二</w:t>
      </w:r>
      <w:r>
        <w:rPr>
          <w:rFonts w:hint="eastAsia" w:ascii="宋体" w:hAnsi="宋体" w:cs="宋体"/>
          <w:color w:val="auto"/>
          <w:kern w:val="0"/>
          <w:sz w:val="24"/>
          <w:highlight w:val="none"/>
          <w:lang w:val="zh-CN"/>
        </w:rPr>
        <w:t>期付款</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0EF21D8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w:t>
      </w:r>
    </w:p>
    <w:p w14:paraId="7962AC9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甲方无故逾期支付服务费用的，按照每逾期一日支付欠付服务费额度的</w:t>
      </w:r>
      <w:r>
        <w:rPr>
          <w:rFonts w:hint="eastAsia" w:ascii="宋体" w:hAnsi="宋体" w:cs="宋体"/>
          <w:color w:val="auto"/>
          <w:sz w:val="24"/>
          <w:highlight w:val="none"/>
          <w:u w:val="single"/>
        </w:rPr>
        <w:t>万分之五</w:t>
      </w:r>
      <w:r>
        <w:rPr>
          <w:rFonts w:hint="eastAsia" w:ascii="宋体" w:hAnsi="宋体" w:cs="宋体"/>
          <w:color w:val="auto"/>
          <w:sz w:val="24"/>
          <w:highlight w:val="none"/>
        </w:rPr>
        <w:t>（根据项目实际填写，一般为万分之五）承担违约责任，违约金上限按照《合同书》约定执行。</w:t>
      </w:r>
    </w:p>
    <w:p w14:paraId="5984D934">
      <w:pPr>
        <w:spacing w:line="360" w:lineRule="auto"/>
        <w:ind w:firstLine="480" w:firstLineChars="200"/>
        <w:rPr>
          <w:rFonts w:hint="eastAsia" w:ascii="宋体" w:hAnsi="宋体" w:cs="宋体"/>
          <w:color w:val="auto"/>
          <w:kern w:val="0"/>
          <w:sz w:val="24"/>
          <w:highlight w:val="none"/>
          <w:lang w:val="zh-CN"/>
        </w:rPr>
      </w:pPr>
      <w:r>
        <w:rPr>
          <w:rFonts w:hint="eastAsia" w:ascii="宋体" w:hAnsi="宋体" w:cs="宋体"/>
          <w:color w:val="auto"/>
          <w:sz w:val="24"/>
          <w:highlight w:val="none"/>
          <w:lang w:val="zh-CN"/>
        </w:rPr>
        <w:t>（温馨提示：根据《广西壮族自治区财政厅关于进一步发挥政府采购政策功能促进企业发展的通知》（桂财采〔2022〕30号）及《2023年广西优化营商环境行动方案》等规定，政府采购货物和服务的采购人在政府采购合同中约定预付款比例的，采购合同履行期超过30天，对中小企业合同预付款比例应不低于合同金额的30％，不高于合同金额的50%；项目分年度安排预算的，每年预付款比例不低于项目年度计划支付金额的30％；采购项目以人工投入为主的，可降低预付款比例，但不得低于10%。采购文件和采购合同没有约定预付款的，经供应商申请采购人可支付预付款。对于未实行预付款的政府采购项目，鼓励采购人在合同中明确首付款支付比例。）</w:t>
      </w:r>
    </w:p>
    <w:p w14:paraId="588D7588">
      <w:pPr>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2.9</w:t>
      </w:r>
      <w:r>
        <w:rPr>
          <w:rFonts w:hint="eastAsia" w:ascii="宋体" w:hAnsi="宋体" w:cs="宋体"/>
          <w:b/>
          <w:color w:val="auto"/>
          <w:sz w:val="24"/>
          <w:highlight w:val="none"/>
        </w:rPr>
        <w:t>标的物的风险负担</w:t>
      </w:r>
    </w:p>
    <w:p w14:paraId="45E2D3D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标的物或者在途标的物或者交付给第一承运人后的标的物毁损、灭失的风险负担：</w:t>
      </w:r>
    </w:p>
    <w:p w14:paraId="29E605D3">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乙方                                                                       </w:t>
      </w:r>
    </w:p>
    <w:p w14:paraId="787A28E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2.13.2受不可抗力影响的一方在不可抗力发生后，应在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日内（根据项目实际填写）以书面形式通知对方当事人，并在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日内（根据项目实际填写），将有关部门出具的证明文件送达对方当事人。</w:t>
      </w:r>
    </w:p>
    <w:p w14:paraId="017FD0B5">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2.13.4因不可抗力致使合同有变更必要的，双方当事人应在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日内（根据项目实际填写）以书面形式变更合同；</w:t>
      </w:r>
    </w:p>
    <w:p w14:paraId="1F76587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日内（根据项目实际填写）发起验收，并可依法邀请相关方参加，验收应出具验收书。</w:t>
      </w:r>
    </w:p>
    <w:p w14:paraId="1A2BB2BB">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2.17.3 检验和验收标准、程序等具体内容以及前述验收书的效力：</w:t>
      </w:r>
    </w:p>
    <w:p w14:paraId="19748072">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single"/>
        </w:rPr>
        <w:t xml:space="preserve">                                                                       </w:t>
      </w:r>
    </w:p>
    <w:p w14:paraId="257062B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3.1 其他：</w:t>
      </w:r>
    </w:p>
    <w:p w14:paraId="638767F2">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项目验收：</w:t>
      </w:r>
    </w:p>
    <w:p w14:paraId="5CAB9B3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甲方参照《广西壮族自治区政府采购项目履约验收管理办法》（桂财采〔2015〕22号）规定组织对乙方履约的验收。验收方成员应当在验收书上签字，并承担相应的法律责任。如果发现与合同中要求不符，乙方须承担由此发生的一切损失和费用，并接受相应的处理。</w:t>
      </w:r>
    </w:p>
    <w:p w14:paraId="3E6EB5D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3843EF86">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2148B469">
      <w:pPr>
        <w:tabs>
          <w:tab w:val="left" w:pos="904"/>
        </w:tabs>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4、验收产生的费用：首次验收费用由</w:t>
      </w:r>
      <w:r>
        <w:rPr>
          <w:rFonts w:hint="eastAsia" w:ascii="宋体" w:hAnsi="宋体" w:cs="宋体"/>
          <w:color w:val="auto"/>
          <w:sz w:val="24"/>
          <w:highlight w:val="none"/>
          <w:u w:val="single"/>
        </w:rPr>
        <w:t>乙方</w:t>
      </w:r>
      <w:r>
        <w:rPr>
          <w:rFonts w:hint="eastAsia" w:ascii="宋体" w:hAnsi="宋体" w:cs="宋体"/>
          <w:color w:val="auto"/>
          <w:sz w:val="24"/>
          <w:highlight w:val="none"/>
        </w:rPr>
        <w:t>承担，如首次验收不合格，后续验收费用由</w:t>
      </w:r>
      <w:r>
        <w:rPr>
          <w:rFonts w:hint="eastAsia" w:ascii="宋体" w:hAnsi="宋体" w:cs="宋体"/>
          <w:color w:val="auto"/>
          <w:sz w:val="24"/>
          <w:highlight w:val="none"/>
          <w:u w:val="single"/>
        </w:rPr>
        <w:t>乙方</w:t>
      </w:r>
      <w:r>
        <w:rPr>
          <w:rFonts w:hint="eastAsia" w:ascii="宋体" w:hAnsi="宋体" w:cs="宋体"/>
          <w:color w:val="auto"/>
          <w:sz w:val="24"/>
          <w:highlight w:val="none"/>
        </w:rPr>
        <w:t>支付。</w:t>
      </w:r>
    </w:p>
    <w:p w14:paraId="7D3DD39E">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5、验收内容及资料要求：</w:t>
      </w:r>
    </w:p>
    <w:p w14:paraId="47EC4C6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根根据采购文件确定的技术指标或者服务要求确定验收指标和标准。未进行相应约定的，应当符合国家强制性规定、政策要求、安全标准、行业或企业有关标准等。</w:t>
      </w:r>
    </w:p>
    <w:p w14:paraId="4F3D17DD">
      <w:pPr>
        <w:tabs>
          <w:tab w:val="left" w:pos="904"/>
        </w:tabs>
        <w:snapToGrid w:val="0"/>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5.1验收内容</w:t>
      </w:r>
    </w:p>
    <w:tbl>
      <w:tblPr>
        <w:tblStyle w:val="21"/>
        <w:tblW w:w="8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55AD7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tcBorders>
              <w:top w:val="single" w:color="auto" w:sz="4" w:space="0"/>
              <w:left w:val="single" w:color="auto" w:sz="4" w:space="0"/>
              <w:bottom w:val="single" w:color="auto" w:sz="4" w:space="0"/>
              <w:right w:val="single" w:color="auto" w:sz="4" w:space="0"/>
            </w:tcBorders>
            <w:vAlign w:val="center"/>
          </w:tcPr>
          <w:p w14:paraId="75C95572">
            <w:pPr>
              <w:widowControl/>
              <w:spacing w:line="360" w:lineRule="auto"/>
              <w:ind w:firstLine="200"/>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序号</w:t>
            </w:r>
          </w:p>
        </w:tc>
        <w:tc>
          <w:tcPr>
            <w:tcW w:w="1914" w:type="dxa"/>
            <w:tcBorders>
              <w:top w:val="single" w:color="auto" w:sz="4" w:space="0"/>
              <w:left w:val="single" w:color="auto" w:sz="4" w:space="0"/>
              <w:bottom w:val="single" w:color="auto" w:sz="4" w:space="0"/>
              <w:right w:val="single" w:color="auto" w:sz="4" w:space="0"/>
            </w:tcBorders>
            <w:vAlign w:val="center"/>
          </w:tcPr>
          <w:p w14:paraId="47DFE04A">
            <w:pPr>
              <w:widowControl/>
              <w:spacing w:line="360" w:lineRule="auto"/>
              <w:ind w:firstLine="200"/>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验收内容</w:t>
            </w:r>
          </w:p>
        </w:tc>
        <w:tc>
          <w:tcPr>
            <w:tcW w:w="5930" w:type="dxa"/>
            <w:tcBorders>
              <w:top w:val="single" w:color="auto" w:sz="4" w:space="0"/>
              <w:left w:val="single" w:color="auto" w:sz="4" w:space="0"/>
              <w:bottom w:val="single" w:color="auto" w:sz="4" w:space="0"/>
              <w:right w:val="single" w:color="auto" w:sz="4" w:space="0"/>
            </w:tcBorders>
            <w:vAlign w:val="center"/>
          </w:tcPr>
          <w:p w14:paraId="72AC43AE">
            <w:pPr>
              <w:widowControl/>
              <w:spacing w:line="360" w:lineRule="auto"/>
              <w:ind w:firstLine="200"/>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 xml:space="preserve"> 验收标准</w:t>
            </w:r>
          </w:p>
        </w:tc>
      </w:tr>
      <w:tr w14:paraId="336CD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79E38A26">
            <w:pPr>
              <w:widowControl/>
              <w:spacing w:line="360" w:lineRule="auto"/>
              <w:ind w:firstLine="200"/>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1</w:t>
            </w:r>
          </w:p>
        </w:tc>
        <w:tc>
          <w:tcPr>
            <w:tcW w:w="1914" w:type="dxa"/>
            <w:tcBorders>
              <w:top w:val="single" w:color="auto" w:sz="4" w:space="0"/>
              <w:left w:val="single" w:color="auto" w:sz="4" w:space="0"/>
              <w:bottom w:val="single" w:color="auto" w:sz="4" w:space="0"/>
              <w:right w:val="single" w:color="auto" w:sz="4" w:space="0"/>
            </w:tcBorders>
            <w:vAlign w:val="center"/>
          </w:tcPr>
          <w:p w14:paraId="2937D3EF">
            <w:pPr>
              <w:widowControl/>
              <w:spacing w:line="360" w:lineRule="auto"/>
              <w:ind w:firstLine="200"/>
              <w:jc w:val="center"/>
              <w:rPr>
                <w:rFonts w:hint="eastAsia" w:ascii="宋体" w:hAnsi="宋体" w:cs="宋体"/>
                <w:bCs/>
                <w:color w:val="auto"/>
                <w:kern w:val="0"/>
                <w:sz w:val="24"/>
                <w:highlight w:val="none"/>
              </w:rPr>
            </w:pPr>
          </w:p>
        </w:tc>
        <w:tc>
          <w:tcPr>
            <w:tcW w:w="5930" w:type="dxa"/>
            <w:tcBorders>
              <w:top w:val="single" w:color="auto" w:sz="4" w:space="0"/>
              <w:left w:val="single" w:color="auto" w:sz="4" w:space="0"/>
              <w:bottom w:val="single" w:color="auto" w:sz="4" w:space="0"/>
              <w:right w:val="single" w:color="auto" w:sz="4" w:space="0"/>
            </w:tcBorders>
            <w:vAlign w:val="center"/>
          </w:tcPr>
          <w:p w14:paraId="5DCA42AD">
            <w:pPr>
              <w:widowControl/>
              <w:spacing w:line="360" w:lineRule="auto"/>
              <w:ind w:firstLine="200"/>
              <w:jc w:val="center"/>
              <w:rPr>
                <w:rFonts w:hint="eastAsia" w:ascii="宋体" w:hAnsi="宋体" w:cs="宋体"/>
                <w:color w:val="auto"/>
                <w:kern w:val="0"/>
                <w:sz w:val="24"/>
                <w:highlight w:val="none"/>
              </w:rPr>
            </w:pPr>
          </w:p>
        </w:tc>
      </w:tr>
      <w:tr w14:paraId="614A2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70CC7337">
            <w:pPr>
              <w:widowControl/>
              <w:spacing w:line="360" w:lineRule="auto"/>
              <w:ind w:firstLine="200"/>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2</w:t>
            </w:r>
          </w:p>
        </w:tc>
        <w:tc>
          <w:tcPr>
            <w:tcW w:w="1914" w:type="dxa"/>
            <w:tcBorders>
              <w:top w:val="single" w:color="auto" w:sz="4" w:space="0"/>
              <w:left w:val="single" w:color="auto" w:sz="4" w:space="0"/>
              <w:bottom w:val="single" w:color="auto" w:sz="4" w:space="0"/>
              <w:right w:val="single" w:color="auto" w:sz="4" w:space="0"/>
            </w:tcBorders>
            <w:vAlign w:val="center"/>
          </w:tcPr>
          <w:p w14:paraId="6E6CFB5D">
            <w:pPr>
              <w:widowControl/>
              <w:spacing w:line="360" w:lineRule="auto"/>
              <w:ind w:firstLine="200"/>
              <w:jc w:val="center"/>
              <w:rPr>
                <w:rFonts w:hint="eastAsia" w:ascii="宋体" w:hAnsi="宋体" w:cs="宋体"/>
                <w:bCs/>
                <w:color w:val="auto"/>
                <w:kern w:val="0"/>
                <w:sz w:val="24"/>
                <w:highlight w:val="none"/>
              </w:rPr>
            </w:pPr>
          </w:p>
        </w:tc>
        <w:tc>
          <w:tcPr>
            <w:tcW w:w="5930" w:type="dxa"/>
            <w:tcBorders>
              <w:top w:val="single" w:color="auto" w:sz="4" w:space="0"/>
              <w:left w:val="single" w:color="auto" w:sz="4" w:space="0"/>
              <w:bottom w:val="single" w:color="auto" w:sz="4" w:space="0"/>
              <w:right w:val="single" w:color="auto" w:sz="4" w:space="0"/>
            </w:tcBorders>
            <w:vAlign w:val="center"/>
          </w:tcPr>
          <w:p w14:paraId="65F41EB0">
            <w:pPr>
              <w:widowControl/>
              <w:spacing w:line="360" w:lineRule="auto"/>
              <w:ind w:firstLine="200"/>
              <w:jc w:val="center"/>
              <w:rPr>
                <w:rFonts w:hint="eastAsia" w:ascii="宋体" w:hAnsi="宋体" w:cs="宋体"/>
                <w:color w:val="auto"/>
                <w:kern w:val="0"/>
                <w:sz w:val="24"/>
                <w:highlight w:val="none"/>
              </w:rPr>
            </w:pPr>
          </w:p>
        </w:tc>
      </w:tr>
      <w:tr w14:paraId="391F1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740DE2D3">
            <w:pPr>
              <w:widowControl/>
              <w:spacing w:line="360" w:lineRule="auto"/>
              <w:ind w:firstLine="200"/>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4</w:t>
            </w:r>
          </w:p>
        </w:tc>
        <w:tc>
          <w:tcPr>
            <w:tcW w:w="1914" w:type="dxa"/>
            <w:tcBorders>
              <w:top w:val="single" w:color="auto" w:sz="4" w:space="0"/>
              <w:left w:val="single" w:color="auto" w:sz="4" w:space="0"/>
              <w:bottom w:val="single" w:color="auto" w:sz="4" w:space="0"/>
              <w:right w:val="single" w:color="auto" w:sz="4" w:space="0"/>
            </w:tcBorders>
            <w:vAlign w:val="center"/>
          </w:tcPr>
          <w:p w14:paraId="53C3A79F">
            <w:pPr>
              <w:spacing w:line="360" w:lineRule="auto"/>
              <w:ind w:firstLine="200"/>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 xml:space="preserve">交 </w:t>
            </w:r>
          </w:p>
        </w:tc>
        <w:tc>
          <w:tcPr>
            <w:tcW w:w="5930" w:type="dxa"/>
            <w:tcBorders>
              <w:top w:val="single" w:color="auto" w:sz="4" w:space="0"/>
              <w:left w:val="single" w:color="auto" w:sz="4" w:space="0"/>
              <w:bottom w:val="single" w:color="auto" w:sz="4" w:space="0"/>
              <w:right w:val="single" w:color="auto" w:sz="4" w:space="0"/>
            </w:tcBorders>
            <w:vAlign w:val="center"/>
          </w:tcPr>
          <w:p w14:paraId="1402590E">
            <w:pPr>
              <w:pStyle w:val="10"/>
              <w:spacing w:after="0" w:line="360" w:lineRule="auto"/>
              <w:ind w:firstLine="200"/>
              <w:jc w:val="left"/>
              <w:rPr>
                <w:rFonts w:hint="eastAsia" w:ascii="宋体" w:hAnsi="宋体" w:cs="宋体"/>
                <w:color w:val="auto"/>
                <w:highlight w:val="none"/>
              </w:rPr>
            </w:pPr>
          </w:p>
        </w:tc>
      </w:tr>
      <w:tr w14:paraId="21B06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79A24B21">
            <w:pPr>
              <w:widowControl/>
              <w:spacing w:line="360" w:lineRule="auto"/>
              <w:ind w:firstLine="200"/>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5</w:t>
            </w:r>
          </w:p>
        </w:tc>
        <w:tc>
          <w:tcPr>
            <w:tcW w:w="1914" w:type="dxa"/>
            <w:tcBorders>
              <w:top w:val="single" w:color="auto" w:sz="4" w:space="0"/>
              <w:left w:val="single" w:color="auto" w:sz="4" w:space="0"/>
              <w:bottom w:val="single" w:color="auto" w:sz="4" w:space="0"/>
              <w:right w:val="single" w:color="auto" w:sz="4" w:space="0"/>
            </w:tcBorders>
            <w:vAlign w:val="center"/>
          </w:tcPr>
          <w:p w14:paraId="622927D3">
            <w:pPr>
              <w:widowControl/>
              <w:spacing w:line="360" w:lineRule="auto"/>
              <w:ind w:firstLine="200"/>
              <w:jc w:val="center"/>
              <w:rPr>
                <w:rFonts w:hint="eastAsia" w:ascii="宋体" w:hAnsi="宋体" w:cs="宋体"/>
                <w:bCs/>
                <w:color w:val="auto"/>
                <w:kern w:val="0"/>
                <w:sz w:val="24"/>
                <w:highlight w:val="none"/>
              </w:rPr>
            </w:pPr>
          </w:p>
        </w:tc>
        <w:tc>
          <w:tcPr>
            <w:tcW w:w="5930" w:type="dxa"/>
            <w:tcBorders>
              <w:top w:val="single" w:color="auto" w:sz="4" w:space="0"/>
              <w:left w:val="single" w:color="auto" w:sz="4" w:space="0"/>
              <w:bottom w:val="single" w:color="auto" w:sz="4" w:space="0"/>
              <w:right w:val="single" w:color="auto" w:sz="4" w:space="0"/>
            </w:tcBorders>
            <w:vAlign w:val="center"/>
          </w:tcPr>
          <w:p w14:paraId="5FE9A6C9">
            <w:pPr>
              <w:widowControl/>
              <w:spacing w:line="360" w:lineRule="auto"/>
              <w:ind w:firstLine="200"/>
              <w:jc w:val="center"/>
              <w:rPr>
                <w:rFonts w:hint="eastAsia" w:ascii="宋体" w:hAnsi="宋体" w:cs="宋体"/>
                <w:color w:val="auto"/>
                <w:kern w:val="0"/>
                <w:sz w:val="24"/>
                <w:highlight w:val="none"/>
              </w:rPr>
            </w:pPr>
          </w:p>
        </w:tc>
      </w:tr>
      <w:tr w14:paraId="4BF05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tcBorders>
              <w:top w:val="single" w:color="auto" w:sz="4" w:space="0"/>
              <w:left w:val="single" w:color="auto" w:sz="4" w:space="0"/>
              <w:bottom w:val="single" w:color="auto" w:sz="4" w:space="0"/>
              <w:right w:val="single" w:color="auto" w:sz="4" w:space="0"/>
            </w:tcBorders>
            <w:vAlign w:val="center"/>
          </w:tcPr>
          <w:p w14:paraId="071623FF">
            <w:pPr>
              <w:widowControl/>
              <w:spacing w:line="360" w:lineRule="auto"/>
              <w:ind w:firstLine="200"/>
              <w:jc w:val="center"/>
              <w:rPr>
                <w:rFonts w:hint="eastAsia" w:ascii="宋体" w:hAnsi="宋体" w:cs="宋体"/>
                <w:bCs/>
                <w:color w:val="auto"/>
                <w:kern w:val="0"/>
                <w:sz w:val="24"/>
                <w:highlight w:val="none"/>
              </w:rPr>
            </w:pPr>
            <w:r>
              <w:rPr>
                <w:rFonts w:hint="eastAsia" w:ascii="宋体" w:hAnsi="宋体" w:cs="宋体"/>
                <w:bCs/>
                <w:color w:val="auto"/>
                <w:kern w:val="0"/>
                <w:sz w:val="24"/>
                <w:highlight w:val="none"/>
              </w:rPr>
              <w:t>……</w:t>
            </w:r>
          </w:p>
        </w:tc>
        <w:tc>
          <w:tcPr>
            <w:tcW w:w="1914" w:type="dxa"/>
            <w:tcBorders>
              <w:top w:val="single" w:color="auto" w:sz="4" w:space="0"/>
              <w:left w:val="single" w:color="auto" w:sz="4" w:space="0"/>
              <w:bottom w:val="single" w:color="auto" w:sz="4" w:space="0"/>
              <w:right w:val="single" w:color="auto" w:sz="4" w:space="0"/>
            </w:tcBorders>
            <w:vAlign w:val="center"/>
          </w:tcPr>
          <w:p w14:paraId="776FA5FB">
            <w:pPr>
              <w:widowControl/>
              <w:spacing w:line="360" w:lineRule="auto"/>
              <w:ind w:firstLine="200"/>
              <w:jc w:val="center"/>
              <w:rPr>
                <w:rFonts w:hint="eastAsia" w:ascii="宋体" w:hAnsi="宋体" w:cs="宋体"/>
                <w:bCs/>
                <w:color w:val="auto"/>
                <w:kern w:val="0"/>
                <w:sz w:val="24"/>
                <w:highlight w:val="none"/>
              </w:rPr>
            </w:pPr>
          </w:p>
        </w:tc>
        <w:tc>
          <w:tcPr>
            <w:tcW w:w="5930" w:type="dxa"/>
            <w:tcBorders>
              <w:top w:val="single" w:color="auto" w:sz="4" w:space="0"/>
              <w:left w:val="single" w:color="auto" w:sz="4" w:space="0"/>
              <w:bottom w:val="single" w:color="auto" w:sz="4" w:space="0"/>
              <w:right w:val="single" w:color="auto" w:sz="4" w:space="0"/>
            </w:tcBorders>
            <w:vAlign w:val="center"/>
          </w:tcPr>
          <w:p w14:paraId="113F7ECE">
            <w:pPr>
              <w:widowControl/>
              <w:spacing w:line="360" w:lineRule="auto"/>
              <w:ind w:firstLine="200"/>
              <w:jc w:val="left"/>
              <w:rPr>
                <w:rFonts w:hint="eastAsia" w:ascii="宋体" w:hAnsi="宋体" w:cs="宋体"/>
                <w:color w:val="auto"/>
                <w:kern w:val="0"/>
                <w:sz w:val="24"/>
                <w:highlight w:val="none"/>
              </w:rPr>
            </w:pPr>
          </w:p>
        </w:tc>
      </w:tr>
    </w:tbl>
    <w:p w14:paraId="5E844637">
      <w:pPr>
        <w:tabs>
          <w:tab w:val="left" w:pos="904"/>
        </w:tabs>
        <w:snapToGrid w:val="0"/>
        <w:spacing w:line="360" w:lineRule="auto"/>
        <w:ind w:firstLine="480" w:firstLineChars="200"/>
        <w:jc w:val="left"/>
        <w:rPr>
          <w:rFonts w:hint="eastAsia" w:ascii="宋体" w:hAnsi="宋体" w:cs="宋体"/>
          <w:color w:val="auto"/>
          <w:sz w:val="24"/>
          <w:highlight w:val="none"/>
        </w:rPr>
      </w:pPr>
    </w:p>
    <w:p w14:paraId="13869B41">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5.2验收资料要求</w:t>
      </w:r>
    </w:p>
    <w:p w14:paraId="2DFEB5FA">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验收资料要求包括（不限于）以下内容：</w:t>
      </w:r>
    </w:p>
    <w:p w14:paraId="1F97F57D">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（1）采购文件；</w:t>
      </w:r>
    </w:p>
    <w:p w14:paraId="23B182B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（2）响应文件；</w:t>
      </w:r>
    </w:p>
    <w:p w14:paraId="6BEFA8AC">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（3）采购合同；</w:t>
      </w:r>
    </w:p>
    <w:p w14:paraId="6426CFA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（4）其他需提供的相关材料：（由业主根据实际情况填写）。</w:t>
      </w:r>
    </w:p>
    <w:p w14:paraId="3FF965EE">
      <w:pPr>
        <w:widowControl/>
        <w:ind w:firstLine="720" w:firstLineChars="300"/>
        <w:jc w:val="left"/>
        <w:rPr>
          <w:rFonts w:hint="eastAsia" w:ascii="宋体" w:hAnsi="宋体" w:cs="宋体"/>
          <w:bCs/>
          <w:color w:val="auto"/>
          <w:sz w:val="24"/>
          <w:highlight w:val="none"/>
        </w:rPr>
      </w:pPr>
    </w:p>
    <w:p w14:paraId="5DC825A3">
      <w:pPr>
        <w:spacing w:line="360" w:lineRule="auto"/>
        <w:ind w:firstLine="480" w:firstLineChars="200"/>
        <w:rPr>
          <w:rFonts w:hint="eastAsia" w:ascii="宋体" w:hAnsi="宋体" w:cs="宋体"/>
          <w:b/>
          <w:color w:val="auto"/>
          <w:sz w:val="44"/>
          <w:szCs w:val="44"/>
          <w:highlight w:val="none"/>
        </w:rPr>
      </w:pPr>
      <w:r>
        <w:rPr>
          <w:rFonts w:hint="eastAsia" w:ascii="宋体" w:hAnsi="宋体" w:cs="宋体"/>
          <w:color w:val="auto"/>
          <w:sz w:val="24"/>
          <w:highlight w:val="none"/>
          <w:u w:val="single"/>
        </w:rPr>
        <w:t xml:space="preserve">                                                                       </w:t>
      </w:r>
    </w:p>
    <w:p w14:paraId="6258D7AC">
      <w:pPr>
        <w:tabs>
          <w:tab w:val="left" w:pos="3261"/>
        </w:tabs>
        <w:spacing w:line="360" w:lineRule="auto"/>
        <w:jc w:val="center"/>
        <w:rPr>
          <w:rFonts w:hint="eastAsia" w:ascii="宋体" w:hAnsi="宋体" w:cs="宋体"/>
          <w:b/>
          <w:color w:val="auto"/>
          <w:sz w:val="44"/>
          <w:szCs w:val="44"/>
          <w:highlight w:val="none"/>
        </w:rPr>
      </w:pPr>
    </w:p>
    <w:p w14:paraId="0556CC30">
      <w:pPr>
        <w:tabs>
          <w:tab w:val="left" w:pos="3261"/>
        </w:tabs>
        <w:spacing w:line="360" w:lineRule="auto"/>
        <w:jc w:val="center"/>
        <w:rPr>
          <w:rFonts w:hint="eastAsia" w:ascii="宋体" w:hAnsi="宋体" w:cs="宋体"/>
          <w:b/>
          <w:color w:val="auto"/>
          <w:sz w:val="44"/>
          <w:szCs w:val="44"/>
          <w:highlight w:val="none"/>
        </w:rPr>
      </w:pPr>
    </w:p>
    <w:p w14:paraId="6DE3F3B9">
      <w:pPr>
        <w:tabs>
          <w:tab w:val="left" w:pos="3261"/>
        </w:tabs>
        <w:spacing w:line="360" w:lineRule="auto"/>
        <w:jc w:val="center"/>
        <w:rPr>
          <w:rFonts w:hint="eastAsia" w:ascii="宋体" w:hAnsi="宋体" w:cs="宋体"/>
          <w:b/>
          <w:color w:val="auto"/>
          <w:sz w:val="44"/>
          <w:szCs w:val="44"/>
          <w:highlight w:val="none"/>
        </w:rPr>
      </w:pPr>
    </w:p>
    <w:p w14:paraId="6C764D55">
      <w:pPr>
        <w:widowControl/>
        <w:spacing w:line="360" w:lineRule="auto"/>
        <w:jc w:val="left"/>
        <w:rPr>
          <w:rFonts w:hint="eastAsia" w:ascii="宋体" w:hAnsi="宋体" w:cs="宋体"/>
          <w:b/>
          <w:bCs/>
          <w:color w:val="auto"/>
          <w:sz w:val="44"/>
          <w:szCs w:val="44"/>
          <w:highlight w:val="none"/>
        </w:rPr>
        <w:sectPr>
          <w:pgSz w:w="11910" w:h="16840"/>
          <w:pgMar w:top="1340" w:right="1500" w:bottom="280" w:left="1680" w:header="720" w:footer="720" w:gutter="0"/>
          <w:cols w:space="720" w:num="1"/>
        </w:sectPr>
      </w:pPr>
    </w:p>
    <w:p w14:paraId="62B339FE">
      <w:pPr>
        <w:tabs>
          <w:tab w:val="left" w:pos="3261"/>
        </w:tabs>
        <w:spacing w:line="360" w:lineRule="auto"/>
        <w:jc w:val="center"/>
        <w:rPr>
          <w:rFonts w:hint="eastAsia" w:ascii="宋体" w:hAnsi="宋体" w:cs="宋体"/>
          <w:b/>
          <w:color w:val="auto"/>
          <w:sz w:val="44"/>
          <w:szCs w:val="44"/>
          <w:highlight w:val="none"/>
        </w:rPr>
      </w:pPr>
    </w:p>
    <w:p w14:paraId="10C4AC3A">
      <w:pPr>
        <w:tabs>
          <w:tab w:val="left" w:pos="3261"/>
        </w:tabs>
        <w:spacing w:line="360" w:lineRule="auto"/>
        <w:jc w:val="center"/>
        <w:rPr>
          <w:rFonts w:hint="eastAsia" w:ascii="宋体" w:hAnsi="宋体" w:cs="宋体"/>
          <w:b/>
          <w:color w:val="auto"/>
          <w:sz w:val="44"/>
          <w:szCs w:val="44"/>
          <w:highlight w:val="none"/>
        </w:rPr>
      </w:pPr>
    </w:p>
    <w:p w14:paraId="640FF693">
      <w:pPr>
        <w:tabs>
          <w:tab w:val="left" w:pos="3261"/>
        </w:tabs>
        <w:spacing w:line="360" w:lineRule="auto"/>
        <w:jc w:val="center"/>
        <w:rPr>
          <w:rFonts w:hint="eastAsia" w:ascii="宋体" w:hAnsi="宋体" w:cs="宋体"/>
          <w:b/>
          <w:color w:val="auto"/>
          <w:sz w:val="44"/>
          <w:szCs w:val="44"/>
          <w:highlight w:val="none"/>
        </w:rPr>
      </w:pPr>
    </w:p>
    <w:p w14:paraId="53734682">
      <w:pPr>
        <w:tabs>
          <w:tab w:val="left" w:pos="3261"/>
        </w:tabs>
        <w:spacing w:line="360" w:lineRule="auto"/>
        <w:jc w:val="center"/>
        <w:rPr>
          <w:rFonts w:hint="eastAsia" w:ascii="宋体" w:hAnsi="宋体" w:cs="宋体"/>
          <w:b/>
          <w:color w:val="auto"/>
          <w:sz w:val="44"/>
          <w:szCs w:val="44"/>
          <w:highlight w:val="none"/>
        </w:rPr>
      </w:pPr>
    </w:p>
    <w:p w14:paraId="0864D2A8">
      <w:pPr>
        <w:tabs>
          <w:tab w:val="left" w:pos="3261"/>
        </w:tabs>
        <w:spacing w:line="360" w:lineRule="auto"/>
        <w:jc w:val="center"/>
        <w:rPr>
          <w:rFonts w:hint="eastAsia" w:ascii="宋体" w:hAnsi="宋体" w:cs="宋体"/>
          <w:b/>
          <w:color w:val="auto"/>
          <w:sz w:val="44"/>
          <w:szCs w:val="44"/>
          <w:highlight w:val="none"/>
        </w:rPr>
      </w:pPr>
    </w:p>
    <w:p w14:paraId="1EF219F3">
      <w:pPr>
        <w:pStyle w:val="2"/>
        <w:jc w:val="center"/>
        <w:rPr>
          <w:rFonts w:hint="eastAsia" w:ascii="宋体" w:hAnsi="宋体" w:cs="宋体"/>
          <w:color w:val="auto"/>
          <w:highlight w:val="none"/>
        </w:rPr>
      </w:pPr>
      <w:bookmarkStart w:id="275" w:name="_Toc22933"/>
      <w:r>
        <w:rPr>
          <w:rFonts w:hint="eastAsia" w:ascii="宋体" w:hAnsi="宋体" w:cs="宋体"/>
          <w:b w:val="0"/>
          <w:color w:val="auto"/>
          <w:highlight w:val="none"/>
        </w:rPr>
        <w:t>第七章 质疑、投诉材料格式</w:t>
      </w:r>
      <w:bookmarkEnd w:id="275"/>
    </w:p>
    <w:p w14:paraId="2D54B9BC">
      <w:pPr>
        <w:widowControl/>
        <w:spacing w:line="576" w:lineRule="auto"/>
        <w:jc w:val="left"/>
        <w:rPr>
          <w:rFonts w:hint="eastAsia" w:ascii="宋体" w:hAnsi="宋体" w:cs="宋体"/>
          <w:b/>
          <w:bCs/>
          <w:color w:val="auto"/>
          <w:kern w:val="44"/>
          <w:sz w:val="44"/>
          <w:szCs w:val="44"/>
          <w:highlight w:val="none"/>
        </w:rPr>
        <w:sectPr>
          <w:pgSz w:w="11910" w:h="16840"/>
          <w:pgMar w:top="1340" w:right="1500" w:bottom="280" w:left="1680" w:header="720" w:footer="720" w:gutter="0"/>
          <w:cols w:space="720" w:num="1"/>
        </w:sectPr>
      </w:pPr>
    </w:p>
    <w:p w14:paraId="798E7D1B">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质疑函（格式）</w:t>
      </w:r>
    </w:p>
    <w:p w14:paraId="6A626353">
      <w:pPr>
        <w:pStyle w:val="14"/>
        <w:spacing w:line="360" w:lineRule="auto"/>
        <w:ind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一、质疑供应商基本信息：</w:t>
      </w:r>
    </w:p>
    <w:p w14:paraId="5B89645B">
      <w:pPr>
        <w:pStyle w:val="14"/>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质疑供应商：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40DBE4E7">
      <w:pPr>
        <w:pStyle w:val="14"/>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4EE956B2">
      <w:pPr>
        <w:pStyle w:val="14"/>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68AFD044">
      <w:pPr>
        <w:pStyle w:val="14"/>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p>
    <w:p w14:paraId="3BD5A63B">
      <w:pPr>
        <w:pStyle w:val="14"/>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0E5703FF">
      <w:pPr>
        <w:pStyle w:val="14"/>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3B4109F4">
      <w:pPr>
        <w:pStyle w:val="14"/>
        <w:spacing w:line="360" w:lineRule="auto"/>
        <w:ind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二、质疑项目基本情况：</w:t>
      </w:r>
    </w:p>
    <w:p w14:paraId="4927B7F2">
      <w:pPr>
        <w:pStyle w:val="14"/>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bookmarkStart w:id="276" w:name="PO_3000001868_PM002_16"/>
      <w:r>
        <w:rPr>
          <w:rFonts w:hint="eastAsia" w:hAnsi="宋体" w:cs="宋体"/>
          <w:bCs/>
          <w:color w:val="auto"/>
          <w:sz w:val="24"/>
          <w:szCs w:val="24"/>
          <w:highlight w:val="none"/>
          <w:u w:val="single"/>
        </w:rPr>
        <w:t>[项目名称]</w:t>
      </w:r>
      <w:bookmarkEnd w:id="276"/>
      <w:r>
        <w:rPr>
          <w:rFonts w:hint="eastAsia" w:hAnsi="宋体" w:cs="宋体"/>
          <w:bCs/>
          <w:color w:val="auto"/>
          <w:sz w:val="24"/>
          <w:szCs w:val="24"/>
          <w:highlight w:val="none"/>
          <w:u w:val="single"/>
        </w:rPr>
        <w:t xml:space="preserve"> </w:t>
      </w:r>
    </w:p>
    <w:p w14:paraId="13C8A4BF">
      <w:pPr>
        <w:pStyle w:val="14"/>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bCs/>
          <w:color w:val="auto"/>
          <w:sz w:val="24"/>
          <w:szCs w:val="24"/>
          <w:highlight w:val="none"/>
        </w:rPr>
        <w:t>质疑</w:t>
      </w:r>
      <w:r>
        <w:rPr>
          <w:rFonts w:hint="eastAsia" w:hAnsi="宋体" w:cs="宋体"/>
          <w:color w:val="auto"/>
          <w:sz w:val="24"/>
          <w:szCs w:val="24"/>
          <w:highlight w:val="none"/>
        </w:rPr>
        <w:t>项目的编号</w:t>
      </w:r>
      <w:bookmarkStart w:id="277" w:name="PO_3000001868_PM001_13"/>
      <w:r>
        <w:rPr>
          <w:rFonts w:hint="eastAsia" w:hAnsi="宋体" w:cs="宋体"/>
          <w:color w:val="auto"/>
          <w:sz w:val="24"/>
          <w:szCs w:val="24"/>
          <w:highlight w:val="none"/>
        </w:rPr>
        <w:t>：</w:t>
      </w:r>
      <w:r>
        <w:rPr>
          <w:rFonts w:hint="eastAsia" w:hAnsi="宋体" w:cs="宋体"/>
          <w:bCs/>
          <w:color w:val="auto"/>
          <w:sz w:val="24"/>
          <w:szCs w:val="24"/>
          <w:highlight w:val="none"/>
          <w:u w:val="single"/>
        </w:rPr>
        <w:t>[项目编号]</w:t>
      </w:r>
      <w:bookmarkEnd w:id="277"/>
      <w:r>
        <w:rPr>
          <w:rFonts w:hint="eastAsia" w:hAnsi="宋体" w:cs="宋体"/>
          <w:bCs/>
          <w:color w:val="auto"/>
          <w:sz w:val="24"/>
          <w:szCs w:val="24"/>
          <w:highlight w:val="none"/>
          <w:u w:val="single"/>
        </w:rPr>
        <w:t xml:space="preserve"> </w:t>
      </w:r>
    </w:p>
    <w:p w14:paraId="1364E119">
      <w:pPr>
        <w:pStyle w:val="14"/>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bookmarkStart w:id="278" w:name="PO_3000001868_PM026_7"/>
      <w:r>
        <w:rPr>
          <w:rFonts w:hint="eastAsia" w:hAnsi="宋体" w:cs="宋体"/>
          <w:bCs/>
          <w:color w:val="auto"/>
          <w:sz w:val="24"/>
          <w:szCs w:val="24"/>
          <w:highlight w:val="none"/>
          <w:u w:val="single"/>
        </w:rPr>
        <w:t>[采购人]</w:t>
      </w:r>
      <w:bookmarkEnd w:id="278"/>
      <w:r>
        <w:rPr>
          <w:rFonts w:hint="eastAsia" w:hAnsi="宋体" w:cs="宋体"/>
          <w:bCs/>
          <w:color w:val="auto"/>
          <w:sz w:val="24"/>
          <w:szCs w:val="24"/>
          <w:highlight w:val="none"/>
          <w:u w:val="single"/>
        </w:rPr>
        <w:t xml:space="preserve">  </w:t>
      </w:r>
    </w:p>
    <w:p w14:paraId="201C27EB">
      <w:pPr>
        <w:pStyle w:val="14"/>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质疑事项：</w:t>
      </w:r>
    </w:p>
    <w:p w14:paraId="73341FCF">
      <w:pPr>
        <w:pStyle w:val="14"/>
        <w:spacing w:line="360" w:lineRule="auto"/>
        <w:ind w:left="25" w:leftChars="12" w:firstLine="352" w:firstLineChars="147"/>
        <w:contextualSpacing/>
        <w:rPr>
          <w:rFonts w:hint="eastAsia" w:hAnsi="宋体" w:cs="宋体"/>
          <w:color w:val="auto"/>
          <w:sz w:val="24"/>
          <w:szCs w:val="24"/>
          <w:highlight w:val="none"/>
        </w:rPr>
      </w:pPr>
      <w:r>
        <w:rPr>
          <w:rFonts w:hint="eastAsia" w:hAnsi="宋体" w:cs="宋体"/>
          <w:color w:val="auto"/>
          <w:sz w:val="24"/>
          <w:szCs w:val="24"/>
          <w:highlight w:val="none"/>
        </w:rPr>
        <w:t>□采购文件   采购文件获取日期：</w:t>
      </w:r>
      <w:r>
        <w:rPr>
          <w:rFonts w:hint="eastAsia" w:hAnsi="宋体" w:cs="宋体"/>
          <w:bCs/>
          <w:color w:val="auto"/>
          <w:sz w:val="24"/>
          <w:szCs w:val="24"/>
          <w:highlight w:val="none"/>
          <w:u w:val="single"/>
        </w:rPr>
        <w:t xml:space="preserve">                                   </w:t>
      </w:r>
    </w:p>
    <w:p w14:paraId="31B5464E">
      <w:pPr>
        <w:pStyle w:val="14"/>
        <w:spacing w:line="360" w:lineRule="auto"/>
        <w:ind w:left="25" w:leftChars="12" w:firstLine="352" w:firstLineChars="147"/>
        <w:contextualSpacing/>
        <w:rPr>
          <w:rFonts w:hint="eastAsia" w:hAnsi="宋体" w:cs="宋体"/>
          <w:color w:val="auto"/>
          <w:sz w:val="24"/>
          <w:szCs w:val="24"/>
          <w:highlight w:val="none"/>
        </w:rPr>
      </w:pPr>
      <w:r>
        <w:rPr>
          <w:rFonts w:hint="eastAsia" w:hAnsi="宋体" w:cs="宋体"/>
          <w:color w:val="auto"/>
          <w:sz w:val="24"/>
          <w:szCs w:val="24"/>
          <w:highlight w:val="none"/>
        </w:rPr>
        <w:t xml:space="preserve">□采购过程   </w:t>
      </w:r>
    </w:p>
    <w:p w14:paraId="1256ECCA">
      <w:pPr>
        <w:pStyle w:val="14"/>
        <w:spacing w:line="360" w:lineRule="auto"/>
        <w:ind w:left="25" w:leftChars="12" w:firstLine="352" w:firstLineChars="147"/>
        <w:contextualSpacing/>
        <w:rPr>
          <w:rFonts w:hint="eastAsia" w:hAnsi="宋体" w:cs="宋体"/>
          <w:bCs/>
          <w:color w:val="auto"/>
          <w:sz w:val="24"/>
          <w:szCs w:val="24"/>
          <w:highlight w:val="none"/>
          <w:u w:val="single"/>
        </w:rPr>
      </w:pPr>
      <w:r>
        <w:rPr>
          <w:rFonts w:hint="eastAsia" w:hAnsi="宋体" w:cs="宋体"/>
          <w:color w:val="auto"/>
          <w:sz w:val="24"/>
          <w:szCs w:val="24"/>
          <w:highlight w:val="none"/>
        </w:rPr>
        <w:t xml:space="preserve">□成交结果   </w:t>
      </w:r>
    </w:p>
    <w:p w14:paraId="2BC6BBAE">
      <w:pPr>
        <w:pStyle w:val="14"/>
        <w:spacing w:line="360" w:lineRule="auto"/>
        <w:ind w:left="25" w:leftChars="12" w:firstLine="472" w:firstLineChars="196"/>
        <w:contextualSpacing/>
        <w:rPr>
          <w:rFonts w:hint="eastAsia" w:hAnsi="宋体" w:cs="宋体"/>
          <w:b/>
          <w:color w:val="auto"/>
          <w:sz w:val="24"/>
          <w:szCs w:val="24"/>
          <w:highlight w:val="none"/>
        </w:rPr>
      </w:pPr>
      <w:r>
        <w:rPr>
          <w:rFonts w:hint="eastAsia" w:hAnsi="宋体" w:cs="宋体"/>
          <w:b/>
          <w:color w:val="auto"/>
          <w:sz w:val="24"/>
          <w:szCs w:val="24"/>
          <w:highlight w:val="none"/>
        </w:rPr>
        <w:t>三、质疑事项具体内容</w:t>
      </w:r>
    </w:p>
    <w:p w14:paraId="021AC1D4">
      <w:pPr>
        <w:pStyle w:val="14"/>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质疑事项1：</w:t>
      </w:r>
      <w:r>
        <w:rPr>
          <w:rFonts w:hint="eastAsia" w:hAnsi="宋体" w:cs="宋体"/>
          <w:bCs/>
          <w:color w:val="auto"/>
          <w:sz w:val="24"/>
          <w:szCs w:val="24"/>
          <w:highlight w:val="none"/>
          <w:u w:val="single"/>
        </w:rPr>
        <w:t xml:space="preserve">                                                                    </w:t>
      </w:r>
    </w:p>
    <w:p w14:paraId="578A9DA8">
      <w:pPr>
        <w:pStyle w:val="14"/>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事实依据：</w:t>
      </w:r>
      <w:r>
        <w:rPr>
          <w:rFonts w:hint="eastAsia" w:hAnsi="宋体" w:cs="宋体"/>
          <w:bCs/>
          <w:color w:val="auto"/>
          <w:sz w:val="24"/>
          <w:szCs w:val="24"/>
          <w:highlight w:val="none"/>
          <w:u w:val="single"/>
        </w:rPr>
        <w:t xml:space="preserve">                                                                      </w:t>
      </w:r>
    </w:p>
    <w:p w14:paraId="7BCF2659">
      <w:pPr>
        <w:pStyle w:val="14"/>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法律依据：</w:t>
      </w:r>
      <w:r>
        <w:rPr>
          <w:rFonts w:hint="eastAsia" w:hAnsi="宋体" w:cs="宋体"/>
          <w:color w:val="auto"/>
          <w:sz w:val="24"/>
          <w:szCs w:val="24"/>
          <w:highlight w:val="none"/>
          <w:u w:val="single"/>
        </w:rPr>
        <w:t xml:space="preserve">                                                        </w:t>
      </w:r>
      <w:r>
        <w:rPr>
          <w:rFonts w:hint="eastAsia" w:hAnsi="宋体" w:cs="宋体"/>
          <w:bCs/>
          <w:color w:val="auto"/>
          <w:sz w:val="24"/>
          <w:szCs w:val="24"/>
          <w:highlight w:val="none"/>
          <w:u w:val="single"/>
        </w:rPr>
        <w:t xml:space="preserve">               </w:t>
      </w:r>
    </w:p>
    <w:p w14:paraId="54FF1FE3">
      <w:pPr>
        <w:pStyle w:val="14"/>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质疑事项2</w:t>
      </w:r>
    </w:p>
    <w:p w14:paraId="5A773589">
      <w:pPr>
        <w:pStyle w:val="14"/>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w:t>
      </w:r>
    </w:p>
    <w:p w14:paraId="2A4D9C17">
      <w:pPr>
        <w:pStyle w:val="14"/>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四、与质疑事项相关的质疑请求：</w:t>
      </w:r>
    </w:p>
    <w:p w14:paraId="7E69F797">
      <w:pPr>
        <w:pStyle w:val="14"/>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424C68DF">
      <w:pPr>
        <w:pStyle w:val="14"/>
        <w:spacing w:line="360" w:lineRule="auto"/>
        <w:ind w:left="25" w:leftChars="12" w:firstLine="352" w:firstLineChars="147"/>
        <w:contextualSpacing/>
        <w:rPr>
          <w:rFonts w:hint="eastAsia" w:hAnsi="宋体" w:cs="宋体"/>
          <w:color w:val="auto"/>
          <w:sz w:val="24"/>
          <w:szCs w:val="24"/>
          <w:highlight w:val="none"/>
        </w:rPr>
      </w:pPr>
    </w:p>
    <w:p w14:paraId="08600729">
      <w:pPr>
        <w:pStyle w:val="14"/>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签字（签章）：                                       公章：</w:t>
      </w:r>
    </w:p>
    <w:p w14:paraId="66FF62B2">
      <w:pPr>
        <w:pStyle w:val="14"/>
        <w:spacing w:line="360" w:lineRule="auto"/>
        <w:ind w:left="25" w:leftChars="12" w:firstLine="352" w:firstLineChars="147"/>
        <w:contextualSpacing/>
        <w:rPr>
          <w:rFonts w:hint="eastAsia" w:hAnsi="宋体" w:cs="宋体"/>
          <w:color w:val="auto"/>
          <w:sz w:val="24"/>
          <w:szCs w:val="24"/>
          <w:highlight w:val="none"/>
        </w:rPr>
      </w:pPr>
    </w:p>
    <w:p w14:paraId="6E7A2658">
      <w:pPr>
        <w:pStyle w:val="14"/>
        <w:spacing w:line="360" w:lineRule="auto"/>
        <w:ind w:left="25" w:leftChars="12" w:firstLine="472" w:firstLineChars="197"/>
        <w:contextualSpacing/>
        <w:rPr>
          <w:rFonts w:hint="eastAsia" w:hAnsi="宋体" w:cs="宋体"/>
          <w:color w:val="auto"/>
          <w:sz w:val="24"/>
          <w:szCs w:val="24"/>
          <w:highlight w:val="none"/>
        </w:rPr>
      </w:pPr>
      <w:r>
        <w:rPr>
          <w:rFonts w:hint="eastAsia" w:hAnsi="宋体" w:cs="宋体"/>
          <w:color w:val="auto"/>
          <w:sz w:val="24"/>
          <w:szCs w:val="24"/>
          <w:highlight w:val="none"/>
        </w:rPr>
        <w:t>日期：</w:t>
      </w:r>
    </w:p>
    <w:p w14:paraId="5F1DFC72">
      <w:pPr>
        <w:pStyle w:val="14"/>
        <w:spacing w:line="360" w:lineRule="auto"/>
        <w:rPr>
          <w:rFonts w:hint="eastAsia" w:hAnsi="宋体" w:cs="宋体"/>
          <w:b/>
          <w:color w:val="auto"/>
          <w:sz w:val="24"/>
          <w:szCs w:val="24"/>
          <w:highlight w:val="none"/>
        </w:rPr>
      </w:pPr>
    </w:p>
    <w:p w14:paraId="1C6A92A2">
      <w:pPr>
        <w:pStyle w:val="14"/>
        <w:spacing w:line="360" w:lineRule="auto"/>
        <w:rPr>
          <w:rFonts w:hint="eastAsia" w:hAnsi="宋体" w:cs="宋体"/>
          <w:b/>
          <w:color w:val="auto"/>
          <w:sz w:val="24"/>
          <w:szCs w:val="24"/>
          <w:highlight w:val="none"/>
        </w:rPr>
      </w:pPr>
    </w:p>
    <w:p w14:paraId="3F8815F0">
      <w:pPr>
        <w:pStyle w:val="14"/>
        <w:spacing w:line="360" w:lineRule="auto"/>
        <w:rPr>
          <w:rFonts w:hint="eastAsia" w:hAnsi="宋体" w:cs="宋体"/>
          <w:b/>
          <w:color w:val="auto"/>
          <w:sz w:val="24"/>
          <w:szCs w:val="24"/>
          <w:highlight w:val="none"/>
        </w:rPr>
      </w:pPr>
      <w:r>
        <w:rPr>
          <w:rFonts w:hint="eastAsia" w:hAnsi="宋体" w:cs="宋体"/>
          <w:b/>
          <w:color w:val="auto"/>
          <w:sz w:val="24"/>
          <w:szCs w:val="24"/>
          <w:highlight w:val="none"/>
        </w:rPr>
        <w:t>说明：</w:t>
      </w:r>
    </w:p>
    <w:p w14:paraId="62BE5DCB">
      <w:pPr>
        <w:pStyle w:val="14"/>
        <w:spacing w:line="360" w:lineRule="auto"/>
        <w:ind w:left="25" w:leftChars="12" w:firstLine="354" w:firstLineChars="147"/>
        <w:contextualSpacing/>
        <w:rPr>
          <w:rFonts w:hint="eastAsia" w:hAnsi="宋体" w:cs="宋体"/>
          <w:b/>
          <w:bCs/>
          <w:color w:val="auto"/>
          <w:sz w:val="24"/>
          <w:szCs w:val="24"/>
          <w:highlight w:val="none"/>
        </w:rPr>
      </w:pPr>
      <w:r>
        <w:rPr>
          <w:rFonts w:hint="eastAsia" w:hAnsi="宋体" w:cs="宋体"/>
          <w:b/>
          <w:color w:val="auto"/>
          <w:sz w:val="24"/>
          <w:szCs w:val="24"/>
          <w:highlight w:val="none"/>
        </w:rPr>
        <w:t>1.供应商提出质疑时，应提交质疑函和必要的证明材料</w:t>
      </w:r>
      <w:r>
        <w:rPr>
          <w:rFonts w:hint="eastAsia" w:hAnsi="宋体" w:cs="宋体"/>
          <w:b/>
          <w:bCs/>
          <w:color w:val="auto"/>
          <w:sz w:val="24"/>
          <w:szCs w:val="24"/>
          <w:highlight w:val="none"/>
        </w:rPr>
        <w:t>。</w:t>
      </w:r>
    </w:p>
    <w:p w14:paraId="3C212B22">
      <w:pPr>
        <w:pStyle w:val="14"/>
        <w:spacing w:line="360" w:lineRule="auto"/>
        <w:ind w:left="25" w:leftChars="12" w:firstLine="354" w:firstLineChars="147"/>
        <w:contextualSpacing/>
        <w:rPr>
          <w:rFonts w:hint="eastAsia" w:hAnsi="宋体" w:cs="宋体"/>
          <w:b/>
          <w:color w:val="auto"/>
          <w:sz w:val="24"/>
          <w:szCs w:val="24"/>
          <w:highlight w:val="none"/>
        </w:rPr>
      </w:pPr>
      <w:r>
        <w:rPr>
          <w:rFonts w:hint="eastAsia" w:hAnsi="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F8090E4">
      <w:pPr>
        <w:pStyle w:val="14"/>
        <w:spacing w:line="360" w:lineRule="auto"/>
        <w:ind w:left="25" w:leftChars="12" w:firstLine="354" w:firstLineChars="147"/>
        <w:contextualSpacing/>
        <w:rPr>
          <w:rFonts w:hint="eastAsia" w:hAnsi="宋体" w:cs="宋体"/>
          <w:b/>
          <w:color w:val="auto"/>
          <w:sz w:val="24"/>
          <w:szCs w:val="24"/>
          <w:highlight w:val="none"/>
        </w:rPr>
      </w:pPr>
      <w:r>
        <w:rPr>
          <w:rFonts w:hint="eastAsia" w:hAnsi="宋体" w:cs="宋体"/>
          <w:b/>
          <w:color w:val="auto"/>
          <w:sz w:val="24"/>
          <w:szCs w:val="24"/>
          <w:highlight w:val="none"/>
        </w:rPr>
        <w:t>3.质疑函的质疑事项应具体、明确，并有必要的事实依据和法律依据。</w:t>
      </w:r>
    </w:p>
    <w:p w14:paraId="624356FD">
      <w:pPr>
        <w:pStyle w:val="14"/>
        <w:spacing w:line="360" w:lineRule="auto"/>
        <w:ind w:left="25" w:leftChars="12" w:firstLine="354" w:firstLineChars="147"/>
        <w:contextualSpacing/>
        <w:rPr>
          <w:rFonts w:hint="eastAsia" w:hAnsi="宋体" w:cs="宋体"/>
          <w:b/>
          <w:color w:val="auto"/>
          <w:sz w:val="24"/>
          <w:szCs w:val="24"/>
          <w:highlight w:val="none"/>
        </w:rPr>
      </w:pPr>
      <w:r>
        <w:rPr>
          <w:rFonts w:hint="eastAsia" w:hAnsi="宋体" w:cs="宋体"/>
          <w:b/>
          <w:color w:val="auto"/>
          <w:sz w:val="24"/>
          <w:szCs w:val="24"/>
          <w:highlight w:val="none"/>
        </w:rPr>
        <w:t>4.质疑函的质疑请求应与质疑事项相关。</w:t>
      </w:r>
    </w:p>
    <w:p w14:paraId="4C6D11C9">
      <w:pPr>
        <w:pStyle w:val="14"/>
        <w:spacing w:line="360" w:lineRule="auto"/>
        <w:ind w:left="25" w:leftChars="12" w:firstLine="354" w:firstLineChars="147"/>
        <w:contextualSpacing/>
        <w:rPr>
          <w:rFonts w:hint="eastAsia" w:hAnsi="宋体" w:cs="宋体"/>
          <w:b/>
          <w:color w:val="auto"/>
          <w:sz w:val="24"/>
          <w:szCs w:val="24"/>
          <w:highlight w:val="none"/>
        </w:rPr>
      </w:pPr>
      <w:r>
        <w:rPr>
          <w:rFonts w:hint="eastAsia" w:hAnsi="宋体" w:cs="宋体"/>
          <w:b/>
          <w:color w:val="auto"/>
          <w:sz w:val="24"/>
          <w:szCs w:val="24"/>
          <w:highlight w:val="none"/>
        </w:rPr>
        <w:t>5.质疑供应商为法人或者其他组织的，质疑函应由法定代表人、主要负责人，或者其授权代表签字或者盖章，并加盖公章。</w:t>
      </w:r>
    </w:p>
    <w:p w14:paraId="0F5018C0">
      <w:pPr>
        <w:pStyle w:val="14"/>
        <w:snapToGrid w:val="0"/>
        <w:rPr>
          <w:rFonts w:hint="eastAsia" w:hAnsi="宋体" w:cs="宋体"/>
          <w:b/>
          <w:color w:val="auto"/>
          <w:sz w:val="24"/>
          <w:szCs w:val="24"/>
          <w:highlight w:val="none"/>
        </w:rPr>
      </w:pPr>
    </w:p>
    <w:p w14:paraId="0ED2313B">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br w:type="page"/>
      </w:r>
    </w:p>
    <w:p w14:paraId="30B74FBE">
      <w:pPr>
        <w:spacing w:line="360" w:lineRule="auto"/>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投诉书（格式）</w:t>
      </w:r>
    </w:p>
    <w:p w14:paraId="037B056B">
      <w:pPr>
        <w:pStyle w:val="14"/>
        <w:snapToGrid w:val="0"/>
        <w:spacing w:line="360" w:lineRule="auto"/>
        <w:ind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一、投诉相关主体基本情况：</w:t>
      </w:r>
    </w:p>
    <w:p w14:paraId="218B81BC">
      <w:pPr>
        <w:pStyle w:val="14"/>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供应商：</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7FFCD50C">
      <w:pPr>
        <w:pStyle w:val="14"/>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21861FB4">
      <w:pPr>
        <w:pStyle w:val="14"/>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法定代表人/主要负责人：</w:t>
      </w:r>
      <w:r>
        <w:rPr>
          <w:rFonts w:hint="eastAsia" w:hAnsi="宋体" w:cs="宋体"/>
          <w:bCs/>
          <w:color w:val="auto"/>
          <w:sz w:val="24"/>
          <w:szCs w:val="24"/>
          <w:highlight w:val="none"/>
          <w:u w:val="single"/>
        </w:rPr>
        <w:t xml:space="preserve">                                                         </w:t>
      </w:r>
    </w:p>
    <w:p w14:paraId="317AF710">
      <w:pPr>
        <w:pStyle w:val="14"/>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5564DCE7">
      <w:pPr>
        <w:pStyle w:val="14"/>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授权代表：</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197B7DAF">
      <w:pPr>
        <w:pStyle w:val="14"/>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31916E67">
      <w:pPr>
        <w:pStyle w:val="14"/>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3345385D">
      <w:pPr>
        <w:pStyle w:val="14"/>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被投诉人1：</w:t>
      </w:r>
    </w:p>
    <w:p w14:paraId="0190248D">
      <w:pPr>
        <w:pStyle w:val="14"/>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p>
    <w:p w14:paraId="11D6E3C2">
      <w:pPr>
        <w:pStyle w:val="14"/>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7BEC353C">
      <w:pPr>
        <w:pStyle w:val="14"/>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p>
    <w:p w14:paraId="2FC32723">
      <w:pPr>
        <w:pStyle w:val="14"/>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被投诉人2：</w:t>
      </w:r>
    </w:p>
    <w:p w14:paraId="6CC12DF9">
      <w:pPr>
        <w:pStyle w:val="14"/>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w:t>
      </w:r>
    </w:p>
    <w:p w14:paraId="4A0D9581">
      <w:pPr>
        <w:pStyle w:val="14"/>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相关供应商：</w:t>
      </w:r>
      <w:r>
        <w:rPr>
          <w:rFonts w:hint="eastAsia" w:hAnsi="宋体" w:cs="宋体"/>
          <w:bCs/>
          <w:color w:val="auto"/>
          <w:sz w:val="24"/>
          <w:szCs w:val="24"/>
          <w:highlight w:val="none"/>
          <w:u w:val="single"/>
        </w:rPr>
        <w:t xml:space="preserve">                                                                       </w:t>
      </w:r>
    </w:p>
    <w:p w14:paraId="062D4D02">
      <w:pPr>
        <w:pStyle w:val="14"/>
        <w:snapToGrid w:val="0"/>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地址：</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邮编：</w:t>
      </w:r>
      <w:r>
        <w:rPr>
          <w:rFonts w:hint="eastAsia" w:hAnsi="宋体" w:cs="宋体"/>
          <w:bCs/>
          <w:color w:val="auto"/>
          <w:sz w:val="24"/>
          <w:szCs w:val="24"/>
          <w:highlight w:val="none"/>
          <w:u w:val="single"/>
        </w:rPr>
        <w:t xml:space="preserve">                         </w:t>
      </w:r>
    </w:p>
    <w:p w14:paraId="12F002B9">
      <w:pPr>
        <w:pStyle w:val="14"/>
        <w:snapToGrid w:val="0"/>
        <w:spacing w:line="360" w:lineRule="auto"/>
        <w:ind w:firstLine="480" w:firstLineChars="200"/>
        <w:rPr>
          <w:rFonts w:hint="eastAsia" w:hAnsi="宋体" w:cs="宋体"/>
          <w:bCs/>
          <w:color w:val="auto"/>
          <w:sz w:val="24"/>
          <w:szCs w:val="24"/>
          <w:highlight w:val="none"/>
        </w:rPr>
      </w:pPr>
      <w:r>
        <w:rPr>
          <w:rFonts w:hint="eastAsia" w:hAnsi="宋体" w:cs="宋体"/>
          <w:bCs/>
          <w:color w:val="auto"/>
          <w:sz w:val="24"/>
          <w:szCs w:val="24"/>
          <w:highlight w:val="none"/>
        </w:rPr>
        <w:t>联系人：</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联系电话：</w:t>
      </w:r>
      <w:r>
        <w:rPr>
          <w:rFonts w:hint="eastAsia" w:hAnsi="宋体" w:cs="宋体"/>
          <w:bCs/>
          <w:color w:val="auto"/>
          <w:sz w:val="24"/>
          <w:szCs w:val="24"/>
          <w:highlight w:val="none"/>
          <w:u w:val="single"/>
        </w:rPr>
        <w:t xml:space="preserve">                     </w:t>
      </w:r>
      <w:r>
        <w:rPr>
          <w:rFonts w:hint="eastAsia" w:hAnsi="宋体" w:cs="宋体"/>
          <w:bCs/>
          <w:color w:val="auto"/>
          <w:sz w:val="24"/>
          <w:szCs w:val="24"/>
          <w:highlight w:val="none"/>
        </w:rPr>
        <w:t xml:space="preserve">                </w:t>
      </w:r>
    </w:p>
    <w:p w14:paraId="1CA52124">
      <w:pPr>
        <w:pStyle w:val="14"/>
        <w:snapToGrid w:val="0"/>
        <w:spacing w:line="360" w:lineRule="auto"/>
        <w:ind w:firstLine="482" w:firstLineChars="200"/>
        <w:rPr>
          <w:rFonts w:hint="eastAsia" w:hAnsi="宋体" w:cs="宋体"/>
          <w:b/>
          <w:bCs/>
          <w:color w:val="auto"/>
          <w:sz w:val="24"/>
          <w:szCs w:val="24"/>
          <w:highlight w:val="none"/>
        </w:rPr>
      </w:pPr>
      <w:r>
        <w:rPr>
          <w:rFonts w:hint="eastAsia" w:hAnsi="宋体" w:cs="宋体"/>
          <w:b/>
          <w:bCs/>
          <w:color w:val="auto"/>
          <w:sz w:val="24"/>
          <w:szCs w:val="24"/>
          <w:highlight w:val="none"/>
        </w:rPr>
        <w:t>二、投诉项目基本情况：</w:t>
      </w:r>
    </w:p>
    <w:p w14:paraId="05F522D2">
      <w:pPr>
        <w:pStyle w:val="14"/>
        <w:spacing w:line="360" w:lineRule="auto"/>
        <w:ind w:left="25" w:leftChars="12" w:firstLine="472" w:firstLineChars="197"/>
        <w:rPr>
          <w:rFonts w:hint="eastAsia"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项目的名称：</w:t>
      </w:r>
      <w:r>
        <w:rPr>
          <w:rFonts w:hint="eastAsia" w:hAnsi="宋体" w:cs="宋体"/>
          <w:bCs/>
          <w:color w:val="auto"/>
          <w:sz w:val="24"/>
          <w:szCs w:val="24"/>
          <w:highlight w:val="none"/>
          <w:u w:val="single"/>
        </w:rPr>
        <w:t xml:space="preserve">  </w:t>
      </w:r>
      <w:bookmarkStart w:id="279" w:name="PO_3000001868_PM002_17"/>
      <w:r>
        <w:rPr>
          <w:rFonts w:hint="eastAsia" w:hAnsi="宋体" w:cs="宋体"/>
          <w:bCs/>
          <w:color w:val="auto"/>
          <w:sz w:val="24"/>
          <w:szCs w:val="24"/>
          <w:highlight w:val="none"/>
          <w:u w:val="single"/>
        </w:rPr>
        <w:t>[项目名称]</w:t>
      </w:r>
      <w:bookmarkEnd w:id="279"/>
      <w:r>
        <w:rPr>
          <w:rFonts w:hint="eastAsia" w:hAnsi="宋体" w:cs="宋体"/>
          <w:bCs/>
          <w:color w:val="auto"/>
          <w:sz w:val="24"/>
          <w:szCs w:val="24"/>
          <w:highlight w:val="none"/>
          <w:u w:val="single"/>
        </w:rPr>
        <w:t xml:space="preserve">    </w:t>
      </w:r>
    </w:p>
    <w:p w14:paraId="2845835E">
      <w:pPr>
        <w:pStyle w:val="14"/>
        <w:spacing w:line="360" w:lineRule="auto"/>
        <w:ind w:left="25" w:leftChars="12" w:firstLine="472" w:firstLineChars="197"/>
        <w:rPr>
          <w:rFonts w:hint="eastAsia" w:hAnsi="宋体" w:cs="宋体"/>
          <w:color w:val="auto"/>
          <w:sz w:val="24"/>
          <w:szCs w:val="24"/>
          <w:highlight w:val="none"/>
        </w:rPr>
      </w:pPr>
      <w:r>
        <w:rPr>
          <w:rFonts w:hint="eastAsia" w:hAnsi="宋体" w:cs="宋体"/>
          <w:bCs/>
          <w:color w:val="auto"/>
          <w:sz w:val="24"/>
          <w:szCs w:val="24"/>
          <w:highlight w:val="none"/>
        </w:rPr>
        <w:t>采购</w:t>
      </w:r>
      <w:r>
        <w:rPr>
          <w:rFonts w:hint="eastAsia" w:hAnsi="宋体" w:cs="宋体"/>
          <w:color w:val="auto"/>
          <w:sz w:val="24"/>
          <w:szCs w:val="24"/>
          <w:highlight w:val="none"/>
        </w:rPr>
        <w:t>项目的编号：</w:t>
      </w:r>
      <w:r>
        <w:rPr>
          <w:rFonts w:hint="eastAsia" w:hAnsi="宋体" w:cs="宋体"/>
          <w:bCs/>
          <w:color w:val="auto"/>
          <w:sz w:val="24"/>
          <w:szCs w:val="24"/>
          <w:highlight w:val="none"/>
          <w:u w:val="single"/>
        </w:rPr>
        <w:t xml:space="preserve">  </w:t>
      </w:r>
      <w:bookmarkStart w:id="280" w:name="PO_3000001868_PM001_14"/>
      <w:r>
        <w:rPr>
          <w:rFonts w:hint="eastAsia" w:hAnsi="宋体" w:cs="宋体"/>
          <w:bCs/>
          <w:color w:val="auto"/>
          <w:sz w:val="24"/>
          <w:szCs w:val="24"/>
          <w:highlight w:val="none"/>
          <w:u w:val="single"/>
        </w:rPr>
        <w:t>[项目编号]</w:t>
      </w:r>
      <w:bookmarkEnd w:id="280"/>
      <w:r>
        <w:rPr>
          <w:rFonts w:hint="eastAsia" w:hAnsi="宋体" w:cs="宋体"/>
          <w:bCs/>
          <w:color w:val="auto"/>
          <w:sz w:val="24"/>
          <w:szCs w:val="24"/>
          <w:highlight w:val="none"/>
          <w:u w:val="single"/>
        </w:rPr>
        <w:t xml:space="preserve">    </w:t>
      </w:r>
    </w:p>
    <w:p w14:paraId="0DCD8604">
      <w:pPr>
        <w:pStyle w:val="14"/>
        <w:spacing w:line="360" w:lineRule="auto"/>
        <w:ind w:left="25" w:leftChars="12" w:firstLine="472" w:firstLineChars="197"/>
        <w:rPr>
          <w:rFonts w:hint="eastAsia" w:hAnsi="宋体" w:cs="宋体"/>
          <w:bCs/>
          <w:color w:val="auto"/>
          <w:sz w:val="24"/>
          <w:szCs w:val="24"/>
          <w:highlight w:val="none"/>
          <w:u w:val="single"/>
        </w:rPr>
      </w:pPr>
      <w:r>
        <w:rPr>
          <w:rFonts w:hint="eastAsia" w:hAnsi="宋体" w:cs="宋体"/>
          <w:color w:val="auto"/>
          <w:sz w:val="24"/>
          <w:szCs w:val="24"/>
          <w:highlight w:val="none"/>
        </w:rPr>
        <w:t>采购人名称：</w:t>
      </w:r>
      <w:r>
        <w:rPr>
          <w:rFonts w:hint="eastAsia" w:hAnsi="宋体" w:cs="宋体"/>
          <w:bCs/>
          <w:color w:val="auto"/>
          <w:sz w:val="24"/>
          <w:szCs w:val="24"/>
          <w:highlight w:val="none"/>
          <w:u w:val="single"/>
        </w:rPr>
        <w:t xml:space="preserve"> </w:t>
      </w:r>
      <w:bookmarkStart w:id="281" w:name="PO_3000001868_PM026_8"/>
      <w:r>
        <w:rPr>
          <w:rFonts w:hint="eastAsia" w:hAnsi="宋体" w:cs="宋体"/>
          <w:bCs/>
          <w:color w:val="auto"/>
          <w:sz w:val="24"/>
          <w:szCs w:val="24"/>
          <w:highlight w:val="none"/>
          <w:u w:val="single"/>
        </w:rPr>
        <w:t>[采购人]</w:t>
      </w:r>
      <w:bookmarkEnd w:id="281"/>
      <w:r>
        <w:rPr>
          <w:rFonts w:hint="eastAsia" w:hAnsi="宋体" w:cs="宋体"/>
          <w:bCs/>
          <w:color w:val="auto"/>
          <w:sz w:val="24"/>
          <w:szCs w:val="24"/>
          <w:highlight w:val="none"/>
          <w:u w:val="single"/>
        </w:rPr>
        <w:t xml:space="preserve">                </w:t>
      </w:r>
    </w:p>
    <w:p w14:paraId="209B0B44">
      <w:pPr>
        <w:pStyle w:val="14"/>
        <w:spacing w:line="360" w:lineRule="auto"/>
        <w:ind w:left="25" w:leftChars="12" w:firstLine="472" w:firstLineChars="197"/>
        <w:rPr>
          <w:rFonts w:hint="eastAsia" w:hAnsi="宋体" w:cs="宋体"/>
          <w:bCs/>
          <w:color w:val="auto"/>
          <w:sz w:val="24"/>
          <w:szCs w:val="24"/>
          <w:highlight w:val="none"/>
          <w:u w:val="single"/>
        </w:rPr>
      </w:pPr>
      <w:r>
        <w:rPr>
          <w:rFonts w:hint="eastAsia" w:hAnsi="宋体" w:cs="宋体"/>
          <w:color w:val="auto"/>
          <w:sz w:val="24"/>
          <w:szCs w:val="24"/>
          <w:highlight w:val="none"/>
        </w:rPr>
        <w:t>代理机构名称：</w:t>
      </w:r>
      <w:r>
        <w:rPr>
          <w:rFonts w:hint="eastAsia" w:hAnsi="宋体" w:cs="宋体"/>
          <w:bCs/>
          <w:color w:val="auto"/>
          <w:sz w:val="24"/>
          <w:szCs w:val="24"/>
          <w:highlight w:val="none"/>
          <w:u w:val="single"/>
        </w:rPr>
        <w:t xml:space="preserve"> </w:t>
      </w:r>
      <w:bookmarkStart w:id="282" w:name="PO_3000001868_PM031_5"/>
      <w:r>
        <w:rPr>
          <w:rFonts w:hint="eastAsia" w:hAnsi="宋体" w:cs="宋体"/>
          <w:bCs/>
          <w:color w:val="auto"/>
          <w:sz w:val="24"/>
          <w:szCs w:val="24"/>
          <w:highlight w:val="none"/>
          <w:u w:val="single"/>
        </w:rPr>
        <w:t>[采购组织机构]</w:t>
      </w:r>
      <w:bookmarkEnd w:id="282"/>
      <w:r>
        <w:rPr>
          <w:rFonts w:hint="eastAsia" w:hAnsi="宋体" w:cs="宋体"/>
          <w:bCs/>
          <w:color w:val="auto"/>
          <w:sz w:val="24"/>
          <w:szCs w:val="24"/>
          <w:highlight w:val="none"/>
          <w:u w:val="single"/>
        </w:rPr>
        <w:t xml:space="preserve">                </w:t>
      </w:r>
    </w:p>
    <w:p w14:paraId="770BF1F0">
      <w:pPr>
        <w:pStyle w:val="14"/>
        <w:spacing w:line="360" w:lineRule="auto"/>
        <w:ind w:left="25" w:leftChars="12" w:firstLine="472" w:firstLineChars="197"/>
        <w:rPr>
          <w:rFonts w:hint="eastAsia" w:hAnsi="宋体" w:cs="宋体"/>
          <w:bCs/>
          <w:color w:val="auto"/>
          <w:sz w:val="24"/>
          <w:szCs w:val="24"/>
          <w:highlight w:val="none"/>
          <w:u w:val="single"/>
        </w:rPr>
      </w:pPr>
      <w:r>
        <w:rPr>
          <w:rFonts w:hint="eastAsia" w:hAnsi="宋体" w:cs="宋体"/>
          <w:bCs/>
          <w:color w:val="auto"/>
          <w:sz w:val="24"/>
          <w:szCs w:val="24"/>
          <w:highlight w:val="none"/>
        </w:rPr>
        <w:t>招标文件公告：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204D73E8">
      <w:pPr>
        <w:pStyle w:val="14"/>
        <w:spacing w:line="360" w:lineRule="auto"/>
        <w:ind w:left="25" w:leftChars="12" w:firstLine="472" w:firstLineChars="197"/>
        <w:rPr>
          <w:rFonts w:hint="eastAsia" w:hAnsi="宋体" w:cs="宋体"/>
          <w:b/>
          <w:color w:val="auto"/>
          <w:sz w:val="24"/>
          <w:szCs w:val="24"/>
          <w:highlight w:val="none"/>
        </w:rPr>
      </w:pPr>
      <w:r>
        <w:rPr>
          <w:rFonts w:hint="eastAsia" w:hAnsi="宋体" w:cs="宋体"/>
          <w:bCs/>
          <w:color w:val="auto"/>
          <w:sz w:val="24"/>
          <w:szCs w:val="24"/>
          <w:highlight w:val="none"/>
        </w:rPr>
        <w:t>采购结果公告：</w:t>
      </w:r>
      <w:r>
        <w:rPr>
          <w:rFonts w:hint="eastAsia" w:hAnsi="宋体" w:cs="宋体"/>
          <w:bCs/>
          <w:color w:val="auto"/>
          <w:sz w:val="24"/>
          <w:szCs w:val="24"/>
          <w:highlight w:val="none"/>
          <w:u w:val="single"/>
        </w:rPr>
        <w:t>是/否</w:t>
      </w:r>
      <w:r>
        <w:rPr>
          <w:rFonts w:hint="eastAsia" w:hAnsi="宋体" w:cs="宋体"/>
          <w:bCs/>
          <w:color w:val="auto"/>
          <w:sz w:val="24"/>
          <w:szCs w:val="24"/>
          <w:highlight w:val="none"/>
        </w:rPr>
        <w:t>公告期限：</w:t>
      </w:r>
      <w:r>
        <w:rPr>
          <w:rFonts w:hint="eastAsia" w:hAnsi="宋体" w:cs="宋体"/>
          <w:bCs/>
          <w:color w:val="auto"/>
          <w:sz w:val="24"/>
          <w:szCs w:val="24"/>
          <w:highlight w:val="none"/>
          <w:u w:val="single"/>
        </w:rPr>
        <w:t xml:space="preserve">                                                       </w:t>
      </w:r>
    </w:p>
    <w:p w14:paraId="56645E87">
      <w:pPr>
        <w:pStyle w:val="14"/>
        <w:spacing w:line="360" w:lineRule="auto"/>
        <w:ind w:left="25" w:leftChars="12" w:firstLine="472" w:firstLineChars="196"/>
        <w:rPr>
          <w:rFonts w:hint="eastAsia" w:hAnsi="宋体" w:cs="宋体"/>
          <w:b/>
          <w:color w:val="auto"/>
          <w:sz w:val="24"/>
          <w:szCs w:val="24"/>
          <w:highlight w:val="none"/>
        </w:rPr>
      </w:pPr>
      <w:r>
        <w:rPr>
          <w:rFonts w:hint="eastAsia" w:hAnsi="宋体" w:cs="宋体"/>
          <w:b/>
          <w:color w:val="auto"/>
          <w:sz w:val="24"/>
          <w:szCs w:val="24"/>
          <w:highlight w:val="none"/>
        </w:rPr>
        <w:t>三、质疑基本情况</w:t>
      </w:r>
    </w:p>
    <w:p w14:paraId="638B3350">
      <w:pPr>
        <w:pStyle w:val="14"/>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投诉人于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日，向</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提出质疑，质疑事项为：</w:t>
      </w:r>
    </w:p>
    <w:p w14:paraId="6E3C6ED5">
      <w:pPr>
        <w:pStyle w:val="14"/>
        <w:spacing w:line="360" w:lineRule="auto"/>
        <w:ind w:firstLine="241"/>
        <w:rPr>
          <w:rFonts w:hint="eastAsia" w:hAnsi="宋体" w:cs="宋体"/>
          <w:bCs/>
          <w:color w:val="auto"/>
          <w:sz w:val="24"/>
          <w:szCs w:val="24"/>
          <w:highlight w:val="none"/>
          <w:u w:val="single"/>
        </w:rPr>
      </w:pP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1F74DB5D">
      <w:pPr>
        <w:pStyle w:val="14"/>
        <w:spacing w:line="360" w:lineRule="auto"/>
        <w:ind w:firstLine="241"/>
        <w:rPr>
          <w:rFonts w:hint="eastAsia"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61104D88">
      <w:pPr>
        <w:pStyle w:val="14"/>
        <w:spacing w:line="360" w:lineRule="auto"/>
        <w:ind w:firstLine="480" w:firstLineChars="200"/>
        <w:rPr>
          <w:rFonts w:hint="eastAsia" w:hAnsi="宋体" w:cs="宋体"/>
          <w:color w:val="auto"/>
          <w:sz w:val="24"/>
          <w:szCs w:val="24"/>
          <w:highlight w:val="none"/>
        </w:rPr>
      </w:pPr>
      <w:r>
        <w:rPr>
          <w:rFonts w:hint="eastAsia" w:hAnsi="宋体" w:cs="宋体"/>
          <w:bCs/>
          <w:color w:val="auto"/>
          <w:sz w:val="24"/>
          <w:szCs w:val="24"/>
          <w:highlight w:val="none"/>
          <w:u w:val="single"/>
        </w:rPr>
        <w:t>采购人/代理机构</w:t>
      </w:r>
      <w:r>
        <w:rPr>
          <w:rFonts w:hint="eastAsia" w:hAnsi="宋体" w:cs="宋体"/>
          <w:bCs/>
          <w:color w:val="auto"/>
          <w:sz w:val="24"/>
          <w:szCs w:val="24"/>
          <w:highlight w:val="none"/>
        </w:rPr>
        <w:t>于</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日，</w:t>
      </w:r>
      <w:r>
        <w:rPr>
          <w:rFonts w:hint="eastAsia" w:hAnsi="宋体" w:cs="宋体"/>
          <w:bCs/>
          <w:color w:val="auto"/>
          <w:sz w:val="24"/>
          <w:szCs w:val="24"/>
          <w:highlight w:val="none"/>
        </w:rPr>
        <w:t xml:space="preserve">就质疑事项作出了答复/没有在法定期限内作出答复。                                                                                             </w:t>
      </w:r>
    </w:p>
    <w:p w14:paraId="497B56F0">
      <w:pPr>
        <w:pStyle w:val="14"/>
        <w:spacing w:line="360" w:lineRule="auto"/>
        <w:ind w:left="25" w:leftChars="12" w:firstLine="472" w:firstLineChars="196"/>
        <w:rPr>
          <w:rFonts w:hint="eastAsia" w:hAnsi="宋体" w:cs="宋体"/>
          <w:b/>
          <w:color w:val="auto"/>
          <w:sz w:val="24"/>
          <w:szCs w:val="24"/>
          <w:highlight w:val="none"/>
        </w:rPr>
      </w:pPr>
      <w:r>
        <w:rPr>
          <w:rFonts w:hint="eastAsia" w:hAnsi="宋体" w:cs="宋体"/>
          <w:b/>
          <w:color w:val="auto"/>
          <w:sz w:val="24"/>
          <w:szCs w:val="24"/>
          <w:highlight w:val="none"/>
        </w:rPr>
        <w:t>四、投诉事项具体内容</w:t>
      </w:r>
    </w:p>
    <w:p w14:paraId="1BC30AAF">
      <w:pPr>
        <w:pStyle w:val="14"/>
        <w:spacing w:line="360" w:lineRule="auto"/>
        <w:ind w:left="25" w:leftChars="12" w:firstLine="472" w:firstLineChars="197"/>
        <w:rPr>
          <w:rFonts w:hint="eastAsia" w:hAnsi="宋体" w:cs="宋体"/>
          <w:bCs/>
          <w:color w:val="auto"/>
          <w:sz w:val="24"/>
          <w:szCs w:val="24"/>
          <w:highlight w:val="none"/>
          <w:u w:val="single"/>
        </w:rPr>
      </w:pPr>
      <w:r>
        <w:rPr>
          <w:rFonts w:hint="eastAsia" w:hAnsi="宋体" w:cs="宋体"/>
          <w:color w:val="auto"/>
          <w:sz w:val="24"/>
          <w:szCs w:val="24"/>
          <w:highlight w:val="none"/>
        </w:rPr>
        <w:t>投诉事项1：</w:t>
      </w:r>
      <w:r>
        <w:rPr>
          <w:rFonts w:hint="eastAsia" w:hAnsi="宋体" w:cs="宋体"/>
          <w:bCs/>
          <w:color w:val="auto"/>
          <w:sz w:val="24"/>
          <w:szCs w:val="24"/>
          <w:highlight w:val="none"/>
          <w:u w:val="single"/>
        </w:rPr>
        <w:t xml:space="preserve">                                                                           </w:t>
      </w:r>
    </w:p>
    <w:p w14:paraId="247D98B8">
      <w:pPr>
        <w:pStyle w:val="14"/>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事实依据：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015886B7">
      <w:pPr>
        <w:pStyle w:val="14"/>
        <w:spacing w:line="360" w:lineRule="auto"/>
        <w:ind w:left="25" w:leftChars="12" w:firstLine="472" w:firstLineChars="197"/>
        <w:rPr>
          <w:rFonts w:hint="eastAsia" w:hAnsi="宋体" w:cs="宋体"/>
          <w:color w:val="auto"/>
          <w:sz w:val="24"/>
          <w:szCs w:val="24"/>
          <w:highlight w:val="none"/>
        </w:rPr>
      </w:pPr>
      <w:r>
        <w:rPr>
          <w:rFonts w:hint="eastAsia" w:hAnsi="宋体" w:cs="宋体"/>
          <w:bCs/>
          <w:color w:val="auto"/>
          <w:sz w:val="24"/>
          <w:szCs w:val="24"/>
          <w:highlight w:val="none"/>
          <w:u w:val="single"/>
        </w:rPr>
        <w:t xml:space="preserve">                                                                                        </w:t>
      </w:r>
    </w:p>
    <w:p w14:paraId="3C34D2FA">
      <w:pPr>
        <w:pStyle w:val="14"/>
        <w:spacing w:line="360" w:lineRule="auto"/>
        <w:ind w:firstLine="480" w:firstLineChars="200"/>
        <w:rPr>
          <w:rFonts w:hint="eastAsia" w:hAnsi="宋体" w:cs="宋体"/>
          <w:bCs/>
          <w:color w:val="auto"/>
          <w:sz w:val="24"/>
          <w:szCs w:val="24"/>
          <w:highlight w:val="none"/>
          <w:u w:val="single"/>
        </w:rPr>
      </w:pPr>
      <w:r>
        <w:rPr>
          <w:rFonts w:hint="eastAsia" w:hAnsi="宋体" w:cs="宋体"/>
          <w:bCs/>
          <w:color w:val="auto"/>
          <w:sz w:val="24"/>
          <w:szCs w:val="24"/>
          <w:highlight w:val="none"/>
        </w:rPr>
        <w:t>法律依据：</w:t>
      </w:r>
      <w:r>
        <w:rPr>
          <w:rFonts w:hint="eastAsia" w:hAnsi="宋体" w:cs="宋体"/>
          <w:color w:val="auto"/>
          <w:sz w:val="24"/>
          <w:szCs w:val="24"/>
          <w:highlight w:val="none"/>
        </w:rPr>
        <w:t xml:space="preserve"> </w:t>
      </w:r>
      <w:r>
        <w:rPr>
          <w:rFonts w:hint="eastAsia" w:hAnsi="宋体" w:cs="宋体"/>
          <w:bCs/>
          <w:color w:val="auto"/>
          <w:sz w:val="24"/>
          <w:szCs w:val="24"/>
          <w:highlight w:val="none"/>
          <w:u w:val="single"/>
        </w:rPr>
        <w:t xml:space="preserve">                                                                                      </w:t>
      </w:r>
    </w:p>
    <w:p w14:paraId="518E9903">
      <w:pPr>
        <w:pStyle w:val="14"/>
        <w:spacing w:line="360" w:lineRule="auto"/>
        <w:ind w:left="25" w:leftChars="12" w:firstLine="352" w:firstLineChars="147"/>
        <w:rPr>
          <w:rFonts w:hint="eastAsia" w:hAnsi="宋体" w:cs="宋体"/>
          <w:bCs/>
          <w:color w:val="auto"/>
          <w:sz w:val="24"/>
          <w:szCs w:val="24"/>
          <w:highlight w:val="none"/>
          <w:u w:val="single"/>
        </w:rPr>
      </w:pPr>
      <w:r>
        <w:rPr>
          <w:rFonts w:hint="eastAsia" w:hAnsi="宋体" w:cs="宋体"/>
          <w:bCs/>
          <w:color w:val="auto"/>
          <w:sz w:val="24"/>
          <w:szCs w:val="24"/>
          <w:highlight w:val="none"/>
        </w:rPr>
        <w:t xml:space="preserve"> </w:t>
      </w:r>
      <w:r>
        <w:rPr>
          <w:rFonts w:hint="eastAsia" w:hAnsi="宋体" w:cs="宋体"/>
          <w:bCs/>
          <w:color w:val="auto"/>
          <w:sz w:val="24"/>
          <w:szCs w:val="24"/>
          <w:highlight w:val="none"/>
          <w:u w:val="single"/>
        </w:rPr>
        <w:t xml:space="preserve">                                                                                        </w:t>
      </w:r>
    </w:p>
    <w:p w14:paraId="6690E560">
      <w:pPr>
        <w:pStyle w:val="14"/>
        <w:spacing w:line="360" w:lineRule="auto"/>
        <w:ind w:left="25" w:leftChars="12" w:firstLine="472" w:firstLineChars="197"/>
        <w:rPr>
          <w:rFonts w:hint="eastAsia" w:hAnsi="宋体" w:cs="宋体"/>
          <w:bCs/>
          <w:color w:val="auto"/>
          <w:sz w:val="24"/>
          <w:szCs w:val="24"/>
          <w:highlight w:val="none"/>
        </w:rPr>
      </w:pPr>
      <w:r>
        <w:rPr>
          <w:rFonts w:hint="eastAsia" w:hAnsi="宋体" w:cs="宋体"/>
          <w:color w:val="auto"/>
          <w:sz w:val="24"/>
          <w:szCs w:val="24"/>
          <w:highlight w:val="none"/>
        </w:rPr>
        <w:t xml:space="preserve">投诉事项2  </w:t>
      </w:r>
      <w:r>
        <w:rPr>
          <w:rFonts w:hint="eastAsia" w:hAnsi="宋体" w:cs="宋体"/>
          <w:bCs/>
          <w:color w:val="auto"/>
          <w:sz w:val="24"/>
          <w:szCs w:val="24"/>
          <w:highlight w:val="none"/>
        </w:rPr>
        <w:t xml:space="preserve">   </w:t>
      </w:r>
    </w:p>
    <w:p w14:paraId="5FBC732F">
      <w:pPr>
        <w:pStyle w:val="14"/>
        <w:spacing w:line="360" w:lineRule="auto"/>
        <w:ind w:left="25" w:leftChars="12" w:firstLine="472" w:firstLineChars="197"/>
        <w:rPr>
          <w:rFonts w:hint="eastAsia" w:hAnsi="宋体" w:cs="宋体"/>
          <w:bCs/>
          <w:color w:val="auto"/>
          <w:sz w:val="24"/>
          <w:szCs w:val="24"/>
          <w:highlight w:val="none"/>
        </w:rPr>
      </w:pPr>
      <w:r>
        <w:rPr>
          <w:rFonts w:hint="eastAsia" w:hAnsi="宋体" w:cs="宋体"/>
          <w:bCs/>
          <w:color w:val="auto"/>
          <w:sz w:val="24"/>
          <w:szCs w:val="24"/>
          <w:highlight w:val="none"/>
        </w:rPr>
        <w:t>……</w:t>
      </w:r>
    </w:p>
    <w:p w14:paraId="5B9BADB6">
      <w:pPr>
        <w:pStyle w:val="14"/>
        <w:spacing w:line="360" w:lineRule="auto"/>
        <w:ind w:left="25" w:leftChars="12" w:firstLine="472" w:firstLineChars="196"/>
        <w:rPr>
          <w:rFonts w:hint="eastAsia" w:hAnsi="宋体" w:cs="宋体"/>
          <w:b/>
          <w:color w:val="auto"/>
          <w:sz w:val="24"/>
          <w:szCs w:val="24"/>
          <w:highlight w:val="none"/>
        </w:rPr>
      </w:pPr>
      <w:r>
        <w:rPr>
          <w:rFonts w:hint="eastAsia" w:hAnsi="宋体" w:cs="宋体"/>
          <w:b/>
          <w:color w:val="auto"/>
          <w:sz w:val="24"/>
          <w:szCs w:val="24"/>
          <w:highlight w:val="none"/>
        </w:rPr>
        <w:t>五、与投诉事项相关的投诉请求：</w:t>
      </w:r>
    </w:p>
    <w:p w14:paraId="7E63FE93">
      <w:pPr>
        <w:pStyle w:val="14"/>
        <w:spacing w:line="360" w:lineRule="auto"/>
        <w:ind w:left="25" w:leftChars="12" w:firstLine="472" w:firstLineChars="197"/>
        <w:rPr>
          <w:rFonts w:hint="eastAsia" w:hAnsi="宋体" w:cs="宋体"/>
          <w:color w:val="auto"/>
          <w:sz w:val="24"/>
          <w:szCs w:val="24"/>
          <w:highlight w:val="none"/>
        </w:rPr>
      </w:pPr>
      <w:r>
        <w:rPr>
          <w:rFonts w:hint="eastAsia" w:hAnsi="宋体" w:cs="宋体"/>
          <w:color w:val="auto"/>
          <w:sz w:val="24"/>
          <w:szCs w:val="24"/>
          <w:highlight w:val="none"/>
        </w:rPr>
        <w:t>请求：</w:t>
      </w:r>
      <w:r>
        <w:rPr>
          <w:rFonts w:hint="eastAsia" w:hAnsi="宋体" w:cs="宋体"/>
          <w:bCs/>
          <w:color w:val="auto"/>
          <w:sz w:val="24"/>
          <w:szCs w:val="24"/>
          <w:highlight w:val="none"/>
          <w:u w:val="single"/>
        </w:rPr>
        <w:t xml:space="preserve">                                                                                 </w:t>
      </w:r>
    </w:p>
    <w:p w14:paraId="5D2A36FA">
      <w:pPr>
        <w:pStyle w:val="14"/>
        <w:spacing w:line="360" w:lineRule="auto"/>
        <w:ind w:left="25" w:leftChars="12" w:firstLine="352" w:firstLineChars="147"/>
        <w:rPr>
          <w:rFonts w:hint="eastAsia" w:hAnsi="宋体" w:cs="宋体"/>
          <w:color w:val="auto"/>
          <w:sz w:val="24"/>
          <w:szCs w:val="24"/>
          <w:highlight w:val="none"/>
        </w:rPr>
      </w:pPr>
    </w:p>
    <w:p w14:paraId="378BEC1D">
      <w:pPr>
        <w:pStyle w:val="14"/>
        <w:spacing w:line="360" w:lineRule="auto"/>
        <w:ind w:left="25" w:leftChars="12" w:firstLine="472" w:firstLineChars="197"/>
        <w:rPr>
          <w:rFonts w:hint="eastAsia" w:hAnsi="宋体" w:cs="宋体"/>
          <w:color w:val="auto"/>
          <w:sz w:val="24"/>
          <w:szCs w:val="24"/>
          <w:highlight w:val="none"/>
        </w:rPr>
      </w:pPr>
      <w:r>
        <w:rPr>
          <w:rFonts w:hint="eastAsia" w:hAnsi="宋体" w:cs="宋体"/>
          <w:color w:val="auto"/>
          <w:sz w:val="24"/>
          <w:szCs w:val="24"/>
          <w:highlight w:val="none"/>
        </w:rPr>
        <w:t>签字（签章）：                                       公章：</w:t>
      </w:r>
    </w:p>
    <w:p w14:paraId="0DEDDF78">
      <w:pPr>
        <w:pStyle w:val="14"/>
        <w:spacing w:line="360" w:lineRule="auto"/>
        <w:ind w:left="25" w:leftChars="12" w:firstLine="352" w:firstLineChars="147"/>
        <w:rPr>
          <w:rFonts w:hint="eastAsia" w:hAnsi="宋体" w:cs="宋体"/>
          <w:color w:val="auto"/>
          <w:sz w:val="24"/>
          <w:szCs w:val="24"/>
          <w:highlight w:val="none"/>
        </w:rPr>
      </w:pPr>
    </w:p>
    <w:p w14:paraId="79A2A448">
      <w:pPr>
        <w:pStyle w:val="14"/>
        <w:spacing w:line="360" w:lineRule="auto"/>
        <w:ind w:left="25" w:leftChars="12" w:firstLine="472" w:firstLineChars="197"/>
        <w:rPr>
          <w:rFonts w:hint="eastAsia" w:hAnsi="宋体" w:cs="宋体"/>
          <w:color w:val="auto"/>
          <w:sz w:val="24"/>
          <w:szCs w:val="24"/>
          <w:highlight w:val="none"/>
        </w:rPr>
      </w:pPr>
      <w:r>
        <w:rPr>
          <w:rFonts w:hint="eastAsia" w:hAnsi="宋体" w:cs="宋体"/>
          <w:color w:val="auto"/>
          <w:sz w:val="24"/>
          <w:szCs w:val="24"/>
          <w:highlight w:val="none"/>
        </w:rPr>
        <w:t>日期：</w:t>
      </w:r>
    </w:p>
    <w:p w14:paraId="6F854601">
      <w:pPr>
        <w:pStyle w:val="14"/>
        <w:spacing w:line="360" w:lineRule="auto"/>
        <w:ind w:left="25" w:leftChars="12" w:firstLine="472" w:firstLineChars="197"/>
        <w:rPr>
          <w:rFonts w:hint="eastAsia" w:hAnsi="宋体" w:cs="宋体"/>
          <w:color w:val="auto"/>
          <w:sz w:val="24"/>
          <w:szCs w:val="24"/>
          <w:highlight w:val="none"/>
        </w:rPr>
      </w:pPr>
      <w:r>
        <w:rPr>
          <w:rFonts w:hint="eastAsia" w:hAnsi="宋体" w:cs="宋体"/>
          <w:bCs/>
          <w:color w:val="auto"/>
          <w:sz w:val="24"/>
          <w:szCs w:val="24"/>
          <w:highlight w:val="none"/>
        </w:rPr>
        <w:t xml:space="preserve">                                                                                 </w:t>
      </w:r>
    </w:p>
    <w:p w14:paraId="66DB8B46">
      <w:pPr>
        <w:pStyle w:val="14"/>
        <w:snapToGrid w:val="0"/>
        <w:spacing w:line="360" w:lineRule="auto"/>
        <w:rPr>
          <w:rFonts w:hint="eastAsia" w:hAnsi="宋体" w:cs="宋体"/>
          <w:b/>
          <w:color w:val="auto"/>
          <w:sz w:val="24"/>
          <w:szCs w:val="24"/>
          <w:highlight w:val="none"/>
        </w:rPr>
      </w:pPr>
    </w:p>
    <w:p w14:paraId="0F7AE076">
      <w:pPr>
        <w:pStyle w:val="14"/>
        <w:snapToGrid w:val="0"/>
        <w:spacing w:line="360" w:lineRule="auto"/>
        <w:rPr>
          <w:rFonts w:hint="eastAsia" w:hAnsi="宋体" w:cs="宋体"/>
          <w:b/>
          <w:color w:val="auto"/>
          <w:sz w:val="24"/>
          <w:szCs w:val="24"/>
          <w:highlight w:val="none"/>
        </w:rPr>
      </w:pPr>
      <w:r>
        <w:rPr>
          <w:rFonts w:hint="eastAsia" w:hAnsi="宋体" w:cs="宋体"/>
          <w:b/>
          <w:color w:val="auto"/>
          <w:sz w:val="24"/>
          <w:szCs w:val="24"/>
          <w:highlight w:val="none"/>
        </w:rPr>
        <w:t>说明：</w:t>
      </w:r>
    </w:p>
    <w:p w14:paraId="7801D526">
      <w:pPr>
        <w:pStyle w:val="14"/>
        <w:spacing w:line="360" w:lineRule="auto"/>
        <w:ind w:left="25" w:leftChars="12" w:firstLine="354" w:firstLineChars="147"/>
        <w:rPr>
          <w:rFonts w:hint="eastAsia" w:hAnsi="宋体" w:cs="宋体"/>
          <w:b/>
          <w:bCs/>
          <w:color w:val="auto"/>
          <w:sz w:val="24"/>
          <w:szCs w:val="24"/>
          <w:highlight w:val="none"/>
        </w:rPr>
      </w:pPr>
      <w:r>
        <w:rPr>
          <w:rFonts w:hint="eastAsia" w:hAnsi="宋体" w:cs="宋体"/>
          <w:b/>
          <w:color w:val="auto"/>
          <w:sz w:val="24"/>
          <w:szCs w:val="24"/>
          <w:highlight w:val="none"/>
        </w:rPr>
        <w:t>1.投诉人提起投诉时，应当提交投诉书和必要的证明材料，并按照被投诉人和与投诉事项有关的供应商数量提供投诉书副本</w:t>
      </w:r>
      <w:r>
        <w:rPr>
          <w:rFonts w:hint="eastAsia" w:hAnsi="宋体" w:cs="宋体"/>
          <w:b/>
          <w:bCs/>
          <w:color w:val="auto"/>
          <w:sz w:val="24"/>
          <w:szCs w:val="24"/>
          <w:highlight w:val="none"/>
        </w:rPr>
        <w:t>。</w:t>
      </w:r>
    </w:p>
    <w:p w14:paraId="795AFB2D">
      <w:pPr>
        <w:pStyle w:val="14"/>
        <w:spacing w:line="360" w:lineRule="auto"/>
        <w:ind w:left="25" w:leftChars="12" w:firstLine="354" w:firstLineChars="147"/>
        <w:rPr>
          <w:rFonts w:hint="eastAsia" w:hAnsi="宋体" w:cs="宋体"/>
          <w:b/>
          <w:color w:val="auto"/>
          <w:sz w:val="24"/>
          <w:szCs w:val="24"/>
          <w:highlight w:val="none"/>
        </w:rPr>
      </w:pPr>
      <w:r>
        <w:rPr>
          <w:rFonts w:hint="eastAsia" w:hAnsi="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3262EE9A">
      <w:pPr>
        <w:pStyle w:val="14"/>
        <w:spacing w:line="360" w:lineRule="auto"/>
        <w:ind w:left="25" w:leftChars="12" w:firstLine="354" w:firstLineChars="147"/>
        <w:rPr>
          <w:rFonts w:hint="eastAsia" w:hAnsi="宋体" w:cs="宋体"/>
          <w:b/>
          <w:color w:val="auto"/>
          <w:sz w:val="24"/>
          <w:szCs w:val="24"/>
          <w:highlight w:val="none"/>
        </w:rPr>
      </w:pPr>
      <w:r>
        <w:rPr>
          <w:rFonts w:hint="eastAsia" w:hAnsi="宋体" w:cs="宋体"/>
          <w:b/>
          <w:color w:val="auto"/>
          <w:sz w:val="24"/>
          <w:szCs w:val="24"/>
          <w:highlight w:val="none"/>
        </w:rPr>
        <w:t>3.投诉书应简要列明质疑事项，质疑函、质疑答复等作为附件材料提供。</w:t>
      </w:r>
    </w:p>
    <w:p w14:paraId="18684A29">
      <w:pPr>
        <w:pStyle w:val="14"/>
        <w:spacing w:line="360" w:lineRule="auto"/>
        <w:ind w:left="25" w:leftChars="12" w:firstLine="354" w:firstLineChars="147"/>
        <w:rPr>
          <w:rFonts w:hint="eastAsia" w:hAnsi="宋体" w:cs="宋体"/>
          <w:b/>
          <w:color w:val="auto"/>
          <w:sz w:val="24"/>
          <w:szCs w:val="24"/>
          <w:highlight w:val="none"/>
        </w:rPr>
      </w:pPr>
      <w:r>
        <w:rPr>
          <w:rFonts w:hint="eastAsia" w:hAnsi="宋体" w:cs="宋体"/>
          <w:b/>
          <w:color w:val="auto"/>
          <w:sz w:val="24"/>
          <w:szCs w:val="24"/>
          <w:highlight w:val="none"/>
        </w:rPr>
        <w:t>4.投诉书的投诉事项应具体、明确，并有必要的事实依据和法律依据。</w:t>
      </w:r>
    </w:p>
    <w:p w14:paraId="73F1D3EB">
      <w:pPr>
        <w:pStyle w:val="14"/>
        <w:spacing w:line="360" w:lineRule="auto"/>
        <w:ind w:left="25" w:leftChars="12" w:firstLine="354" w:firstLineChars="147"/>
        <w:rPr>
          <w:rFonts w:hint="eastAsia" w:hAnsi="宋体" w:cs="宋体"/>
          <w:b/>
          <w:color w:val="auto"/>
          <w:sz w:val="24"/>
          <w:szCs w:val="24"/>
          <w:highlight w:val="none"/>
        </w:rPr>
      </w:pPr>
      <w:r>
        <w:rPr>
          <w:rFonts w:hint="eastAsia" w:hAnsi="宋体" w:cs="宋体"/>
          <w:b/>
          <w:color w:val="auto"/>
          <w:sz w:val="24"/>
          <w:szCs w:val="24"/>
          <w:highlight w:val="none"/>
        </w:rPr>
        <w:t>5.投诉书的投诉请求应与投诉事项相关。</w:t>
      </w:r>
    </w:p>
    <w:p w14:paraId="1F5BD416">
      <w:pPr>
        <w:rPr>
          <w:color w:val="auto"/>
          <w:highlight w:val="none"/>
        </w:rPr>
      </w:pPr>
      <w:r>
        <w:rPr>
          <w:rFonts w:hint="eastAsia" w:hAnsi="宋体" w:cs="宋体"/>
          <w:b/>
          <w:color w:val="auto"/>
          <w:sz w:val="24"/>
          <w:highlight w:val="none"/>
        </w:rPr>
        <w:t>6.投诉人为法人或者其他组织的，投诉书应由法定代表人、主要负责人，或者其授权代表签字或者盖章，并加盖公章。</w:t>
      </w:r>
    </w:p>
    <w:p w14:paraId="20E41142">
      <w:pPr>
        <w:rPr>
          <w:color w:val="auto"/>
          <w:highlight w:val="none"/>
        </w:rPr>
      </w:pPr>
    </w:p>
    <w:sectPr>
      <w:footerReference r:id="rId8" w:type="first"/>
      <w:footerReference r:id="rId7"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2"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Verdana">
    <w:panose1 w:val="020B0604030504040204"/>
    <w:charset w:val="00"/>
    <w:family w:val="swiss"/>
    <w:pitch w:val="default"/>
    <w:sig w:usb0="A10006FF" w:usb1="4000205B" w:usb2="00000010" w:usb3="00000000" w:csb0="2000019F"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5FDFC">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42715">
    <w:pPr>
      <w:pStyle w:val="30"/>
      <w:tabs>
        <w:tab w:val="clear" w:pos="4153"/>
        <w:tab w:val="clear" w:pos="8306"/>
      </w:tabs>
      <w:jc w:val="center"/>
    </w:pPr>
    <w: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_x0000_s2049"/>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14:paraId="61DC9FC1">
                          <w:pPr>
                            <w:pStyle w:val="30"/>
                            <w:tabs>
                              <w:tab w:val="clear" w:pos="4153"/>
                              <w:tab w:val="clear" w:pos="8306"/>
                            </w:tabs>
                            <w:ind w:firstLine="1260" w:firstLineChars="700"/>
                          </w:pPr>
                          <w:r>
                            <w:fldChar w:fldCharType="begin"/>
                          </w:r>
                          <w:r>
                            <w:instrText xml:space="preserve"> PAGE  \* MERGEFORMAT </w:instrText>
                          </w:r>
                          <w:r>
                            <w:fldChar w:fldCharType="separate"/>
                          </w:r>
                          <w:r>
                            <w:t>4</w:t>
                          </w:r>
                          <w:r>
                            <w:fldChar w:fldCharType="end"/>
                          </w:r>
                        </w:p>
                        <w:p w14:paraId="67E98BB9"/>
                      </w:txbxContent>
                    </wps:txbx>
                    <wps:bodyPr rot="0" vert="horz" wrap="square" lIns="91440" tIns="45720" rIns="91440" bIns="45720" anchor="t" anchorCtr="0"/>
                  </wps:wsp>
                </a:graphicData>
              </a:graphic>
            </wp:anchor>
          </w:drawing>
        </mc:Choice>
        <mc:Fallback>
          <w:pict>
            <v:rect id="_x0000_s2049" o:spid="_x0000_s1026" o:spt="1"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2MbPBNMAAAAFAQAADwAAAAAAAAABACAAAAAiAAAAZHJzL2Rvd25yZXYueG1sUEsBAhQAFAAA&#10;AAgAh07iQI4iZ8G7AQAAhgMAAA4AAAAAAAAAAQAgAAAAIgEAAGRycy9lMm9Eb2MueG1sUEsFBgAA&#10;AAAGAAYAWQEAAE8FAAAAAA==&#10;">
              <v:fill on="f" focussize="0,0"/>
              <v:stroke on="f"/>
              <v:imagedata o:title=""/>
              <o:lock v:ext="edit" aspectratio="f"/>
              <v:textbox>
                <w:txbxContent>
                  <w:p w14:paraId="61DC9FC1">
                    <w:pPr>
                      <w:pStyle w:val="30"/>
                      <w:tabs>
                        <w:tab w:val="clear" w:pos="4153"/>
                        <w:tab w:val="clear" w:pos="8306"/>
                      </w:tabs>
                      <w:ind w:firstLine="1260" w:firstLineChars="700"/>
                    </w:pPr>
                    <w:r>
                      <w:fldChar w:fldCharType="begin"/>
                    </w:r>
                    <w:r>
                      <w:instrText xml:space="preserve"> PAGE  \* MERGEFORMAT </w:instrText>
                    </w:r>
                    <w:r>
                      <w:fldChar w:fldCharType="separate"/>
                    </w:r>
                    <w:r>
                      <w:t>4</w:t>
                    </w:r>
                    <w:r>
                      <w:fldChar w:fldCharType="end"/>
                    </w:r>
                  </w:p>
                  <w:p w14:paraId="67E98BB9"/>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7FC88">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3E529F">
                          <w:pPr>
                            <w:pStyle w:val="15"/>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3A3E529F">
                    <w:pPr>
                      <w:pStyle w:val="15"/>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A28FA">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2725994">
                          <w:pPr>
                            <w:pStyle w:val="15"/>
                            <w:jc w:val="center"/>
                          </w:pPr>
                          <w:r>
                            <w:fldChar w:fldCharType="begin"/>
                          </w:r>
                          <w:r>
                            <w:instrText xml:space="preserve"> PAGE  \* MERGEFORMAT </w:instrText>
                          </w:r>
                          <w:r>
                            <w:fldChar w:fldCharType="separate"/>
                          </w:r>
                          <w:r>
                            <w:t>87</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52725994">
                    <w:pPr>
                      <w:pStyle w:val="15"/>
                      <w:jc w:val="center"/>
                    </w:pPr>
                    <w:r>
                      <w:fldChar w:fldCharType="begin"/>
                    </w:r>
                    <w:r>
                      <w:instrText xml:space="preserve"> PAGE  \* MERGEFORMAT </w:instrText>
                    </w:r>
                    <w:r>
                      <w:fldChar w:fldCharType="separate"/>
                    </w:r>
                    <w:r>
                      <w:t>87</w:t>
                    </w:r>
                    <w:r>
                      <w:fldChar w:fldCharType="end"/>
                    </w:r>
                  </w:p>
                </w:txbxContent>
              </v:textbox>
            </v:shape>
          </w:pict>
        </mc:Fallback>
      </mc:AlternateContent>
    </w:r>
  </w:p>
  <w:p w14:paraId="6D12CFAA">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ACBD6">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6C96A7A">
                          <w:pPr>
                            <w:pStyle w:val="15"/>
                          </w:pPr>
                          <w:r>
                            <w:fldChar w:fldCharType="begin"/>
                          </w:r>
                          <w:r>
                            <w:instrText xml:space="preserve"> PAGE  \* MERGEFORMAT </w:instrText>
                          </w:r>
                          <w:r>
                            <w:fldChar w:fldCharType="separate"/>
                          </w:r>
                          <w:r>
                            <w:t>63</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CUJ8kWxgEAAJsDAAAOAAAAAAAAAAEAIAAAAB4BAABkcnMvZTJvRG9jLnht&#10;bFBLBQYAAAAABgAGAFkBAABWBQAAAAA=&#10;">
              <v:fill on="f" focussize="0,0"/>
              <v:stroke on="f"/>
              <v:imagedata o:title=""/>
              <o:lock v:ext="edit" aspectratio="f"/>
              <v:textbox inset="0mm,0mm,0mm,0mm" style="mso-fit-shape-to-text:t;">
                <w:txbxContent>
                  <w:p w14:paraId="36C96A7A">
                    <w:pPr>
                      <w:pStyle w:val="15"/>
                    </w:pPr>
                    <w:r>
                      <w:fldChar w:fldCharType="begin"/>
                    </w:r>
                    <w:r>
                      <w:instrText xml:space="preserve"> PAGE  \* MERGEFORMAT </w:instrText>
                    </w:r>
                    <w:r>
                      <w:fldChar w:fldCharType="separate"/>
                    </w:r>
                    <w:r>
                      <w:t>63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1DB18">
    <w:pPr>
      <w:pStyle w:val="16"/>
      <w:rPr>
        <w:highlight w:val="none"/>
      </w:rPr>
    </w:pPr>
    <w:r>
      <w:rPr>
        <w:rFonts w:hint="eastAsia"/>
      </w:rPr>
      <w:t>右江区村（社区）电子政务外网建设项目（项目编</w:t>
    </w:r>
    <w:r>
      <w:rPr>
        <w:rFonts w:hint="eastAsia"/>
        <w:highlight w:val="none"/>
      </w:rPr>
      <w:t>号：</w:t>
    </w:r>
    <w:r>
      <w:rPr>
        <w:rFonts w:hint="eastAsia"/>
        <w:highlight w:val="none"/>
        <w:lang w:eastAsia="zh-CN"/>
      </w:rPr>
      <w:t>BSZC2025-C3-020010-GXXQ</w:t>
    </w:r>
    <w:r>
      <w:rPr>
        <w:rFonts w:hint="eastAsia"/>
        <w:highlight w:val="non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75800"/>
    <w:multiLevelType w:val="multilevel"/>
    <w:tmpl w:val="89075800"/>
    <w:lvl w:ilvl="0" w:tentative="0">
      <w:start w:val="1"/>
      <w:numFmt w:val="decimal"/>
      <w:isLgl/>
      <w:lvlText w:val="第 %1 章"/>
      <w:lvlJc w:val="left"/>
      <w:pPr>
        <w:tabs>
          <w:tab w:val="left" w:pos="0"/>
        </w:tabs>
        <w:ind w:left="0" w:firstLine="0"/>
      </w:pPr>
      <w:rPr>
        <w:rFonts w:hint="eastAsia" w:eastAsia="宋体"/>
        <w:b/>
        <w:i w:val="0"/>
        <w:caps w:val="0"/>
        <w:smallCaps w:val="0"/>
        <w:strike w:val="0"/>
        <w:dstrike w:val="0"/>
        <w:vanish w:val="0"/>
        <w:color w:val="000000"/>
        <w:spacing w:val="0"/>
        <w:position w:val="0"/>
        <w:sz w:val="36"/>
        <w:u w:val="none"/>
        <w:vertAlign w:val="baseline"/>
      </w:rPr>
    </w:lvl>
    <w:lvl w:ilvl="1" w:tentative="0">
      <w:start w:val="1"/>
      <w:numFmt w:val="decimal"/>
      <w:isLgl/>
      <w:lvlText w:val="%1.%2"/>
      <w:lvlJc w:val="left"/>
      <w:pPr>
        <w:tabs>
          <w:tab w:val="left" w:pos="992"/>
        </w:tabs>
        <w:ind w:left="0" w:firstLine="0"/>
      </w:pPr>
      <w:rPr>
        <w:rFonts w:hint="default" w:ascii="宋体" w:hAnsi="宋体" w:eastAsia="宋体" w:cs="Times New Roman"/>
        <w:i w:val="0"/>
        <w:caps w:val="0"/>
        <w:smallCaps w:val="0"/>
        <w:strike w:val="0"/>
        <w:dstrike w:val="0"/>
        <w:vanish w:val="0"/>
        <w:color w:val="000000"/>
        <w:spacing w:val="0"/>
        <w:position w:val="0"/>
        <w:u w:val="none"/>
        <w:vertAlign w:val="baseline"/>
      </w:rPr>
    </w:lvl>
    <w:lvl w:ilvl="2" w:tentative="0">
      <w:start w:val="1"/>
      <w:numFmt w:val="decimal"/>
      <w:isLgl/>
      <w:lvlText w:val="%1.%2.%3"/>
      <w:lvlJc w:val="left"/>
      <w:pPr>
        <w:tabs>
          <w:tab w:val="left" w:pos="992"/>
        </w:tabs>
        <w:ind w:left="0" w:firstLine="0"/>
      </w:pPr>
      <w:rPr>
        <w:rFonts w:hint="eastAsia"/>
        <w:b/>
        <w:bCs/>
        <w:i w:val="0"/>
        <w:iCs w:val="0"/>
        <w:caps w:val="0"/>
        <w:smallCaps w:val="0"/>
        <w:strike w:val="0"/>
        <w:dstrike w:val="0"/>
        <w:vanish w:val="0"/>
        <w:spacing w:val="0"/>
        <w:position w:val="0"/>
        <w:u w:val="none"/>
        <w:vertAlign w:val="baseline"/>
        <w14:ligatures w14:val="none"/>
        <w14:numForm w14:val="default"/>
        <w14:numSpacing w14:val="default"/>
      </w:rPr>
    </w:lvl>
    <w:lvl w:ilvl="3" w:tentative="0">
      <w:start w:val="1"/>
      <w:numFmt w:val="decimal"/>
      <w:pStyle w:val="5"/>
      <w:lvlText w:val="%1.%2.%3.%4"/>
      <w:lvlJc w:val="left"/>
      <w:pPr>
        <w:tabs>
          <w:tab w:val="left" w:pos="0"/>
        </w:tabs>
        <w:ind w:left="0" w:firstLine="0"/>
      </w:pPr>
      <w:rPr>
        <w:rFonts w:hint="eastAsia"/>
        <w:b/>
        <w:bCs/>
        <w:i w:val="0"/>
        <w:iCs w:val="0"/>
        <w:caps w:val="0"/>
        <w:smallCaps w:val="0"/>
        <w:strike w:val="0"/>
        <w:dstrike w:val="0"/>
        <w:vanish w:val="0"/>
        <w:spacing w:val="0"/>
        <w:position w:val="0"/>
        <w:u w:val="none"/>
        <w:vertAlign w:val="baseline"/>
        <w14:ligatures w14:val="none"/>
        <w14:numForm w14:val="default"/>
        <w14:numSpacing w14:val="default"/>
      </w:rPr>
    </w:lvl>
    <w:lvl w:ilvl="4" w:tentative="0">
      <w:start w:val="1"/>
      <w:numFmt w:val="decimal"/>
      <w:lvlText w:val="%1.%2.%3.%4.%5"/>
      <w:lvlJc w:val="left"/>
      <w:pPr>
        <w:tabs>
          <w:tab w:val="left" w:pos="992"/>
        </w:tabs>
        <w:ind w:left="0" w:firstLine="0"/>
      </w:pPr>
      <w:rPr>
        <w:rFonts w:hint="eastAsia"/>
        <w:b/>
        <w:bCs/>
        <w:i w:val="0"/>
        <w:iCs w:val="0"/>
        <w:caps w:val="0"/>
        <w:smallCaps w:val="0"/>
        <w:strike w:val="0"/>
        <w:dstrike w:val="0"/>
        <w:vanish w:val="0"/>
        <w:spacing w:val="0"/>
        <w:position w:val="0"/>
        <w:u w:val="none"/>
        <w:vertAlign w:val="baseline"/>
        <w14:ligatures w14:val="none"/>
        <w14:numForm w14:val="default"/>
        <w14:numSpacing w14:val="default"/>
      </w:rPr>
    </w:lvl>
    <w:lvl w:ilvl="5" w:tentative="0">
      <w:start w:val="1"/>
      <w:numFmt w:val="decimal"/>
      <w:lvlText w:val="%1.%2.%3.%4.%5.%6"/>
      <w:lvlJc w:val="left"/>
      <w:pPr>
        <w:tabs>
          <w:tab w:val="left" w:pos="992"/>
        </w:tabs>
        <w:ind w:left="0" w:firstLine="0"/>
      </w:pPr>
      <w:rPr>
        <w:rFonts w:hint="eastAsia"/>
      </w:rPr>
    </w:lvl>
    <w:lvl w:ilvl="6" w:tentative="0">
      <w:start w:val="1"/>
      <w:numFmt w:val="decimal"/>
      <w:lvlText w:val="%1.%2.%3.%4.%5.%6.%7"/>
      <w:lvlJc w:val="left"/>
      <w:pPr>
        <w:tabs>
          <w:tab w:val="left" w:pos="992"/>
        </w:tabs>
        <w:ind w:left="0" w:firstLine="0"/>
      </w:pPr>
      <w:rPr>
        <w:rFonts w:hint="eastAsia"/>
      </w:rPr>
    </w:lvl>
    <w:lvl w:ilvl="7" w:tentative="0">
      <w:start w:val="1"/>
      <w:numFmt w:val="decimal"/>
      <w:lvlText w:val="%1.%2.%3.%4.%5.%6.%7.%8"/>
      <w:lvlJc w:val="left"/>
      <w:pPr>
        <w:tabs>
          <w:tab w:val="left" w:pos="992"/>
        </w:tabs>
        <w:ind w:left="0" w:firstLine="0"/>
      </w:pPr>
      <w:rPr>
        <w:rFonts w:hint="eastAsia"/>
      </w:rPr>
    </w:lvl>
    <w:lvl w:ilvl="8" w:tentative="0">
      <w:start w:val="1"/>
      <w:numFmt w:val="decimal"/>
      <w:lvlText w:val="%1.%2.%3.%4.%5.%6.%7.%8.%9"/>
      <w:lvlJc w:val="left"/>
      <w:pPr>
        <w:tabs>
          <w:tab w:val="left" w:pos="992"/>
        </w:tabs>
        <w:ind w:left="0" w:firstLine="0"/>
      </w:pPr>
      <w:rPr>
        <w:rFonts w:hint="eastAsia"/>
      </w:rPr>
    </w:lvl>
  </w:abstractNum>
  <w:abstractNum w:abstractNumId="1">
    <w:nsid w:val="96C47832"/>
    <w:multiLevelType w:val="singleLevel"/>
    <w:tmpl w:val="96C47832"/>
    <w:lvl w:ilvl="0" w:tentative="0">
      <w:start w:val="1"/>
      <w:numFmt w:val="decimal"/>
      <w:pStyle w:val="6"/>
      <w:lvlText w:val="%1."/>
      <w:lvlJc w:val="left"/>
      <w:pPr>
        <w:tabs>
          <w:tab w:val="left" w:pos="360"/>
        </w:tabs>
        <w:ind w:left="360" w:hanging="360"/>
      </w:pPr>
    </w:lvl>
  </w:abstractNum>
  <w:abstractNum w:abstractNumId="2">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5Mjg3M2Q4NzllZmQ1MTMyZmY5ZjA2MGQxYjBkYWUifQ=="/>
  </w:docVars>
  <w:rsids>
    <w:rsidRoot w:val="7B2122FA"/>
    <w:rsid w:val="000631D2"/>
    <w:rsid w:val="001913E8"/>
    <w:rsid w:val="001E4A60"/>
    <w:rsid w:val="001F5C17"/>
    <w:rsid w:val="00327B38"/>
    <w:rsid w:val="00385D4E"/>
    <w:rsid w:val="003B769C"/>
    <w:rsid w:val="00476FD9"/>
    <w:rsid w:val="00555294"/>
    <w:rsid w:val="00567044"/>
    <w:rsid w:val="005C46CA"/>
    <w:rsid w:val="00615070"/>
    <w:rsid w:val="006773CB"/>
    <w:rsid w:val="00806F68"/>
    <w:rsid w:val="0097274D"/>
    <w:rsid w:val="00B21AB5"/>
    <w:rsid w:val="00B82EE8"/>
    <w:rsid w:val="00BF113E"/>
    <w:rsid w:val="00D543D0"/>
    <w:rsid w:val="00D83663"/>
    <w:rsid w:val="01245605"/>
    <w:rsid w:val="024C5B3C"/>
    <w:rsid w:val="02F51148"/>
    <w:rsid w:val="067F40F5"/>
    <w:rsid w:val="078931FF"/>
    <w:rsid w:val="08E20019"/>
    <w:rsid w:val="0A116D1D"/>
    <w:rsid w:val="0A92134D"/>
    <w:rsid w:val="10805BC6"/>
    <w:rsid w:val="110F5FA2"/>
    <w:rsid w:val="1624508E"/>
    <w:rsid w:val="18E65CB1"/>
    <w:rsid w:val="1F0C0DB4"/>
    <w:rsid w:val="214708CB"/>
    <w:rsid w:val="26DA3B4A"/>
    <w:rsid w:val="28506CA5"/>
    <w:rsid w:val="28732D83"/>
    <w:rsid w:val="2D7F1536"/>
    <w:rsid w:val="486D2F21"/>
    <w:rsid w:val="49CF32CE"/>
    <w:rsid w:val="4F941793"/>
    <w:rsid w:val="63336D13"/>
    <w:rsid w:val="66852948"/>
    <w:rsid w:val="6686549D"/>
    <w:rsid w:val="695210A6"/>
    <w:rsid w:val="6E2E4332"/>
    <w:rsid w:val="7309711B"/>
    <w:rsid w:val="7B212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9"/>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numPr>
        <w:ilvl w:val="3"/>
        <w:numId w:val="1"/>
      </w:numPr>
      <w:tabs>
        <w:tab w:val="left" w:pos="992"/>
      </w:tabs>
      <w:spacing w:before="280" w:after="290" w:line="377" w:lineRule="auto"/>
      <w:outlineLvl w:val="3"/>
    </w:pPr>
    <w:rPr>
      <w:rFonts w:ascii="宋体" w:hAnsi="宋体"/>
      <w:b/>
      <w:bCs/>
      <w:sz w:val="28"/>
      <w:szCs w:val="28"/>
    </w:rPr>
  </w:style>
  <w:style w:type="character" w:default="1" w:styleId="23">
    <w:name w:val="Default Paragraph Font"/>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0"/>
    <w:pPr>
      <w:numPr>
        <w:ilvl w:val="0"/>
        <w:numId w:val="2"/>
      </w:numPr>
    </w:pPr>
  </w:style>
  <w:style w:type="paragraph" w:styleId="7">
    <w:name w:val="Normal Indent"/>
    <w:basedOn w:val="1"/>
    <w:qFormat/>
    <w:uiPriority w:val="99"/>
    <w:pPr>
      <w:ind w:firstLine="420"/>
    </w:pPr>
    <w:rPr>
      <w:szCs w:val="20"/>
    </w:rPr>
  </w:style>
  <w:style w:type="paragraph" w:styleId="8">
    <w:name w:val="annotation text"/>
    <w:basedOn w:val="1"/>
    <w:qFormat/>
    <w:uiPriority w:val="0"/>
    <w:pPr>
      <w:jc w:val="left"/>
    </w:pPr>
  </w:style>
  <w:style w:type="paragraph" w:styleId="9">
    <w:name w:val="Body Text 3"/>
    <w:basedOn w:val="1"/>
    <w:unhideWhenUsed/>
    <w:qFormat/>
    <w:uiPriority w:val="99"/>
    <w:pPr>
      <w:spacing w:after="120"/>
    </w:pPr>
    <w:rPr>
      <w:sz w:val="16"/>
      <w:szCs w:val="16"/>
    </w:rPr>
  </w:style>
  <w:style w:type="paragraph" w:styleId="10">
    <w:name w:val="Body Text"/>
    <w:basedOn w:val="1"/>
    <w:unhideWhenUsed/>
    <w:qFormat/>
    <w:uiPriority w:val="0"/>
    <w:pPr>
      <w:spacing w:after="120"/>
    </w:pPr>
  </w:style>
  <w:style w:type="paragraph" w:styleId="11">
    <w:name w:val="Body Text Indent"/>
    <w:basedOn w:val="1"/>
    <w:next w:val="1"/>
    <w:qFormat/>
    <w:uiPriority w:val="0"/>
    <w:pPr>
      <w:ind w:firstLine="830" w:firstLineChars="352"/>
    </w:pPr>
    <w:rPr>
      <w:rFonts w:ascii="仿宋_GB2312" w:eastAsia="仿宋_GB2312"/>
      <w:kern w:val="0"/>
      <w:sz w:val="32"/>
      <w:szCs w:val="20"/>
    </w:rPr>
  </w:style>
  <w:style w:type="paragraph" w:styleId="12">
    <w:name w:val="List 2"/>
    <w:basedOn w:val="1"/>
    <w:unhideWhenUsed/>
    <w:qFormat/>
    <w:uiPriority w:val="99"/>
    <w:pPr>
      <w:ind w:left="100" w:leftChars="200" w:hanging="200" w:hangingChars="200"/>
      <w:contextualSpacing/>
    </w:pPr>
  </w:style>
  <w:style w:type="paragraph" w:styleId="13">
    <w:name w:val="toc 3"/>
    <w:basedOn w:val="1"/>
    <w:next w:val="1"/>
    <w:unhideWhenUsed/>
    <w:qFormat/>
    <w:uiPriority w:val="39"/>
    <w:pPr>
      <w:ind w:left="840" w:leftChars="400"/>
    </w:pPr>
  </w:style>
  <w:style w:type="paragraph" w:styleId="14">
    <w:name w:val="Plain Text"/>
    <w:basedOn w:val="1"/>
    <w:next w:val="1"/>
    <w:qFormat/>
    <w:uiPriority w:val="0"/>
    <w:rPr>
      <w:rFonts w:ascii="宋体" w:hAnsi="Courier New"/>
      <w:kern w:val="0"/>
      <w:sz w:val="20"/>
      <w:szCs w:val="21"/>
    </w:rPr>
  </w:style>
  <w:style w:type="paragraph" w:styleId="15">
    <w:name w:val="footer"/>
    <w:basedOn w:val="1"/>
    <w:unhideWhenUsed/>
    <w:qFormat/>
    <w:uiPriority w:val="99"/>
    <w:pPr>
      <w:tabs>
        <w:tab w:val="center" w:pos="4153"/>
        <w:tab w:val="right" w:pos="8306"/>
      </w:tabs>
      <w:snapToGrid w:val="0"/>
      <w:jc w:val="left"/>
    </w:pPr>
    <w:rPr>
      <w:kern w:val="0"/>
      <w:sz w:val="18"/>
      <w:szCs w:val="18"/>
    </w:rPr>
  </w:style>
  <w:style w:type="paragraph" w:styleId="16">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7">
    <w:name w:val="toc 1"/>
    <w:basedOn w:val="1"/>
    <w:next w:val="1"/>
    <w:unhideWhenUsed/>
    <w:qFormat/>
    <w:uiPriority w:val="39"/>
  </w:style>
  <w:style w:type="paragraph" w:styleId="18">
    <w:name w:val="List"/>
    <w:basedOn w:val="1"/>
    <w:unhideWhenUsed/>
    <w:qFormat/>
    <w:uiPriority w:val="99"/>
    <w:pPr>
      <w:ind w:left="200" w:hanging="200" w:hangingChars="200"/>
      <w:contextualSpacing/>
    </w:pPr>
  </w:style>
  <w:style w:type="paragraph" w:styleId="19">
    <w:name w:val="toc 2"/>
    <w:basedOn w:val="1"/>
    <w:next w:val="1"/>
    <w:unhideWhenUsed/>
    <w:qFormat/>
    <w:uiPriority w:val="39"/>
    <w:pPr>
      <w:tabs>
        <w:tab w:val="right" w:leader="dot" w:pos="8296"/>
      </w:tabs>
      <w:ind w:left="420" w:leftChars="200"/>
    </w:pPr>
  </w:style>
  <w:style w:type="paragraph" w:styleId="20">
    <w:name w:val="Normal (Web)"/>
    <w:basedOn w:val="1"/>
    <w:qFormat/>
    <w:uiPriority w:val="0"/>
    <w:rPr>
      <w:rFonts w:ascii="Times New Roman" w:hAnsi="Times New Roman"/>
      <w:sz w:val="24"/>
    </w:rPr>
  </w:style>
  <w:style w:type="table" w:styleId="22">
    <w:name w:val="Table Grid"/>
    <w:basedOn w:val="2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unhideWhenUsed/>
    <w:qFormat/>
    <w:uiPriority w:val="99"/>
    <w:rPr>
      <w:color w:val="0000FF"/>
      <w:u w:val="single"/>
    </w:rPr>
  </w:style>
  <w:style w:type="paragraph" w:customStyle="1" w:styleId="25">
    <w:name w:val="纯文本11"/>
    <w:basedOn w:val="1"/>
    <w:autoRedefine/>
    <w:qFormat/>
    <w:uiPriority w:val="0"/>
    <w:rPr>
      <w:rFonts w:ascii="宋体" w:hAnsi="Courier New"/>
      <w:szCs w:val="20"/>
    </w:rPr>
  </w:style>
  <w:style w:type="paragraph" w:customStyle="1" w:styleId="26">
    <w:name w:val="正文2"/>
    <w:basedOn w:val="1"/>
    <w:qFormat/>
    <w:uiPriority w:val="0"/>
    <w:pPr>
      <w:adjustRightInd w:val="0"/>
      <w:spacing w:before="156" w:line="360" w:lineRule="auto"/>
      <w:ind w:firstLine="510" w:firstLineChars="200"/>
    </w:pPr>
    <w:rPr>
      <w:kern w:val="0"/>
      <w:sz w:val="24"/>
      <w:szCs w:val="20"/>
    </w:rPr>
  </w:style>
  <w:style w:type="paragraph" w:customStyle="1" w:styleId="27">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28">
    <w:name w:val="Default"/>
    <w:qFormat/>
    <w:uiPriority w:val="99"/>
    <w:pPr>
      <w:widowControl w:val="0"/>
      <w:autoSpaceDE w:val="0"/>
      <w:autoSpaceDN w:val="0"/>
      <w:adjustRightInd w:val="0"/>
    </w:pPr>
    <w:rPr>
      <w:rFonts w:ascii="方正小标宋简体" w:hAnsi="Calibri" w:eastAsia="方正小标宋简体" w:cs="方正小标宋简体"/>
      <w:color w:val="000000"/>
      <w:sz w:val="24"/>
      <w:szCs w:val="24"/>
      <w:lang w:val="en-US" w:eastAsia="zh-CN" w:bidi="ar-SA"/>
    </w:rPr>
  </w:style>
  <w:style w:type="paragraph" w:customStyle="1" w:styleId="29">
    <w:name w:val="正文缩进1"/>
    <w:basedOn w:val="1"/>
    <w:next w:val="11"/>
    <w:qFormat/>
    <w:uiPriority w:val="99"/>
    <w:pPr>
      <w:autoSpaceDE w:val="0"/>
      <w:autoSpaceDN w:val="0"/>
      <w:adjustRightInd w:val="0"/>
      <w:snapToGrid w:val="0"/>
      <w:spacing w:after="120" w:line="360" w:lineRule="auto"/>
      <w:ind w:left="420" w:leftChars="200" w:firstLine="480" w:firstLineChars="200"/>
    </w:pPr>
    <w:rPr>
      <w:sz w:val="24"/>
      <w:szCs w:val="21"/>
    </w:rPr>
  </w:style>
  <w:style w:type="paragraph" w:customStyle="1" w:styleId="30">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92</Pages>
  <Words>5519</Words>
  <Characters>6371</Characters>
  <Lines>416</Lines>
  <Paragraphs>117</Paragraphs>
  <TotalTime>74</TotalTime>
  <ScaleCrop>false</ScaleCrop>
  <LinksUpToDate>false</LinksUpToDate>
  <CharactersWithSpaces>6495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2025-03-13T06:31:00Z</dcterms:created>
  <dc:creator>李玲</dc:creator>
  <cp:lastModifiedBy>大大的眼，圆圆的脸</cp:lastModifiedBy>
  <cp:lastPrinted>2025-03-26T02:58:00Z</cp:lastPrinted>
  <dcterms:modified xsi:type="dcterms:W3CDTF">2025-03-28T07:23:56Z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4E4198434ECC4C78A6D7C487DAD98326_13</vt:lpwstr>
  </property>
  <property fmtid="{D5CDD505-2E9C-101B-9397-08002B2CF9AE}" pid="4" name="KSOTemplateDocerSaveRecord">
    <vt:lpwstr>eyJoZGlkIjoiMmQwNDliMGY1OTU3YzY0ZmM2MTg4MjJlYTYzOTUxODQiLCJ1c2VySWQiOiI1NTQ5MjU2OTYifQ==</vt:lpwstr>
  </property>
</Properties>
</file>