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A1554D" w14:textId="77777777" w:rsidR="00316FD1" w:rsidRDefault="00316FD1">
      <w:pPr>
        <w:tabs>
          <w:tab w:val="left" w:pos="1710"/>
        </w:tabs>
      </w:pPr>
      <w:bookmarkStart w:id="0" w:name="_Toc183682338"/>
      <w:bookmarkStart w:id="1" w:name="_Toc217446030"/>
    </w:p>
    <w:p w14:paraId="1C5255D3" w14:textId="77777777" w:rsidR="00316FD1" w:rsidRDefault="00316FD1">
      <w:pPr>
        <w:tabs>
          <w:tab w:val="left" w:pos="1710"/>
        </w:tabs>
      </w:pPr>
    </w:p>
    <w:p w14:paraId="1DB333E1" w14:textId="77777777" w:rsidR="00316FD1" w:rsidRDefault="00316FD1">
      <w:pPr>
        <w:tabs>
          <w:tab w:val="left" w:pos="1710"/>
        </w:tabs>
      </w:pPr>
    </w:p>
    <w:tbl>
      <w:tblPr>
        <w:tblW w:w="7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316FD1" w14:paraId="0DA631B2" w14:textId="77777777">
        <w:trPr>
          <w:trHeight w:val="909"/>
          <w:jc w:val="center"/>
        </w:trPr>
        <w:tc>
          <w:tcPr>
            <w:tcW w:w="7197" w:type="dxa"/>
            <w:gridSpan w:val="2"/>
            <w:tcBorders>
              <w:top w:val="nil"/>
              <w:left w:val="nil"/>
              <w:right w:val="nil"/>
            </w:tcBorders>
          </w:tcPr>
          <w:p w14:paraId="7EDA095D" w14:textId="77777777" w:rsidR="00316FD1" w:rsidRDefault="00376A31">
            <w:pPr>
              <w:snapToGrid w:val="0"/>
              <w:spacing w:line="240" w:lineRule="atLeast"/>
              <w:jc w:val="center"/>
              <w:rPr>
                <w:b/>
                <w:sz w:val="60"/>
                <w:szCs w:val="60"/>
              </w:rPr>
            </w:pPr>
            <w:r>
              <w:rPr>
                <w:rFonts w:hint="eastAsia"/>
                <w:b/>
                <w:sz w:val="60"/>
                <w:szCs w:val="60"/>
              </w:rPr>
              <w:t>招</w:t>
            </w:r>
            <w:r>
              <w:rPr>
                <w:rFonts w:hint="eastAsia"/>
                <w:b/>
                <w:sz w:val="60"/>
                <w:szCs w:val="60"/>
              </w:rPr>
              <w:t xml:space="preserve">  </w:t>
            </w:r>
            <w:r>
              <w:rPr>
                <w:rFonts w:hint="eastAsia"/>
                <w:b/>
                <w:sz w:val="60"/>
                <w:szCs w:val="60"/>
              </w:rPr>
              <w:t>标</w:t>
            </w:r>
            <w:r>
              <w:rPr>
                <w:rFonts w:hint="eastAsia"/>
                <w:b/>
                <w:sz w:val="60"/>
                <w:szCs w:val="60"/>
              </w:rPr>
              <w:t xml:space="preserve">  </w:t>
            </w:r>
            <w:r>
              <w:rPr>
                <w:rFonts w:hint="eastAsia"/>
                <w:b/>
                <w:sz w:val="60"/>
                <w:szCs w:val="60"/>
              </w:rPr>
              <w:t>文</w:t>
            </w:r>
            <w:r>
              <w:rPr>
                <w:rFonts w:hint="eastAsia"/>
                <w:b/>
                <w:sz w:val="60"/>
                <w:szCs w:val="60"/>
              </w:rPr>
              <w:t xml:space="preserve">  </w:t>
            </w:r>
            <w:r>
              <w:rPr>
                <w:rFonts w:hint="eastAsia"/>
                <w:b/>
                <w:sz w:val="60"/>
                <w:szCs w:val="60"/>
              </w:rPr>
              <w:t>件</w:t>
            </w:r>
          </w:p>
        </w:tc>
      </w:tr>
      <w:tr w:rsidR="00316FD1" w14:paraId="59818D82" w14:textId="77777777">
        <w:trPr>
          <w:trHeight w:hRule="exact" w:val="851"/>
          <w:jc w:val="center"/>
        </w:trPr>
        <w:tc>
          <w:tcPr>
            <w:tcW w:w="1764" w:type="dxa"/>
            <w:vAlign w:val="center"/>
          </w:tcPr>
          <w:p w14:paraId="3BCD2559" w14:textId="77777777" w:rsidR="00316FD1" w:rsidRDefault="00376A31">
            <w:pPr>
              <w:rPr>
                <w:b/>
                <w:sz w:val="32"/>
                <w:szCs w:val="32"/>
              </w:rPr>
            </w:pPr>
            <w:r>
              <w:rPr>
                <w:rFonts w:hint="eastAsia"/>
                <w:b/>
                <w:sz w:val="32"/>
                <w:szCs w:val="32"/>
              </w:rPr>
              <w:t>项目名称：</w:t>
            </w:r>
          </w:p>
        </w:tc>
        <w:tc>
          <w:tcPr>
            <w:tcW w:w="5433" w:type="dxa"/>
            <w:vAlign w:val="center"/>
          </w:tcPr>
          <w:p w14:paraId="481E9D33" w14:textId="77777777" w:rsidR="00316FD1" w:rsidRDefault="00376A31">
            <w:pPr>
              <w:rPr>
                <w:b/>
                <w:sz w:val="32"/>
                <w:szCs w:val="32"/>
              </w:rPr>
            </w:pPr>
            <w:bookmarkStart w:id="2" w:name="OLE_LINK4"/>
            <w:r>
              <w:rPr>
                <w:rFonts w:hint="eastAsia"/>
                <w:b/>
                <w:sz w:val="32"/>
                <w:szCs w:val="32"/>
              </w:rPr>
              <w:t>数据中心与集成平台采购项目（重）</w:t>
            </w:r>
            <w:bookmarkEnd w:id="2"/>
          </w:p>
        </w:tc>
      </w:tr>
      <w:tr w:rsidR="00316FD1" w14:paraId="50620110" w14:textId="77777777">
        <w:trPr>
          <w:trHeight w:hRule="exact" w:val="851"/>
          <w:jc w:val="center"/>
        </w:trPr>
        <w:tc>
          <w:tcPr>
            <w:tcW w:w="1764" w:type="dxa"/>
            <w:vAlign w:val="center"/>
          </w:tcPr>
          <w:p w14:paraId="5A1EA837" w14:textId="77777777" w:rsidR="00316FD1" w:rsidRDefault="00376A31">
            <w:pPr>
              <w:rPr>
                <w:b/>
                <w:sz w:val="32"/>
                <w:szCs w:val="32"/>
              </w:rPr>
            </w:pPr>
            <w:r>
              <w:rPr>
                <w:rFonts w:hint="eastAsia"/>
                <w:b/>
                <w:sz w:val="32"/>
                <w:szCs w:val="32"/>
              </w:rPr>
              <w:t>项目编号：</w:t>
            </w:r>
          </w:p>
        </w:tc>
        <w:tc>
          <w:tcPr>
            <w:tcW w:w="5433" w:type="dxa"/>
            <w:vAlign w:val="center"/>
          </w:tcPr>
          <w:p w14:paraId="652826B6" w14:textId="77777777" w:rsidR="00316FD1" w:rsidRDefault="00376A31">
            <w:pPr>
              <w:rPr>
                <w:b/>
                <w:sz w:val="32"/>
                <w:szCs w:val="32"/>
              </w:rPr>
            </w:pPr>
            <w:r>
              <w:rPr>
                <w:rFonts w:hint="eastAsia"/>
                <w:b/>
                <w:sz w:val="32"/>
                <w:szCs w:val="32"/>
              </w:rPr>
              <w:t xml:space="preserve"> GXZC2025-G3-000712-JDZB</w:t>
            </w:r>
          </w:p>
        </w:tc>
      </w:tr>
      <w:tr w:rsidR="00316FD1" w14:paraId="4227D1F7" w14:textId="77777777">
        <w:trPr>
          <w:trHeight w:hRule="exact" w:val="1908"/>
          <w:jc w:val="center"/>
        </w:trPr>
        <w:tc>
          <w:tcPr>
            <w:tcW w:w="1764" w:type="dxa"/>
            <w:vAlign w:val="center"/>
          </w:tcPr>
          <w:p w14:paraId="5ACFA0B2" w14:textId="77777777" w:rsidR="00316FD1" w:rsidRDefault="00376A31">
            <w:pPr>
              <w:rPr>
                <w:b/>
                <w:sz w:val="32"/>
                <w:szCs w:val="32"/>
              </w:rPr>
            </w:pPr>
            <w:r>
              <w:rPr>
                <w:rFonts w:hint="eastAsia"/>
                <w:b/>
                <w:sz w:val="32"/>
                <w:szCs w:val="32"/>
              </w:rPr>
              <w:t>采购内容：</w:t>
            </w:r>
          </w:p>
        </w:tc>
        <w:tc>
          <w:tcPr>
            <w:tcW w:w="5433" w:type="dxa"/>
            <w:vAlign w:val="center"/>
          </w:tcPr>
          <w:p w14:paraId="6A54BD5B" w14:textId="77777777" w:rsidR="00316FD1" w:rsidRDefault="00376A31">
            <w:pPr>
              <w:rPr>
                <w:b/>
                <w:sz w:val="32"/>
                <w:szCs w:val="32"/>
              </w:rPr>
            </w:pPr>
            <w:bookmarkStart w:id="3" w:name="OLE_LINK5"/>
            <w:r>
              <w:rPr>
                <w:rFonts w:hint="eastAsia"/>
                <w:b/>
                <w:sz w:val="32"/>
                <w:szCs w:val="32"/>
              </w:rPr>
              <w:t>分标</w:t>
            </w:r>
            <w:r>
              <w:rPr>
                <w:rFonts w:hint="eastAsia"/>
                <w:b/>
                <w:sz w:val="32"/>
                <w:szCs w:val="32"/>
              </w:rPr>
              <w:t>A-</w:t>
            </w:r>
            <w:r>
              <w:rPr>
                <w:rFonts w:hint="eastAsia"/>
                <w:b/>
                <w:sz w:val="32"/>
                <w:szCs w:val="32"/>
              </w:rPr>
              <w:t>数据中心系统建设方向</w:t>
            </w:r>
          </w:p>
          <w:bookmarkEnd w:id="3"/>
          <w:p w14:paraId="4FF12D17" w14:textId="77777777" w:rsidR="00316FD1" w:rsidRDefault="00376A31">
            <w:pPr>
              <w:rPr>
                <w:b/>
                <w:sz w:val="32"/>
                <w:szCs w:val="32"/>
              </w:rPr>
            </w:pPr>
            <w:r>
              <w:rPr>
                <w:rFonts w:hint="eastAsia"/>
                <w:b/>
                <w:sz w:val="32"/>
                <w:szCs w:val="32"/>
              </w:rPr>
              <w:t>分标</w:t>
            </w:r>
            <w:r>
              <w:rPr>
                <w:rFonts w:hint="eastAsia"/>
                <w:b/>
                <w:sz w:val="32"/>
                <w:szCs w:val="32"/>
              </w:rPr>
              <w:t>B-</w:t>
            </w:r>
            <w:r>
              <w:rPr>
                <w:rFonts w:hint="eastAsia"/>
                <w:b/>
                <w:sz w:val="32"/>
                <w:szCs w:val="32"/>
              </w:rPr>
              <w:t>集成平台系统建设方向</w:t>
            </w:r>
          </w:p>
          <w:p w14:paraId="725BADCF" w14:textId="77777777" w:rsidR="00316FD1" w:rsidRDefault="00376A31">
            <w:pPr>
              <w:rPr>
                <w:b/>
                <w:sz w:val="32"/>
                <w:szCs w:val="32"/>
              </w:rPr>
            </w:pPr>
            <w:r>
              <w:rPr>
                <w:rFonts w:hint="eastAsia"/>
                <w:b/>
                <w:sz w:val="32"/>
                <w:szCs w:val="32"/>
              </w:rPr>
              <w:t>分标</w:t>
            </w:r>
            <w:r>
              <w:rPr>
                <w:rFonts w:hint="eastAsia"/>
                <w:b/>
                <w:sz w:val="32"/>
                <w:szCs w:val="32"/>
              </w:rPr>
              <w:t>C-</w:t>
            </w:r>
            <w:r>
              <w:rPr>
                <w:rFonts w:hint="eastAsia"/>
                <w:b/>
                <w:sz w:val="32"/>
                <w:szCs w:val="32"/>
              </w:rPr>
              <w:t>临床辅助决策及</w:t>
            </w:r>
            <w:r>
              <w:rPr>
                <w:rFonts w:hint="eastAsia"/>
                <w:b/>
                <w:sz w:val="32"/>
                <w:szCs w:val="32"/>
              </w:rPr>
              <w:t>AI</w:t>
            </w:r>
            <w:r>
              <w:rPr>
                <w:rFonts w:hint="eastAsia"/>
                <w:b/>
                <w:sz w:val="32"/>
                <w:szCs w:val="32"/>
              </w:rPr>
              <w:t>质控建设方向</w:t>
            </w:r>
          </w:p>
        </w:tc>
      </w:tr>
      <w:tr w:rsidR="00316FD1" w14:paraId="346473D8" w14:textId="77777777">
        <w:trPr>
          <w:trHeight w:hRule="exact" w:val="851"/>
          <w:jc w:val="center"/>
        </w:trPr>
        <w:tc>
          <w:tcPr>
            <w:tcW w:w="1764" w:type="dxa"/>
            <w:vAlign w:val="center"/>
          </w:tcPr>
          <w:p w14:paraId="0CAEBCA3" w14:textId="77777777" w:rsidR="00316FD1" w:rsidRDefault="00376A31">
            <w:pPr>
              <w:rPr>
                <w:b/>
                <w:sz w:val="32"/>
                <w:szCs w:val="32"/>
              </w:rPr>
            </w:pPr>
            <w:r>
              <w:rPr>
                <w:rFonts w:hint="eastAsia"/>
                <w:b/>
                <w:sz w:val="32"/>
                <w:szCs w:val="32"/>
              </w:rPr>
              <w:t>联系电话：</w:t>
            </w:r>
          </w:p>
        </w:tc>
        <w:tc>
          <w:tcPr>
            <w:tcW w:w="5433" w:type="dxa"/>
            <w:vAlign w:val="center"/>
          </w:tcPr>
          <w:p w14:paraId="26876CC4" w14:textId="77777777" w:rsidR="00316FD1" w:rsidRDefault="00376A31">
            <w:pPr>
              <w:rPr>
                <w:b/>
                <w:sz w:val="32"/>
                <w:szCs w:val="32"/>
              </w:rPr>
            </w:pPr>
            <w:r>
              <w:rPr>
                <w:rFonts w:hint="eastAsia"/>
                <w:b/>
                <w:sz w:val="32"/>
                <w:szCs w:val="32"/>
              </w:rPr>
              <w:t>0771-2808916</w:t>
            </w:r>
          </w:p>
        </w:tc>
      </w:tr>
    </w:tbl>
    <w:p w14:paraId="0CBCFABE" w14:textId="77777777" w:rsidR="00316FD1" w:rsidRDefault="00316FD1">
      <w:pPr>
        <w:tabs>
          <w:tab w:val="left" w:pos="1710"/>
        </w:tabs>
      </w:pPr>
    </w:p>
    <w:p w14:paraId="48EBF342" w14:textId="77777777" w:rsidR="00316FD1" w:rsidRDefault="00316FD1"/>
    <w:p w14:paraId="1EE01993" w14:textId="77777777" w:rsidR="00316FD1" w:rsidRDefault="00316FD1"/>
    <w:p w14:paraId="1641D3C7" w14:textId="77777777" w:rsidR="00316FD1" w:rsidRDefault="00316FD1"/>
    <w:p w14:paraId="766635AF" w14:textId="77777777" w:rsidR="00316FD1" w:rsidRDefault="00316FD1"/>
    <w:p w14:paraId="4A2663D9" w14:textId="77777777" w:rsidR="00316FD1" w:rsidRDefault="00316FD1"/>
    <w:p w14:paraId="3DD15D9D" w14:textId="77777777" w:rsidR="00316FD1" w:rsidRDefault="00316FD1"/>
    <w:p w14:paraId="24012B73" w14:textId="77777777" w:rsidR="00316FD1" w:rsidRDefault="00316FD1"/>
    <w:p w14:paraId="5BECA554" w14:textId="77777777" w:rsidR="00316FD1" w:rsidRDefault="00316FD1"/>
    <w:p w14:paraId="208F7D74" w14:textId="77777777" w:rsidR="00316FD1" w:rsidRDefault="00316FD1"/>
    <w:p w14:paraId="3BCCA13C" w14:textId="77777777" w:rsidR="00316FD1" w:rsidRDefault="00316FD1"/>
    <w:p w14:paraId="34524953" w14:textId="77777777" w:rsidR="00316FD1" w:rsidRDefault="00316FD1"/>
    <w:p w14:paraId="53D3B66A" w14:textId="77777777" w:rsidR="00316FD1" w:rsidRDefault="00316FD1"/>
    <w:p w14:paraId="7C09E25C" w14:textId="77777777" w:rsidR="00316FD1" w:rsidRDefault="00316FD1"/>
    <w:p w14:paraId="223DEC2B" w14:textId="77777777" w:rsidR="00316FD1" w:rsidRDefault="00316FD1"/>
    <w:tbl>
      <w:tblPr>
        <w:tblW w:w="8284" w:type="dxa"/>
        <w:jc w:val="center"/>
        <w:tblLayout w:type="fixed"/>
        <w:tblLook w:val="04A0" w:firstRow="1" w:lastRow="0" w:firstColumn="1" w:lastColumn="0" w:noHBand="0" w:noVBand="1"/>
      </w:tblPr>
      <w:tblGrid>
        <w:gridCol w:w="2707"/>
        <w:gridCol w:w="6"/>
        <w:gridCol w:w="5571"/>
      </w:tblGrid>
      <w:tr w:rsidR="00316FD1" w14:paraId="5E59CEBB" w14:textId="77777777">
        <w:trPr>
          <w:trHeight w:val="703"/>
          <w:jc w:val="center"/>
        </w:trPr>
        <w:tc>
          <w:tcPr>
            <w:tcW w:w="2707" w:type="dxa"/>
            <w:vAlign w:val="center"/>
          </w:tcPr>
          <w:p w14:paraId="3C99F421" w14:textId="77777777" w:rsidR="00316FD1" w:rsidRDefault="00376A31">
            <w:pPr>
              <w:autoSpaceDE w:val="0"/>
              <w:autoSpaceDN w:val="0"/>
              <w:adjustRightInd w:val="0"/>
              <w:jc w:val="right"/>
              <w:rPr>
                <w:b/>
                <w:sz w:val="32"/>
                <w:szCs w:val="32"/>
              </w:rPr>
            </w:pPr>
            <w:r>
              <w:rPr>
                <w:rFonts w:hint="eastAsia"/>
                <w:b/>
                <w:sz w:val="32"/>
                <w:szCs w:val="32"/>
              </w:rPr>
              <w:t xml:space="preserve">  </w:t>
            </w:r>
            <w:r>
              <w:rPr>
                <w:rFonts w:hint="eastAsia"/>
                <w:b/>
                <w:sz w:val="32"/>
                <w:szCs w:val="32"/>
              </w:rPr>
              <w:t>采购人：</w:t>
            </w:r>
          </w:p>
        </w:tc>
        <w:tc>
          <w:tcPr>
            <w:tcW w:w="5577" w:type="dxa"/>
            <w:gridSpan w:val="2"/>
            <w:vAlign w:val="center"/>
          </w:tcPr>
          <w:p w14:paraId="79376CE7" w14:textId="77777777" w:rsidR="00316FD1" w:rsidRDefault="00376A31">
            <w:pPr>
              <w:autoSpaceDE w:val="0"/>
              <w:autoSpaceDN w:val="0"/>
              <w:adjustRightInd w:val="0"/>
              <w:jc w:val="left"/>
              <w:rPr>
                <w:b/>
                <w:sz w:val="32"/>
                <w:szCs w:val="32"/>
              </w:rPr>
            </w:pPr>
            <w:r>
              <w:rPr>
                <w:rFonts w:hint="eastAsia"/>
                <w:b/>
                <w:sz w:val="32"/>
                <w:szCs w:val="32"/>
              </w:rPr>
              <w:t>广西医科大学第二附属医院</w:t>
            </w:r>
          </w:p>
        </w:tc>
      </w:tr>
      <w:tr w:rsidR="00316FD1" w14:paraId="14DA8147" w14:textId="77777777">
        <w:trPr>
          <w:trHeight w:val="703"/>
          <w:jc w:val="center"/>
        </w:trPr>
        <w:tc>
          <w:tcPr>
            <w:tcW w:w="2713" w:type="dxa"/>
            <w:gridSpan w:val="2"/>
          </w:tcPr>
          <w:p w14:paraId="365CBCAB" w14:textId="77777777" w:rsidR="00316FD1" w:rsidRDefault="00376A31">
            <w:pPr>
              <w:autoSpaceDE w:val="0"/>
              <w:autoSpaceDN w:val="0"/>
              <w:adjustRightInd w:val="0"/>
              <w:jc w:val="right"/>
              <w:rPr>
                <w:b/>
                <w:sz w:val="32"/>
                <w:szCs w:val="32"/>
              </w:rPr>
            </w:pPr>
            <w:r>
              <w:rPr>
                <w:rFonts w:hint="eastAsia"/>
                <w:b/>
                <w:sz w:val="32"/>
                <w:szCs w:val="32"/>
              </w:rPr>
              <w:t>采购代理机构：</w:t>
            </w:r>
          </w:p>
        </w:tc>
        <w:tc>
          <w:tcPr>
            <w:tcW w:w="5571" w:type="dxa"/>
          </w:tcPr>
          <w:p w14:paraId="1EBEB2B5" w14:textId="77777777" w:rsidR="00316FD1" w:rsidRDefault="00376A31">
            <w:pPr>
              <w:autoSpaceDE w:val="0"/>
              <w:autoSpaceDN w:val="0"/>
              <w:adjustRightInd w:val="0"/>
              <w:rPr>
                <w:b/>
                <w:sz w:val="32"/>
                <w:szCs w:val="32"/>
                <w:u w:val="single"/>
              </w:rPr>
            </w:pPr>
            <w:r>
              <w:rPr>
                <w:rFonts w:hint="eastAsia"/>
                <w:b/>
                <w:sz w:val="32"/>
                <w:szCs w:val="32"/>
              </w:rPr>
              <w:t>广西机电设备招标有限公司</w:t>
            </w:r>
          </w:p>
        </w:tc>
      </w:tr>
    </w:tbl>
    <w:p w14:paraId="1D9E4B20" w14:textId="77777777" w:rsidR="00316FD1" w:rsidRDefault="00316FD1"/>
    <w:p w14:paraId="2DF6E627" w14:textId="58B3A49A" w:rsidR="00316FD1" w:rsidRDefault="00376A31">
      <w:pPr>
        <w:ind w:firstLineChars="100" w:firstLine="321"/>
        <w:jc w:val="center"/>
        <w:rPr>
          <w:b/>
          <w:sz w:val="32"/>
          <w:szCs w:val="32"/>
        </w:rPr>
        <w:sectPr w:rsidR="00316FD1">
          <w:footerReference w:type="even" r:id="rId7"/>
          <w:headerReference w:type="first" r:id="rId8"/>
          <w:footerReference w:type="first" r:id="rId9"/>
          <w:type w:val="nextColumn"/>
          <w:pgSz w:w="11906" w:h="16838"/>
          <w:pgMar w:top="1418" w:right="1418" w:bottom="1246" w:left="1418" w:header="851" w:footer="992" w:gutter="0"/>
          <w:pgNumType w:start="0"/>
          <w:cols w:space="720"/>
          <w:titlePg/>
          <w:docGrid w:linePitch="312"/>
        </w:sectPr>
      </w:pPr>
      <w:bookmarkStart w:id="4" w:name="_Toc32587"/>
      <w:r>
        <w:rPr>
          <w:b/>
          <w:sz w:val="32"/>
          <w:szCs w:val="32"/>
        </w:rPr>
        <w:t>2025</w:t>
      </w:r>
      <w:r>
        <w:rPr>
          <w:b/>
          <w:sz w:val="32"/>
          <w:szCs w:val="32"/>
        </w:rPr>
        <w:t>年</w:t>
      </w:r>
      <w:r>
        <w:rPr>
          <w:b/>
          <w:sz w:val="32"/>
          <w:szCs w:val="32"/>
        </w:rPr>
        <w:t>5</w:t>
      </w:r>
      <w:r>
        <w:rPr>
          <w:b/>
          <w:sz w:val="32"/>
          <w:szCs w:val="32"/>
        </w:rPr>
        <w:t>月</w:t>
      </w:r>
    </w:p>
    <w:p w14:paraId="73E83344" w14:textId="77777777" w:rsidR="00316FD1" w:rsidRDefault="00376A31">
      <w:pPr>
        <w:pStyle w:val="af2"/>
        <w:snapToGrid w:val="0"/>
        <w:spacing w:before="120" w:after="120" w:line="320" w:lineRule="exact"/>
        <w:jc w:val="center"/>
        <w:outlineLvl w:val="0"/>
        <w:rPr>
          <w:rFonts w:ascii="Times New Roman" w:hAnsi="Times New Roman" w:cs="Times New Roman"/>
          <w:sz w:val="32"/>
          <w:szCs w:val="32"/>
        </w:rPr>
      </w:pPr>
      <w:bookmarkStart w:id="5" w:name="_Toc185269139"/>
      <w:bookmarkStart w:id="6" w:name="_Toc195018264"/>
      <w:r>
        <w:rPr>
          <w:rFonts w:ascii="Times New Roman" w:hAnsi="Times New Roman" w:cs="Times New Roman"/>
          <w:sz w:val="32"/>
          <w:szCs w:val="32"/>
        </w:rPr>
        <w:lastRenderedPageBreak/>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4"/>
      <w:bookmarkEnd w:id="5"/>
      <w:bookmarkEnd w:id="6"/>
    </w:p>
    <w:p w14:paraId="2E03B463" w14:textId="77777777" w:rsidR="00316FD1" w:rsidRDefault="00376A31">
      <w:pPr>
        <w:pStyle w:val="TOC1"/>
        <w:ind w:firstLine="241"/>
        <w:rPr>
          <w:rFonts w:ascii="等线" w:eastAsia="等线" w:hAnsi="等线" w:cs="宋体"/>
          <w:b w:val="0"/>
          <w:bCs w:val="0"/>
          <w:caps w:val="0"/>
          <w:noProof/>
          <w:sz w:val="21"/>
          <w:szCs w:val="22"/>
        </w:rPr>
      </w:pPr>
      <w:r>
        <w:rPr>
          <w:rFonts w:ascii="Times New Roman" w:hAnsi="Times New Roman"/>
        </w:rPr>
        <w:fldChar w:fldCharType="begin"/>
      </w:r>
      <w:r>
        <w:rPr>
          <w:rStyle w:val="affb"/>
          <w:rFonts w:ascii="Times New Roman" w:hAnsi="Times New Roman"/>
          <w:color w:val="auto"/>
        </w:rPr>
        <w:instrText xml:space="preserve"> TOC \o "1-1" \h \z \u </w:instrText>
      </w:r>
      <w:r>
        <w:rPr>
          <w:rFonts w:ascii="Times New Roman" w:hAnsi="Times New Roman"/>
        </w:rPr>
        <w:fldChar w:fldCharType="separate"/>
      </w:r>
    </w:p>
    <w:p w14:paraId="5F2BF708" w14:textId="7B08D179" w:rsidR="00316FD1" w:rsidRDefault="00250754">
      <w:pPr>
        <w:pStyle w:val="TOC1"/>
        <w:ind w:firstLine="241"/>
        <w:rPr>
          <w:rFonts w:ascii="等线" w:eastAsia="等线" w:hAnsi="等线" w:cs="宋体"/>
          <w:b w:val="0"/>
          <w:bCs w:val="0"/>
          <w:caps w:val="0"/>
          <w:noProof/>
          <w:sz w:val="21"/>
          <w:szCs w:val="22"/>
        </w:rPr>
      </w:pPr>
      <w:hyperlink w:anchor="_Toc195018265" w:history="1">
        <w:r w:rsidR="00376A31">
          <w:rPr>
            <w:rStyle w:val="affb"/>
            <w:rFonts w:ascii="Times New Roman" w:hAnsi="Times New Roman"/>
            <w:b w:val="0"/>
            <w:bCs w:val="0"/>
            <w:noProof/>
            <w:color w:val="auto"/>
          </w:rPr>
          <w:t>第一章</w:t>
        </w:r>
        <w:r w:rsidR="00376A31">
          <w:rPr>
            <w:rStyle w:val="affb"/>
            <w:rFonts w:ascii="Times New Roman" w:hAnsi="Times New Roman"/>
            <w:b w:val="0"/>
            <w:bCs w:val="0"/>
            <w:noProof/>
            <w:color w:val="auto"/>
          </w:rPr>
          <w:t xml:space="preserve">  </w:t>
        </w:r>
        <w:r w:rsidR="00376A31">
          <w:rPr>
            <w:rStyle w:val="affb"/>
            <w:rFonts w:ascii="Times New Roman" w:hAnsi="Times New Roman"/>
            <w:b w:val="0"/>
            <w:bCs w:val="0"/>
            <w:noProof/>
            <w:color w:val="auto"/>
          </w:rPr>
          <w:t>招标公告</w:t>
        </w:r>
        <w:r w:rsidR="00376A31">
          <w:rPr>
            <w:b w:val="0"/>
            <w:bCs w:val="0"/>
            <w:noProof/>
          </w:rPr>
          <w:tab/>
        </w:r>
        <w:r w:rsidR="00376A31">
          <w:rPr>
            <w:b w:val="0"/>
            <w:bCs w:val="0"/>
            <w:noProof/>
          </w:rPr>
          <w:fldChar w:fldCharType="begin"/>
        </w:r>
        <w:r w:rsidR="00376A31">
          <w:rPr>
            <w:b w:val="0"/>
            <w:bCs w:val="0"/>
            <w:noProof/>
          </w:rPr>
          <w:instrText xml:space="preserve"> PAGEREF _Toc195018265 \h </w:instrText>
        </w:r>
        <w:r w:rsidR="00376A31">
          <w:rPr>
            <w:b w:val="0"/>
            <w:bCs w:val="0"/>
            <w:noProof/>
          </w:rPr>
        </w:r>
        <w:r w:rsidR="00376A31">
          <w:rPr>
            <w:b w:val="0"/>
            <w:bCs w:val="0"/>
            <w:noProof/>
          </w:rPr>
          <w:fldChar w:fldCharType="separate"/>
        </w:r>
        <w:r>
          <w:rPr>
            <w:b w:val="0"/>
            <w:bCs w:val="0"/>
            <w:noProof/>
          </w:rPr>
          <w:t>1</w:t>
        </w:r>
        <w:r w:rsidR="00376A31">
          <w:rPr>
            <w:b w:val="0"/>
            <w:bCs w:val="0"/>
            <w:noProof/>
          </w:rPr>
          <w:fldChar w:fldCharType="end"/>
        </w:r>
      </w:hyperlink>
    </w:p>
    <w:p w14:paraId="34B0C92C" w14:textId="7C82A0A3" w:rsidR="00316FD1" w:rsidRDefault="00250754">
      <w:pPr>
        <w:pStyle w:val="TOC1"/>
        <w:ind w:firstLine="241"/>
        <w:rPr>
          <w:rFonts w:cs="宋体"/>
          <w:b w:val="0"/>
          <w:bCs w:val="0"/>
          <w:caps w:val="0"/>
          <w:noProof/>
          <w:sz w:val="21"/>
          <w:szCs w:val="22"/>
        </w:rPr>
      </w:pPr>
      <w:hyperlink w:anchor="_Toc195018266" w:history="1">
        <w:r w:rsidR="00376A31">
          <w:rPr>
            <w:rStyle w:val="affb"/>
            <w:b w:val="0"/>
            <w:bCs w:val="0"/>
            <w:noProof/>
            <w:color w:val="auto"/>
          </w:rPr>
          <w:t>第二章  采购需求</w:t>
        </w:r>
        <w:r w:rsidR="00376A31">
          <w:rPr>
            <w:b w:val="0"/>
            <w:bCs w:val="0"/>
            <w:noProof/>
          </w:rPr>
          <w:tab/>
        </w:r>
        <w:r w:rsidR="00376A31">
          <w:rPr>
            <w:b w:val="0"/>
            <w:bCs w:val="0"/>
            <w:noProof/>
          </w:rPr>
          <w:fldChar w:fldCharType="begin"/>
        </w:r>
        <w:r w:rsidR="00376A31">
          <w:rPr>
            <w:b w:val="0"/>
            <w:bCs w:val="0"/>
            <w:noProof/>
          </w:rPr>
          <w:instrText xml:space="preserve"> PAGEREF _Toc195018266 \h </w:instrText>
        </w:r>
        <w:r w:rsidR="00376A31">
          <w:rPr>
            <w:b w:val="0"/>
            <w:bCs w:val="0"/>
            <w:noProof/>
          </w:rPr>
        </w:r>
        <w:r w:rsidR="00376A31">
          <w:rPr>
            <w:b w:val="0"/>
            <w:bCs w:val="0"/>
            <w:noProof/>
          </w:rPr>
          <w:fldChar w:fldCharType="separate"/>
        </w:r>
        <w:r>
          <w:rPr>
            <w:b w:val="0"/>
            <w:bCs w:val="0"/>
            <w:noProof/>
          </w:rPr>
          <w:t>4</w:t>
        </w:r>
        <w:r w:rsidR="00376A31">
          <w:rPr>
            <w:b w:val="0"/>
            <w:bCs w:val="0"/>
            <w:noProof/>
          </w:rPr>
          <w:fldChar w:fldCharType="end"/>
        </w:r>
      </w:hyperlink>
    </w:p>
    <w:p w14:paraId="7D225999" w14:textId="4D72A59A" w:rsidR="00316FD1" w:rsidRDefault="00250754">
      <w:pPr>
        <w:pStyle w:val="TOC1"/>
        <w:ind w:firstLine="241"/>
        <w:rPr>
          <w:rFonts w:cs="宋体"/>
          <w:b w:val="0"/>
          <w:bCs w:val="0"/>
          <w:caps w:val="0"/>
          <w:noProof/>
          <w:sz w:val="21"/>
          <w:szCs w:val="22"/>
        </w:rPr>
      </w:pPr>
      <w:hyperlink w:anchor="_Toc195018267" w:history="1">
        <w:r w:rsidR="00376A31">
          <w:rPr>
            <w:rStyle w:val="affb"/>
            <w:rFonts w:cs="Arial"/>
            <w:b w:val="0"/>
            <w:bCs w:val="0"/>
            <w:noProof/>
            <w:color w:val="auto"/>
            <w:kern w:val="0"/>
          </w:rPr>
          <w:t>分标A、数据中心系统建设方向</w:t>
        </w:r>
        <w:r w:rsidR="00376A31">
          <w:rPr>
            <w:b w:val="0"/>
            <w:bCs w:val="0"/>
            <w:noProof/>
          </w:rPr>
          <w:tab/>
        </w:r>
        <w:r w:rsidR="00376A31">
          <w:rPr>
            <w:b w:val="0"/>
            <w:bCs w:val="0"/>
            <w:noProof/>
          </w:rPr>
          <w:fldChar w:fldCharType="begin"/>
        </w:r>
        <w:r w:rsidR="00376A31">
          <w:rPr>
            <w:b w:val="0"/>
            <w:bCs w:val="0"/>
            <w:noProof/>
          </w:rPr>
          <w:instrText xml:space="preserve"> PAGEREF _Toc195018267 \h </w:instrText>
        </w:r>
        <w:r w:rsidR="00376A31">
          <w:rPr>
            <w:b w:val="0"/>
            <w:bCs w:val="0"/>
            <w:noProof/>
          </w:rPr>
        </w:r>
        <w:r w:rsidR="00376A31">
          <w:rPr>
            <w:b w:val="0"/>
            <w:bCs w:val="0"/>
            <w:noProof/>
          </w:rPr>
          <w:fldChar w:fldCharType="separate"/>
        </w:r>
        <w:r>
          <w:rPr>
            <w:b w:val="0"/>
            <w:bCs w:val="0"/>
            <w:noProof/>
          </w:rPr>
          <w:t>4</w:t>
        </w:r>
        <w:r w:rsidR="00376A31">
          <w:rPr>
            <w:b w:val="0"/>
            <w:bCs w:val="0"/>
            <w:noProof/>
          </w:rPr>
          <w:fldChar w:fldCharType="end"/>
        </w:r>
      </w:hyperlink>
    </w:p>
    <w:p w14:paraId="29D440C3" w14:textId="4F37F4E3" w:rsidR="00316FD1" w:rsidRDefault="00250754">
      <w:pPr>
        <w:pStyle w:val="TOC1"/>
        <w:ind w:firstLine="241"/>
        <w:rPr>
          <w:rFonts w:cs="宋体"/>
          <w:b w:val="0"/>
          <w:bCs w:val="0"/>
          <w:caps w:val="0"/>
          <w:noProof/>
          <w:sz w:val="21"/>
          <w:szCs w:val="22"/>
        </w:rPr>
      </w:pPr>
      <w:hyperlink w:anchor="_Toc195018268" w:history="1">
        <w:r w:rsidR="00376A31">
          <w:rPr>
            <w:rStyle w:val="affb"/>
            <w:rFonts w:cs="Arial"/>
            <w:b w:val="0"/>
            <w:bCs w:val="0"/>
            <w:noProof/>
            <w:color w:val="auto"/>
            <w:kern w:val="0"/>
          </w:rPr>
          <w:t>分标B-集成平台系统建设方向</w:t>
        </w:r>
        <w:r w:rsidR="00376A31">
          <w:rPr>
            <w:b w:val="0"/>
            <w:bCs w:val="0"/>
            <w:noProof/>
          </w:rPr>
          <w:tab/>
        </w:r>
        <w:r w:rsidR="00376A31">
          <w:rPr>
            <w:b w:val="0"/>
            <w:bCs w:val="0"/>
            <w:noProof/>
          </w:rPr>
          <w:fldChar w:fldCharType="begin"/>
        </w:r>
        <w:r w:rsidR="00376A31">
          <w:rPr>
            <w:b w:val="0"/>
            <w:bCs w:val="0"/>
            <w:noProof/>
          </w:rPr>
          <w:instrText xml:space="preserve"> PAGEREF _Toc195018268 \h </w:instrText>
        </w:r>
        <w:r w:rsidR="00376A31">
          <w:rPr>
            <w:b w:val="0"/>
            <w:bCs w:val="0"/>
            <w:noProof/>
          </w:rPr>
        </w:r>
        <w:r w:rsidR="00376A31">
          <w:rPr>
            <w:b w:val="0"/>
            <w:bCs w:val="0"/>
            <w:noProof/>
          </w:rPr>
          <w:fldChar w:fldCharType="separate"/>
        </w:r>
        <w:r>
          <w:rPr>
            <w:b w:val="0"/>
            <w:bCs w:val="0"/>
            <w:noProof/>
          </w:rPr>
          <w:t>37</w:t>
        </w:r>
        <w:r w:rsidR="00376A31">
          <w:rPr>
            <w:b w:val="0"/>
            <w:bCs w:val="0"/>
            <w:noProof/>
          </w:rPr>
          <w:fldChar w:fldCharType="end"/>
        </w:r>
      </w:hyperlink>
    </w:p>
    <w:p w14:paraId="4EC54E2F" w14:textId="4EF53905" w:rsidR="00316FD1" w:rsidRDefault="00250754">
      <w:pPr>
        <w:pStyle w:val="TOC1"/>
        <w:ind w:firstLine="241"/>
        <w:rPr>
          <w:rFonts w:cs="宋体"/>
          <w:b w:val="0"/>
          <w:bCs w:val="0"/>
          <w:caps w:val="0"/>
          <w:noProof/>
          <w:sz w:val="21"/>
          <w:szCs w:val="22"/>
        </w:rPr>
      </w:pPr>
      <w:hyperlink w:anchor="_Toc195018269" w:history="1">
        <w:r w:rsidR="00376A31">
          <w:rPr>
            <w:rStyle w:val="affb"/>
            <w:rFonts w:cs="Arial"/>
            <w:b w:val="0"/>
            <w:bCs w:val="0"/>
            <w:noProof/>
            <w:color w:val="auto"/>
            <w:kern w:val="0"/>
          </w:rPr>
          <w:t>分标C-临床辅助决策及AI质控建设方向</w:t>
        </w:r>
        <w:r w:rsidR="00376A31">
          <w:rPr>
            <w:b w:val="0"/>
            <w:bCs w:val="0"/>
            <w:noProof/>
          </w:rPr>
          <w:tab/>
        </w:r>
        <w:r w:rsidR="00376A31">
          <w:rPr>
            <w:b w:val="0"/>
            <w:bCs w:val="0"/>
            <w:noProof/>
          </w:rPr>
          <w:fldChar w:fldCharType="begin"/>
        </w:r>
        <w:r w:rsidR="00376A31">
          <w:rPr>
            <w:b w:val="0"/>
            <w:bCs w:val="0"/>
            <w:noProof/>
          </w:rPr>
          <w:instrText xml:space="preserve"> PAGEREF _Toc195018269 \h </w:instrText>
        </w:r>
        <w:r w:rsidR="00376A31">
          <w:rPr>
            <w:b w:val="0"/>
            <w:bCs w:val="0"/>
            <w:noProof/>
          </w:rPr>
        </w:r>
        <w:r w:rsidR="00376A31">
          <w:rPr>
            <w:b w:val="0"/>
            <w:bCs w:val="0"/>
            <w:noProof/>
          </w:rPr>
          <w:fldChar w:fldCharType="separate"/>
        </w:r>
        <w:r>
          <w:rPr>
            <w:b w:val="0"/>
            <w:bCs w:val="0"/>
            <w:noProof/>
          </w:rPr>
          <w:t>55</w:t>
        </w:r>
        <w:r w:rsidR="00376A31">
          <w:rPr>
            <w:b w:val="0"/>
            <w:bCs w:val="0"/>
            <w:noProof/>
          </w:rPr>
          <w:fldChar w:fldCharType="end"/>
        </w:r>
      </w:hyperlink>
    </w:p>
    <w:p w14:paraId="025536A5" w14:textId="1C683C7C" w:rsidR="00316FD1" w:rsidRDefault="00250754">
      <w:pPr>
        <w:pStyle w:val="TOC1"/>
        <w:ind w:firstLine="241"/>
        <w:rPr>
          <w:rFonts w:cs="宋体"/>
          <w:b w:val="0"/>
          <w:bCs w:val="0"/>
          <w:caps w:val="0"/>
          <w:noProof/>
          <w:sz w:val="21"/>
          <w:szCs w:val="22"/>
        </w:rPr>
      </w:pPr>
      <w:hyperlink w:anchor="_Toc195018270" w:history="1">
        <w:r w:rsidR="00376A31">
          <w:rPr>
            <w:rStyle w:val="affb"/>
            <w:b w:val="0"/>
            <w:bCs w:val="0"/>
            <w:noProof/>
            <w:color w:val="auto"/>
          </w:rPr>
          <w:t>第三章  供应商须知</w:t>
        </w:r>
        <w:r w:rsidR="00376A31">
          <w:rPr>
            <w:b w:val="0"/>
            <w:bCs w:val="0"/>
            <w:noProof/>
          </w:rPr>
          <w:tab/>
        </w:r>
        <w:r w:rsidR="00376A31">
          <w:rPr>
            <w:b w:val="0"/>
            <w:bCs w:val="0"/>
            <w:noProof/>
          </w:rPr>
          <w:fldChar w:fldCharType="begin"/>
        </w:r>
        <w:r w:rsidR="00376A31">
          <w:rPr>
            <w:b w:val="0"/>
            <w:bCs w:val="0"/>
            <w:noProof/>
          </w:rPr>
          <w:instrText xml:space="preserve"> PAGEREF _Toc195018270 \h </w:instrText>
        </w:r>
        <w:r w:rsidR="00376A31">
          <w:rPr>
            <w:b w:val="0"/>
            <w:bCs w:val="0"/>
            <w:noProof/>
          </w:rPr>
        </w:r>
        <w:r w:rsidR="00376A31">
          <w:rPr>
            <w:b w:val="0"/>
            <w:bCs w:val="0"/>
            <w:noProof/>
          </w:rPr>
          <w:fldChar w:fldCharType="separate"/>
        </w:r>
        <w:r>
          <w:rPr>
            <w:b w:val="0"/>
            <w:bCs w:val="0"/>
            <w:noProof/>
          </w:rPr>
          <w:t>106</w:t>
        </w:r>
        <w:r w:rsidR="00376A31">
          <w:rPr>
            <w:b w:val="0"/>
            <w:bCs w:val="0"/>
            <w:noProof/>
          </w:rPr>
          <w:fldChar w:fldCharType="end"/>
        </w:r>
      </w:hyperlink>
    </w:p>
    <w:p w14:paraId="1A1E1C0E" w14:textId="2FC4F2DD" w:rsidR="00316FD1" w:rsidRDefault="00250754">
      <w:pPr>
        <w:pStyle w:val="TOC1"/>
        <w:ind w:firstLine="241"/>
        <w:rPr>
          <w:rFonts w:cs="宋体"/>
          <w:b w:val="0"/>
          <w:bCs w:val="0"/>
          <w:caps w:val="0"/>
          <w:noProof/>
          <w:sz w:val="21"/>
          <w:szCs w:val="22"/>
        </w:rPr>
      </w:pPr>
      <w:hyperlink w:anchor="_Toc195018271" w:history="1">
        <w:r w:rsidR="00376A31">
          <w:rPr>
            <w:rStyle w:val="affb"/>
            <w:b w:val="0"/>
            <w:bCs w:val="0"/>
            <w:noProof/>
            <w:color w:val="auto"/>
          </w:rPr>
          <w:t>第四章  评审方法及标准</w:t>
        </w:r>
        <w:r w:rsidR="00376A31">
          <w:rPr>
            <w:b w:val="0"/>
            <w:bCs w:val="0"/>
            <w:noProof/>
          </w:rPr>
          <w:tab/>
        </w:r>
        <w:r w:rsidR="00376A31">
          <w:rPr>
            <w:b w:val="0"/>
            <w:bCs w:val="0"/>
            <w:noProof/>
          </w:rPr>
          <w:fldChar w:fldCharType="begin"/>
        </w:r>
        <w:r w:rsidR="00376A31">
          <w:rPr>
            <w:b w:val="0"/>
            <w:bCs w:val="0"/>
            <w:noProof/>
          </w:rPr>
          <w:instrText xml:space="preserve"> PAGEREF _Toc195018271 \h </w:instrText>
        </w:r>
        <w:r w:rsidR="00376A31">
          <w:rPr>
            <w:b w:val="0"/>
            <w:bCs w:val="0"/>
            <w:noProof/>
          </w:rPr>
        </w:r>
        <w:r w:rsidR="00376A31">
          <w:rPr>
            <w:b w:val="0"/>
            <w:bCs w:val="0"/>
            <w:noProof/>
          </w:rPr>
          <w:fldChar w:fldCharType="separate"/>
        </w:r>
        <w:r>
          <w:rPr>
            <w:b w:val="0"/>
            <w:bCs w:val="0"/>
            <w:noProof/>
          </w:rPr>
          <w:t>123</w:t>
        </w:r>
        <w:r w:rsidR="00376A31">
          <w:rPr>
            <w:b w:val="0"/>
            <w:bCs w:val="0"/>
            <w:noProof/>
          </w:rPr>
          <w:fldChar w:fldCharType="end"/>
        </w:r>
      </w:hyperlink>
    </w:p>
    <w:p w14:paraId="1026FCD7" w14:textId="5DD228DC" w:rsidR="00316FD1" w:rsidRDefault="00250754">
      <w:pPr>
        <w:pStyle w:val="TOC1"/>
        <w:ind w:firstLine="241"/>
        <w:rPr>
          <w:rFonts w:cs="宋体"/>
          <w:b w:val="0"/>
          <w:bCs w:val="0"/>
          <w:caps w:val="0"/>
          <w:noProof/>
          <w:sz w:val="21"/>
          <w:szCs w:val="22"/>
        </w:rPr>
      </w:pPr>
      <w:hyperlink w:anchor="_Toc195018272" w:history="1">
        <w:r w:rsidR="00376A31">
          <w:rPr>
            <w:rStyle w:val="affb"/>
            <w:b w:val="0"/>
            <w:bCs w:val="0"/>
            <w:noProof/>
            <w:color w:val="auto"/>
          </w:rPr>
          <w:t>第五章  合同主要条款格式</w:t>
        </w:r>
        <w:r w:rsidR="00376A31">
          <w:rPr>
            <w:b w:val="0"/>
            <w:bCs w:val="0"/>
            <w:noProof/>
          </w:rPr>
          <w:tab/>
        </w:r>
        <w:r w:rsidR="00376A31">
          <w:rPr>
            <w:b w:val="0"/>
            <w:bCs w:val="0"/>
            <w:noProof/>
          </w:rPr>
          <w:fldChar w:fldCharType="begin"/>
        </w:r>
        <w:r w:rsidR="00376A31">
          <w:rPr>
            <w:b w:val="0"/>
            <w:bCs w:val="0"/>
            <w:noProof/>
          </w:rPr>
          <w:instrText xml:space="preserve"> PAGEREF _Toc195018272 \h </w:instrText>
        </w:r>
        <w:r w:rsidR="00376A31">
          <w:rPr>
            <w:b w:val="0"/>
            <w:bCs w:val="0"/>
            <w:noProof/>
          </w:rPr>
        </w:r>
        <w:r w:rsidR="00376A31">
          <w:rPr>
            <w:b w:val="0"/>
            <w:bCs w:val="0"/>
            <w:noProof/>
          </w:rPr>
          <w:fldChar w:fldCharType="separate"/>
        </w:r>
        <w:r>
          <w:rPr>
            <w:b w:val="0"/>
            <w:bCs w:val="0"/>
            <w:noProof/>
          </w:rPr>
          <w:t>140</w:t>
        </w:r>
        <w:r w:rsidR="00376A31">
          <w:rPr>
            <w:b w:val="0"/>
            <w:bCs w:val="0"/>
            <w:noProof/>
          </w:rPr>
          <w:fldChar w:fldCharType="end"/>
        </w:r>
      </w:hyperlink>
    </w:p>
    <w:p w14:paraId="42BE6D9E" w14:textId="4284153C" w:rsidR="00316FD1" w:rsidRDefault="00250754">
      <w:pPr>
        <w:pStyle w:val="TOC1"/>
        <w:ind w:firstLine="241"/>
        <w:rPr>
          <w:rFonts w:cs="宋体"/>
          <w:b w:val="0"/>
          <w:bCs w:val="0"/>
          <w:caps w:val="0"/>
          <w:noProof/>
          <w:sz w:val="21"/>
          <w:szCs w:val="22"/>
        </w:rPr>
      </w:pPr>
      <w:hyperlink w:anchor="_Toc195018273" w:history="1">
        <w:r w:rsidR="00376A31">
          <w:rPr>
            <w:rStyle w:val="affb"/>
            <w:b w:val="0"/>
            <w:bCs w:val="0"/>
            <w:noProof/>
            <w:color w:val="auto"/>
          </w:rPr>
          <w:t>第六章  投标文件格式</w:t>
        </w:r>
        <w:r w:rsidR="00376A31">
          <w:rPr>
            <w:b w:val="0"/>
            <w:bCs w:val="0"/>
            <w:noProof/>
          </w:rPr>
          <w:tab/>
        </w:r>
        <w:r w:rsidR="00376A31">
          <w:rPr>
            <w:b w:val="0"/>
            <w:bCs w:val="0"/>
            <w:noProof/>
          </w:rPr>
          <w:fldChar w:fldCharType="begin"/>
        </w:r>
        <w:r w:rsidR="00376A31">
          <w:rPr>
            <w:b w:val="0"/>
            <w:bCs w:val="0"/>
            <w:noProof/>
          </w:rPr>
          <w:instrText xml:space="preserve"> PAGEREF _Toc195018273 \h </w:instrText>
        </w:r>
        <w:r w:rsidR="00376A31">
          <w:rPr>
            <w:b w:val="0"/>
            <w:bCs w:val="0"/>
            <w:noProof/>
          </w:rPr>
        </w:r>
        <w:r w:rsidR="00376A31">
          <w:rPr>
            <w:b w:val="0"/>
            <w:bCs w:val="0"/>
            <w:noProof/>
          </w:rPr>
          <w:fldChar w:fldCharType="separate"/>
        </w:r>
        <w:r>
          <w:rPr>
            <w:b w:val="0"/>
            <w:bCs w:val="0"/>
            <w:noProof/>
          </w:rPr>
          <w:t>147</w:t>
        </w:r>
        <w:r w:rsidR="00376A31">
          <w:rPr>
            <w:b w:val="0"/>
            <w:bCs w:val="0"/>
            <w:noProof/>
          </w:rPr>
          <w:fldChar w:fldCharType="end"/>
        </w:r>
      </w:hyperlink>
    </w:p>
    <w:p w14:paraId="1E801201" w14:textId="77777777" w:rsidR="00316FD1" w:rsidRDefault="00376A31">
      <w:pPr>
        <w:pStyle w:val="TOC1"/>
        <w:ind w:firstLine="241"/>
        <w:rPr>
          <w:rFonts w:ascii="Times New Roman" w:hAnsi="Times New Roman"/>
          <w:sz w:val="28"/>
          <w:szCs w:val="28"/>
        </w:rPr>
      </w:pPr>
      <w:r>
        <w:rPr>
          <w:rFonts w:ascii="Times New Roman" w:hAnsi="Times New Roman"/>
          <w:szCs w:val="28"/>
        </w:rPr>
        <w:fldChar w:fldCharType="end"/>
      </w:r>
    </w:p>
    <w:p w14:paraId="323F6E68" w14:textId="77777777" w:rsidR="00316FD1" w:rsidRDefault="00316FD1">
      <w:pPr>
        <w:spacing w:beforeLines="50" w:before="120" w:line="480" w:lineRule="exact"/>
        <w:rPr>
          <w:sz w:val="28"/>
          <w:szCs w:val="28"/>
        </w:rPr>
      </w:pPr>
    </w:p>
    <w:p w14:paraId="5C36F141" w14:textId="77777777" w:rsidR="00316FD1" w:rsidRDefault="00316FD1">
      <w:pPr>
        <w:spacing w:beforeLines="50" w:before="120" w:line="480" w:lineRule="exact"/>
        <w:rPr>
          <w:sz w:val="30"/>
        </w:rPr>
        <w:sectPr w:rsidR="00316FD1">
          <w:headerReference w:type="first" r:id="rId10"/>
          <w:pgSz w:w="11906" w:h="16838"/>
          <w:pgMar w:top="1418" w:right="1418" w:bottom="1246" w:left="1418" w:header="851" w:footer="992" w:gutter="0"/>
          <w:pgNumType w:start="0"/>
          <w:cols w:space="720"/>
          <w:titlePg/>
          <w:docGrid w:linePitch="312"/>
        </w:sectPr>
      </w:pPr>
    </w:p>
    <w:p w14:paraId="42D220DB" w14:textId="77777777" w:rsidR="00316FD1" w:rsidRDefault="00376A31">
      <w:pPr>
        <w:pStyle w:val="af2"/>
        <w:snapToGrid w:val="0"/>
        <w:spacing w:before="120" w:after="120" w:line="320" w:lineRule="exact"/>
        <w:jc w:val="center"/>
        <w:outlineLvl w:val="0"/>
        <w:rPr>
          <w:rFonts w:ascii="Times New Roman" w:hAnsi="Times New Roman" w:cs="Times New Roman"/>
          <w:sz w:val="32"/>
          <w:szCs w:val="32"/>
        </w:rPr>
      </w:pPr>
      <w:bookmarkStart w:id="7" w:name="_Toc254970630"/>
      <w:bookmarkStart w:id="8" w:name="_Toc254970489"/>
      <w:bookmarkStart w:id="9" w:name="_Toc195018265"/>
      <w:r>
        <w:rPr>
          <w:rFonts w:ascii="Times New Roman" w:hAnsi="Times New Roman" w:cs="Times New Roman"/>
          <w:sz w:val="32"/>
          <w:szCs w:val="32"/>
        </w:rPr>
        <w:lastRenderedPageBreak/>
        <w:t>第一章</w:t>
      </w:r>
      <w:r>
        <w:rPr>
          <w:rFonts w:ascii="Times New Roman" w:hAnsi="Times New Roman" w:cs="Times New Roman"/>
          <w:sz w:val="32"/>
          <w:szCs w:val="32"/>
        </w:rPr>
        <w:t xml:space="preserve">  </w:t>
      </w:r>
      <w:bookmarkEnd w:id="7"/>
      <w:bookmarkEnd w:id="8"/>
      <w:r>
        <w:rPr>
          <w:rFonts w:ascii="Times New Roman" w:hAnsi="Times New Roman" w:cs="Times New Roman"/>
          <w:sz w:val="32"/>
          <w:szCs w:val="32"/>
        </w:rPr>
        <w:t>招标公告</w:t>
      </w:r>
      <w:bookmarkEnd w:id="9"/>
    </w:p>
    <w:p w14:paraId="12434E06" w14:textId="77777777" w:rsidR="00316FD1" w:rsidRDefault="00376A31">
      <w:pPr>
        <w:spacing w:line="400" w:lineRule="exact"/>
        <w:jc w:val="center"/>
        <w:rPr>
          <w:b/>
          <w:sz w:val="24"/>
        </w:rPr>
      </w:pPr>
      <w:r>
        <w:rPr>
          <w:kern w:val="0"/>
          <w:sz w:val="24"/>
        </w:rPr>
        <w:t>广西机电设备招标有限公司关于</w:t>
      </w:r>
      <w:r>
        <w:rPr>
          <w:rFonts w:hint="eastAsia"/>
          <w:kern w:val="0"/>
          <w:sz w:val="24"/>
        </w:rPr>
        <w:t>数据中心与集成平台采购项目（重）</w:t>
      </w:r>
      <w:r>
        <w:rPr>
          <w:sz w:val="24"/>
        </w:rPr>
        <w:t xml:space="preserve"> ( GXZC2025-G3-000712-JDZB)</w:t>
      </w:r>
      <w:r>
        <w:rPr>
          <w:kern w:val="0"/>
          <w:sz w:val="24"/>
        </w:rPr>
        <w:t>公开招标公告</w:t>
      </w:r>
    </w:p>
    <w:p w14:paraId="3B14F533" w14:textId="77777777" w:rsidR="00316FD1" w:rsidRDefault="00316FD1">
      <w:pPr>
        <w:ind w:firstLineChars="195" w:firstLine="409"/>
        <w:jc w:val="left"/>
        <w:rPr>
          <w:kern w:val="0"/>
          <w:szCs w:val="21"/>
        </w:rPr>
      </w:pPr>
    </w:p>
    <w:p w14:paraId="2E0F8822" w14:textId="726798D8" w:rsidR="00316FD1" w:rsidRDefault="00376A31">
      <w:pPr>
        <w:spacing w:line="312" w:lineRule="auto"/>
        <w:ind w:firstLineChars="200" w:firstLine="420"/>
        <w:jc w:val="left"/>
        <w:rPr>
          <w:b/>
          <w:bCs/>
          <w:kern w:val="0"/>
          <w:sz w:val="22"/>
          <w:szCs w:val="22"/>
        </w:rPr>
      </w:pPr>
      <w:bookmarkStart w:id="10" w:name="_Hlk132795121"/>
      <w:bookmarkStart w:id="11" w:name="_Hlk132877709"/>
      <w:r>
        <w:rPr>
          <w:rFonts w:hint="eastAsia"/>
          <w:szCs w:val="21"/>
        </w:rPr>
        <w:t>项目概况：数据中心与集成平台采购项目（重）招标项目的潜在投标人应在广西政府采购云平台（</w:t>
      </w:r>
      <w:r>
        <w:rPr>
          <w:rFonts w:hint="eastAsia"/>
          <w:szCs w:val="21"/>
        </w:rPr>
        <w:t>https://www.gcy.zfcg.gxzf.gov.cn/</w:t>
      </w:r>
      <w:r>
        <w:rPr>
          <w:rFonts w:hint="eastAsia"/>
          <w:szCs w:val="21"/>
        </w:rPr>
        <w:t>）获取招标文件，并于</w:t>
      </w:r>
      <w:r>
        <w:rPr>
          <w:szCs w:val="21"/>
        </w:rPr>
        <w:t>2025</w:t>
      </w:r>
      <w:r>
        <w:rPr>
          <w:rFonts w:hint="eastAsia"/>
          <w:szCs w:val="21"/>
        </w:rPr>
        <w:t>年</w:t>
      </w:r>
      <w:r w:rsidR="00250754">
        <w:rPr>
          <w:szCs w:val="21"/>
        </w:rPr>
        <w:t>6</w:t>
      </w:r>
      <w:r>
        <w:rPr>
          <w:rFonts w:hint="eastAsia"/>
          <w:szCs w:val="21"/>
        </w:rPr>
        <w:t>月</w:t>
      </w:r>
      <w:r w:rsidR="00250754">
        <w:rPr>
          <w:szCs w:val="21"/>
        </w:rPr>
        <w:t>3</w:t>
      </w:r>
      <w:r>
        <w:rPr>
          <w:rFonts w:hint="eastAsia"/>
          <w:szCs w:val="21"/>
        </w:rPr>
        <w:t>日</w:t>
      </w:r>
      <w:r>
        <w:rPr>
          <w:rFonts w:hint="eastAsia"/>
          <w:szCs w:val="21"/>
        </w:rPr>
        <w:t xml:space="preserve"> 09:30</w:t>
      </w:r>
      <w:r>
        <w:rPr>
          <w:rFonts w:hint="eastAsia"/>
          <w:szCs w:val="21"/>
        </w:rPr>
        <w:t>（北京时间）前递交投标文件。</w:t>
      </w:r>
      <w:bookmarkEnd w:id="10"/>
    </w:p>
    <w:bookmarkEnd w:id="11"/>
    <w:p w14:paraId="24E65BB1" w14:textId="77777777" w:rsidR="00316FD1" w:rsidRDefault="00376A31">
      <w:pPr>
        <w:spacing w:line="312" w:lineRule="auto"/>
        <w:ind w:firstLineChars="200" w:firstLine="442"/>
        <w:jc w:val="left"/>
        <w:rPr>
          <w:b/>
          <w:bCs/>
          <w:kern w:val="0"/>
          <w:sz w:val="22"/>
          <w:szCs w:val="22"/>
        </w:rPr>
      </w:pPr>
      <w:r>
        <w:rPr>
          <w:rFonts w:hint="eastAsia"/>
          <w:b/>
          <w:bCs/>
          <w:kern w:val="0"/>
          <w:sz w:val="22"/>
          <w:szCs w:val="22"/>
        </w:rPr>
        <w:t>一、项目基本情况</w:t>
      </w:r>
    </w:p>
    <w:p w14:paraId="345858E3" w14:textId="77777777" w:rsidR="00316FD1" w:rsidRDefault="00376A31">
      <w:pPr>
        <w:spacing w:line="312" w:lineRule="auto"/>
        <w:ind w:firstLineChars="200" w:firstLine="420"/>
        <w:jc w:val="left"/>
        <w:rPr>
          <w:kern w:val="0"/>
          <w:szCs w:val="21"/>
        </w:rPr>
      </w:pPr>
      <w:r>
        <w:rPr>
          <w:kern w:val="0"/>
          <w:szCs w:val="21"/>
        </w:rPr>
        <w:t>项目编号：</w:t>
      </w:r>
      <w:r>
        <w:rPr>
          <w:kern w:val="0"/>
          <w:szCs w:val="21"/>
        </w:rPr>
        <w:t xml:space="preserve"> GXZC2025-G3-000712-JDZB</w:t>
      </w:r>
    </w:p>
    <w:p w14:paraId="3C56D029" w14:textId="77777777" w:rsidR="00316FD1" w:rsidRDefault="00376A31">
      <w:pPr>
        <w:spacing w:line="312" w:lineRule="auto"/>
        <w:ind w:firstLineChars="200" w:firstLine="420"/>
        <w:jc w:val="left"/>
        <w:rPr>
          <w:kern w:val="0"/>
          <w:szCs w:val="21"/>
        </w:rPr>
      </w:pPr>
      <w:r>
        <w:rPr>
          <w:kern w:val="0"/>
          <w:szCs w:val="21"/>
        </w:rPr>
        <w:t>项目名称：</w:t>
      </w:r>
      <w:r>
        <w:rPr>
          <w:rFonts w:hint="eastAsia"/>
          <w:kern w:val="0"/>
          <w:szCs w:val="21"/>
        </w:rPr>
        <w:t>数据中心与集成平台采购项目（重）</w:t>
      </w:r>
    </w:p>
    <w:p w14:paraId="697C8A9C" w14:textId="77777777" w:rsidR="00316FD1" w:rsidRDefault="00376A31">
      <w:pPr>
        <w:spacing w:line="312" w:lineRule="auto"/>
        <w:ind w:firstLineChars="200" w:firstLine="420"/>
        <w:jc w:val="left"/>
        <w:rPr>
          <w:kern w:val="0"/>
          <w:szCs w:val="21"/>
        </w:rPr>
      </w:pPr>
      <w:bookmarkStart w:id="12" w:name="_Hlk132878038"/>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r>
        <w:rPr>
          <w:rFonts w:hint="eastAsia"/>
          <w:kern w:val="0"/>
          <w:szCs w:val="21"/>
        </w:rPr>
        <w:t>1</w:t>
      </w:r>
      <w:r>
        <w:rPr>
          <w:kern w:val="0"/>
          <w:szCs w:val="21"/>
        </w:rPr>
        <w:t>1000000</w:t>
      </w:r>
    </w:p>
    <w:bookmarkEnd w:id="12"/>
    <w:p w14:paraId="69DE7B14" w14:textId="77777777" w:rsidR="00316FD1" w:rsidRDefault="00376A31">
      <w:pPr>
        <w:spacing w:line="312" w:lineRule="auto"/>
        <w:ind w:firstLineChars="200" w:firstLine="420"/>
        <w:jc w:val="left"/>
        <w:rPr>
          <w:kern w:val="0"/>
          <w:szCs w:val="21"/>
        </w:rPr>
      </w:pPr>
      <w:r>
        <w:rPr>
          <w:rFonts w:hint="eastAsia"/>
          <w:kern w:val="0"/>
          <w:szCs w:val="21"/>
        </w:rPr>
        <w:t>采购需求</w:t>
      </w:r>
      <w:r>
        <w:rPr>
          <w:kern w:val="0"/>
          <w:szCs w:val="21"/>
        </w:rPr>
        <w:t>：</w:t>
      </w:r>
    </w:p>
    <w:p w14:paraId="1724AA80" w14:textId="77777777" w:rsidR="00316FD1" w:rsidRDefault="00376A31">
      <w:pPr>
        <w:spacing w:line="312" w:lineRule="auto"/>
        <w:ind w:firstLineChars="200" w:firstLine="420"/>
        <w:jc w:val="left"/>
        <w:rPr>
          <w:kern w:val="0"/>
          <w:szCs w:val="21"/>
        </w:rPr>
      </w:pPr>
      <w:r>
        <w:rPr>
          <w:rFonts w:hint="eastAsia"/>
          <w:kern w:val="0"/>
          <w:szCs w:val="21"/>
        </w:rPr>
        <w:t xml:space="preserve"> </w:t>
      </w:r>
      <w:r>
        <w:rPr>
          <w:kern w:val="0"/>
          <w:szCs w:val="21"/>
        </w:rPr>
        <w:t xml:space="preserve">  </w:t>
      </w:r>
      <w:r>
        <w:rPr>
          <w:rFonts w:hint="eastAsia"/>
          <w:kern w:val="0"/>
          <w:szCs w:val="21"/>
        </w:rPr>
        <w:t>标项一：</w:t>
      </w:r>
    </w:p>
    <w:p w14:paraId="74ADAA1E" w14:textId="77777777" w:rsidR="00316FD1" w:rsidRDefault="00376A31">
      <w:pPr>
        <w:spacing w:line="312" w:lineRule="auto"/>
        <w:ind w:firstLineChars="350" w:firstLine="735"/>
        <w:jc w:val="left"/>
        <w:rPr>
          <w:kern w:val="0"/>
          <w:szCs w:val="21"/>
        </w:rPr>
      </w:pPr>
      <w:r>
        <w:rPr>
          <w:rFonts w:hint="eastAsia"/>
          <w:kern w:val="0"/>
          <w:szCs w:val="21"/>
        </w:rPr>
        <w:t>标项名称：分标</w:t>
      </w:r>
      <w:r>
        <w:rPr>
          <w:rFonts w:hint="eastAsia"/>
          <w:kern w:val="0"/>
          <w:szCs w:val="21"/>
        </w:rPr>
        <w:t>A-</w:t>
      </w:r>
      <w:r>
        <w:rPr>
          <w:rFonts w:hint="eastAsia"/>
          <w:kern w:val="0"/>
          <w:szCs w:val="21"/>
        </w:rPr>
        <w:t>数据中心系统建设方向</w:t>
      </w:r>
    </w:p>
    <w:p w14:paraId="456434E3" w14:textId="77777777" w:rsidR="00316FD1" w:rsidRDefault="00376A31">
      <w:pPr>
        <w:spacing w:line="312" w:lineRule="auto"/>
        <w:ind w:firstLineChars="350" w:firstLine="735"/>
        <w:jc w:val="left"/>
        <w:rPr>
          <w:kern w:val="0"/>
          <w:szCs w:val="21"/>
        </w:rPr>
      </w:pPr>
      <w:r>
        <w:rPr>
          <w:rFonts w:hint="eastAsia"/>
          <w:kern w:val="0"/>
          <w:szCs w:val="21"/>
        </w:rPr>
        <w:t>数量：</w:t>
      </w:r>
      <w:r>
        <w:rPr>
          <w:rFonts w:hint="eastAsia"/>
          <w:kern w:val="0"/>
          <w:szCs w:val="21"/>
        </w:rPr>
        <w:t>1</w:t>
      </w:r>
    </w:p>
    <w:p w14:paraId="304DC933" w14:textId="77777777" w:rsidR="00316FD1" w:rsidRDefault="00376A31">
      <w:pPr>
        <w:spacing w:line="312" w:lineRule="auto"/>
        <w:ind w:firstLineChars="350" w:firstLine="735"/>
        <w:jc w:val="left"/>
        <w:rPr>
          <w:kern w:val="0"/>
          <w:szCs w:val="21"/>
        </w:rPr>
      </w:pPr>
      <w:r>
        <w:rPr>
          <w:rFonts w:hint="eastAsia"/>
          <w:kern w:val="0"/>
          <w:szCs w:val="21"/>
        </w:rPr>
        <w:t>预算金额（元）：</w:t>
      </w:r>
      <w:r>
        <w:rPr>
          <w:rFonts w:hint="eastAsia"/>
          <w:kern w:val="0"/>
          <w:szCs w:val="21"/>
        </w:rPr>
        <w:t>49</w:t>
      </w:r>
      <w:r>
        <w:rPr>
          <w:kern w:val="0"/>
          <w:szCs w:val="21"/>
        </w:rPr>
        <w:t>00000</w:t>
      </w:r>
    </w:p>
    <w:p w14:paraId="332C701C" w14:textId="77777777" w:rsidR="00316FD1" w:rsidRDefault="00376A31">
      <w:pPr>
        <w:spacing w:line="312" w:lineRule="auto"/>
        <w:ind w:firstLineChars="350" w:firstLine="735"/>
        <w:jc w:val="left"/>
        <w:rPr>
          <w:kern w:val="0"/>
          <w:szCs w:val="21"/>
        </w:rPr>
      </w:pPr>
      <w:r>
        <w:rPr>
          <w:rFonts w:hint="eastAsia"/>
          <w:kern w:val="0"/>
          <w:szCs w:val="21"/>
        </w:rPr>
        <w:t>简要规格描述或项目基本概况介绍、用途：数据集成与数据治理、主数据管理软件等</w:t>
      </w:r>
      <w:r>
        <w:rPr>
          <w:rFonts w:hint="eastAsia"/>
          <w:kern w:val="0"/>
          <w:szCs w:val="21"/>
        </w:rPr>
        <w:t>1</w:t>
      </w:r>
      <w:r>
        <w:rPr>
          <w:rFonts w:hint="eastAsia"/>
          <w:kern w:val="0"/>
          <w:szCs w:val="21"/>
        </w:rPr>
        <w:t>批，具体内容详见招标文件。</w:t>
      </w:r>
    </w:p>
    <w:p w14:paraId="4AD5C00F" w14:textId="77777777" w:rsidR="00316FD1" w:rsidRDefault="00376A31">
      <w:pPr>
        <w:spacing w:line="312"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r>
        <w:rPr>
          <w:rFonts w:hint="eastAsia"/>
          <w:kern w:val="0"/>
          <w:szCs w:val="21"/>
        </w:rPr>
        <w:t>49</w:t>
      </w:r>
      <w:r>
        <w:rPr>
          <w:kern w:val="0"/>
          <w:szCs w:val="21"/>
        </w:rPr>
        <w:t>00000</w:t>
      </w:r>
    </w:p>
    <w:p w14:paraId="0535C9C8" w14:textId="77777777" w:rsidR="00316FD1" w:rsidRDefault="00376A31">
      <w:pPr>
        <w:spacing w:line="312" w:lineRule="auto"/>
        <w:ind w:firstLineChars="350" w:firstLine="735"/>
        <w:jc w:val="left"/>
        <w:rPr>
          <w:kern w:val="0"/>
          <w:szCs w:val="21"/>
        </w:rPr>
      </w:pPr>
      <w:r>
        <w:rPr>
          <w:rFonts w:hint="eastAsia"/>
          <w:kern w:val="0"/>
          <w:szCs w:val="21"/>
        </w:rPr>
        <w:t>合同履约期限：</w:t>
      </w:r>
      <w:r>
        <w:rPr>
          <w:rFonts w:hint="eastAsia"/>
        </w:rPr>
        <w:t>自合同签订之日起</w:t>
      </w:r>
      <w:r>
        <w:rPr>
          <w:rFonts w:hint="eastAsia"/>
        </w:rPr>
        <w:t>7</w:t>
      </w:r>
      <w:r>
        <w:rPr>
          <w:rFonts w:hint="eastAsia"/>
        </w:rPr>
        <w:t>日内安排技术人员与采购人对接，项目一年内交付使用。</w:t>
      </w:r>
    </w:p>
    <w:p w14:paraId="7B8AB852" w14:textId="77777777" w:rsidR="00316FD1" w:rsidRDefault="00376A31">
      <w:pPr>
        <w:spacing w:line="312" w:lineRule="auto"/>
        <w:ind w:firstLineChars="350" w:firstLine="735"/>
        <w:jc w:val="left"/>
        <w:rPr>
          <w:kern w:val="0"/>
          <w:szCs w:val="21"/>
        </w:rPr>
      </w:pPr>
      <w:r>
        <w:rPr>
          <w:kern w:val="0"/>
          <w:szCs w:val="21"/>
        </w:rPr>
        <w:t>本项目</w:t>
      </w:r>
      <w:r>
        <w:rPr>
          <w:rFonts w:hint="eastAsia"/>
          <w:kern w:val="0"/>
          <w:szCs w:val="21"/>
        </w:rPr>
        <w:t>（否）接受</w:t>
      </w:r>
      <w:r>
        <w:rPr>
          <w:kern w:val="0"/>
          <w:szCs w:val="21"/>
        </w:rPr>
        <w:t>联合体投标。</w:t>
      </w:r>
    </w:p>
    <w:p w14:paraId="13CE2A9C" w14:textId="77777777" w:rsidR="00316FD1" w:rsidRDefault="00376A31">
      <w:pPr>
        <w:spacing w:line="312" w:lineRule="auto"/>
        <w:ind w:firstLineChars="350" w:firstLine="735"/>
        <w:jc w:val="left"/>
        <w:rPr>
          <w:kern w:val="0"/>
          <w:szCs w:val="21"/>
        </w:rPr>
      </w:pPr>
      <w:r>
        <w:rPr>
          <w:rFonts w:hint="eastAsia"/>
          <w:kern w:val="0"/>
          <w:szCs w:val="21"/>
        </w:rPr>
        <w:t>备注：</w:t>
      </w:r>
    </w:p>
    <w:p w14:paraId="67457038" w14:textId="77777777" w:rsidR="00316FD1" w:rsidRDefault="00376A31">
      <w:pPr>
        <w:spacing w:line="312" w:lineRule="auto"/>
        <w:ind w:firstLineChars="200" w:firstLine="420"/>
        <w:jc w:val="left"/>
        <w:rPr>
          <w:kern w:val="0"/>
          <w:szCs w:val="21"/>
        </w:rPr>
      </w:pPr>
      <w:r>
        <w:rPr>
          <w:rFonts w:hint="eastAsia"/>
          <w:kern w:val="0"/>
          <w:szCs w:val="21"/>
        </w:rPr>
        <w:t xml:space="preserve"> </w:t>
      </w:r>
      <w:r>
        <w:rPr>
          <w:kern w:val="0"/>
          <w:szCs w:val="21"/>
        </w:rPr>
        <w:t xml:space="preserve">  </w:t>
      </w:r>
      <w:r>
        <w:rPr>
          <w:rFonts w:hint="eastAsia"/>
          <w:kern w:val="0"/>
          <w:szCs w:val="21"/>
        </w:rPr>
        <w:t>标项二：</w:t>
      </w:r>
    </w:p>
    <w:p w14:paraId="6DEF1478" w14:textId="77777777" w:rsidR="00316FD1" w:rsidRDefault="00376A31">
      <w:pPr>
        <w:spacing w:line="312" w:lineRule="auto"/>
        <w:ind w:firstLineChars="350" w:firstLine="735"/>
        <w:jc w:val="left"/>
        <w:rPr>
          <w:kern w:val="0"/>
          <w:szCs w:val="21"/>
        </w:rPr>
      </w:pPr>
      <w:r>
        <w:rPr>
          <w:rFonts w:hint="eastAsia"/>
          <w:kern w:val="0"/>
          <w:szCs w:val="21"/>
        </w:rPr>
        <w:t>标项名称：</w:t>
      </w:r>
      <w:bookmarkStart w:id="13" w:name="OLE_LINK6"/>
      <w:r>
        <w:rPr>
          <w:rFonts w:hint="eastAsia"/>
          <w:kern w:val="0"/>
          <w:szCs w:val="21"/>
        </w:rPr>
        <w:t>分标</w:t>
      </w:r>
      <w:r>
        <w:rPr>
          <w:rFonts w:hint="eastAsia"/>
          <w:kern w:val="0"/>
          <w:szCs w:val="21"/>
        </w:rPr>
        <w:t>B-</w:t>
      </w:r>
      <w:r>
        <w:rPr>
          <w:rFonts w:hint="eastAsia"/>
          <w:kern w:val="0"/>
          <w:szCs w:val="21"/>
        </w:rPr>
        <w:t>集成平台系统建设方向</w:t>
      </w:r>
    </w:p>
    <w:bookmarkEnd w:id="13"/>
    <w:p w14:paraId="07F130AA" w14:textId="77777777" w:rsidR="00316FD1" w:rsidRDefault="00376A31">
      <w:pPr>
        <w:spacing w:line="312" w:lineRule="auto"/>
        <w:ind w:firstLineChars="350" w:firstLine="735"/>
        <w:jc w:val="left"/>
        <w:rPr>
          <w:kern w:val="0"/>
          <w:szCs w:val="21"/>
        </w:rPr>
      </w:pPr>
      <w:r>
        <w:rPr>
          <w:rFonts w:hint="eastAsia"/>
          <w:kern w:val="0"/>
          <w:szCs w:val="21"/>
        </w:rPr>
        <w:t>数量：</w:t>
      </w:r>
      <w:r>
        <w:rPr>
          <w:rFonts w:hint="eastAsia"/>
          <w:kern w:val="0"/>
          <w:szCs w:val="21"/>
        </w:rPr>
        <w:t>1</w:t>
      </w:r>
    </w:p>
    <w:p w14:paraId="4AE4A0FB" w14:textId="77777777" w:rsidR="00316FD1" w:rsidRDefault="00376A31">
      <w:pPr>
        <w:spacing w:line="312" w:lineRule="auto"/>
        <w:ind w:firstLineChars="350" w:firstLine="735"/>
        <w:jc w:val="left"/>
        <w:rPr>
          <w:kern w:val="0"/>
          <w:szCs w:val="21"/>
        </w:rPr>
      </w:pPr>
      <w:r>
        <w:rPr>
          <w:rFonts w:hint="eastAsia"/>
          <w:kern w:val="0"/>
          <w:szCs w:val="21"/>
        </w:rPr>
        <w:t>预算金额（元）：</w:t>
      </w:r>
      <w:r>
        <w:rPr>
          <w:kern w:val="0"/>
          <w:szCs w:val="21"/>
        </w:rPr>
        <w:t>4</w:t>
      </w:r>
      <w:r>
        <w:rPr>
          <w:rFonts w:hint="eastAsia"/>
          <w:kern w:val="0"/>
          <w:szCs w:val="21"/>
        </w:rPr>
        <w:t>6</w:t>
      </w:r>
      <w:r>
        <w:rPr>
          <w:kern w:val="0"/>
          <w:szCs w:val="21"/>
        </w:rPr>
        <w:t>00000</w:t>
      </w:r>
    </w:p>
    <w:p w14:paraId="40009201" w14:textId="77777777" w:rsidR="00316FD1" w:rsidRDefault="00376A31">
      <w:pPr>
        <w:spacing w:line="312" w:lineRule="auto"/>
        <w:ind w:firstLineChars="350" w:firstLine="735"/>
        <w:jc w:val="left"/>
        <w:rPr>
          <w:kern w:val="0"/>
          <w:szCs w:val="21"/>
        </w:rPr>
      </w:pPr>
      <w:r>
        <w:rPr>
          <w:rFonts w:hint="eastAsia"/>
          <w:kern w:val="0"/>
          <w:szCs w:val="21"/>
        </w:rPr>
        <w:t>简要规格描述或项目基本概况介绍、用途：</w:t>
      </w:r>
      <w:r>
        <w:rPr>
          <w:rFonts w:ascii="宋体" w:hAnsi="宋体" w:cs="宋体" w:hint="eastAsia"/>
          <w:szCs w:val="21"/>
        </w:rPr>
        <w:t>测评服务、集成平台等1</w:t>
      </w:r>
      <w:r>
        <w:rPr>
          <w:rFonts w:hint="eastAsia"/>
          <w:kern w:val="0"/>
          <w:szCs w:val="21"/>
        </w:rPr>
        <w:t>批，具体内容详见招标文件。</w:t>
      </w:r>
    </w:p>
    <w:p w14:paraId="70EDFB84" w14:textId="77777777" w:rsidR="00316FD1" w:rsidRDefault="00376A31">
      <w:pPr>
        <w:spacing w:line="312"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r>
        <w:rPr>
          <w:kern w:val="0"/>
          <w:szCs w:val="21"/>
        </w:rPr>
        <w:t>4</w:t>
      </w:r>
      <w:r>
        <w:rPr>
          <w:rFonts w:hint="eastAsia"/>
          <w:kern w:val="0"/>
          <w:szCs w:val="21"/>
        </w:rPr>
        <w:t>6</w:t>
      </w:r>
      <w:r>
        <w:rPr>
          <w:kern w:val="0"/>
          <w:szCs w:val="21"/>
        </w:rPr>
        <w:t>00000</w:t>
      </w:r>
    </w:p>
    <w:p w14:paraId="74D6D7E8" w14:textId="77777777" w:rsidR="00316FD1" w:rsidRDefault="00376A31">
      <w:pPr>
        <w:spacing w:line="312" w:lineRule="auto"/>
        <w:ind w:firstLineChars="350" w:firstLine="735"/>
        <w:jc w:val="left"/>
        <w:rPr>
          <w:kern w:val="0"/>
          <w:szCs w:val="21"/>
        </w:rPr>
      </w:pPr>
      <w:r>
        <w:rPr>
          <w:rFonts w:hint="eastAsia"/>
          <w:kern w:val="0"/>
          <w:szCs w:val="21"/>
        </w:rPr>
        <w:t>合同履约期限：</w:t>
      </w:r>
      <w:r>
        <w:rPr>
          <w:rFonts w:hint="eastAsia"/>
        </w:rPr>
        <w:t>自合同签订之日起</w:t>
      </w:r>
      <w:r>
        <w:rPr>
          <w:rFonts w:hint="eastAsia"/>
        </w:rPr>
        <w:t>7</w:t>
      </w:r>
      <w:r>
        <w:rPr>
          <w:rFonts w:hint="eastAsia"/>
        </w:rPr>
        <w:t>日内安排技术人员与采购人对接，项目一年内交付使用。</w:t>
      </w:r>
    </w:p>
    <w:p w14:paraId="7125E147" w14:textId="77777777" w:rsidR="00316FD1" w:rsidRDefault="00376A31">
      <w:pPr>
        <w:spacing w:line="312" w:lineRule="auto"/>
        <w:ind w:firstLineChars="350" w:firstLine="735"/>
        <w:jc w:val="left"/>
        <w:rPr>
          <w:kern w:val="0"/>
          <w:szCs w:val="21"/>
        </w:rPr>
      </w:pPr>
      <w:r>
        <w:rPr>
          <w:kern w:val="0"/>
          <w:szCs w:val="21"/>
        </w:rPr>
        <w:t>本项目</w:t>
      </w:r>
      <w:r>
        <w:rPr>
          <w:rFonts w:hint="eastAsia"/>
          <w:kern w:val="0"/>
          <w:szCs w:val="21"/>
        </w:rPr>
        <w:t>（否）接受</w:t>
      </w:r>
      <w:r>
        <w:rPr>
          <w:kern w:val="0"/>
          <w:szCs w:val="21"/>
        </w:rPr>
        <w:t>联合体投标。</w:t>
      </w:r>
    </w:p>
    <w:p w14:paraId="554066B0" w14:textId="77777777" w:rsidR="00316FD1" w:rsidRDefault="00376A31">
      <w:pPr>
        <w:spacing w:line="312" w:lineRule="auto"/>
        <w:ind w:firstLineChars="350" w:firstLine="735"/>
        <w:jc w:val="left"/>
        <w:rPr>
          <w:kern w:val="0"/>
          <w:szCs w:val="21"/>
        </w:rPr>
      </w:pPr>
      <w:r>
        <w:rPr>
          <w:rFonts w:hint="eastAsia"/>
          <w:kern w:val="0"/>
          <w:szCs w:val="21"/>
        </w:rPr>
        <w:t>备注：</w:t>
      </w:r>
    </w:p>
    <w:p w14:paraId="22B05E8F" w14:textId="77777777" w:rsidR="00316FD1" w:rsidRDefault="00376A31">
      <w:pPr>
        <w:spacing w:line="312" w:lineRule="auto"/>
        <w:ind w:firstLineChars="400" w:firstLine="840"/>
        <w:jc w:val="left"/>
        <w:rPr>
          <w:kern w:val="0"/>
          <w:szCs w:val="21"/>
        </w:rPr>
      </w:pPr>
      <w:r>
        <w:rPr>
          <w:rFonts w:hint="eastAsia"/>
          <w:kern w:val="0"/>
          <w:szCs w:val="21"/>
        </w:rPr>
        <w:t>标项三</w:t>
      </w:r>
      <w:r>
        <w:rPr>
          <w:rFonts w:hint="eastAsia"/>
          <w:kern w:val="0"/>
          <w:szCs w:val="21"/>
        </w:rPr>
        <w:t xml:space="preserve"> </w:t>
      </w:r>
      <w:r>
        <w:rPr>
          <w:rFonts w:hint="eastAsia"/>
          <w:kern w:val="0"/>
          <w:szCs w:val="21"/>
        </w:rPr>
        <w:t>：</w:t>
      </w:r>
    </w:p>
    <w:p w14:paraId="632847A6" w14:textId="77777777" w:rsidR="00316FD1" w:rsidRDefault="00376A31">
      <w:pPr>
        <w:spacing w:line="312" w:lineRule="auto"/>
        <w:ind w:firstLineChars="350" w:firstLine="735"/>
        <w:jc w:val="left"/>
        <w:rPr>
          <w:kern w:val="0"/>
          <w:szCs w:val="21"/>
        </w:rPr>
      </w:pPr>
      <w:r>
        <w:rPr>
          <w:rFonts w:hint="eastAsia"/>
          <w:kern w:val="0"/>
          <w:szCs w:val="21"/>
        </w:rPr>
        <w:t>标项名称：</w:t>
      </w:r>
      <w:bookmarkStart w:id="14" w:name="OLE_LINK7"/>
      <w:r>
        <w:rPr>
          <w:rFonts w:hint="eastAsia"/>
          <w:kern w:val="0"/>
          <w:szCs w:val="21"/>
        </w:rPr>
        <w:t>分标</w:t>
      </w:r>
      <w:r>
        <w:rPr>
          <w:rFonts w:hint="eastAsia"/>
          <w:kern w:val="0"/>
          <w:szCs w:val="21"/>
        </w:rPr>
        <w:t>C-</w:t>
      </w:r>
      <w:r>
        <w:rPr>
          <w:rFonts w:hint="eastAsia"/>
          <w:kern w:val="0"/>
          <w:szCs w:val="21"/>
        </w:rPr>
        <w:t>临床辅助决策及</w:t>
      </w:r>
      <w:r>
        <w:rPr>
          <w:rFonts w:hint="eastAsia"/>
          <w:kern w:val="0"/>
          <w:szCs w:val="21"/>
        </w:rPr>
        <w:t>AI</w:t>
      </w:r>
      <w:r>
        <w:rPr>
          <w:rFonts w:hint="eastAsia"/>
          <w:kern w:val="0"/>
          <w:szCs w:val="21"/>
        </w:rPr>
        <w:t>质控建设方向</w:t>
      </w:r>
      <w:bookmarkEnd w:id="14"/>
    </w:p>
    <w:p w14:paraId="1B5191E2" w14:textId="77777777" w:rsidR="00316FD1" w:rsidRDefault="00376A31">
      <w:pPr>
        <w:spacing w:line="312" w:lineRule="auto"/>
        <w:ind w:firstLineChars="350" w:firstLine="735"/>
        <w:jc w:val="left"/>
        <w:rPr>
          <w:kern w:val="0"/>
          <w:szCs w:val="21"/>
        </w:rPr>
      </w:pPr>
      <w:r>
        <w:rPr>
          <w:rFonts w:hint="eastAsia"/>
          <w:kern w:val="0"/>
          <w:szCs w:val="21"/>
        </w:rPr>
        <w:t>数量：</w:t>
      </w:r>
      <w:r>
        <w:rPr>
          <w:rFonts w:hint="eastAsia"/>
          <w:kern w:val="0"/>
          <w:szCs w:val="21"/>
        </w:rPr>
        <w:t>1</w:t>
      </w:r>
    </w:p>
    <w:p w14:paraId="23565821" w14:textId="77777777" w:rsidR="00316FD1" w:rsidRDefault="00376A31">
      <w:pPr>
        <w:spacing w:line="312" w:lineRule="auto"/>
        <w:ind w:firstLineChars="350" w:firstLine="735"/>
        <w:jc w:val="left"/>
        <w:rPr>
          <w:kern w:val="0"/>
          <w:szCs w:val="21"/>
        </w:rPr>
      </w:pPr>
      <w:r>
        <w:rPr>
          <w:rFonts w:hint="eastAsia"/>
          <w:kern w:val="0"/>
          <w:szCs w:val="21"/>
        </w:rPr>
        <w:t>预算金额（元）：</w:t>
      </w:r>
      <w:r>
        <w:rPr>
          <w:rFonts w:hint="eastAsia"/>
          <w:kern w:val="0"/>
          <w:szCs w:val="21"/>
        </w:rPr>
        <w:t>1</w:t>
      </w:r>
      <w:r>
        <w:rPr>
          <w:kern w:val="0"/>
          <w:szCs w:val="21"/>
        </w:rPr>
        <w:t>500000</w:t>
      </w:r>
    </w:p>
    <w:p w14:paraId="427FB956" w14:textId="77777777" w:rsidR="00316FD1" w:rsidRDefault="00376A31">
      <w:pPr>
        <w:spacing w:line="312" w:lineRule="auto"/>
        <w:ind w:firstLineChars="350" w:firstLine="735"/>
        <w:jc w:val="left"/>
        <w:rPr>
          <w:kern w:val="0"/>
          <w:szCs w:val="21"/>
        </w:rPr>
      </w:pPr>
      <w:r>
        <w:rPr>
          <w:rFonts w:hint="eastAsia"/>
          <w:kern w:val="0"/>
          <w:szCs w:val="21"/>
        </w:rPr>
        <w:t>简要规格描述或项目基本概况介绍、用途：临床决策辅助及</w:t>
      </w:r>
      <w:r>
        <w:rPr>
          <w:rFonts w:hint="eastAsia"/>
          <w:kern w:val="0"/>
          <w:szCs w:val="21"/>
        </w:rPr>
        <w:t>AI</w:t>
      </w:r>
      <w:r>
        <w:rPr>
          <w:rFonts w:hint="eastAsia"/>
          <w:kern w:val="0"/>
          <w:szCs w:val="21"/>
        </w:rPr>
        <w:t>病历质控，具体内容详见招标文件。</w:t>
      </w:r>
    </w:p>
    <w:p w14:paraId="38F5FFCB" w14:textId="77777777" w:rsidR="00316FD1" w:rsidRDefault="00376A31">
      <w:pPr>
        <w:spacing w:line="312"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r>
        <w:rPr>
          <w:rFonts w:hint="eastAsia"/>
          <w:kern w:val="0"/>
          <w:szCs w:val="21"/>
        </w:rPr>
        <w:t>1</w:t>
      </w:r>
      <w:r>
        <w:rPr>
          <w:kern w:val="0"/>
          <w:szCs w:val="21"/>
        </w:rPr>
        <w:t>500000</w:t>
      </w:r>
    </w:p>
    <w:p w14:paraId="5062E9A2" w14:textId="77777777" w:rsidR="00316FD1" w:rsidRDefault="00376A31">
      <w:pPr>
        <w:spacing w:line="312" w:lineRule="auto"/>
        <w:ind w:firstLineChars="350" w:firstLine="735"/>
        <w:jc w:val="left"/>
        <w:rPr>
          <w:kern w:val="0"/>
          <w:szCs w:val="21"/>
        </w:rPr>
      </w:pPr>
      <w:r>
        <w:rPr>
          <w:rFonts w:hint="eastAsia"/>
          <w:kern w:val="0"/>
          <w:szCs w:val="21"/>
        </w:rPr>
        <w:t>合同履约期限：</w:t>
      </w:r>
      <w:r>
        <w:rPr>
          <w:rFonts w:hint="eastAsia"/>
        </w:rPr>
        <w:t>自合同签订之日起</w:t>
      </w:r>
      <w:r>
        <w:rPr>
          <w:rFonts w:hint="eastAsia"/>
        </w:rPr>
        <w:t>7</w:t>
      </w:r>
      <w:r>
        <w:rPr>
          <w:rFonts w:hint="eastAsia"/>
        </w:rPr>
        <w:t>日内安排技术人员与采购人对接，项目一年内交付使用。</w:t>
      </w:r>
    </w:p>
    <w:p w14:paraId="7DA9D25A" w14:textId="77777777" w:rsidR="00316FD1" w:rsidRDefault="00376A31">
      <w:pPr>
        <w:spacing w:line="312" w:lineRule="auto"/>
        <w:ind w:firstLineChars="350" w:firstLine="735"/>
        <w:jc w:val="left"/>
        <w:rPr>
          <w:kern w:val="0"/>
          <w:szCs w:val="21"/>
        </w:rPr>
      </w:pPr>
      <w:r>
        <w:rPr>
          <w:kern w:val="0"/>
          <w:szCs w:val="21"/>
        </w:rPr>
        <w:lastRenderedPageBreak/>
        <w:t>本项目</w:t>
      </w:r>
      <w:r>
        <w:rPr>
          <w:rFonts w:hint="eastAsia"/>
          <w:kern w:val="0"/>
          <w:szCs w:val="21"/>
        </w:rPr>
        <w:t>（否）接受</w:t>
      </w:r>
      <w:r>
        <w:rPr>
          <w:kern w:val="0"/>
          <w:szCs w:val="21"/>
        </w:rPr>
        <w:t>联合体投标。</w:t>
      </w:r>
    </w:p>
    <w:p w14:paraId="76F7B31D" w14:textId="77777777" w:rsidR="00316FD1" w:rsidRDefault="00376A31">
      <w:pPr>
        <w:spacing w:line="312" w:lineRule="auto"/>
        <w:ind w:firstLineChars="350" w:firstLine="735"/>
        <w:jc w:val="left"/>
        <w:rPr>
          <w:kern w:val="0"/>
          <w:szCs w:val="21"/>
        </w:rPr>
      </w:pPr>
      <w:r>
        <w:rPr>
          <w:rFonts w:hint="eastAsia"/>
          <w:kern w:val="0"/>
          <w:szCs w:val="21"/>
        </w:rPr>
        <w:t>备注：</w:t>
      </w:r>
    </w:p>
    <w:p w14:paraId="179F5972" w14:textId="77777777" w:rsidR="00316FD1" w:rsidRDefault="00316FD1">
      <w:pPr>
        <w:spacing w:line="312" w:lineRule="auto"/>
        <w:ind w:firstLineChars="350" w:firstLine="735"/>
        <w:jc w:val="left"/>
        <w:rPr>
          <w:kern w:val="0"/>
          <w:szCs w:val="21"/>
        </w:rPr>
      </w:pPr>
    </w:p>
    <w:p w14:paraId="57373245" w14:textId="77777777" w:rsidR="00316FD1" w:rsidRDefault="00376A31">
      <w:pPr>
        <w:spacing w:line="312" w:lineRule="auto"/>
        <w:ind w:firstLineChars="200" w:firstLine="442"/>
        <w:jc w:val="left"/>
        <w:rPr>
          <w:b/>
          <w:bCs/>
          <w:kern w:val="0"/>
          <w:sz w:val="22"/>
          <w:szCs w:val="22"/>
        </w:rPr>
      </w:pPr>
      <w:r>
        <w:rPr>
          <w:rFonts w:hint="eastAsia"/>
          <w:b/>
          <w:bCs/>
          <w:kern w:val="0"/>
          <w:sz w:val="22"/>
          <w:szCs w:val="22"/>
        </w:rPr>
        <w:t>二、申请人的资格要求</w:t>
      </w:r>
    </w:p>
    <w:p w14:paraId="7B906252" w14:textId="77777777" w:rsidR="00316FD1" w:rsidRDefault="00376A31">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r>
        <w:rPr>
          <w:szCs w:val="21"/>
        </w:rPr>
        <w:t xml:space="preserve"> </w:t>
      </w:r>
    </w:p>
    <w:p w14:paraId="6D18DB26" w14:textId="77777777" w:rsidR="00316FD1" w:rsidRDefault="00376A31">
      <w:pPr>
        <w:spacing w:line="312" w:lineRule="auto"/>
        <w:ind w:firstLineChars="200" w:firstLine="420"/>
        <w:jc w:val="left"/>
        <w:rPr>
          <w:szCs w:val="21"/>
        </w:rPr>
      </w:pPr>
      <w:r>
        <w:rPr>
          <w:rFonts w:hint="eastAsia"/>
          <w:szCs w:val="21"/>
        </w:rPr>
        <w:t>2.</w:t>
      </w:r>
      <w:r>
        <w:rPr>
          <w:rFonts w:hint="eastAsia"/>
          <w:szCs w:val="21"/>
        </w:rPr>
        <w:t>落实政府采购政策需满足的资格要求：</w:t>
      </w:r>
      <w:bookmarkStart w:id="15" w:name="_Hlk132880574"/>
      <w:bookmarkStart w:id="16" w:name="_Hlk132878088"/>
      <w:r>
        <w:rPr>
          <w:rFonts w:hint="eastAsia"/>
          <w:kern w:val="0"/>
          <w:szCs w:val="21"/>
        </w:rPr>
        <w:t>无</w:t>
      </w:r>
    </w:p>
    <w:bookmarkEnd w:id="15"/>
    <w:bookmarkEnd w:id="16"/>
    <w:p w14:paraId="6D9C2847" w14:textId="77777777" w:rsidR="00316FD1" w:rsidRDefault="00376A31">
      <w:pPr>
        <w:spacing w:line="312" w:lineRule="auto"/>
        <w:ind w:firstLineChars="200" w:firstLine="420"/>
        <w:jc w:val="left"/>
        <w:rPr>
          <w:kern w:val="0"/>
          <w:szCs w:val="21"/>
        </w:rPr>
      </w:pPr>
      <w:r>
        <w:rPr>
          <w:kern w:val="0"/>
          <w:szCs w:val="21"/>
        </w:rPr>
        <w:t>3.</w:t>
      </w:r>
      <w:r>
        <w:rPr>
          <w:rFonts w:hint="eastAsia"/>
          <w:kern w:val="0"/>
          <w:szCs w:val="21"/>
        </w:rPr>
        <w:t>本项目的</w:t>
      </w:r>
      <w:r>
        <w:rPr>
          <w:kern w:val="0"/>
          <w:szCs w:val="21"/>
        </w:rPr>
        <w:t>特定资格</w:t>
      </w:r>
      <w:r>
        <w:rPr>
          <w:rFonts w:hint="eastAsia"/>
          <w:kern w:val="0"/>
          <w:szCs w:val="21"/>
        </w:rPr>
        <w:t>要求</w:t>
      </w:r>
    </w:p>
    <w:p w14:paraId="1AC22627" w14:textId="77777777" w:rsidR="00316FD1" w:rsidRDefault="00376A31">
      <w:pPr>
        <w:spacing w:line="312" w:lineRule="auto"/>
        <w:ind w:firstLineChars="200" w:firstLine="420"/>
        <w:jc w:val="left"/>
        <w:rPr>
          <w:kern w:val="0"/>
          <w:szCs w:val="21"/>
        </w:rPr>
      </w:pPr>
      <w:r>
        <w:rPr>
          <w:kern w:val="0"/>
          <w:szCs w:val="21"/>
        </w:rPr>
        <w:t>（</w:t>
      </w:r>
      <w:r>
        <w:rPr>
          <w:kern w:val="0"/>
          <w:szCs w:val="21"/>
        </w:rPr>
        <w:t>1</w:t>
      </w:r>
      <w:r>
        <w:rPr>
          <w:kern w:val="0"/>
          <w:szCs w:val="21"/>
        </w:rPr>
        <w:t>）资质要求：无。</w:t>
      </w:r>
    </w:p>
    <w:p w14:paraId="253E7179" w14:textId="77777777" w:rsidR="00316FD1" w:rsidRDefault="00376A31">
      <w:pPr>
        <w:spacing w:line="312" w:lineRule="auto"/>
        <w:ind w:firstLineChars="200" w:firstLine="420"/>
        <w:jc w:val="left"/>
        <w:rPr>
          <w:kern w:val="0"/>
          <w:szCs w:val="21"/>
        </w:rPr>
      </w:pPr>
      <w:r>
        <w:rPr>
          <w:kern w:val="0"/>
          <w:szCs w:val="21"/>
        </w:rPr>
        <w:t>（</w:t>
      </w:r>
      <w:r>
        <w:rPr>
          <w:kern w:val="0"/>
          <w:szCs w:val="21"/>
        </w:rPr>
        <w:t>2</w:t>
      </w:r>
      <w:r>
        <w:rPr>
          <w:kern w:val="0"/>
          <w:szCs w:val="21"/>
        </w:rPr>
        <w:t>）业绩要求：无。</w:t>
      </w:r>
    </w:p>
    <w:p w14:paraId="6793F77C" w14:textId="77777777" w:rsidR="00316FD1" w:rsidRDefault="00376A31">
      <w:pPr>
        <w:spacing w:line="312" w:lineRule="auto"/>
        <w:ind w:firstLineChars="200" w:firstLine="42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328A49A8" w14:textId="77777777" w:rsidR="00316FD1" w:rsidRDefault="00376A31">
      <w:pPr>
        <w:spacing w:line="312" w:lineRule="auto"/>
        <w:ind w:firstLineChars="200" w:firstLine="42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7E38844D" w14:textId="77777777" w:rsidR="00316FD1" w:rsidRDefault="00376A31">
      <w:pPr>
        <w:spacing w:line="312" w:lineRule="auto"/>
        <w:ind w:firstLineChars="200" w:firstLine="420"/>
        <w:jc w:val="left"/>
        <w:rPr>
          <w:kern w:val="0"/>
          <w:szCs w:val="21"/>
        </w:rPr>
      </w:pPr>
      <w:bookmarkStart w:id="17" w:name="_Hlk132878178"/>
      <w:r>
        <w:rPr>
          <w:rFonts w:hint="eastAsia"/>
          <w:kern w:val="0"/>
          <w:szCs w:val="21"/>
        </w:rPr>
        <w:t>（</w:t>
      </w:r>
      <w:r>
        <w:rPr>
          <w:kern w:val="0"/>
          <w:szCs w:val="21"/>
        </w:rPr>
        <w:t>5</w:t>
      </w:r>
      <w:r>
        <w:rPr>
          <w:rFonts w:hint="eastAsia"/>
          <w:kern w:val="0"/>
          <w:szCs w:val="21"/>
        </w:rPr>
        <w:t>）本项目不允许分公司参与投标。</w:t>
      </w:r>
    </w:p>
    <w:p w14:paraId="593868BF" w14:textId="77777777" w:rsidR="00316FD1" w:rsidRDefault="00376A31">
      <w:pPr>
        <w:spacing w:line="312" w:lineRule="auto"/>
        <w:ind w:firstLineChars="200" w:firstLine="420"/>
        <w:jc w:val="left"/>
        <w:rPr>
          <w:kern w:val="0"/>
          <w:szCs w:val="21"/>
        </w:rPr>
      </w:pPr>
      <w:r>
        <w:rPr>
          <w:rFonts w:hint="eastAsia"/>
          <w:szCs w:val="21"/>
        </w:rPr>
        <w:t>（</w:t>
      </w:r>
      <w:r>
        <w:rPr>
          <w:szCs w:val="21"/>
        </w:rPr>
        <w:t>6</w:t>
      </w:r>
      <w:r>
        <w:rPr>
          <w:rFonts w:hint="eastAsia"/>
          <w:szCs w:val="21"/>
        </w:rPr>
        <w:t>）</w:t>
      </w:r>
      <w:r>
        <w:rPr>
          <w:rFonts w:hint="eastAsia"/>
          <w:kern w:val="0"/>
          <w:szCs w:val="21"/>
        </w:rPr>
        <w:t>本项目不允许分包。</w:t>
      </w:r>
    </w:p>
    <w:p w14:paraId="64173B14" w14:textId="77777777" w:rsidR="00316FD1" w:rsidRDefault="00376A31">
      <w:pPr>
        <w:spacing w:line="312" w:lineRule="auto"/>
        <w:ind w:firstLineChars="200" w:firstLine="420"/>
        <w:jc w:val="left"/>
        <w:rPr>
          <w:kern w:val="0"/>
          <w:szCs w:val="21"/>
        </w:rPr>
      </w:pPr>
      <w:r>
        <w:rPr>
          <w:rFonts w:hint="eastAsia"/>
          <w:kern w:val="0"/>
          <w:szCs w:val="21"/>
        </w:rPr>
        <w:t>（</w:t>
      </w:r>
      <w:r>
        <w:rPr>
          <w:kern w:val="0"/>
          <w:szCs w:val="21"/>
        </w:rPr>
        <w:t>7</w:t>
      </w:r>
      <w:r>
        <w:rPr>
          <w:rFonts w:hint="eastAsia"/>
          <w:kern w:val="0"/>
          <w:szCs w:val="21"/>
        </w:rPr>
        <w:t>）</w:t>
      </w:r>
      <w:r>
        <w:rPr>
          <w:kern w:val="0"/>
          <w:szCs w:val="21"/>
        </w:rPr>
        <w:t>本项目不接受联合体投标。</w:t>
      </w:r>
    </w:p>
    <w:bookmarkEnd w:id="17"/>
    <w:p w14:paraId="6A426A58" w14:textId="77777777" w:rsidR="00316FD1" w:rsidRDefault="00376A31">
      <w:pPr>
        <w:spacing w:line="312" w:lineRule="auto"/>
        <w:ind w:firstLineChars="200" w:firstLine="42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按照招标公告的规定获得招标文件。</w:t>
      </w:r>
      <w:r>
        <w:rPr>
          <w:rFonts w:hint="eastAsia"/>
          <w:kern w:val="0"/>
          <w:szCs w:val="21"/>
        </w:rPr>
        <w:t>招标文件有规定时按要求提交投标保证金。</w:t>
      </w:r>
    </w:p>
    <w:p w14:paraId="10F6AA62" w14:textId="77777777" w:rsidR="00316FD1" w:rsidRDefault="00376A31">
      <w:pPr>
        <w:spacing w:line="312" w:lineRule="auto"/>
        <w:ind w:firstLineChars="200" w:firstLine="442"/>
        <w:jc w:val="left"/>
        <w:rPr>
          <w:b/>
          <w:bCs/>
          <w:kern w:val="0"/>
          <w:sz w:val="22"/>
          <w:szCs w:val="22"/>
        </w:rPr>
      </w:pPr>
      <w:r>
        <w:rPr>
          <w:rFonts w:hint="eastAsia"/>
          <w:b/>
          <w:bCs/>
          <w:kern w:val="0"/>
          <w:sz w:val="22"/>
          <w:szCs w:val="22"/>
        </w:rPr>
        <w:t>三、获取招标文件</w:t>
      </w:r>
    </w:p>
    <w:p w14:paraId="61F3211B" w14:textId="0D02CB18" w:rsidR="00316FD1" w:rsidRDefault="00376A31">
      <w:pPr>
        <w:spacing w:line="312" w:lineRule="auto"/>
        <w:ind w:firstLineChars="200" w:firstLine="420"/>
        <w:jc w:val="left"/>
      </w:pPr>
      <w:r>
        <w:rPr>
          <w:rFonts w:hint="eastAsia"/>
        </w:rPr>
        <w:t>时间：</w:t>
      </w:r>
      <w:r>
        <w:rPr>
          <w:u w:val="single"/>
        </w:rPr>
        <w:t>2025</w:t>
      </w:r>
      <w:r>
        <w:rPr>
          <w:rFonts w:hint="eastAsia"/>
          <w:u w:val="single"/>
        </w:rPr>
        <w:t>年</w:t>
      </w:r>
      <w:r w:rsidR="00250754">
        <w:rPr>
          <w:u w:val="single"/>
        </w:rPr>
        <w:t>5</w:t>
      </w:r>
      <w:r>
        <w:rPr>
          <w:rFonts w:hint="eastAsia"/>
          <w:u w:val="single"/>
        </w:rPr>
        <w:t>月</w:t>
      </w:r>
      <w:r w:rsidR="00250754">
        <w:rPr>
          <w:u w:val="single"/>
        </w:rPr>
        <w:t>13</w:t>
      </w:r>
      <w:r>
        <w:rPr>
          <w:rFonts w:hint="eastAsia"/>
          <w:u w:val="single"/>
        </w:rPr>
        <w:t>日起至</w:t>
      </w:r>
      <w:r>
        <w:rPr>
          <w:rFonts w:hint="eastAsia"/>
          <w:u w:val="single"/>
        </w:rPr>
        <w:t>2</w:t>
      </w:r>
      <w:r>
        <w:rPr>
          <w:u w:val="single"/>
        </w:rPr>
        <w:t>025</w:t>
      </w:r>
      <w:r>
        <w:rPr>
          <w:rFonts w:hint="eastAsia"/>
          <w:u w:val="single"/>
        </w:rPr>
        <w:t>年</w:t>
      </w:r>
      <w:r w:rsidR="00250754">
        <w:rPr>
          <w:u w:val="single"/>
        </w:rPr>
        <w:t>5</w:t>
      </w:r>
      <w:r>
        <w:rPr>
          <w:rFonts w:hint="eastAsia"/>
          <w:u w:val="single"/>
        </w:rPr>
        <w:t>月</w:t>
      </w:r>
      <w:r w:rsidR="00250754">
        <w:rPr>
          <w:rFonts w:hint="eastAsia"/>
          <w:u w:val="single"/>
        </w:rPr>
        <w:t>2</w:t>
      </w:r>
      <w:r w:rsidR="00250754">
        <w:rPr>
          <w:u w:val="single"/>
        </w:rPr>
        <w:t>0</w:t>
      </w:r>
      <w:r>
        <w:rPr>
          <w:rFonts w:hint="eastAsia"/>
          <w:u w:val="single"/>
        </w:rPr>
        <w:t>日</w:t>
      </w:r>
      <w:r>
        <w:rPr>
          <w:rFonts w:hint="eastAsia"/>
        </w:rPr>
        <w:t>（北京时间，法定节假日除外）。</w:t>
      </w:r>
    </w:p>
    <w:p w14:paraId="4749E8CB" w14:textId="77777777" w:rsidR="00316FD1" w:rsidRDefault="00376A31">
      <w:pPr>
        <w:spacing w:line="312" w:lineRule="auto"/>
        <w:ind w:firstLineChars="200" w:firstLine="420"/>
        <w:jc w:val="left"/>
        <w:rPr>
          <w:szCs w:val="21"/>
        </w:rPr>
      </w:pPr>
      <w:r>
        <w:rPr>
          <w:rFonts w:hint="eastAsia"/>
        </w:rPr>
        <w:t>地点（网址）：</w:t>
      </w:r>
      <w:bookmarkStart w:id="18" w:name="_Hlk132880625"/>
      <w:bookmarkStart w:id="19" w:name="_Hlk132878204"/>
      <w:r>
        <w:rPr>
          <w:rFonts w:ascii="Arial" w:hAnsi="Arial" w:cs="Arial"/>
          <w:kern w:val="0"/>
          <w:szCs w:val="21"/>
        </w:rPr>
        <w:t>广西政府采购云平台</w:t>
      </w:r>
      <w:r>
        <w:rPr>
          <w:rFonts w:ascii="Arial" w:hAnsi="Arial" w:cs="Arial"/>
          <w:kern w:val="0"/>
          <w:szCs w:val="21"/>
        </w:rPr>
        <w:t xml:space="preserve"> </w:t>
      </w:r>
      <w:bookmarkEnd w:id="18"/>
      <w:bookmarkEnd w:id="19"/>
      <w:r>
        <w:rPr>
          <w:rFonts w:hint="eastAsia"/>
          <w:szCs w:val="21"/>
        </w:rPr>
        <w:t>（</w:t>
      </w:r>
      <w:hyperlink r:id="rId11" w:history="1">
        <w:r>
          <w:rPr>
            <w:rStyle w:val="affb"/>
            <w:color w:val="auto"/>
            <w:szCs w:val="21"/>
          </w:rPr>
          <w:t>https://www.gcy.zfcg.gxzf.gov.cn/</w:t>
        </w:r>
      </w:hyperlink>
      <w:r>
        <w:rPr>
          <w:rFonts w:hint="eastAsia"/>
          <w:szCs w:val="21"/>
        </w:rPr>
        <w:t>）</w:t>
      </w:r>
    </w:p>
    <w:p w14:paraId="7974815E" w14:textId="77777777" w:rsidR="00316FD1" w:rsidRDefault="00376A31">
      <w:pPr>
        <w:spacing w:line="312" w:lineRule="auto"/>
        <w:ind w:firstLineChars="200" w:firstLine="420"/>
        <w:jc w:val="left"/>
        <w:rPr>
          <w:szCs w:val="21"/>
        </w:rPr>
      </w:pPr>
      <w:r>
        <w:rPr>
          <w:rFonts w:hint="eastAsia"/>
          <w:szCs w:val="21"/>
        </w:rPr>
        <w:t>方式：</w:t>
      </w:r>
      <w:bookmarkStart w:id="20" w:name="_Hlk132878211"/>
      <w:bookmarkStart w:id="21" w:name="_Hlk132880632"/>
      <w:r>
        <w:rPr>
          <w:rFonts w:hint="eastAsia"/>
          <w:szCs w:val="21"/>
        </w:rPr>
        <w:t>供应商登录广西政府采购云平台在线申请获取采购文件（进入“项目采购”应用，在获取采购文件菜单中选择项目，申请获取采购文件）</w:t>
      </w:r>
      <w:bookmarkEnd w:id="20"/>
    </w:p>
    <w:bookmarkEnd w:id="21"/>
    <w:p w14:paraId="0593FA3F" w14:textId="77777777" w:rsidR="00316FD1" w:rsidRDefault="00376A31">
      <w:pPr>
        <w:spacing w:line="312" w:lineRule="auto"/>
        <w:ind w:firstLineChars="200" w:firstLine="420"/>
        <w:jc w:val="left"/>
      </w:pPr>
      <w:r>
        <w:rPr>
          <w:rFonts w:hint="eastAsia"/>
        </w:rPr>
        <w:t>售价（元）：</w:t>
      </w:r>
      <w:r>
        <w:t>0</w:t>
      </w:r>
    </w:p>
    <w:p w14:paraId="18F4098C" w14:textId="77777777" w:rsidR="00316FD1" w:rsidRDefault="00376A31">
      <w:pPr>
        <w:spacing w:line="312" w:lineRule="auto"/>
        <w:ind w:firstLineChars="200" w:firstLine="442"/>
        <w:jc w:val="left"/>
        <w:rPr>
          <w:b/>
          <w:bCs/>
          <w:kern w:val="0"/>
          <w:sz w:val="22"/>
          <w:szCs w:val="22"/>
        </w:rPr>
      </w:pPr>
      <w:r>
        <w:rPr>
          <w:rFonts w:hint="eastAsia"/>
          <w:b/>
          <w:bCs/>
          <w:kern w:val="0"/>
          <w:sz w:val="22"/>
          <w:szCs w:val="22"/>
        </w:rPr>
        <w:t>四、提交投标文件截止时间、开标时间和地点</w:t>
      </w:r>
    </w:p>
    <w:p w14:paraId="651EFE59" w14:textId="72660D45" w:rsidR="00316FD1" w:rsidRDefault="00376A31">
      <w:pPr>
        <w:spacing w:line="312" w:lineRule="auto"/>
        <w:ind w:firstLineChars="200" w:firstLine="420"/>
        <w:jc w:val="left"/>
        <w:rPr>
          <w:kern w:val="0"/>
          <w:szCs w:val="21"/>
        </w:rPr>
      </w:pPr>
      <w:r>
        <w:rPr>
          <w:rFonts w:hint="eastAsia"/>
          <w:kern w:val="0"/>
          <w:szCs w:val="21"/>
        </w:rPr>
        <w:t>提交投标文件截止时间：</w:t>
      </w:r>
      <w:r>
        <w:rPr>
          <w:kern w:val="0"/>
          <w:szCs w:val="21"/>
          <w:u w:val="single"/>
        </w:rPr>
        <w:t>2025</w:t>
      </w:r>
      <w:r>
        <w:rPr>
          <w:kern w:val="0"/>
          <w:szCs w:val="21"/>
          <w:u w:val="single"/>
        </w:rPr>
        <w:t>年</w:t>
      </w:r>
      <w:r w:rsidR="00250754">
        <w:rPr>
          <w:kern w:val="0"/>
          <w:szCs w:val="21"/>
          <w:u w:val="single"/>
        </w:rPr>
        <w:t>6</w:t>
      </w:r>
      <w:r>
        <w:rPr>
          <w:kern w:val="0"/>
          <w:szCs w:val="21"/>
          <w:u w:val="single"/>
        </w:rPr>
        <w:t>月</w:t>
      </w:r>
      <w:r w:rsidR="00250754">
        <w:rPr>
          <w:kern w:val="0"/>
          <w:szCs w:val="21"/>
          <w:u w:val="single"/>
        </w:rPr>
        <w:t>3</w:t>
      </w:r>
      <w:r>
        <w:rPr>
          <w:kern w:val="0"/>
          <w:szCs w:val="21"/>
          <w:u w:val="single"/>
        </w:rPr>
        <w:t>日</w:t>
      </w:r>
      <w:r>
        <w:rPr>
          <w:kern w:val="0"/>
          <w:szCs w:val="21"/>
          <w:u w:val="single"/>
        </w:rPr>
        <w:t>09</w:t>
      </w:r>
      <w:r>
        <w:rPr>
          <w:rFonts w:hint="eastAsia"/>
          <w:kern w:val="0"/>
          <w:szCs w:val="21"/>
          <w:u w:val="single"/>
        </w:rPr>
        <w:t>:</w:t>
      </w:r>
      <w:r>
        <w:rPr>
          <w:kern w:val="0"/>
          <w:szCs w:val="21"/>
          <w:u w:val="single"/>
        </w:rPr>
        <w:t>30</w:t>
      </w:r>
      <w:r>
        <w:rPr>
          <w:rFonts w:hint="eastAsia"/>
          <w:kern w:val="0"/>
          <w:szCs w:val="21"/>
        </w:rPr>
        <w:t>（北京时间）</w:t>
      </w:r>
    </w:p>
    <w:p w14:paraId="711088E7" w14:textId="77777777" w:rsidR="00316FD1" w:rsidRDefault="00376A31">
      <w:pPr>
        <w:spacing w:line="312" w:lineRule="auto"/>
        <w:ind w:firstLineChars="200" w:firstLine="420"/>
        <w:jc w:val="left"/>
        <w:rPr>
          <w:kern w:val="0"/>
          <w:szCs w:val="21"/>
        </w:rPr>
      </w:pPr>
      <w:r>
        <w:rPr>
          <w:rFonts w:hint="eastAsia"/>
          <w:kern w:val="0"/>
          <w:szCs w:val="21"/>
        </w:rPr>
        <w:t>投标地点（网址）：</w:t>
      </w:r>
      <w:r>
        <w:rPr>
          <w:rFonts w:hint="eastAsia"/>
          <w:szCs w:val="21"/>
        </w:rPr>
        <w:t xml:space="preserve"> </w:t>
      </w:r>
      <w:r>
        <w:rPr>
          <w:rFonts w:hint="eastAsia"/>
          <w:szCs w:val="21"/>
        </w:rPr>
        <w:t>本项目为全流程电子化项目，没有现场递交投标文件及现场开标环节，通过广西政府采购云平台（</w:t>
      </w:r>
      <w:r>
        <w:rPr>
          <w:rFonts w:hint="eastAsia"/>
          <w:szCs w:val="21"/>
        </w:rPr>
        <w:t>https://www.gcy.zfcg.gxzf.gov.cn/</w:t>
      </w:r>
      <w:r>
        <w:rPr>
          <w:rFonts w:hint="eastAsia"/>
          <w:szCs w:val="21"/>
        </w:rPr>
        <w:t>）实行在线电子投标，供应商应先安装广西政府采购云平台新版客户端（请自行前往广西政府采购网</w:t>
      </w:r>
      <w:r>
        <w:rPr>
          <w:rFonts w:hint="eastAsia"/>
          <w:szCs w:val="21"/>
        </w:rPr>
        <w:t>-</w:t>
      </w:r>
      <w:r>
        <w:rPr>
          <w:rFonts w:hint="eastAsia"/>
          <w:szCs w:val="21"/>
        </w:rPr>
        <w:t>办事服务</w:t>
      </w:r>
      <w:r>
        <w:rPr>
          <w:rFonts w:hint="eastAsia"/>
          <w:szCs w:val="21"/>
        </w:rPr>
        <w:t>-</w:t>
      </w:r>
      <w:r>
        <w:rPr>
          <w:rFonts w:hint="eastAsia"/>
          <w:szCs w:val="21"/>
        </w:rPr>
        <w:t>下载专区进行下载），并按照本项目招标文件和广西政府采购云平台的要求使用</w:t>
      </w:r>
      <w:r>
        <w:rPr>
          <w:rFonts w:hint="eastAsia"/>
          <w:szCs w:val="21"/>
        </w:rPr>
        <w:t>CA</w:t>
      </w:r>
      <w:r>
        <w:rPr>
          <w:rFonts w:hint="eastAsia"/>
          <w:szCs w:val="21"/>
        </w:rPr>
        <w:t>认证编制、加密投标文件后在投标截止时间前上传至</w:t>
      </w:r>
      <w:r>
        <w:rPr>
          <w:rFonts w:hint="eastAsia"/>
          <w:szCs w:val="21"/>
        </w:rPr>
        <w:t xml:space="preserve"> </w:t>
      </w:r>
      <w:r>
        <w:rPr>
          <w:rFonts w:hint="eastAsia"/>
          <w:szCs w:val="21"/>
        </w:rPr>
        <w:t>广西政府采购云平台，供应商在广西政府采购云平台提交电子版投标文件时，请填写参加远程开标活动经办人联系方式。</w:t>
      </w:r>
    </w:p>
    <w:p w14:paraId="2260E754" w14:textId="7F5DA2DA" w:rsidR="00316FD1" w:rsidRDefault="00376A31">
      <w:pPr>
        <w:spacing w:line="312" w:lineRule="auto"/>
        <w:ind w:firstLineChars="200" w:firstLine="420"/>
        <w:jc w:val="left"/>
        <w:rPr>
          <w:kern w:val="0"/>
          <w:szCs w:val="21"/>
          <w:u w:val="single"/>
        </w:rPr>
      </w:pPr>
      <w:r>
        <w:rPr>
          <w:rFonts w:hint="eastAsia"/>
          <w:kern w:val="0"/>
          <w:szCs w:val="21"/>
        </w:rPr>
        <w:t>开标时间：</w:t>
      </w:r>
      <w:r>
        <w:rPr>
          <w:kern w:val="0"/>
          <w:szCs w:val="21"/>
          <w:u w:val="single"/>
        </w:rPr>
        <w:t>2025</w:t>
      </w:r>
      <w:r>
        <w:rPr>
          <w:kern w:val="0"/>
          <w:szCs w:val="21"/>
          <w:u w:val="single"/>
        </w:rPr>
        <w:t>年</w:t>
      </w:r>
      <w:r w:rsidR="00250754">
        <w:rPr>
          <w:kern w:val="0"/>
          <w:szCs w:val="21"/>
          <w:u w:val="single"/>
        </w:rPr>
        <w:t>6</w:t>
      </w:r>
      <w:r>
        <w:rPr>
          <w:kern w:val="0"/>
          <w:szCs w:val="21"/>
          <w:u w:val="single"/>
        </w:rPr>
        <w:t>月</w:t>
      </w:r>
      <w:r w:rsidR="00250754">
        <w:rPr>
          <w:kern w:val="0"/>
          <w:szCs w:val="21"/>
          <w:u w:val="single"/>
        </w:rPr>
        <w:t>3</w:t>
      </w:r>
      <w:r>
        <w:rPr>
          <w:kern w:val="0"/>
          <w:szCs w:val="21"/>
          <w:u w:val="single"/>
        </w:rPr>
        <w:t>日</w:t>
      </w:r>
      <w:r>
        <w:rPr>
          <w:kern w:val="0"/>
          <w:szCs w:val="21"/>
          <w:u w:val="single"/>
        </w:rPr>
        <w:t>09</w:t>
      </w:r>
      <w:r>
        <w:rPr>
          <w:rFonts w:hint="eastAsia"/>
          <w:kern w:val="0"/>
          <w:szCs w:val="21"/>
          <w:u w:val="single"/>
        </w:rPr>
        <w:t>:</w:t>
      </w:r>
      <w:r>
        <w:rPr>
          <w:kern w:val="0"/>
          <w:szCs w:val="21"/>
          <w:u w:val="single"/>
        </w:rPr>
        <w:t xml:space="preserve">30 </w:t>
      </w:r>
      <w:r>
        <w:rPr>
          <w:rFonts w:hint="eastAsia"/>
          <w:kern w:val="0"/>
          <w:szCs w:val="21"/>
        </w:rPr>
        <w:t>（北京时间）</w:t>
      </w:r>
    </w:p>
    <w:p w14:paraId="7A973A15" w14:textId="77777777" w:rsidR="00316FD1" w:rsidRDefault="00376A31">
      <w:pPr>
        <w:spacing w:line="312" w:lineRule="auto"/>
        <w:ind w:firstLineChars="200" w:firstLine="420"/>
        <w:jc w:val="left"/>
        <w:rPr>
          <w:szCs w:val="21"/>
        </w:rPr>
      </w:pPr>
      <w:r>
        <w:rPr>
          <w:rFonts w:hint="eastAsia"/>
          <w:kern w:val="0"/>
          <w:szCs w:val="21"/>
        </w:rPr>
        <w:t>开标地点：</w:t>
      </w:r>
      <w:bookmarkStart w:id="22" w:name="_Hlk88997106"/>
      <w:r>
        <w:rPr>
          <w:rFonts w:hint="eastAsia"/>
          <w:szCs w:val="21"/>
        </w:rPr>
        <w:t>供应商登录广西政府采购云平台电子开标大厅开标。</w:t>
      </w:r>
      <w:bookmarkEnd w:id="22"/>
    </w:p>
    <w:p w14:paraId="169C3D27" w14:textId="77777777" w:rsidR="00316FD1" w:rsidRDefault="00376A31">
      <w:pPr>
        <w:spacing w:line="312" w:lineRule="auto"/>
        <w:ind w:firstLineChars="200" w:firstLine="442"/>
        <w:jc w:val="left"/>
        <w:rPr>
          <w:b/>
          <w:bCs/>
          <w:kern w:val="0"/>
          <w:sz w:val="22"/>
          <w:szCs w:val="22"/>
        </w:rPr>
      </w:pPr>
      <w:r>
        <w:rPr>
          <w:rFonts w:hint="eastAsia"/>
          <w:b/>
          <w:bCs/>
          <w:kern w:val="0"/>
          <w:sz w:val="22"/>
          <w:szCs w:val="22"/>
        </w:rPr>
        <w:t>五、公告期限</w:t>
      </w:r>
    </w:p>
    <w:p w14:paraId="02E2CF06" w14:textId="77777777" w:rsidR="00316FD1" w:rsidRDefault="00376A31">
      <w:pPr>
        <w:spacing w:line="312" w:lineRule="auto"/>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14:paraId="522CC217" w14:textId="77777777" w:rsidR="00316FD1" w:rsidRDefault="00376A31">
      <w:pPr>
        <w:spacing w:line="312" w:lineRule="auto"/>
        <w:ind w:firstLineChars="200" w:firstLine="442"/>
        <w:jc w:val="left"/>
        <w:rPr>
          <w:b/>
          <w:bCs/>
          <w:kern w:val="0"/>
          <w:sz w:val="22"/>
          <w:szCs w:val="22"/>
        </w:rPr>
      </w:pPr>
      <w:r>
        <w:rPr>
          <w:rFonts w:hint="eastAsia"/>
          <w:b/>
          <w:bCs/>
          <w:kern w:val="0"/>
          <w:sz w:val="22"/>
          <w:szCs w:val="22"/>
        </w:rPr>
        <w:t>六、其他补充事宜</w:t>
      </w:r>
    </w:p>
    <w:p w14:paraId="1A1ECCF1" w14:textId="77777777" w:rsidR="00316FD1" w:rsidRDefault="00376A31">
      <w:pPr>
        <w:spacing w:line="312" w:lineRule="auto"/>
        <w:ind w:firstLineChars="200" w:firstLine="420"/>
        <w:jc w:val="left"/>
        <w:rPr>
          <w:kern w:val="0"/>
          <w:szCs w:val="21"/>
        </w:rPr>
      </w:pPr>
      <w:r>
        <w:rPr>
          <w:rFonts w:hint="eastAsia"/>
          <w:kern w:val="0"/>
          <w:szCs w:val="21"/>
        </w:rPr>
        <w:t>1.</w:t>
      </w:r>
      <w:r>
        <w:rPr>
          <w:rFonts w:hint="eastAsia"/>
          <w:kern w:val="0"/>
          <w:szCs w:val="21"/>
        </w:rPr>
        <w:t>公告发布媒体：广西壮族自治区政府采购网、中国政府采购网、广西壮族自治区公共资源交易中心网站。</w:t>
      </w:r>
    </w:p>
    <w:p w14:paraId="2AA90934" w14:textId="77777777" w:rsidR="00316FD1" w:rsidRDefault="00376A31">
      <w:pPr>
        <w:spacing w:line="312" w:lineRule="auto"/>
        <w:ind w:firstLineChars="200" w:firstLine="420"/>
        <w:jc w:val="left"/>
        <w:rPr>
          <w:kern w:val="0"/>
          <w:szCs w:val="21"/>
        </w:rPr>
      </w:pPr>
      <w:r>
        <w:rPr>
          <w:rFonts w:hint="eastAsia"/>
          <w:kern w:val="0"/>
          <w:szCs w:val="21"/>
        </w:rPr>
        <w:t>2</w:t>
      </w:r>
      <w:r>
        <w:rPr>
          <w:kern w:val="0"/>
          <w:szCs w:val="21"/>
        </w:rPr>
        <w:t>.</w:t>
      </w:r>
      <w:r>
        <w:rPr>
          <w:rFonts w:hint="eastAsia"/>
        </w:rPr>
        <w:t xml:space="preserve"> </w:t>
      </w:r>
      <w:r>
        <w:rPr>
          <w:rFonts w:hint="eastAsia"/>
          <w:kern w:val="0"/>
          <w:szCs w:val="21"/>
        </w:rPr>
        <w:t>需落实的政府采购政策：</w:t>
      </w:r>
      <w:r>
        <w:rPr>
          <w:kern w:val="0"/>
          <w:szCs w:val="21"/>
        </w:rPr>
        <w:t>本项目适用政府采购促进中小企业、监狱企业发展、促进残疾人就业</w:t>
      </w:r>
      <w:r>
        <w:rPr>
          <w:rFonts w:hint="eastAsia"/>
          <w:kern w:val="0"/>
          <w:szCs w:val="21"/>
        </w:rPr>
        <w:t>、</w:t>
      </w:r>
      <w:r>
        <w:rPr>
          <w:kern w:val="0"/>
          <w:szCs w:val="21"/>
        </w:rPr>
        <w:t>节能环保等有关政策，具体详见招标文件。</w:t>
      </w:r>
    </w:p>
    <w:p w14:paraId="31D2C697" w14:textId="77777777" w:rsidR="00316FD1" w:rsidRDefault="00376A31">
      <w:pPr>
        <w:spacing w:line="312" w:lineRule="auto"/>
        <w:ind w:firstLineChars="200" w:firstLine="420"/>
        <w:jc w:val="left"/>
        <w:rPr>
          <w:kern w:val="0"/>
          <w:szCs w:val="21"/>
        </w:rPr>
      </w:pPr>
      <w:r>
        <w:rPr>
          <w:rFonts w:cs="宋体"/>
        </w:rPr>
        <w:lastRenderedPageBreak/>
        <w:t>3.</w:t>
      </w:r>
      <w:r>
        <w:rPr>
          <w:rFonts w:cs="宋体" w:hint="eastAsia"/>
        </w:rPr>
        <w:t>本项目采用远程异地评审</w:t>
      </w:r>
      <w:r>
        <w:rPr>
          <w:rFonts w:hint="eastAsia"/>
          <w:kern w:val="0"/>
          <w:szCs w:val="21"/>
        </w:rPr>
        <w:t>。</w:t>
      </w:r>
    </w:p>
    <w:p w14:paraId="7E195941" w14:textId="77777777" w:rsidR="00316FD1" w:rsidRDefault="00376A31">
      <w:pPr>
        <w:spacing w:line="312" w:lineRule="auto"/>
        <w:ind w:firstLineChars="200" w:firstLine="420"/>
        <w:rPr>
          <w:kern w:val="0"/>
          <w:szCs w:val="21"/>
        </w:rPr>
      </w:pPr>
      <w:r>
        <w:rPr>
          <w:kern w:val="0"/>
          <w:szCs w:val="21"/>
        </w:rPr>
        <w:t>4.</w:t>
      </w:r>
      <w:r>
        <w:rPr>
          <w:rFonts w:hint="eastAsia"/>
          <w:kern w:val="0"/>
          <w:szCs w:val="21"/>
        </w:rPr>
        <w:t>注意事项：</w:t>
      </w:r>
    </w:p>
    <w:p w14:paraId="2D8220FA" w14:textId="77777777" w:rsidR="00316FD1" w:rsidRDefault="00376A31">
      <w:pPr>
        <w:spacing w:line="276" w:lineRule="auto"/>
        <w:ind w:firstLineChars="200" w:firstLine="420"/>
        <w:rPr>
          <w:szCs w:val="21"/>
        </w:rPr>
      </w:pPr>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认证）的供应商将无法参与本项目政府采购活动，潜在供应商应当在投标截止时间前，完成广西政府采购云平台上的</w:t>
      </w:r>
      <w:r>
        <w:rPr>
          <w:rFonts w:hint="eastAsia"/>
          <w:szCs w:val="21"/>
        </w:rPr>
        <w:t>CA</w:t>
      </w:r>
      <w:r>
        <w:rPr>
          <w:rFonts w:hint="eastAsia"/>
          <w:szCs w:val="21"/>
        </w:rPr>
        <w:t>数字证书办理及投标文件的提交。完成</w:t>
      </w:r>
      <w:r>
        <w:rPr>
          <w:rFonts w:hint="eastAsia"/>
          <w:szCs w:val="21"/>
        </w:rPr>
        <w:t>CA</w:t>
      </w:r>
      <w:r>
        <w:rPr>
          <w:rFonts w:hint="eastAsia"/>
          <w:szCs w:val="21"/>
        </w:rPr>
        <w:t>数字证书办理预计</w:t>
      </w:r>
      <w:r>
        <w:rPr>
          <w:rFonts w:hint="eastAsia"/>
          <w:szCs w:val="21"/>
        </w:rPr>
        <w:t>7</w:t>
      </w:r>
      <w:r>
        <w:rPr>
          <w:rFonts w:hint="eastAsia"/>
          <w:szCs w:val="21"/>
        </w:rPr>
        <w:t>日左右，建议各供应商抓紧时间办理。</w:t>
      </w:r>
    </w:p>
    <w:p w14:paraId="7437F527" w14:textId="77777777" w:rsidR="00316FD1" w:rsidRDefault="00376A31">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）为确保网上操作合法、有效和安全，请供应商确保在电子投标过程中能够对相关数据电文进行加密和使用电子签章，妥善保管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21C4CD4F" w14:textId="77777777" w:rsidR="00316FD1" w:rsidRDefault="00376A31">
      <w:pPr>
        <w:spacing w:line="312" w:lineRule="auto"/>
        <w:ind w:firstLineChars="200" w:firstLine="420"/>
        <w:jc w:val="left"/>
        <w:rPr>
          <w:b/>
          <w:bCs/>
          <w:kern w:val="0"/>
          <w:sz w:val="22"/>
          <w:szCs w:val="22"/>
        </w:rPr>
      </w:pPr>
      <w:r>
        <w:rPr>
          <w:rFonts w:hint="eastAsia"/>
          <w:szCs w:val="21"/>
        </w:rPr>
        <w:t>（</w:t>
      </w:r>
      <w:r>
        <w:rPr>
          <w:rFonts w:hint="eastAsia"/>
          <w:szCs w:val="21"/>
        </w:rPr>
        <w:t>3</w:t>
      </w:r>
      <w:r>
        <w:rPr>
          <w:rFonts w:hint="eastAsia"/>
          <w:szCs w:val="21"/>
        </w:rPr>
        <w:t>）若对项目采购电子交易系统操作有疑问，可登录广西政府采购云平台（</w:t>
      </w:r>
      <w:r>
        <w:rPr>
          <w:rFonts w:hint="eastAsia"/>
          <w:szCs w:val="21"/>
        </w:rPr>
        <w:t>https://www.gcy.zfcg.gxzf.gov.cn/</w:t>
      </w:r>
      <w:r>
        <w:rPr>
          <w:rFonts w:hint="eastAsia"/>
          <w:szCs w:val="21"/>
        </w:rPr>
        <w:t>），点击右侧咨询小采或帮助文档或拨打客服热线</w:t>
      </w:r>
      <w:r>
        <w:rPr>
          <w:rFonts w:hint="eastAsia"/>
          <w:szCs w:val="21"/>
        </w:rPr>
        <w:t>95763</w:t>
      </w:r>
    </w:p>
    <w:p w14:paraId="16051828" w14:textId="77777777" w:rsidR="00316FD1" w:rsidRDefault="00376A31">
      <w:pPr>
        <w:spacing w:line="312" w:lineRule="auto"/>
        <w:ind w:firstLineChars="200" w:firstLine="442"/>
        <w:jc w:val="left"/>
        <w:rPr>
          <w:b/>
          <w:bCs/>
          <w:kern w:val="0"/>
          <w:sz w:val="22"/>
          <w:szCs w:val="22"/>
        </w:rPr>
      </w:pPr>
      <w:r>
        <w:rPr>
          <w:rFonts w:hint="eastAsia"/>
          <w:b/>
          <w:bCs/>
          <w:kern w:val="0"/>
          <w:sz w:val="22"/>
          <w:szCs w:val="22"/>
        </w:rPr>
        <w:t>七、对本次招标提出询问，请按以下方式联系</w:t>
      </w:r>
    </w:p>
    <w:p w14:paraId="5C7C82CF" w14:textId="77777777" w:rsidR="00316FD1" w:rsidRDefault="00376A31">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2FB31598" w14:textId="77777777" w:rsidR="00316FD1" w:rsidRDefault="00376A31">
      <w:pPr>
        <w:spacing w:line="312" w:lineRule="auto"/>
        <w:ind w:firstLineChars="200" w:firstLine="420"/>
        <w:jc w:val="left"/>
        <w:rPr>
          <w:kern w:val="0"/>
          <w:szCs w:val="21"/>
          <w:u w:val="single"/>
        </w:rPr>
      </w:pPr>
      <w:bookmarkStart w:id="23" w:name="_Hlk19048373"/>
      <w:r>
        <w:rPr>
          <w:rFonts w:hint="eastAsia"/>
          <w:kern w:val="0"/>
          <w:szCs w:val="21"/>
        </w:rPr>
        <w:t>名称</w:t>
      </w:r>
      <w:r>
        <w:rPr>
          <w:kern w:val="0"/>
          <w:szCs w:val="21"/>
        </w:rPr>
        <w:t>：广西医科大学第二附属医院</w:t>
      </w:r>
    </w:p>
    <w:p w14:paraId="04502C42" w14:textId="77777777" w:rsidR="00316FD1" w:rsidRDefault="00376A31">
      <w:pPr>
        <w:spacing w:line="312" w:lineRule="auto"/>
        <w:ind w:firstLineChars="200" w:firstLine="420"/>
        <w:jc w:val="left"/>
        <w:rPr>
          <w:kern w:val="0"/>
          <w:szCs w:val="21"/>
          <w:u w:val="single"/>
        </w:rPr>
      </w:pPr>
      <w:r>
        <w:rPr>
          <w:kern w:val="0"/>
          <w:szCs w:val="21"/>
        </w:rPr>
        <w:t>地址：</w:t>
      </w:r>
      <w:r>
        <w:rPr>
          <w:rFonts w:hint="eastAsia"/>
          <w:kern w:val="0"/>
          <w:szCs w:val="21"/>
        </w:rPr>
        <w:t>广西南宁市大学东路</w:t>
      </w:r>
      <w:r>
        <w:rPr>
          <w:rFonts w:hint="eastAsia"/>
          <w:kern w:val="0"/>
          <w:szCs w:val="21"/>
        </w:rPr>
        <w:t>166</w:t>
      </w:r>
      <w:r>
        <w:rPr>
          <w:rFonts w:hint="eastAsia"/>
          <w:kern w:val="0"/>
          <w:szCs w:val="21"/>
        </w:rPr>
        <w:t>号</w:t>
      </w:r>
    </w:p>
    <w:p w14:paraId="12BE90C2" w14:textId="77777777" w:rsidR="00316FD1" w:rsidRDefault="00376A31">
      <w:pPr>
        <w:spacing w:line="312" w:lineRule="auto"/>
        <w:ind w:firstLineChars="200" w:firstLine="420"/>
        <w:jc w:val="left"/>
        <w:rPr>
          <w:kern w:val="0"/>
          <w:szCs w:val="21"/>
          <w:u w:val="single"/>
        </w:rPr>
      </w:pPr>
      <w:r>
        <w:rPr>
          <w:rFonts w:hint="eastAsia"/>
          <w:kern w:val="0"/>
          <w:szCs w:val="21"/>
        </w:rPr>
        <w:t>项目联系人：陆老师</w:t>
      </w:r>
    </w:p>
    <w:p w14:paraId="33C41F78" w14:textId="77777777" w:rsidR="00316FD1" w:rsidRDefault="00376A31">
      <w:pPr>
        <w:spacing w:line="312" w:lineRule="auto"/>
        <w:ind w:firstLineChars="200" w:firstLine="420"/>
        <w:jc w:val="left"/>
        <w:rPr>
          <w:kern w:val="0"/>
          <w:szCs w:val="21"/>
          <w:u w:val="single"/>
        </w:rPr>
      </w:pPr>
      <w:r>
        <w:rPr>
          <w:rFonts w:hint="eastAsia"/>
          <w:kern w:val="0"/>
          <w:szCs w:val="21"/>
        </w:rPr>
        <w:t>项目</w:t>
      </w:r>
      <w:r>
        <w:rPr>
          <w:kern w:val="0"/>
          <w:szCs w:val="21"/>
        </w:rPr>
        <w:t>联系</w:t>
      </w:r>
      <w:r>
        <w:rPr>
          <w:rFonts w:hint="eastAsia"/>
          <w:kern w:val="0"/>
          <w:szCs w:val="21"/>
        </w:rPr>
        <w:t>方式</w:t>
      </w:r>
      <w:r>
        <w:rPr>
          <w:kern w:val="0"/>
          <w:szCs w:val="21"/>
        </w:rPr>
        <w:t>：</w:t>
      </w:r>
      <w:r>
        <w:rPr>
          <w:kern w:val="0"/>
          <w:szCs w:val="21"/>
        </w:rPr>
        <w:t>0771-3373768</w:t>
      </w:r>
    </w:p>
    <w:p w14:paraId="05F812E4" w14:textId="77777777" w:rsidR="00316FD1" w:rsidRDefault="00376A31">
      <w:pPr>
        <w:spacing w:line="312" w:lineRule="auto"/>
        <w:ind w:firstLineChars="200" w:firstLine="420"/>
        <w:jc w:val="left"/>
        <w:rPr>
          <w:kern w:val="0"/>
          <w:szCs w:val="21"/>
        </w:rPr>
      </w:pPr>
      <w:r>
        <w:rPr>
          <w:rFonts w:hint="eastAsia"/>
          <w:kern w:val="0"/>
          <w:szCs w:val="21"/>
        </w:rPr>
        <w:t>2.</w:t>
      </w:r>
      <w:r>
        <w:rPr>
          <w:rFonts w:hint="eastAsia"/>
          <w:kern w:val="0"/>
          <w:szCs w:val="21"/>
        </w:rPr>
        <w:t>采购代理机构信息</w:t>
      </w:r>
    </w:p>
    <w:p w14:paraId="18F97592" w14:textId="77777777" w:rsidR="00316FD1" w:rsidRDefault="00376A31">
      <w:pPr>
        <w:spacing w:line="312" w:lineRule="auto"/>
        <w:ind w:firstLineChars="200" w:firstLine="420"/>
        <w:jc w:val="left"/>
        <w:rPr>
          <w:kern w:val="0"/>
          <w:szCs w:val="21"/>
        </w:rPr>
      </w:pPr>
      <w:r>
        <w:rPr>
          <w:rFonts w:hint="eastAsia"/>
          <w:kern w:val="0"/>
          <w:szCs w:val="21"/>
        </w:rPr>
        <w:t>名称</w:t>
      </w:r>
      <w:r>
        <w:rPr>
          <w:kern w:val="0"/>
          <w:szCs w:val="21"/>
        </w:rPr>
        <w:t>：广西机电设备招标有限公司</w:t>
      </w:r>
    </w:p>
    <w:p w14:paraId="3520131E" w14:textId="77777777" w:rsidR="00316FD1" w:rsidRDefault="00376A31">
      <w:pPr>
        <w:spacing w:line="312" w:lineRule="auto"/>
        <w:ind w:firstLineChars="200" w:firstLine="420"/>
        <w:jc w:val="left"/>
      </w:pPr>
      <w:r>
        <w:rPr>
          <w:kern w:val="0"/>
          <w:szCs w:val="21"/>
        </w:rPr>
        <w:t>地址：</w:t>
      </w:r>
      <w:bookmarkStart w:id="24" w:name="_Hlk43198245"/>
      <w:r>
        <w:t>广西南宁市金湖路</w:t>
      </w:r>
      <w:r>
        <w:t>63</w:t>
      </w:r>
      <w:r>
        <w:t>号金源</w:t>
      </w:r>
      <w:r>
        <w:t>CBD</w:t>
      </w:r>
      <w:r>
        <w:t>现代城</w:t>
      </w:r>
      <w:r>
        <w:t>B</w:t>
      </w:r>
      <w:r>
        <w:t>座</w:t>
      </w:r>
      <w:r>
        <w:t>7</w:t>
      </w:r>
      <w:r>
        <w:t>层</w:t>
      </w:r>
      <w:r>
        <w:t>701</w:t>
      </w:r>
      <w:bookmarkEnd w:id="24"/>
    </w:p>
    <w:bookmarkEnd w:id="23"/>
    <w:p w14:paraId="2A8A3EC4" w14:textId="77777777" w:rsidR="00316FD1" w:rsidRDefault="00376A31">
      <w:pPr>
        <w:spacing w:line="312" w:lineRule="auto"/>
        <w:ind w:firstLineChars="200" w:firstLine="420"/>
        <w:jc w:val="left"/>
        <w:rPr>
          <w:kern w:val="0"/>
          <w:szCs w:val="21"/>
        </w:rPr>
      </w:pPr>
      <w:r>
        <w:rPr>
          <w:kern w:val="0"/>
          <w:szCs w:val="21"/>
        </w:rPr>
        <w:t>项目联系人：</w:t>
      </w:r>
      <w:r>
        <w:rPr>
          <w:rFonts w:hint="eastAsia"/>
          <w:kern w:val="0"/>
          <w:szCs w:val="21"/>
        </w:rPr>
        <w:t>鲁恒达、银海妮、陆贞馀、江庭姣</w:t>
      </w:r>
    </w:p>
    <w:p w14:paraId="1496A904" w14:textId="77777777" w:rsidR="00316FD1" w:rsidRDefault="00376A31">
      <w:pPr>
        <w:spacing w:line="312" w:lineRule="auto"/>
        <w:ind w:firstLineChars="200" w:firstLine="420"/>
        <w:jc w:val="left"/>
        <w:rPr>
          <w:kern w:val="0"/>
          <w:szCs w:val="21"/>
        </w:rPr>
      </w:pPr>
      <w:r>
        <w:rPr>
          <w:rFonts w:hint="eastAsia"/>
          <w:kern w:val="0"/>
          <w:szCs w:val="21"/>
        </w:rPr>
        <w:t>项目联系方式</w:t>
      </w:r>
      <w:r>
        <w:rPr>
          <w:kern w:val="0"/>
          <w:szCs w:val="21"/>
        </w:rPr>
        <w:t>：</w:t>
      </w:r>
      <w:r>
        <w:rPr>
          <w:kern w:val="0"/>
          <w:szCs w:val="21"/>
        </w:rPr>
        <w:t xml:space="preserve">0771-2808916  </w:t>
      </w:r>
    </w:p>
    <w:p w14:paraId="72DEC0B0" w14:textId="77777777" w:rsidR="00316FD1" w:rsidRDefault="00316FD1">
      <w:pPr>
        <w:spacing w:line="312" w:lineRule="auto"/>
        <w:ind w:firstLineChars="200" w:firstLine="422"/>
        <w:jc w:val="left"/>
        <w:rPr>
          <w:b/>
          <w:bCs/>
          <w:kern w:val="0"/>
          <w:szCs w:val="21"/>
        </w:rPr>
      </w:pPr>
    </w:p>
    <w:p w14:paraId="66930FA7" w14:textId="77777777" w:rsidR="00316FD1" w:rsidRDefault="00376A31">
      <w:pPr>
        <w:spacing w:line="312" w:lineRule="auto"/>
        <w:ind w:firstLineChars="200" w:firstLine="420"/>
        <w:jc w:val="right"/>
        <w:rPr>
          <w:kern w:val="0"/>
          <w:szCs w:val="21"/>
        </w:rPr>
      </w:pPr>
      <w:r>
        <w:rPr>
          <w:kern w:val="0"/>
          <w:szCs w:val="21"/>
        </w:rPr>
        <w:t>广西机电设备招标有限公司</w:t>
      </w:r>
    </w:p>
    <w:p w14:paraId="32CC7347" w14:textId="4D78A50C" w:rsidR="00316FD1" w:rsidRDefault="00376A31">
      <w:pPr>
        <w:spacing w:line="312" w:lineRule="auto"/>
        <w:ind w:firstLineChars="200" w:firstLine="420"/>
        <w:jc w:val="right"/>
        <w:rPr>
          <w:kern w:val="0"/>
          <w:szCs w:val="21"/>
        </w:rPr>
      </w:pPr>
      <w:r>
        <w:rPr>
          <w:kern w:val="0"/>
          <w:szCs w:val="21"/>
        </w:rPr>
        <w:t>2025</w:t>
      </w:r>
      <w:r>
        <w:rPr>
          <w:kern w:val="0"/>
          <w:szCs w:val="21"/>
        </w:rPr>
        <w:t>年</w:t>
      </w:r>
      <w:r w:rsidR="00250754">
        <w:rPr>
          <w:kern w:val="0"/>
          <w:szCs w:val="21"/>
        </w:rPr>
        <w:t>5</w:t>
      </w:r>
      <w:r>
        <w:rPr>
          <w:kern w:val="0"/>
          <w:szCs w:val="21"/>
        </w:rPr>
        <w:t>月</w:t>
      </w:r>
      <w:r w:rsidR="00250754">
        <w:rPr>
          <w:kern w:val="0"/>
          <w:szCs w:val="21"/>
        </w:rPr>
        <w:t>13</w:t>
      </w:r>
      <w:r>
        <w:rPr>
          <w:kern w:val="0"/>
          <w:szCs w:val="21"/>
        </w:rPr>
        <w:t>日</w:t>
      </w:r>
    </w:p>
    <w:p w14:paraId="55A0838D" w14:textId="77777777" w:rsidR="00316FD1" w:rsidRDefault="00316FD1">
      <w:pPr>
        <w:pStyle w:val="af2"/>
        <w:snapToGrid w:val="0"/>
        <w:spacing w:before="120" w:after="120" w:line="320" w:lineRule="exact"/>
        <w:jc w:val="center"/>
        <w:outlineLvl w:val="0"/>
        <w:rPr>
          <w:rFonts w:ascii="Times New Roman" w:hAnsi="Times New Roman" w:cs="Times New Roman"/>
        </w:rPr>
        <w:sectPr w:rsidR="00316FD1">
          <w:headerReference w:type="default" r:id="rId12"/>
          <w:footerReference w:type="default" r:id="rId13"/>
          <w:headerReference w:type="first" r:id="rId14"/>
          <w:footerReference w:type="first" r:id="rId15"/>
          <w:pgSz w:w="11906" w:h="16838"/>
          <w:pgMar w:top="1135" w:right="1133" w:bottom="1246" w:left="1418" w:header="851" w:footer="903" w:gutter="0"/>
          <w:pgNumType w:start="1"/>
          <w:cols w:space="720"/>
          <w:docGrid w:linePitch="312"/>
        </w:sectPr>
      </w:pPr>
    </w:p>
    <w:p w14:paraId="09E39FED" w14:textId="77777777" w:rsidR="00316FD1" w:rsidRDefault="00376A31">
      <w:pPr>
        <w:pStyle w:val="af2"/>
        <w:snapToGrid w:val="0"/>
        <w:spacing w:before="120" w:after="120" w:line="320" w:lineRule="exact"/>
        <w:jc w:val="center"/>
        <w:outlineLvl w:val="0"/>
        <w:rPr>
          <w:rFonts w:ascii="Times New Roman" w:hAnsi="Times New Roman" w:cs="Times New Roman"/>
          <w:sz w:val="32"/>
          <w:szCs w:val="32"/>
        </w:rPr>
      </w:pPr>
      <w:bookmarkStart w:id="25" w:name="_Toc195018266"/>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End w:id="25"/>
    </w:p>
    <w:p w14:paraId="7C7B098E" w14:textId="77777777" w:rsidR="00316FD1" w:rsidRDefault="00316FD1">
      <w:pPr>
        <w:pStyle w:val="af2"/>
        <w:snapToGrid w:val="0"/>
        <w:jc w:val="center"/>
        <w:rPr>
          <w:rFonts w:ascii="Times New Roman" w:hAnsi="Times New Roman" w:cs="Times New Roman"/>
          <w:b/>
          <w:sz w:val="24"/>
          <w:szCs w:val="24"/>
        </w:rPr>
      </w:pPr>
    </w:p>
    <w:p w14:paraId="172A9136" w14:textId="77777777" w:rsidR="00316FD1" w:rsidRDefault="00376A31">
      <w:pPr>
        <w:pStyle w:val="10"/>
        <w:rPr>
          <w:rFonts w:ascii="黑体" w:eastAsia="黑体" w:hAnsi="黑体" w:cs="Arial"/>
          <w:b w:val="0"/>
          <w:kern w:val="0"/>
          <w:sz w:val="28"/>
          <w:szCs w:val="28"/>
        </w:rPr>
      </w:pPr>
      <w:bookmarkStart w:id="26" w:name="_Toc195018267"/>
      <w:r>
        <w:rPr>
          <w:rFonts w:ascii="黑体" w:eastAsia="黑体" w:hAnsi="黑体" w:cs="Arial" w:hint="eastAsia"/>
          <w:kern w:val="0"/>
          <w:sz w:val="28"/>
          <w:szCs w:val="28"/>
        </w:rPr>
        <w:t>分标A-数据中心系统建设方向</w:t>
      </w:r>
      <w:bookmarkEnd w:id="26"/>
    </w:p>
    <w:p w14:paraId="57118B93" w14:textId="77777777" w:rsidR="00316FD1" w:rsidRDefault="00376A31">
      <w:pPr>
        <w:spacing w:line="360" w:lineRule="auto"/>
        <w:rPr>
          <w:rFonts w:ascii="黑体" w:eastAsia="黑体" w:hAnsi="黑体" w:cs="Arial"/>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572460C4" w14:textId="77777777" w:rsidR="00316FD1" w:rsidRDefault="00376A31">
      <w:pPr>
        <w:spacing w:line="360" w:lineRule="auto"/>
        <w:rPr>
          <w:szCs w:val="21"/>
        </w:rPr>
      </w:pPr>
      <w:r>
        <w:rPr>
          <w:szCs w:val="21"/>
        </w:rPr>
        <w:t>1</w:t>
      </w:r>
      <w:r>
        <w:rPr>
          <w:rFonts w:hint="eastAsia"/>
          <w:szCs w:val="21"/>
        </w:rPr>
        <w:t>.</w:t>
      </w:r>
      <w:r>
        <w:rPr>
          <w:rFonts w:hint="eastAsia"/>
          <w:szCs w:val="21"/>
        </w:rPr>
        <w:t>政府采购政策的应用</w:t>
      </w:r>
    </w:p>
    <w:p w14:paraId="29A11B4B" w14:textId="77777777" w:rsidR="00316FD1" w:rsidRDefault="00376A31">
      <w:pPr>
        <w:spacing w:line="360" w:lineRule="auto"/>
        <w:rPr>
          <w:szCs w:val="21"/>
        </w:rPr>
      </w:pPr>
      <w:r>
        <w:rPr>
          <w:rFonts w:hint="eastAsia"/>
          <w:szCs w:val="21"/>
        </w:rPr>
        <w:t>详见招标文件“评审方法及标准</w:t>
      </w:r>
      <w:r>
        <w:rPr>
          <w:szCs w:val="21"/>
        </w:rPr>
        <w:t>/</w:t>
      </w:r>
      <w:r>
        <w:rPr>
          <w:szCs w:val="21"/>
        </w:rPr>
        <w:t>政府采购政策应用说明</w:t>
      </w:r>
      <w:r>
        <w:rPr>
          <w:szCs w:val="21"/>
        </w:rPr>
        <w:t>”</w:t>
      </w:r>
      <w:r>
        <w:rPr>
          <w:szCs w:val="21"/>
        </w:rPr>
        <w:t>。</w:t>
      </w:r>
    </w:p>
    <w:p w14:paraId="24A0C8CA" w14:textId="77777777" w:rsidR="00316FD1" w:rsidRDefault="00376A31">
      <w:pPr>
        <w:spacing w:line="360" w:lineRule="auto"/>
        <w:rPr>
          <w:szCs w:val="21"/>
        </w:rPr>
      </w:pPr>
      <w:r>
        <w:rPr>
          <w:szCs w:val="21"/>
        </w:rPr>
        <w:t>2</w:t>
      </w:r>
      <w:r>
        <w:rPr>
          <w:rFonts w:hint="eastAsia"/>
          <w:szCs w:val="21"/>
        </w:rPr>
        <w:t>.</w:t>
      </w:r>
      <w:r>
        <w:rPr>
          <w:rFonts w:hint="eastAsia"/>
          <w:szCs w:val="21"/>
        </w:rPr>
        <w:t>采购需求要求未尽事宜</w:t>
      </w:r>
      <w:r>
        <w:rPr>
          <w:szCs w:val="21"/>
        </w:rPr>
        <w:t>由</w:t>
      </w:r>
      <w:r>
        <w:rPr>
          <w:rFonts w:hint="eastAsia"/>
          <w:szCs w:val="21"/>
        </w:rPr>
        <w:t>采购人与中标人</w:t>
      </w:r>
      <w:r>
        <w:rPr>
          <w:szCs w:val="21"/>
        </w:rPr>
        <w:t>在采购合同中约定。</w:t>
      </w:r>
    </w:p>
    <w:p w14:paraId="4743BE3B" w14:textId="77777777" w:rsidR="00316FD1" w:rsidRDefault="00376A31">
      <w:pPr>
        <w:spacing w:line="360" w:lineRule="auto"/>
        <w:rPr>
          <w:szCs w:val="21"/>
        </w:rPr>
      </w:pPr>
      <w:r>
        <w:rPr>
          <w:rFonts w:hint="eastAsia"/>
          <w:szCs w:val="21"/>
        </w:rPr>
        <w:t>3.</w:t>
      </w:r>
      <w:r>
        <w:rPr>
          <w:rFonts w:hint="eastAsia"/>
          <w:szCs w:val="21"/>
        </w:rPr>
        <w:t>标注“▲”的条款或要求系指实质性条款或实质性要求，投标文件中不需材料证明，必须满足，如存在负偏离将导致投标被否决。</w:t>
      </w:r>
    </w:p>
    <w:p w14:paraId="0CE5B6E7" w14:textId="77777777" w:rsidR="00316FD1" w:rsidRDefault="00376A31">
      <w:pPr>
        <w:spacing w:line="360" w:lineRule="auto"/>
        <w:rPr>
          <w:szCs w:val="21"/>
        </w:rPr>
      </w:pPr>
      <w:r>
        <w:rPr>
          <w:rFonts w:hint="eastAsia"/>
          <w:szCs w:val="21"/>
        </w:rPr>
        <w:t>4</w:t>
      </w:r>
      <w:r>
        <w:rPr>
          <w:szCs w:val="21"/>
        </w:rPr>
        <w:t>.</w:t>
      </w:r>
      <w:r>
        <w:rPr>
          <w:rFonts w:hint="eastAsia"/>
        </w:rPr>
        <w:t xml:space="preserve"> </w:t>
      </w:r>
      <w:r>
        <w:rPr>
          <w:rFonts w:hint="eastAsia"/>
        </w:rPr>
        <w:t>标“★”的条款代表重要指标</w:t>
      </w:r>
      <w:r>
        <w:rPr>
          <w:rFonts w:ascii="宋体" w:hAnsi="宋体" w:cs="宋体" w:hint="eastAsia"/>
          <w:bCs/>
          <w:snapToGrid w:val="0"/>
          <w:kern w:val="0"/>
          <w:szCs w:val="21"/>
        </w:rPr>
        <w:t>，</w:t>
      </w:r>
      <w:r>
        <w:rPr>
          <w:rFonts w:hint="eastAsia"/>
        </w:rPr>
        <w:t>需按第四章评审方法及标准的要求提供相关材料证明或进行系统功能演示</w:t>
      </w:r>
      <w:r>
        <w:rPr>
          <w:rFonts w:ascii="宋体" w:hAnsi="宋体" w:cs="宋体" w:hint="eastAsia"/>
          <w:bCs/>
          <w:snapToGrid w:val="0"/>
          <w:kern w:val="0"/>
          <w:szCs w:val="21"/>
        </w:rPr>
        <w:t>，如响应为负偏离，不会导致投标被否决，但会扣除相应分数，且中标人须在项目交付期内通过软件开发、新增软件等方式实现所有标注“★”的条款，并不可收取任何额外费用。如相关证明材料后被证实系伪造或中标人无法按要求实现，采购人有权解除合同，中标人除承担双方由此产生的所有损失外，还需赔偿采购人现金（最高金额不超过合同总金额，由采购人根据实际延误情况提出赔偿方案）。</w:t>
      </w:r>
    </w:p>
    <w:p w14:paraId="0F37E402" w14:textId="77777777" w:rsidR="00316FD1" w:rsidRDefault="00376A31">
      <w:pPr>
        <w:spacing w:line="360" w:lineRule="auto"/>
        <w:rPr>
          <w:szCs w:val="21"/>
        </w:rPr>
      </w:pPr>
      <w:r>
        <w:rPr>
          <w:rFonts w:ascii="宋体" w:hAnsi="宋体" w:hint="eastAsia"/>
          <w:szCs w:val="21"/>
        </w:rPr>
        <w:t>5</w:t>
      </w:r>
      <w:r>
        <w:rPr>
          <w:rFonts w:ascii="宋体" w:hAnsi="宋体"/>
          <w:szCs w:val="21"/>
        </w:rPr>
        <w:t>.</w:t>
      </w:r>
      <w:r>
        <w:rPr>
          <w:rFonts w:hint="eastAsia"/>
          <w:szCs w:val="21"/>
        </w:rPr>
        <w:t>无标识则表示一般指标项，一般指标如响应为负偏离，不会导致投标被否决。</w:t>
      </w:r>
    </w:p>
    <w:p w14:paraId="0932A895" w14:textId="77777777" w:rsidR="00316FD1" w:rsidRDefault="00376A31">
      <w:pPr>
        <w:spacing w:line="360" w:lineRule="auto"/>
        <w:rPr>
          <w:rFonts w:ascii="Arial" w:hAnsi="Arial" w:cs="Arial"/>
          <w:b/>
          <w:bCs/>
          <w:szCs w:val="21"/>
        </w:rPr>
      </w:pPr>
      <w:bookmarkStart w:id="27" w:name="OLE_LINK2"/>
      <w:r>
        <w:rPr>
          <w:rFonts w:hint="eastAsia"/>
          <w:szCs w:val="21"/>
        </w:rPr>
        <w:t>6</w:t>
      </w:r>
      <w:r>
        <w:rPr>
          <w:szCs w:val="21"/>
        </w:rPr>
        <w:t>.</w:t>
      </w:r>
      <w:r>
        <w:rPr>
          <w:rFonts w:ascii="Arial" w:hAnsi="Arial" w:cs="Arial" w:hint="eastAsia"/>
        </w:rPr>
        <w:t xml:space="preserve"> </w:t>
      </w:r>
      <w:r>
        <w:rPr>
          <w:rFonts w:ascii="Arial" w:hAnsi="Arial" w:cs="Arial"/>
          <w:b/>
          <w:bCs/>
          <w:szCs w:val="21"/>
        </w:rPr>
        <w:t>每个分标确定</w:t>
      </w:r>
      <w:r>
        <w:rPr>
          <w:rFonts w:ascii="Arial" w:hAnsi="Arial" w:cs="Arial"/>
          <w:b/>
          <w:bCs/>
          <w:szCs w:val="21"/>
        </w:rPr>
        <w:t>1</w:t>
      </w:r>
      <w:r>
        <w:rPr>
          <w:rFonts w:ascii="Arial" w:hAnsi="Arial" w:cs="Arial"/>
          <w:b/>
          <w:bCs/>
          <w:szCs w:val="21"/>
        </w:rPr>
        <w:t>家中标供应商。供应商可以选择其中一个分标参与投标，也可以选择所有分标参与投标，但只能成为其中一个分标的中标供应商。</w:t>
      </w:r>
    </w:p>
    <w:p w14:paraId="4B0D05BE" w14:textId="77777777" w:rsidR="00316FD1" w:rsidRDefault="00376A31">
      <w:pPr>
        <w:spacing w:line="360" w:lineRule="auto"/>
      </w:pPr>
      <w:r>
        <w:rPr>
          <w:rFonts w:ascii="Arial" w:hAnsi="Arial" w:cs="Arial" w:hint="eastAsia"/>
          <w:b/>
          <w:bCs/>
          <w:szCs w:val="21"/>
        </w:rPr>
        <w:t>7</w:t>
      </w:r>
      <w:r>
        <w:rPr>
          <w:rFonts w:ascii="Arial" w:hAnsi="Arial" w:cs="Arial"/>
          <w:b/>
          <w:bCs/>
          <w:szCs w:val="21"/>
        </w:rPr>
        <w:t xml:space="preserve">. </w:t>
      </w:r>
      <w:r>
        <w:rPr>
          <w:rFonts w:ascii="Arial" w:hAnsi="Arial" w:cs="Arial"/>
          <w:b/>
          <w:bCs/>
          <w:szCs w:val="21"/>
        </w:rPr>
        <w:t>采购过程中，由本项目评标委员会根据本项目各分标有效供应商综合得分进行排名，并按分标</w:t>
      </w:r>
      <w:r>
        <w:rPr>
          <w:rFonts w:ascii="Arial" w:hAnsi="Arial" w:cs="Arial"/>
          <w:b/>
          <w:bCs/>
          <w:szCs w:val="21"/>
        </w:rPr>
        <w:t>A→</w:t>
      </w:r>
      <w:r>
        <w:rPr>
          <w:rFonts w:ascii="Arial" w:hAnsi="Arial" w:cs="Arial"/>
          <w:b/>
          <w:bCs/>
          <w:szCs w:val="21"/>
        </w:rPr>
        <w:t>分标</w:t>
      </w:r>
      <w:r>
        <w:rPr>
          <w:rFonts w:ascii="Arial" w:hAnsi="Arial" w:cs="Arial"/>
          <w:b/>
          <w:bCs/>
          <w:szCs w:val="21"/>
        </w:rPr>
        <w:t>B→</w:t>
      </w:r>
      <w:r>
        <w:rPr>
          <w:rFonts w:ascii="Arial" w:hAnsi="Arial" w:cs="Arial"/>
          <w:b/>
          <w:bCs/>
          <w:szCs w:val="21"/>
        </w:rPr>
        <w:t>分标</w:t>
      </w:r>
      <w:r>
        <w:rPr>
          <w:rFonts w:ascii="Arial" w:hAnsi="Arial" w:cs="Arial"/>
          <w:b/>
          <w:bCs/>
          <w:szCs w:val="21"/>
        </w:rPr>
        <w:t>C</w:t>
      </w:r>
      <w:r>
        <w:rPr>
          <w:rFonts w:ascii="Arial" w:hAnsi="Arial" w:cs="Arial"/>
          <w:b/>
          <w:bCs/>
          <w:szCs w:val="21"/>
        </w:rPr>
        <w:t>的顺序推荐中标供应商。按规定的顺序成为第一中标候选人的供应商不可同时作为其余分标的中标候选人。</w:t>
      </w:r>
    </w:p>
    <w:p w14:paraId="777A13CC" w14:textId="77777777" w:rsidR="00316FD1" w:rsidRDefault="00376A31">
      <w:pPr>
        <w:spacing w:line="360" w:lineRule="auto"/>
        <w:rPr>
          <w:szCs w:val="21"/>
        </w:rPr>
      </w:pPr>
      <w:r>
        <w:rPr>
          <w:rFonts w:hint="eastAsia"/>
        </w:rPr>
        <w:t xml:space="preserve">8. </w:t>
      </w:r>
      <w:r>
        <w:rPr>
          <w:rFonts w:hint="eastAsia"/>
        </w:rPr>
        <w:t>特殊情况说明</w:t>
      </w:r>
      <w:r>
        <w:rPr>
          <w:rFonts w:hint="eastAsia"/>
        </w:rPr>
        <w:t>:</w:t>
      </w:r>
      <w:r>
        <w:rPr>
          <w:rFonts w:hint="eastAsia"/>
        </w:rPr>
        <w:t>如出现因供应商在前序分标被推荐为第一中标候选人，导致后续分标供应商数量不足三家导致无法推荐的情形时，后续分标可不执行上述</w:t>
      </w:r>
      <w:r>
        <w:rPr>
          <w:rFonts w:hint="eastAsia"/>
        </w:rPr>
        <w:t>6</w:t>
      </w:r>
      <w:r>
        <w:rPr>
          <w:rFonts w:hint="eastAsia"/>
        </w:rPr>
        <w:t>、</w:t>
      </w:r>
      <w:r>
        <w:rPr>
          <w:rFonts w:hint="eastAsia"/>
        </w:rPr>
        <w:t>7</w:t>
      </w:r>
      <w:r>
        <w:rPr>
          <w:rFonts w:hint="eastAsia"/>
        </w:rPr>
        <w:t>点的推荐规则。</w:t>
      </w:r>
    </w:p>
    <w:bookmarkEnd w:id="27"/>
    <w:p w14:paraId="215677BE" w14:textId="77777777" w:rsidR="00316FD1" w:rsidRDefault="00316FD1">
      <w:pPr>
        <w:spacing w:line="360" w:lineRule="auto"/>
        <w:rPr>
          <w:szCs w:val="21"/>
        </w:rPr>
      </w:pPr>
    </w:p>
    <w:p w14:paraId="0D3C669A"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二、技术要求</w:t>
      </w:r>
    </w:p>
    <w:p w14:paraId="6138ECB9" w14:textId="77777777" w:rsidR="00316FD1" w:rsidRDefault="00376A31">
      <w:pPr>
        <w:spacing w:line="360" w:lineRule="auto"/>
        <w:rPr>
          <w:szCs w:val="21"/>
        </w:rPr>
      </w:pPr>
      <w:r>
        <w:rPr>
          <w:rFonts w:hint="eastAsia"/>
          <w:szCs w:val="21"/>
        </w:rPr>
        <w:t>1.</w:t>
      </w:r>
      <w:r>
        <w:rPr>
          <w:rFonts w:hint="eastAsia"/>
          <w:szCs w:val="21"/>
        </w:rPr>
        <w:t>需实现的功能、目标及应用场景</w:t>
      </w:r>
    </w:p>
    <w:p w14:paraId="5FDE59AF" w14:textId="77777777" w:rsidR="00316FD1" w:rsidRDefault="00376A31">
      <w:pPr>
        <w:spacing w:line="360" w:lineRule="auto"/>
        <w:rPr>
          <w:szCs w:val="21"/>
        </w:rPr>
      </w:pPr>
      <w:r>
        <w:rPr>
          <w:rFonts w:hint="eastAsia"/>
          <w:szCs w:val="21"/>
        </w:rPr>
        <w:t>满足招标文件要求，验收达到合格标准。</w:t>
      </w:r>
    </w:p>
    <w:p w14:paraId="70237EAA" w14:textId="77777777" w:rsidR="00316FD1" w:rsidRDefault="00376A31">
      <w:pPr>
        <w:spacing w:line="360" w:lineRule="auto"/>
        <w:rPr>
          <w:szCs w:val="21"/>
        </w:rPr>
      </w:pPr>
      <w:r>
        <w:rPr>
          <w:szCs w:val="21"/>
        </w:rPr>
        <w:t>2</w:t>
      </w:r>
      <w:r>
        <w:rPr>
          <w:rFonts w:hint="eastAsia"/>
          <w:szCs w:val="21"/>
        </w:rPr>
        <w:t>.</w:t>
      </w:r>
      <w:r>
        <w:rPr>
          <w:szCs w:val="21"/>
        </w:rPr>
        <w:t>需执行的国家相关标准、行业标准、地方标准或者其他标准、规范</w:t>
      </w:r>
    </w:p>
    <w:p w14:paraId="1CBF35C6" w14:textId="77777777" w:rsidR="00316FD1" w:rsidRDefault="00376A31">
      <w:pPr>
        <w:spacing w:line="360" w:lineRule="auto"/>
        <w:rPr>
          <w:i/>
          <w:szCs w:val="21"/>
          <w:u w:val="single"/>
        </w:rPr>
      </w:pPr>
      <w:r>
        <w:rPr>
          <w:rFonts w:hint="eastAsia"/>
          <w:szCs w:val="21"/>
        </w:rPr>
        <w:t>本项目应执行的国家相关标准、行业标准、地方标准或者其他标准、规范为：</w:t>
      </w:r>
      <w:r>
        <w:rPr>
          <w:rFonts w:hint="eastAsia"/>
          <w:szCs w:val="21"/>
          <w:u w:val="single"/>
        </w:rPr>
        <w:t xml:space="preserve"> </w:t>
      </w:r>
      <w:r>
        <w:rPr>
          <w:rFonts w:hint="eastAsia"/>
          <w:i/>
          <w:szCs w:val="21"/>
          <w:u w:val="single"/>
        </w:rPr>
        <w:t>详见技术指标要求</w:t>
      </w:r>
      <w:r>
        <w:rPr>
          <w:rFonts w:hint="eastAsia"/>
          <w:i/>
          <w:szCs w:val="21"/>
          <w:u w:val="single"/>
        </w:rPr>
        <w:t>.</w:t>
      </w:r>
    </w:p>
    <w:p w14:paraId="6E7EA3B3" w14:textId="77777777" w:rsidR="00316FD1" w:rsidRDefault="00376A31">
      <w:pPr>
        <w:spacing w:line="360" w:lineRule="auto"/>
        <w:rPr>
          <w:szCs w:val="21"/>
        </w:rPr>
      </w:pPr>
      <w:r>
        <w:rPr>
          <w:szCs w:val="21"/>
        </w:rPr>
        <w:t>3</w:t>
      </w:r>
      <w:r>
        <w:rPr>
          <w:rFonts w:hint="eastAsia"/>
          <w:szCs w:val="21"/>
        </w:rPr>
        <w:t>.</w:t>
      </w:r>
      <w:r>
        <w:rPr>
          <w:rFonts w:hint="eastAsia"/>
          <w:szCs w:val="21"/>
        </w:rPr>
        <w:t>标的所属行业：</w:t>
      </w:r>
      <w:bookmarkStart w:id="28" w:name="_Hlk132878382"/>
      <w:r>
        <w:rPr>
          <w:rFonts w:hint="eastAsia"/>
          <w:szCs w:val="21"/>
          <w:u w:val="single"/>
        </w:rPr>
        <w:t>软件和信息技术服务业</w:t>
      </w:r>
    </w:p>
    <w:bookmarkEnd w:id="28"/>
    <w:p w14:paraId="0B5B01C4" w14:textId="77777777" w:rsidR="00316FD1" w:rsidRDefault="00376A31">
      <w:pPr>
        <w:spacing w:line="360" w:lineRule="auto"/>
        <w:rPr>
          <w:szCs w:val="21"/>
        </w:rPr>
      </w:pPr>
      <w:r>
        <w:rPr>
          <w:szCs w:val="21"/>
        </w:rPr>
        <w:t>4</w:t>
      </w:r>
      <w:r>
        <w:rPr>
          <w:rFonts w:hint="eastAsia"/>
          <w:szCs w:val="21"/>
        </w:rPr>
        <w:t>.</w:t>
      </w:r>
      <w:r>
        <w:rPr>
          <w:rFonts w:hint="eastAsia"/>
          <w:szCs w:val="21"/>
        </w:rPr>
        <w:t>核心产品</w:t>
      </w:r>
    </w:p>
    <w:p w14:paraId="3D5F79DF" w14:textId="77777777" w:rsidR="00316FD1" w:rsidRDefault="00376A31">
      <w:pPr>
        <w:spacing w:line="360" w:lineRule="auto"/>
        <w:rPr>
          <w:szCs w:val="21"/>
        </w:rPr>
      </w:pPr>
      <w:r>
        <w:rPr>
          <w:rFonts w:hint="eastAsia"/>
          <w:szCs w:val="21"/>
          <w:u w:val="single"/>
        </w:rPr>
        <w:t>本项目为服务项目，不适用核心产品规定</w:t>
      </w:r>
      <w:r>
        <w:rPr>
          <w:rFonts w:hint="eastAsia"/>
          <w:szCs w:val="21"/>
        </w:rPr>
        <w:t>。</w:t>
      </w:r>
    </w:p>
    <w:p w14:paraId="12D3264C" w14:textId="77777777" w:rsidR="00316FD1" w:rsidRDefault="00376A31">
      <w:pPr>
        <w:spacing w:line="360" w:lineRule="auto"/>
        <w:rPr>
          <w:szCs w:val="21"/>
        </w:rPr>
      </w:pPr>
      <w:r>
        <w:rPr>
          <w:rFonts w:hint="eastAsia"/>
          <w:szCs w:val="21"/>
        </w:rPr>
        <w:t>5</w:t>
      </w:r>
      <w:r>
        <w:rPr>
          <w:szCs w:val="21"/>
        </w:rPr>
        <w:t>.</w:t>
      </w:r>
      <w:r>
        <w:rPr>
          <w:rFonts w:hint="eastAsia"/>
          <w:szCs w:val="21"/>
        </w:rPr>
        <w:t xml:space="preserve"> </w:t>
      </w:r>
      <w:r>
        <w:rPr>
          <w:rFonts w:hint="eastAsia"/>
          <w:szCs w:val="21"/>
        </w:rPr>
        <w:t>服务内容和标准</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0"/>
        <w:gridCol w:w="1134"/>
        <w:gridCol w:w="587"/>
        <w:gridCol w:w="5842"/>
        <w:gridCol w:w="1115"/>
      </w:tblGrid>
      <w:tr w:rsidR="00316FD1" w14:paraId="0D3EF594" w14:textId="77777777">
        <w:trPr>
          <w:trHeight w:val="23"/>
        </w:trPr>
        <w:tc>
          <w:tcPr>
            <w:tcW w:w="9804" w:type="dxa"/>
            <w:gridSpan w:val="6"/>
            <w:vAlign w:val="center"/>
          </w:tcPr>
          <w:p w14:paraId="4970F39F" w14:textId="77777777" w:rsidR="00316FD1" w:rsidRDefault="00376A31">
            <w:pPr>
              <w:snapToGrid w:val="0"/>
              <w:spacing w:line="360" w:lineRule="exact"/>
              <w:jc w:val="center"/>
              <w:rPr>
                <w:rFonts w:ascii="宋体" w:hAnsi="宋体" w:cs="宋体"/>
                <w:szCs w:val="21"/>
              </w:rPr>
            </w:pPr>
            <w:bookmarkStart w:id="29" w:name="_Hlk195019793"/>
            <w:r>
              <w:rPr>
                <w:rFonts w:ascii="宋体" w:hAnsi="宋体" w:cs="宋体" w:hint="eastAsia"/>
                <w:b/>
                <w:szCs w:val="21"/>
              </w:rPr>
              <w:lastRenderedPageBreak/>
              <w:t>采购需求一览表</w:t>
            </w:r>
          </w:p>
        </w:tc>
      </w:tr>
      <w:tr w:rsidR="00316FD1" w14:paraId="24646BE9" w14:textId="77777777">
        <w:trPr>
          <w:trHeight w:val="23"/>
        </w:trPr>
        <w:tc>
          <w:tcPr>
            <w:tcW w:w="566" w:type="dxa"/>
            <w:vMerge w:val="restart"/>
            <w:vAlign w:val="center"/>
          </w:tcPr>
          <w:p w14:paraId="435FE7F0"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项号</w:t>
            </w:r>
          </w:p>
        </w:tc>
        <w:tc>
          <w:tcPr>
            <w:tcW w:w="1694" w:type="dxa"/>
            <w:gridSpan w:val="2"/>
            <w:vAlign w:val="center"/>
          </w:tcPr>
          <w:p w14:paraId="5151AC5E"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采购标的</w:t>
            </w:r>
          </w:p>
        </w:tc>
        <w:tc>
          <w:tcPr>
            <w:tcW w:w="587" w:type="dxa"/>
            <w:vMerge w:val="restart"/>
            <w:vAlign w:val="center"/>
          </w:tcPr>
          <w:p w14:paraId="454E653E"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数量</w:t>
            </w:r>
          </w:p>
        </w:tc>
        <w:tc>
          <w:tcPr>
            <w:tcW w:w="5842" w:type="dxa"/>
            <w:vMerge w:val="restart"/>
            <w:vAlign w:val="center"/>
          </w:tcPr>
          <w:p w14:paraId="6B8EE638"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技术参数要求</w:t>
            </w:r>
          </w:p>
        </w:tc>
        <w:tc>
          <w:tcPr>
            <w:tcW w:w="1115" w:type="dxa"/>
            <w:vMerge w:val="restart"/>
            <w:vAlign w:val="center"/>
          </w:tcPr>
          <w:p w14:paraId="6422E55B"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分项预算</w:t>
            </w:r>
          </w:p>
          <w:p w14:paraId="29C5CD5F" w14:textId="77777777" w:rsidR="00316FD1" w:rsidRDefault="00376A31">
            <w:pPr>
              <w:spacing w:line="360" w:lineRule="exact"/>
              <w:jc w:val="center"/>
              <w:rPr>
                <w:rFonts w:ascii="宋体" w:hAnsi="宋体" w:cs="宋体"/>
                <w:szCs w:val="21"/>
              </w:rPr>
            </w:pPr>
            <w:r>
              <w:rPr>
                <w:rFonts w:ascii="宋体" w:hAnsi="宋体" w:cs="宋体" w:hint="eastAsia"/>
                <w:szCs w:val="21"/>
              </w:rPr>
              <w:t>（万元）</w:t>
            </w:r>
          </w:p>
        </w:tc>
      </w:tr>
      <w:tr w:rsidR="00316FD1" w14:paraId="45763529" w14:textId="77777777">
        <w:trPr>
          <w:trHeight w:val="23"/>
        </w:trPr>
        <w:tc>
          <w:tcPr>
            <w:tcW w:w="566" w:type="dxa"/>
            <w:vMerge/>
            <w:vAlign w:val="center"/>
          </w:tcPr>
          <w:p w14:paraId="3B8C9E8A" w14:textId="77777777" w:rsidR="00316FD1" w:rsidRDefault="00316FD1">
            <w:pPr>
              <w:snapToGrid w:val="0"/>
              <w:spacing w:line="360" w:lineRule="exact"/>
              <w:jc w:val="center"/>
              <w:rPr>
                <w:rFonts w:ascii="宋体" w:hAnsi="宋体" w:cs="宋体"/>
                <w:szCs w:val="21"/>
              </w:rPr>
            </w:pPr>
          </w:p>
        </w:tc>
        <w:tc>
          <w:tcPr>
            <w:tcW w:w="560" w:type="dxa"/>
            <w:vAlign w:val="center"/>
          </w:tcPr>
          <w:p w14:paraId="1CAAE642"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类别</w:t>
            </w:r>
          </w:p>
        </w:tc>
        <w:tc>
          <w:tcPr>
            <w:tcW w:w="1134" w:type="dxa"/>
            <w:vAlign w:val="center"/>
          </w:tcPr>
          <w:p w14:paraId="63502873"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系统名称</w:t>
            </w:r>
          </w:p>
        </w:tc>
        <w:tc>
          <w:tcPr>
            <w:tcW w:w="587" w:type="dxa"/>
            <w:vMerge/>
            <w:vAlign w:val="center"/>
          </w:tcPr>
          <w:p w14:paraId="152C9FA4" w14:textId="77777777" w:rsidR="00316FD1" w:rsidRDefault="00316FD1">
            <w:pPr>
              <w:snapToGrid w:val="0"/>
              <w:spacing w:line="360" w:lineRule="exact"/>
              <w:jc w:val="center"/>
              <w:rPr>
                <w:rFonts w:ascii="宋体" w:hAnsi="宋体" w:cs="宋体"/>
                <w:szCs w:val="21"/>
              </w:rPr>
            </w:pPr>
          </w:p>
        </w:tc>
        <w:tc>
          <w:tcPr>
            <w:tcW w:w="5842" w:type="dxa"/>
            <w:vMerge/>
            <w:vAlign w:val="center"/>
          </w:tcPr>
          <w:p w14:paraId="6BF52493" w14:textId="77777777" w:rsidR="00316FD1" w:rsidRDefault="00316FD1">
            <w:pPr>
              <w:snapToGrid w:val="0"/>
              <w:spacing w:line="360" w:lineRule="exact"/>
              <w:jc w:val="center"/>
              <w:rPr>
                <w:rFonts w:ascii="宋体" w:hAnsi="宋体" w:cs="宋体"/>
                <w:szCs w:val="21"/>
              </w:rPr>
            </w:pPr>
          </w:p>
        </w:tc>
        <w:tc>
          <w:tcPr>
            <w:tcW w:w="1115" w:type="dxa"/>
            <w:vMerge/>
            <w:vAlign w:val="center"/>
          </w:tcPr>
          <w:p w14:paraId="36891EFA" w14:textId="77777777" w:rsidR="00316FD1" w:rsidRDefault="00316FD1">
            <w:pPr>
              <w:snapToGrid w:val="0"/>
              <w:spacing w:line="360" w:lineRule="exact"/>
              <w:jc w:val="center"/>
              <w:rPr>
                <w:rFonts w:ascii="宋体" w:hAnsi="宋体" w:cs="宋体"/>
                <w:szCs w:val="21"/>
              </w:rPr>
            </w:pPr>
          </w:p>
        </w:tc>
      </w:tr>
      <w:tr w:rsidR="00316FD1" w14:paraId="6C00C8C0" w14:textId="77777777">
        <w:trPr>
          <w:trHeight w:val="23"/>
        </w:trPr>
        <w:tc>
          <w:tcPr>
            <w:tcW w:w="566" w:type="dxa"/>
            <w:vAlign w:val="center"/>
          </w:tcPr>
          <w:p w14:paraId="62E245A7"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w:t>
            </w:r>
          </w:p>
        </w:tc>
        <w:tc>
          <w:tcPr>
            <w:tcW w:w="560" w:type="dxa"/>
            <w:vAlign w:val="center"/>
          </w:tcPr>
          <w:p w14:paraId="1D96F6C1"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w:t>
            </w:r>
          </w:p>
        </w:tc>
        <w:tc>
          <w:tcPr>
            <w:tcW w:w="1134" w:type="dxa"/>
            <w:vAlign w:val="center"/>
          </w:tcPr>
          <w:p w14:paraId="438510D8"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总体要求</w:t>
            </w:r>
          </w:p>
        </w:tc>
        <w:tc>
          <w:tcPr>
            <w:tcW w:w="587" w:type="dxa"/>
            <w:vAlign w:val="center"/>
          </w:tcPr>
          <w:p w14:paraId="62E41A4A" w14:textId="77777777" w:rsidR="00316FD1" w:rsidRDefault="00376A31">
            <w:pPr>
              <w:snapToGrid w:val="0"/>
              <w:spacing w:line="360" w:lineRule="exact"/>
              <w:jc w:val="center"/>
              <w:rPr>
                <w:rFonts w:ascii="宋体" w:hAnsi="宋体" w:cs="宋体"/>
                <w:kern w:val="0"/>
                <w:szCs w:val="21"/>
              </w:rPr>
            </w:pPr>
            <w:r>
              <w:rPr>
                <w:rFonts w:ascii="宋体" w:hAnsi="宋体" w:cs="宋体" w:hint="eastAsia"/>
                <w:szCs w:val="21"/>
              </w:rPr>
              <w:t>/</w:t>
            </w:r>
          </w:p>
        </w:tc>
        <w:tc>
          <w:tcPr>
            <w:tcW w:w="5842" w:type="dxa"/>
            <w:vAlign w:val="center"/>
          </w:tcPr>
          <w:p w14:paraId="63D17155" w14:textId="77777777" w:rsidR="00316FD1" w:rsidRDefault="00376A31">
            <w:pPr>
              <w:jc w:val="left"/>
              <w:rPr>
                <w:rFonts w:ascii="Calibri" w:hAnsi="Calibri" w:cs="Calibri"/>
              </w:rPr>
            </w:pPr>
            <w:r>
              <w:rPr>
                <w:rFonts w:ascii="Calibri" w:hAnsi="宋体" w:cs="Calibri" w:hint="eastAsia"/>
                <w:b/>
                <w:bCs/>
              </w:rPr>
              <w:t>▲</w:t>
            </w:r>
            <w:r>
              <w:rPr>
                <w:rFonts w:ascii="宋体" w:hAnsi="宋体" w:cs="宋体" w:hint="eastAsia"/>
                <w:kern w:val="0"/>
                <w:szCs w:val="21"/>
              </w:rPr>
              <w:t>所供软件</w:t>
            </w:r>
            <w:r>
              <w:rPr>
                <w:rFonts w:ascii="Calibri" w:hAnsi="Calibri" w:cs="Calibri" w:hint="eastAsia"/>
              </w:rPr>
              <w:t>总体要求：</w:t>
            </w:r>
          </w:p>
          <w:p w14:paraId="74F5ABA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bCs/>
                <w:kern w:val="0"/>
                <w:szCs w:val="21"/>
              </w:rPr>
              <w:t>符合《电子病历系统应用水平分级评价方法及标准（试行）》、《互联网诊疗管理办法（试行）》、《关于印发进一步改善医疗服务行动计划（2018-2020年）的通知》）、《关于进一步完善预约诊疗制度加强智慧医院建设的通知》、《国务院办公厅关于推动公立医院高质量发展的意见》、《广西壮族自治区医疗联合体管理实施办法》的通知、《互联互通标准化成熟度测评》、《关于印发医疗卫生机构网络安全管理办法的通知》、《远程医疗服务管理规范（试行）》、《远程医疗信息系统建设技术指南》等文件要求。</w:t>
            </w:r>
            <w:r>
              <w:rPr>
                <w:rFonts w:ascii="宋体" w:hAnsi="宋体" w:cs="宋体" w:hint="eastAsia"/>
                <w:kern w:val="0"/>
                <w:sz w:val="22"/>
                <w:szCs w:val="22"/>
              </w:rPr>
              <w:t>项目建设完成后，本项目涉及条款至少达到国家电子病历系统功能应用水平五级（智慧医疗五级），互联互通标准化成熟度五乙级，智慧服务三级，智慧管理三级等相关文件、规范的要求。</w:t>
            </w:r>
          </w:p>
        </w:tc>
        <w:tc>
          <w:tcPr>
            <w:tcW w:w="1115" w:type="dxa"/>
            <w:vAlign w:val="center"/>
          </w:tcPr>
          <w:p w14:paraId="0FC74DCF"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w:t>
            </w:r>
          </w:p>
        </w:tc>
      </w:tr>
      <w:tr w:rsidR="00316FD1" w14:paraId="31ADEB0B" w14:textId="77777777">
        <w:trPr>
          <w:trHeight w:val="23"/>
        </w:trPr>
        <w:tc>
          <w:tcPr>
            <w:tcW w:w="566" w:type="dxa"/>
            <w:vAlign w:val="center"/>
          </w:tcPr>
          <w:p w14:paraId="752263AF"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1</w:t>
            </w:r>
          </w:p>
        </w:tc>
        <w:tc>
          <w:tcPr>
            <w:tcW w:w="560" w:type="dxa"/>
            <w:vMerge w:val="restart"/>
            <w:vAlign w:val="center"/>
          </w:tcPr>
          <w:p w14:paraId="43572D2E"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数据集成与数据治理</w:t>
            </w:r>
          </w:p>
        </w:tc>
        <w:tc>
          <w:tcPr>
            <w:tcW w:w="1134" w:type="dxa"/>
            <w:vAlign w:val="center"/>
          </w:tcPr>
          <w:p w14:paraId="026D1A40"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数据自动化ETL软件</w:t>
            </w:r>
          </w:p>
        </w:tc>
        <w:tc>
          <w:tcPr>
            <w:tcW w:w="587" w:type="dxa"/>
            <w:vAlign w:val="center"/>
          </w:tcPr>
          <w:p w14:paraId="2E94C93D"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1CF907A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1.解决从各种异源、异构的业务源数据中自动化采集数据的问题，支持不同数据库类型数据库引擎，如Hbase引擎、Hive引擎、SQLServer引擎、Oracle引擎、Cache引擎等，同时支持国产数据库引擎。</w:t>
            </w:r>
          </w:p>
          <w:p w14:paraId="18A737A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2.针对不同的数据抽取逻辑实现数据抽取组件的开发和配置，如：输入输出组件，SQL执行器组件，合并组件等。</w:t>
            </w:r>
          </w:p>
          <w:p w14:paraId="620F056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3.内嵌国内≥10家主流业务系统与标准数据模型的适配规则库，可整合任何场景的数据源。</w:t>
            </w:r>
          </w:p>
          <w:p w14:paraId="754EB39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4.系统首页：统计任务总数、失败任务数、超时任务数、区间任务数、运行中任务数等，并展示任务列表。</w:t>
            </w:r>
          </w:p>
          <w:p w14:paraId="674D18D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5.ETL任务</w:t>
            </w:r>
          </w:p>
          <w:p w14:paraId="13BE367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5.1导入ETL策略包：通过选择厂商系统版本信息，匹配现场环境和策略库，导入ETL任务组。</w:t>
            </w:r>
          </w:p>
          <w:p w14:paraId="033D191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5.2任务列表：针对已导入任务进行状态监控，操作编辑，查询筛选等功能。</w:t>
            </w:r>
          </w:p>
          <w:p w14:paraId="59F8BD0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6.任务维护</w:t>
            </w:r>
          </w:p>
          <w:p w14:paraId="3679AE4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6.1任务增删改：任务创建、编辑、删除，提供ETL任务各项组件服务。</w:t>
            </w:r>
          </w:p>
          <w:p w14:paraId="751FFC1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6.2任务发布：任务发布，提交调度系统，状态待执行、预执行中、成果、失败、警告、已发布。</w:t>
            </w:r>
          </w:p>
          <w:p w14:paraId="6716C27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6.3任务依赖：满足数据抽取任务在运行过程中前后依赖的需求。</w:t>
            </w:r>
          </w:p>
          <w:p w14:paraId="6F2F2D6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6.4运行预览：预执行任务，选择预览区间，查看预览数据。</w:t>
            </w:r>
          </w:p>
          <w:p w14:paraId="7FEE21B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6.5质量核查：针对预执行的数据进行质量核查，提供核查报表。</w:t>
            </w:r>
          </w:p>
          <w:p w14:paraId="6D9013A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6.6脚本回溯：针对任务组件脚本历次保存生成版本比对，可对比确认回滚。</w:t>
            </w:r>
          </w:p>
          <w:p w14:paraId="4B4F44C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6.7脚本解析：解析脚本格式语法，增强脚本可读性，并解析源目字段映射。</w:t>
            </w:r>
          </w:p>
          <w:p w14:paraId="3B0EBFB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6.8调度配置：针对任务组发布，设置调度计划。</w:t>
            </w:r>
          </w:p>
          <w:p w14:paraId="3FDEA50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6.9运行日志：任务手动执行，调度执行中，可查看任务日志，实时定位问题。</w:t>
            </w:r>
          </w:p>
          <w:p w14:paraId="5B6CEE0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7.策略管理</w:t>
            </w:r>
          </w:p>
          <w:p w14:paraId="7CF56EF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7.1</w:t>
            </w:r>
            <w:r>
              <w:rPr>
                <w:rFonts w:ascii="宋体" w:hAnsi="宋体" w:cs="宋体" w:hint="eastAsia"/>
                <w:szCs w:val="21"/>
              </w:rPr>
              <w:t>公共模板：内部整合各现场各厂商系统版本的ETL策略包形成沉淀，提高后续项目现场的实施效率。</w:t>
            </w:r>
          </w:p>
          <w:p w14:paraId="6EAFF34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7.2自定义模板：项目现场出现公共库没有的厂商系统版本都要提交自定义版本，提交审核补充公共库。</w:t>
            </w:r>
          </w:p>
          <w:p w14:paraId="6F15692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8.日志</w:t>
            </w:r>
          </w:p>
          <w:p w14:paraId="2370B09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8.1运行日志：阿兹卡班调度任务执行的日志。</w:t>
            </w:r>
          </w:p>
          <w:p w14:paraId="3533C1E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8.2操作日志：ETL系统用户操作日志。</w:t>
            </w:r>
          </w:p>
          <w:p w14:paraId="1DA2E9C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9.系统设置</w:t>
            </w:r>
          </w:p>
          <w:p w14:paraId="0DF0355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9.1用户管理：用户管理。</w:t>
            </w:r>
          </w:p>
          <w:p w14:paraId="533C0D1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9.2角色管理：角色管理。</w:t>
            </w:r>
          </w:p>
          <w:p w14:paraId="41CF498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9.3字典管理：字典管理。</w:t>
            </w:r>
          </w:p>
          <w:p w14:paraId="4844AAE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9.4</w:t>
            </w:r>
            <w:r>
              <w:rPr>
                <w:rFonts w:ascii="宋体" w:hAnsi="宋体" w:cs="宋体" w:hint="eastAsia"/>
                <w:szCs w:val="21"/>
              </w:rPr>
              <w:t>数据源：支持多个数据库类型，满足医院多源异构数据采集需求。</w:t>
            </w:r>
          </w:p>
          <w:p w14:paraId="0D5CC76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10.每个ETL任务通过拖拽和配置不同的组件，可视化展现每个任务的数据处理流程，ETL任务组件合并；ETL中源和目标的映射关系可以通过可视化的方式来配置，也可手动对相应映射的调整，能可视化查看ETL平台中所有任务的历史运行状态以及任务运行的详细日志。可对异常问题的查看和修复。本条目需要演示。</w:t>
            </w:r>
          </w:p>
        </w:tc>
        <w:tc>
          <w:tcPr>
            <w:tcW w:w="1115" w:type="dxa"/>
            <w:vAlign w:val="center"/>
          </w:tcPr>
          <w:p w14:paraId="3B5B1E80"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30</w:t>
            </w:r>
          </w:p>
        </w:tc>
      </w:tr>
      <w:tr w:rsidR="00316FD1" w14:paraId="4897FA9D" w14:textId="77777777">
        <w:trPr>
          <w:trHeight w:val="23"/>
        </w:trPr>
        <w:tc>
          <w:tcPr>
            <w:tcW w:w="566" w:type="dxa"/>
            <w:vAlign w:val="center"/>
          </w:tcPr>
          <w:p w14:paraId="781ED6F7"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2</w:t>
            </w:r>
          </w:p>
        </w:tc>
        <w:tc>
          <w:tcPr>
            <w:tcW w:w="560" w:type="dxa"/>
            <w:vMerge/>
            <w:vAlign w:val="center"/>
          </w:tcPr>
          <w:p w14:paraId="5229B6FE"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255E1274"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主数据管理软件</w:t>
            </w:r>
          </w:p>
        </w:tc>
        <w:tc>
          <w:tcPr>
            <w:tcW w:w="587" w:type="dxa"/>
            <w:vAlign w:val="center"/>
          </w:tcPr>
          <w:p w14:paraId="24F6C05D"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293E698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保障医院“数出同源”，管理医院的全局的、需要统一共享的主数据，满足医院对数据结构化、标准化、标签化的迫切需求，涵盖主数据构建、主数据映射、主数据版本管理、主数据订阅、主数据审核、主数据发布等功能。</w:t>
            </w:r>
          </w:p>
          <w:p w14:paraId="5A64482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lang w:bidi="ar"/>
              </w:rPr>
              <w:t>★</w:t>
            </w:r>
            <w:r>
              <w:rPr>
                <w:rFonts w:ascii="宋体" w:hAnsi="宋体" w:cs="宋体" w:hint="eastAsia"/>
                <w:kern w:val="0"/>
                <w:szCs w:val="21"/>
              </w:rPr>
              <w:t>首页：国标、行标、院标、非标维护统计；映射情况概览</w:t>
            </w:r>
            <w:r>
              <w:rPr>
                <w:rFonts w:hint="eastAsia"/>
              </w:rPr>
              <w:t>与导出</w:t>
            </w:r>
            <w:r>
              <w:rPr>
                <w:rFonts w:ascii="宋体" w:hAnsi="宋体" w:cs="宋体" w:hint="eastAsia"/>
                <w:kern w:val="0"/>
                <w:szCs w:val="21"/>
              </w:rPr>
              <w:t>；订阅发布服务情况概览（包含编码库来源、版本号、开始/结束时间、版本备注、启用停用状态等）。</w:t>
            </w:r>
          </w:p>
          <w:p w14:paraId="5430B24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3.模型初始化</w:t>
            </w:r>
          </w:p>
          <w:p w14:paraId="6B34D4F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3.1机构与数据源注册：维护机构信息；维护数据来源（业务系统）信息。</w:t>
            </w:r>
          </w:p>
          <w:p w14:paraId="64D9F86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3.2目录管理：对国标、行标、院标、非标分类下的各个值域字典进行分类管理，类似文件夹的目录管理功能。</w:t>
            </w:r>
          </w:p>
          <w:p w14:paraId="191B024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3.3建模：支持新增编辑各个主数据模型的结构；维护模型的属性字段，支持通过数据库批量导入模型属性；支持通过API接口注册写入模型。</w:t>
            </w:r>
          </w:p>
          <w:p w14:paraId="3C3216A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4.★标准库：系统内置国家标准、卫生行业标准、团体标准≥350项，满足各类评测及上报标准，推动院内标准化工作，帮助实现院内标准统一。</w:t>
            </w:r>
          </w:p>
          <w:p w14:paraId="689B265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5.主数据维护</w:t>
            </w:r>
          </w:p>
          <w:p w14:paraId="231A70C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主数据编辑：对所建主数据模型进行数据的初始化、二次编辑、批量导入等操作，提供文件导入、数据库导入等批量维护功能；维护字典属性（包含字典来源、版本号、字典编码、字典名称、开始结束时间、版本备注、启用停用状态等）；支持API接口、ETL工具等方式注册更新主数据字典。</w:t>
            </w:r>
          </w:p>
          <w:p w14:paraId="486583B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5.2版本管理：支持对字典的变更进行版本管理。</w:t>
            </w:r>
          </w:p>
          <w:p w14:paraId="797A11B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5.3内容审核：支持主数据审核流程，针对新增、变更的主数据内容，需要审核通过后发布给订阅系统，支持推送消息和查询服务两种方式。</w:t>
            </w:r>
          </w:p>
          <w:p w14:paraId="5B0763D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5.4主数据预览：预览系统所有分类下的字典信息，包含字典属性、明细内容、映射情况以及订阅服务等。</w:t>
            </w:r>
          </w:p>
          <w:p w14:paraId="458E036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6.全局检索：支持迅捷检索系统内所有主数据明细内容的功能，且支持点击搜索项查看明细。</w:t>
            </w:r>
          </w:p>
          <w:p w14:paraId="7425472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7.主数据映射</w:t>
            </w:r>
          </w:p>
          <w:p w14:paraId="5527A0F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7.1★主数据映射：对维护的各字典数据，进行关系映射操作。映射包含院内非标字典和标准字典（既国标、行标以及院标）的映射，以及标准字典之间的映射，生成的映射关系可以通过订阅发布功能提供给第三方使用；支持通过文件批量导入映射关系；支持算法辅助映射，提供完全匹配、模糊匹配、分词匹配等算法自动匹配关系，并提供结果预览。</w:t>
            </w:r>
          </w:p>
          <w:p w14:paraId="6C57496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7.2映射审核：支持主数据映射审核流程，针对新增、变更的字典映射关系，需要审核通过后发布给订阅系统，支持推送消息和查询服务两种方式。</w:t>
            </w:r>
          </w:p>
          <w:p w14:paraId="6BA798D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7.3映射关系总览：预览系统所有分类下字典的映射关系，支持多字典映射关系交叉展示功能。可显示映射的开始和结束时间。</w:t>
            </w:r>
          </w:p>
          <w:p w14:paraId="179F080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7.4映射进度情况报表：展示主数据所有字典的映射进度，按照完成度百分比排序展示，督促相关负责人推进标准化工作。</w:t>
            </w:r>
          </w:p>
          <w:p w14:paraId="4B030C7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8.订阅发布</w:t>
            </w:r>
          </w:p>
          <w:p w14:paraId="4F0225F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8.1写入服务：支持第三方数据源通过API接口和ETL采集的两种方式注册更新主数据字典。</w:t>
            </w:r>
          </w:p>
          <w:p w14:paraId="207774C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8.2</w:t>
            </w:r>
            <w:r>
              <w:rPr>
                <w:rFonts w:ascii="宋体" w:hAnsi="宋体" w:cs="宋体" w:hint="eastAsia"/>
                <w:kern w:val="0"/>
                <w:szCs w:val="21"/>
                <w:lang w:bidi="ar"/>
              </w:rPr>
              <w:t>★</w:t>
            </w:r>
            <w:r>
              <w:rPr>
                <w:rFonts w:ascii="宋体" w:hAnsi="宋体" w:cs="宋体" w:hint="eastAsia"/>
                <w:kern w:val="0"/>
                <w:szCs w:val="21"/>
              </w:rPr>
              <w:t>订阅服务：配置各订阅系统对主数据字典的订阅权限，权限包含订阅字典内容的变更及字典映射关系的变更信息；权限粒度细化至字典列头、字典内容行记录级别。</w:t>
            </w:r>
          </w:p>
          <w:p w14:paraId="21C806C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8.3订阅审核：支持主数据订阅服务审核流程，审核过程支持查看订阅权限中的每条明细，审核通过后，服务正式生效。</w:t>
            </w:r>
          </w:p>
          <w:p w14:paraId="11B7FBB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9.导入导出字典：支持对系统中各字典，通过文件和数据库两种方式实现数据的导入导出；支持文件导入导出系统中各字典映射关系。</w:t>
            </w:r>
          </w:p>
          <w:p w14:paraId="5A419BD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10.日志</w:t>
            </w:r>
          </w:p>
          <w:p w14:paraId="2205401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10.1主数据变更日志：查看所有字典内容的变更情况，方便追溯主数据在生命周期中的变更情况。</w:t>
            </w:r>
          </w:p>
          <w:p w14:paraId="3E78347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10.2主数据映射日志：查看所有映射关系的变更情况，方便追溯主数据在生命周期中的变更情况。</w:t>
            </w:r>
          </w:p>
          <w:p w14:paraId="2481234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10.3服务日志：查看各订阅系统服务的调用情况。</w:t>
            </w:r>
          </w:p>
          <w:p w14:paraId="09332C2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10.4系统操作日志：查看各用户系统操作日志。</w:t>
            </w:r>
          </w:p>
          <w:p w14:paraId="0B322B2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11.系统配置</w:t>
            </w:r>
          </w:p>
          <w:p w14:paraId="1EADBC6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11.1用户管理：维护用户信息，密码重置，分配角色等功能。</w:t>
            </w:r>
          </w:p>
          <w:p w14:paraId="0A226BD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11.2角色管理：维护系统角色，维护角色权限（菜单及操作）等功能。维护各角色站内浏览权限，粒度细化至字典列头，且支持字典读写权限分离。</w:t>
            </w:r>
          </w:p>
          <w:p w14:paraId="6590644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11.3审核流程配置：对主数据生命周期中的各审核环节（内容变更审核，映射变更审核，订阅服务审核）的流程进行开关配置。</w:t>
            </w:r>
          </w:p>
        </w:tc>
        <w:tc>
          <w:tcPr>
            <w:tcW w:w="1115" w:type="dxa"/>
            <w:vAlign w:val="center"/>
          </w:tcPr>
          <w:p w14:paraId="6F631E8D"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40</w:t>
            </w:r>
          </w:p>
        </w:tc>
      </w:tr>
      <w:tr w:rsidR="00316FD1" w14:paraId="672151FB" w14:textId="77777777">
        <w:trPr>
          <w:trHeight w:val="23"/>
        </w:trPr>
        <w:tc>
          <w:tcPr>
            <w:tcW w:w="566" w:type="dxa"/>
            <w:vAlign w:val="center"/>
          </w:tcPr>
          <w:p w14:paraId="09762863"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3</w:t>
            </w:r>
          </w:p>
        </w:tc>
        <w:tc>
          <w:tcPr>
            <w:tcW w:w="560" w:type="dxa"/>
            <w:vMerge/>
            <w:vAlign w:val="center"/>
          </w:tcPr>
          <w:p w14:paraId="14F81F28"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0DCFF60F"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自然语义处理软件</w:t>
            </w:r>
          </w:p>
        </w:tc>
        <w:tc>
          <w:tcPr>
            <w:tcW w:w="587" w:type="dxa"/>
            <w:vAlign w:val="center"/>
          </w:tcPr>
          <w:p w14:paraId="7E1F5D96"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14562FE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自然语义处理软件后台内置基于深度学习的病理、病历、检查报告结构化模型，全面覆盖临床各种文书，满足日常科研结构化数据需求。本条目需要从病理报告、病历、超声检查报告三个类型中选择一个类型进行演示，要求模拟实现对报告信息的结构化信息提取。</w:t>
            </w:r>
          </w:p>
          <w:p w14:paraId="4978F78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2.支持人工标注，系统自动后台训练形成结构化模型，实现个性化解析需要，从而全方面帮助医院数据治理和科研提效。</w:t>
            </w:r>
          </w:p>
          <w:p w14:paraId="40BDCA5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3.数据源</w:t>
            </w:r>
          </w:p>
          <w:p w14:paraId="4C09527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3.1新增数据源：支持Sqlserver、GP、MYSQL、Oracle、Cache，PKL（本地原文数据）、JSON（已标注）。</w:t>
            </w:r>
          </w:p>
          <w:p w14:paraId="1CAC67C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3.2数据源总览：支持搜索查看数据源配置及状态。</w:t>
            </w:r>
          </w:p>
          <w:p w14:paraId="1D1730D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4.人工标注</w:t>
            </w:r>
          </w:p>
          <w:p w14:paraId="1DBA5EC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4.1</w:t>
            </w:r>
            <w:r>
              <w:rPr>
                <w:rFonts w:ascii="宋体" w:hAnsi="宋体" w:cs="宋体" w:hint="eastAsia"/>
                <w:kern w:val="0"/>
                <w:szCs w:val="21"/>
                <w:lang w:bidi="ar"/>
              </w:rPr>
              <w:t>★</w:t>
            </w:r>
            <w:r>
              <w:rPr>
                <w:rFonts w:ascii="宋体" w:hAnsi="宋体" w:cs="宋体" w:hint="eastAsia"/>
                <w:kern w:val="0"/>
                <w:szCs w:val="21"/>
              </w:rPr>
              <w:t>项目编辑：支持选择待标注数据源、可视化人工标注、自动训练、训练日志查看。</w:t>
            </w:r>
          </w:p>
          <w:p w14:paraId="11D2157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4.2项目查询：查询标注项目。</w:t>
            </w:r>
          </w:p>
          <w:p w14:paraId="438E39A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4.3新增标注分组和标注项目：添加新的标注分组和标注项目。</w:t>
            </w:r>
          </w:p>
          <w:p w14:paraId="42471AE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5.注释管理</w:t>
            </w:r>
          </w:p>
          <w:p w14:paraId="3CDF07B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5.1标签：新增实体标签，编辑颜色等功能。</w:t>
            </w:r>
          </w:p>
          <w:p w14:paraId="53372F5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5.2关系：新增实体关系，编辑关系属性等功能。</w:t>
            </w:r>
          </w:p>
          <w:p w14:paraId="071F601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6.模型库</w:t>
            </w:r>
          </w:p>
          <w:p w14:paraId="59B528A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6.1通用模型库：展示通用模型，可查看运行状态及属性。</w:t>
            </w:r>
          </w:p>
          <w:p w14:paraId="15E50BD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6.2定制模型库：展示定制模型，可手动添加或删除模型。</w:t>
            </w:r>
          </w:p>
          <w:p w14:paraId="0F0354E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7.终端</w:t>
            </w:r>
          </w:p>
          <w:p w14:paraId="0DDBEA3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7.1新增终端：支持Sqlserver、GP、MYSQL、Oracle、Cache。</w:t>
            </w:r>
          </w:p>
          <w:p w14:paraId="48B44B5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7.2终端总览：支持搜索查看终端配置及状态。</w:t>
            </w:r>
          </w:p>
          <w:p w14:paraId="47BA436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8.模型展示</w:t>
            </w:r>
          </w:p>
          <w:p w14:paraId="4FB7E21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8.1模型选择：从模型库中选择模型。</w:t>
            </w:r>
          </w:p>
          <w:p w14:paraId="5C695DE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8.2预览：模型结果展示。</w:t>
            </w:r>
          </w:p>
          <w:p w14:paraId="51434C3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9.服务</w:t>
            </w:r>
          </w:p>
          <w:p w14:paraId="1DCECA4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9.1项目编辑：支持画布形式编辑，选择数据及模型，开启结构化任务。</w:t>
            </w:r>
          </w:p>
          <w:p w14:paraId="2132841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9.2项目查询：查询项目。</w:t>
            </w:r>
          </w:p>
          <w:p w14:paraId="2A01799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9.3新增服务分组和服务项目：添加新的分组及项目。</w:t>
            </w:r>
          </w:p>
        </w:tc>
        <w:tc>
          <w:tcPr>
            <w:tcW w:w="1115" w:type="dxa"/>
            <w:vAlign w:val="center"/>
          </w:tcPr>
          <w:p w14:paraId="15A146AF"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30</w:t>
            </w:r>
          </w:p>
        </w:tc>
      </w:tr>
      <w:tr w:rsidR="00316FD1" w14:paraId="3B215448" w14:textId="77777777">
        <w:trPr>
          <w:trHeight w:val="23"/>
        </w:trPr>
        <w:tc>
          <w:tcPr>
            <w:tcW w:w="566" w:type="dxa"/>
            <w:vAlign w:val="center"/>
          </w:tcPr>
          <w:p w14:paraId="0453030C"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4</w:t>
            </w:r>
          </w:p>
        </w:tc>
        <w:tc>
          <w:tcPr>
            <w:tcW w:w="560" w:type="dxa"/>
            <w:vMerge/>
            <w:vAlign w:val="center"/>
          </w:tcPr>
          <w:p w14:paraId="7FA8964F"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019B4253"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患者主索引EMPI软件</w:t>
            </w:r>
          </w:p>
        </w:tc>
        <w:tc>
          <w:tcPr>
            <w:tcW w:w="587" w:type="dxa"/>
            <w:vAlign w:val="center"/>
          </w:tcPr>
          <w:p w14:paraId="3C4C13BD"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4D9E0C3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w:t>
            </w:r>
            <w:r>
              <w:rPr>
                <w:rFonts w:hint="eastAsia"/>
                <w:szCs w:val="21"/>
              </w:rPr>
              <w:t>▲</w:t>
            </w:r>
            <w:r>
              <w:rPr>
                <w:rFonts w:ascii="宋体" w:hAnsi="宋体" w:cs="宋体" w:hint="eastAsia"/>
                <w:kern w:val="0"/>
                <w:szCs w:val="21"/>
              </w:rPr>
              <w:t>总体要求：可通过动态合并规则算法，将患者历次的不同卡、信息登记的就诊记录合并为患者的就诊记录树，为临床展示患者历史数据与科研研究奠定数据基础。</w:t>
            </w:r>
          </w:p>
          <w:p w14:paraId="43481F2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患者主索引数据模型：包括患者个人信息，比如姓名、性别、出生日期、证件类型、证件号码、婚姻状况、住址以及联系电话、联系人信息等。为医疗服务信息系统提供一个独立、长久存在的患者信息库，保证患者信息一致性、准确性，用于患者基本信息索引的创建、搜索和维护管理。</w:t>
            </w:r>
          </w:p>
          <w:p w14:paraId="40E1093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w:t>
            </w:r>
            <w:r>
              <w:rPr>
                <w:rFonts w:ascii="宋体" w:hAnsi="宋体" w:hint="eastAsia"/>
                <w:szCs w:val="21"/>
              </w:rPr>
              <w:t>患者主索引</w:t>
            </w:r>
          </w:p>
          <w:p w14:paraId="142A82B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3.1首页：支持对系统EMPI信息及规则信息统计。</w:t>
            </w:r>
          </w:p>
          <w:p w14:paraId="3DE50E6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3.2患者列表：支持查询患者的详细信息及合并相关信息。</w:t>
            </w:r>
          </w:p>
          <w:p w14:paraId="1767600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合并拆分：支持对患者详情信息对比，进行手动拆分合并；基于患者姓名、身份证号、患者标识、手机号等进行EMPI合并；基于患者EMPI号、姓名、证件类型、证件号码、患者标识、卡号、出生日期、手机号码、联系人、联系人电话等进行拆分。发现可疑需要拆分合并的能自动提示、实时弹窗给管理部门提醒审核、手动拆分、核实。</w:t>
            </w:r>
          </w:p>
          <w:p w14:paraId="73DC1D7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3.4</w:t>
            </w:r>
            <w:r>
              <w:rPr>
                <w:rFonts w:ascii="宋体" w:hAnsi="宋体" w:cs="宋体" w:hint="eastAsia"/>
                <w:kern w:val="0"/>
                <w:szCs w:val="21"/>
                <w:lang w:bidi="ar"/>
              </w:rPr>
              <w:t>★</w:t>
            </w:r>
            <w:r>
              <w:rPr>
                <w:rFonts w:ascii="宋体" w:hAnsi="宋体" w:cs="宋体" w:hint="eastAsia"/>
                <w:kern w:val="0"/>
                <w:szCs w:val="21"/>
              </w:rPr>
              <w:t>规则配置：支持对患者合并规则及规则字段动态配置。</w:t>
            </w:r>
          </w:p>
          <w:p w14:paraId="5E6298F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3.5合并拆分历史：支持查询患者合并拆分的历史记录，且支持还原手动拆分/合并。</w:t>
            </w:r>
          </w:p>
          <w:p w14:paraId="07944EC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3.6系统日志：支持查询用户的登录操作日志。</w:t>
            </w:r>
          </w:p>
          <w:p w14:paraId="5F9EB72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3.7服务授权：支持对第三方系统调用EMPI服务授权功能。</w:t>
            </w:r>
          </w:p>
          <w:p w14:paraId="66E4457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szCs w:val="21"/>
              </w:rPr>
              <w:t>4.非标准互联互通患者服务</w:t>
            </w:r>
          </w:p>
          <w:p w14:paraId="5E4A470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4.1注册服务：第三方调用接口新增患者信息。</w:t>
            </w:r>
          </w:p>
          <w:p w14:paraId="62933B4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4.2更新服务：第三方调用接口修改患者信息。</w:t>
            </w:r>
          </w:p>
          <w:p w14:paraId="45569A1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4.3查询服务：第三方调用接口查询患者系统。</w:t>
            </w:r>
          </w:p>
          <w:p w14:paraId="2662492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4.4合并服务：第三方调用接口合并患者。</w:t>
            </w:r>
          </w:p>
          <w:p w14:paraId="239C82F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szCs w:val="21"/>
              </w:rPr>
              <w:t>5.标准互联互通患者服务</w:t>
            </w:r>
          </w:p>
          <w:p w14:paraId="4658B02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5.1注册服务：第三方调用接口新增患者信息。</w:t>
            </w:r>
          </w:p>
          <w:p w14:paraId="536B402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5.2更新服务：第三方调用接口修改患者信息。</w:t>
            </w:r>
          </w:p>
          <w:p w14:paraId="548A076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5.3查询服务：第三方调用接口查询患者系统。</w:t>
            </w:r>
          </w:p>
          <w:p w14:paraId="4E4A69A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5.4合并服务：第三方调用接口合并患者。</w:t>
            </w:r>
          </w:p>
        </w:tc>
        <w:tc>
          <w:tcPr>
            <w:tcW w:w="1115" w:type="dxa"/>
            <w:vAlign w:val="center"/>
          </w:tcPr>
          <w:p w14:paraId="17C351AF"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30</w:t>
            </w:r>
          </w:p>
        </w:tc>
      </w:tr>
      <w:tr w:rsidR="00316FD1" w14:paraId="0949B636" w14:textId="77777777">
        <w:trPr>
          <w:trHeight w:val="23"/>
        </w:trPr>
        <w:tc>
          <w:tcPr>
            <w:tcW w:w="566" w:type="dxa"/>
            <w:vAlign w:val="center"/>
          </w:tcPr>
          <w:p w14:paraId="08AB205B"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5</w:t>
            </w:r>
          </w:p>
        </w:tc>
        <w:tc>
          <w:tcPr>
            <w:tcW w:w="560" w:type="dxa"/>
            <w:vMerge/>
            <w:vAlign w:val="center"/>
          </w:tcPr>
          <w:p w14:paraId="28050080"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62F1063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医疗大数据可视化软件</w:t>
            </w:r>
          </w:p>
        </w:tc>
        <w:tc>
          <w:tcPr>
            <w:tcW w:w="587" w:type="dxa"/>
            <w:vAlign w:val="center"/>
          </w:tcPr>
          <w:p w14:paraId="538946E6"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5471BF3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1.支撑医院自主构建联机的数据可视化分析、展示。</w:t>
            </w:r>
          </w:p>
          <w:p w14:paraId="2AC297A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2.支持Sql sever、Oracle、Cache等数据库数据源，同时支持MPP数据源和国产数据库数据源。</w:t>
            </w:r>
          </w:p>
          <w:p w14:paraId="063F906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3.支撑表格、条图、线图、饼图、散点图、矩形树图、地图、仪表盘等数十种可视化模型。</w:t>
            </w:r>
          </w:p>
          <w:p w14:paraId="4F93402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4.支持图表的在线实时交互与数据更新。</w:t>
            </w:r>
          </w:p>
          <w:p w14:paraId="5F11846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5.全方位满足医院数据可视化分析的需要。</w:t>
            </w:r>
          </w:p>
          <w:p w14:paraId="3E11CBB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6.数据源</w:t>
            </w:r>
          </w:p>
          <w:p w14:paraId="4BC048C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6.1新建数据源：为数据可视化提供数据支持；通过从数据仓库选择表，建立图表构建的数据基础。要支持关系型数据库、分布式数据库、数据仓库、EXCEL等各类数据源。</w:t>
            </w:r>
          </w:p>
          <w:p w14:paraId="2AB5B1D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6.2选择数据源：为数据可视化选择已经建立的数据源。可以建立多表边接，并进行图形式展示，可以预览数据。</w:t>
            </w:r>
          </w:p>
          <w:p w14:paraId="17748F5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7.图表</w:t>
            </w:r>
          </w:p>
          <w:p w14:paraId="6DAC280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7.1维度：支持根据数据源选择不同的维度进行数据图表构建。</w:t>
            </w:r>
          </w:p>
          <w:p w14:paraId="0088F84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7.2度量：支持根据数据源选择不同的度量进行数据图表构建。</w:t>
            </w:r>
          </w:p>
          <w:p w14:paraId="21A8896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7.3标记：支持通过颜色、提示、标签等进行数据标记。</w:t>
            </w:r>
          </w:p>
          <w:p w14:paraId="59AB888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7.4排序：支持指定某个维度用于数据的排序。</w:t>
            </w:r>
          </w:p>
          <w:p w14:paraId="24A0DE0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7.5筛选：支持自定义数据筛选条件。</w:t>
            </w:r>
          </w:p>
          <w:p w14:paraId="4A715E0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7.6图表：支持选择表格、条图、线图、饼图、散点图、矩形树图、地图等数据可视化模型，支持图表的实时编辑交互，如在线删除排除饼图的某一片区，并实时更新数据。编辑期</w:t>
            </w:r>
            <w:r>
              <w:rPr>
                <w:rFonts w:ascii="宋体" w:hAnsi="宋体" w:cs="宋体" w:hint="eastAsia"/>
                <w:kern w:val="0"/>
                <w:szCs w:val="21"/>
              </w:rPr>
              <w:lastRenderedPageBreak/>
              <w:t>间可实时展示数据并对图表实时二次编辑更新。本条目需要演示。</w:t>
            </w:r>
          </w:p>
          <w:p w14:paraId="7A31C71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lang w:bidi="ar"/>
              </w:rPr>
              <w:t>★</w:t>
            </w:r>
            <w:r>
              <w:rPr>
                <w:rFonts w:ascii="宋体" w:hAnsi="宋体" w:cs="宋体" w:hint="eastAsia"/>
                <w:kern w:val="0"/>
                <w:szCs w:val="21"/>
              </w:rPr>
              <w:t>报表：支持多模式设计模式，包括矩阵报表、分组表格、交叉表格、自定义表格，根据需要选择合适的报表格式，拖拽式操作，支持多属性多样式配置。</w:t>
            </w:r>
          </w:p>
          <w:p w14:paraId="62B01AF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9.分析</w:t>
            </w:r>
          </w:p>
          <w:p w14:paraId="1908678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9.1添加：支持添加多个图表，进行数据主题分析。</w:t>
            </w:r>
          </w:p>
          <w:p w14:paraId="7277828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9.2布局：支持拖拉方式进行自由图表布局。</w:t>
            </w:r>
          </w:p>
          <w:p w14:paraId="6DD8280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9.3下钻：支持多图表的下钻设置。院级、科级、病区、主诊组、个人不同层次下钻。</w:t>
            </w:r>
          </w:p>
          <w:p w14:paraId="18844F1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9.4移除：支持移除不需要的分析图表。</w:t>
            </w:r>
          </w:p>
          <w:p w14:paraId="26D9ED6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10.报告</w:t>
            </w:r>
          </w:p>
          <w:p w14:paraId="11758B6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10.1主题：支持添加多个主题，并编辑说明。</w:t>
            </w:r>
          </w:p>
          <w:p w14:paraId="657168A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10.2报告：支持通过分析数据形成数据分析报告，对某一主题进行深度的数据分析。</w:t>
            </w:r>
          </w:p>
        </w:tc>
        <w:tc>
          <w:tcPr>
            <w:tcW w:w="1115" w:type="dxa"/>
            <w:vAlign w:val="center"/>
          </w:tcPr>
          <w:p w14:paraId="4AC882AB"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20</w:t>
            </w:r>
          </w:p>
        </w:tc>
      </w:tr>
      <w:tr w:rsidR="00316FD1" w14:paraId="52F6B5F0" w14:textId="77777777">
        <w:trPr>
          <w:trHeight w:val="23"/>
        </w:trPr>
        <w:tc>
          <w:tcPr>
            <w:tcW w:w="566" w:type="dxa"/>
            <w:vAlign w:val="center"/>
          </w:tcPr>
          <w:p w14:paraId="6BDFF228"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6</w:t>
            </w:r>
          </w:p>
        </w:tc>
        <w:tc>
          <w:tcPr>
            <w:tcW w:w="560" w:type="dxa"/>
            <w:vMerge w:val="restart"/>
            <w:vAlign w:val="center"/>
          </w:tcPr>
          <w:p w14:paraId="0959DFBF"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临床数据中心及应用</w:t>
            </w:r>
          </w:p>
        </w:tc>
        <w:tc>
          <w:tcPr>
            <w:tcW w:w="1134" w:type="dxa"/>
            <w:vAlign w:val="center"/>
          </w:tcPr>
          <w:p w14:paraId="57E95590"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临床数据中心CDR</w:t>
            </w:r>
          </w:p>
        </w:tc>
        <w:tc>
          <w:tcPr>
            <w:tcW w:w="587" w:type="dxa"/>
            <w:vAlign w:val="center"/>
          </w:tcPr>
          <w:p w14:paraId="2D84517A"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483678D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w:t>
            </w:r>
            <w:r>
              <w:rPr>
                <w:rFonts w:hint="eastAsia"/>
                <w:szCs w:val="21"/>
              </w:rPr>
              <w:t>▲</w:t>
            </w:r>
            <w:r>
              <w:rPr>
                <w:rFonts w:ascii="宋体" w:hAnsi="宋体" w:cs="宋体" w:hint="eastAsia"/>
                <w:kern w:val="0"/>
                <w:szCs w:val="21"/>
              </w:rPr>
              <w:t>参考国际医疗信息交换标准HL7标准、《电子病历基本数据集》《卫生信息数据元目录》《电子病历共享文档规范》《健康档案共享文档规范》《妇女保健基本数据集》《儿童保健基本数据集》《医院人财物运营管理基本数据集》《全国医院信息化建设标准与规范（试行）》《医院信息互联互通标准化成熟度测评方案（2020年版）》等标准与规范，将临床活动产生的所有数据进行通过ETL技术进行抽取、转换、清洗并转存到标准化的CDR数据模型中，形成按领域组织的、方便利用的临床数据集。</w:t>
            </w:r>
          </w:p>
          <w:p w14:paraId="6CC6501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实施数据领域包括患者信息、医嘱、检查、检验、病理、手术、病案、病历、临床路径、护理记录、麻醉记录等，涉及数千个数据字段的采集、清洗、转码、载入工作，涵盖HIS、LIS、RIS、NIS、CPOE、EMR等各类业务系统，异构数据库涵盖Sql server、Oracle、Cache，以及国产数据库，数据时间范围包括信息化以来的历年数据及实时数据等。其中病历数据应包含病程记录签字后的全量数据，不能是摘字段上传。</w:t>
            </w:r>
          </w:p>
          <w:p w14:paraId="0EFBF5A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szCs w:val="21"/>
              </w:rPr>
              <w:t>3.</w:t>
            </w:r>
            <w:r>
              <w:rPr>
                <w:rFonts w:ascii="宋体" w:hAnsi="宋体" w:cs="宋体" w:hint="eastAsia"/>
                <w:kern w:val="0"/>
                <w:szCs w:val="21"/>
              </w:rPr>
              <w:t>通过开放服务提供外部系统调用和数据访问。</w:t>
            </w:r>
          </w:p>
          <w:p w14:paraId="730BB30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4.临床数据中心（CDR）至少整合、清洗包括以下领域数据源：</w:t>
            </w:r>
          </w:p>
          <w:p w14:paraId="22E0DA1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4.1患者管理域：患者基本信息、挂号信息、出入院登记信息、诊断信息、接诊信息。</w:t>
            </w:r>
          </w:p>
          <w:p w14:paraId="271B21E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4.2医嘱域：门诊药品处方、门诊检查处方、门诊检验处方、门诊治疗处方、门诊手术处方、住院药品医嘱、住院检查医嘱、住院检验医嘱、住院手术医嘱、住院护理医嘱、住院输</w:t>
            </w:r>
            <w:r>
              <w:rPr>
                <w:rFonts w:ascii="宋体" w:hAnsi="宋体" w:cs="宋体" w:hint="eastAsia"/>
                <w:kern w:val="0"/>
                <w:szCs w:val="21"/>
              </w:rPr>
              <w:lastRenderedPageBreak/>
              <w:t>血医嘱、住院治疗医嘱、住院膳食医嘱。如有中医医嘱，应包括中药饮片、 草药、中药颗粒剂、中医治疗项目、穴位等。</w:t>
            </w:r>
          </w:p>
          <w:p w14:paraId="56EFB52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4.3实验室域：申请登记信息、标本信息、临检及生化报告、微生物报告、病理报告。</w:t>
            </w:r>
          </w:p>
          <w:p w14:paraId="4505F2D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4.4观察域：观察域、观察报告、生命体征观察信息、过敏信息观察信息。</w:t>
            </w:r>
          </w:p>
          <w:p w14:paraId="1041C8C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4.5病历域：门急诊/住院病历主数据、病历分段数据、病历样式数据、病历全文索引、非结构化病历数据、医院门诊病历。</w:t>
            </w:r>
          </w:p>
          <w:p w14:paraId="46BFFCE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4.6病案域：病案首页、病案诊断、病案手术。</w:t>
            </w:r>
          </w:p>
          <w:p w14:paraId="4E56848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4.7手术域：手术登记、手术记录、手术诊断、手术麻醉信息、术后苏醒信息、手术参与人员。</w:t>
            </w:r>
          </w:p>
          <w:p w14:paraId="68283CD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4.8护理域：医嘱执行记录、护理记录、不良反应记录。</w:t>
            </w:r>
          </w:p>
          <w:p w14:paraId="6AB2C43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w:t>
            </w:r>
            <w:r>
              <w:rPr>
                <w:rFonts w:hint="eastAsia"/>
                <w:szCs w:val="21"/>
              </w:rPr>
              <w:t>▲</w:t>
            </w:r>
            <w:r>
              <w:rPr>
                <w:rFonts w:ascii="宋体" w:hAnsi="宋体" w:cs="宋体" w:hint="eastAsia"/>
                <w:kern w:val="0"/>
                <w:szCs w:val="21"/>
              </w:rPr>
              <w:t>软件功能可实现并满足以下电子病历五级评级条款要求：</w:t>
            </w:r>
          </w:p>
          <w:p w14:paraId="671F6AF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5.1实现医嘱记录在医院中能统一管理，并统一展现。</w:t>
            </w:r>
          </w:p>
          <w:p w14:paraId="3B56996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5.2检验报告来自全院统一医疗数据管理体系。</w:t>
            </w:r>
          </w:p>
          <w:p w14:paraId="04472BC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5.3检查报告来自全院统一医疗数据管理体系。</w:t>
            </w:r>
          </w:p>
          <w:p w14:paraId="39674FB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5.4病历数据与医嘱等数据全院一体化管理。</w:t>
            </w:r>
          </w:p>
          <w:p w14:paraId="4B69812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5.5电子病历内容应存储为通用格式，可被经过采购人授权的第三方调用；</w:t>
            </w:r>
          </w:p>
          <w:p w14:paraId="298BDFE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5.6全院统一管理医嘱、执行记录，构成统一电子病历内容。</w:t>
            </w:r>
          </w:p>
          <w:p w14:paraId="76195FA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5.7护理记录、体征记录数据在医院统一医疗数据管理体系中。</w:t>
            </w:r>
          </w:p>
          <w:p w14:paraId="4676A4F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5.8完成检查报告的数据全院统一管理。</w:t>
            </w:r>
          </w:p>
          <w:p w14:paraId="50A36CC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5.9病历数据与处方、检查报告等数据全院一体化管理。</w:t>
            </w:r>
          </w:p>
          <w:p w14:paraId="2890C7F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5.10检验报告纳入全院统一数据管理体系。</w:t>
            </w:r>
          </w:p>
          <w:p w14:paraId="5555098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5.11全部医疗记录和图像能够长期存储，并形成统一管理体系。</w:t>
            </w:r>
          </w:p>
          <w:p w14:paraId="3A5A767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5.12入院评估记录在医院统一医疗数据管理体系中管理。</w:t>
            </w:r>
          </w:p>
          <w:p w14:paraId="3B7FED4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6.数据中心安全要求</w:t>
            </w:r>
          </w:p>
          <w:p w14:paraId="35BE972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6.1</w:t>
            </w:r>
            <w:r>
              <w:rPr>
                <w:rFonts w:hint="eastAsia"/>
                <w:szCs w:val="21"/>
              </w:rPr>
              <w:t>▲</w:t>
            </w:r>
            <w:r>
              <w:rPr>
                <w:rFonts w:ascii="宋体" w:hAnsi="宋体" w:cs="宋体" w:hint="eastAsia"/>
                <w:kern w:val="0"/>
                <w:szCs w:val="21"/>
              </w:rPr>
              <w:t>验收前需完成数据中心三级等保评测，测评相关费用需包含在整体报价中。</w:t>
            </w:r>
          </w:p>
          <w:p w14:paraId="6BB9B59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6.2数据中心前端的自助数据查询、导出功能应提供授权审批功能，在允许用户查询、导出前实现授权审批。用户的相关数据操作（如查询、导出等）需具备相应的日志数据以便于行为审计。</w:t>
            </w:r>
          </w:p>
          <w:p w14:paraId="4E79514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6.3数据中心的数据访问（即可查看、可使用的数据范围）需具有完善的权限控制方案。</w:t>
            </w:r>
          </w:p>
          <w:p w14:paraId="1F30EE3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6.4数据中心需能够提供整个数据中心所保存的数据的数据清单。</w:t>
            </w:r>
          </w:p>
          <w:p w14:paraId="332E5A8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6.5数据中心需具备数据分类分级功能，能够依据数据级别对相应数据的访问进行管控。</w:t>
            </w:r>
          </w:p>
          <w:p w14:paraId="1454355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6.6数据中心应当提供针对数据字段一级的去标识化处理功能，可由系统管理员选定去标识化的字段，完成去标识化后再提供给相关人员进行查询。</w:t>
            </w:r>
          </w:p>
          <w:p w14:paraId="7D8E9F2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6.7系统数据库应具备完善的加密方案，可对指定的字段的数据进行加密，支持商用密码加密。</w:t>
            </w:r>
          </w:p>
          <w:p w14:paraId="637C412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6.8系统前端数据展示界面应当提供水印功能，以便发生截图泄露数据事件后进行溯源。</w:t>
            </w:r>
          </w:p>
          <w:p w14:paraId="30DC78F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6.9</w:t>
            </w:r>
            <w:r>
              <w:rPr>
                <w:rFonts w:hint="eastAsia"/>
                <w:szCs w:val="21"/>
              </w:rPr>
              <w:t>▲</w:t>
            </w:r>
            <w:r>
              <w:rPr>
                <w:rFonts w:ascii="宋体" w:hAnsi="宋体" w:cs="宋体" w:hint="eastAsia"/>
                <w:kern w:val="0"/>
                <w:szCs w:val="21"/>
              </w:rPr>
              <w:t>本项目内所有系统模块要求其安全性符合信息安全标准ISO27001、ISO27701以及《GBT 35273-2020 信息安全技术 个人信息安全规范》的相应条款要求，如后续医院在评测ISO27001、ISO27701（或其替代标准）的过程中发现本项目所含系统不符合条款要求的，建设方需在3个月内完成整改并不得收取任何费用。</w:t>
            </w:r>
          </w:p>
          <w:p w14:paraId="151988F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w:t>
            </w:r>
            <w:r>
              <w:rPr>
                <w:rFonts w:hint="eastAsia"/>
                <w:szCs w:val="21"/>
              </w:rPr>
              <w:t>▲</w:t>
            </w:r>
            <w:r>
              <w:rPr>
                <w:rFonts w:ascii="宋体" w:hAnsi="宋体" w:cs="宋体" w:hint="eastAsia"/>
                <w:kern w:val="0"/>
                <w:szCs w:val="21"/>
              </w:rPr>
              <w:t>供应商需完成数据中心通过商业密码评测所需的改造和测评支持工作。</w:t>
            </w:r>
          </w:p>
          <w:p w14:paraId="0FA8B238" w14:textId="77777777" w:rsidR="00316FD1" w:rsidRDefault="00376A31">
            <w:pPr>
              <w:widowControl/>
              <w:spacing w:line="360" w:lineRule="exact"/>
              <w:jc w:val="left"/>
              <w:textAlignment w:val="center"/>
              <w:rPr>
                <w:rFonts w:ascii="Calibri" w:hAnsi="Calibri" w:cs="Calibri"/>
              </w:rPr>
            </w:pPr>
            <w:r>
              <w:rPr>
                <w:rFonts w:ascii="宋体" w:hAnsi="宋体" w:cs="宋体" w:hint="eastAsia"/>
                <w:kern w:val="0"/>
                <w:szCs w:val="21"/>
              </w:rPr>
              <w:t xml:space="preserve">8 </w:t>
            </w:r>
            <w:r>
              <w:rPr>
                <w:rFonts w:hint="eastAsia"/>
                <w:szCs w:val="21"/>
              </w:rPr>
              <w:t>▲</w:t>
            </w:r>
            <w:r>
              <w:rPr>
                <w:rFonts w:ascii="宋体" w:hAnsi="宋体" w:cs="宋体" w:hint="eastAsia"/>
                <w:kern w:val="0"/>
                <w:szCs w:val="21"/>
              </w:rPr>
              <w:t>数据中心需完成以下医院系统的数据接入：HIS系统、LIS系统、PACS系统、排队叫号系统、输液管理系统、不良事件管理系统、体检系统、超声管理系统、内镜管理系统、心电管理系统、移动医疗护理系统、医院感染信息系统、DRGs管理系统、重症信息管理系统、手术麻醉系统、血透管理系统、科研管理系统、药房SPD物流管理系统、合理用药系统、医院科教管理平台、病理信息管理系统、急诊急救卫生管理系统、财务一体化软件（运营管理软件、人力资源软件、科研）等。</w:t>
            </w:r>
          </w:p>
          <w:p w14:paraId="55C9C830" w14:textId="77777777" w:rsidR="00316FD1" w:rsidRDefault="00376A31">
            <w:pPr>
              <w:widowControl/>
              <w:spacing w:line="360" w:lineRule="exact"/>
              <w:jc w:val="left"/>
              <w:textAlignment w:val="center"/>
              <w:rPr>
                <w:rFonts w:ascii="Calibri" w:hAnsi="Calibri" w:cs="Calibri"/>
              </w:rPr>
            </w:pPr>
            <w:r>
              <w:rPr>
                <w:rFonts w:ascii="Calibri" w:hAnsi="Calibri" w:cs="Calibri" w:hint="eastAsia"/>
              </w:rPr>
              <w:t xml:space="preserve">9 </w:t>
            </w:r>
            <w:r>
              <w:rPr>
                <w:rFonts w:hint="eastAsia"/>
                <w:szCs w:val="21"/>
              </w:rPr>
              <w:t>▲</w:t>
            </w:r>
            <w:r>
              <w:rPr>
                <w:rFonts w:ascii="Calibri" w:hAnsi="Calibri" w:cs="Calibri" w:hint="eastAsia"/>
              </w:rPr>
              <w:t>数据中心软件需支持</w:t>
            </w:r>
            <w:r>
              <w:rPr>
                <w:rFonts w:ascii="Calibri" w:hAnsi="Calibri" w:cs="Calibri" w:hint="eastAsia"/>
              </w:rPr>
              <w:t>OceanBase</w:t>
            </w:r>
            <w:r>
              <w:rPr>
                <w:rFonts w:ascii="Calibri" w:hAnsi="Calibri" w:cs="Calibri" w:hint="eastAsia"/>
              </w:rPr>
              <w:t>数据库</w:t>
            </w:r>
            <w:r>
              <w:rPr>
                <w:rFonts w:ascii="Calibri" w:hAnsi="Calibri" w:cs="Calibri" w:hint="eastAsia"/>
              </w:rPr>
              <w:t>+</w:t>
            </w:r>
            <w:r>
              <w:rPr>
                <w:rFonts w:ascii="Calibri" w:hAnsi="Calibri" w:cs="Calibri" w:hint="eastAsia"/>
              </w:rPr>
              <w:t>麒麟操作系统</w:t>
            </w:r>
            <w:r>
              <w:rPr>
                <w:rFonts w:ascii="Calibri" w:hAnsi="Calibri" w:cs="Calibri" w:hint="eastAsia"/>
              </w:rPr>
              <w:t>+</w:t>
            </w:r>
            <w:r>
              <w:rPr>
                <w:rFonts w:ascii="Calibri" w:hAnsi="Calibri" w:cs="Calibri" w:hint="eastAsia"/>
              </w:rPr>
              <w:t>鲲鹏</w:t>
            </w:r>
            <w:r>
              <w:rPr>
                <w:rFonts w:ascii="Calibri" w:hAnsi="Calibri" w:cs="Calibri" w:hint="eastAsia"/>
              </w:rPr>
              <w:t>/</w:t>
            </w:r>
            <w:r>
              <w:rPr>
                <w:rFonts w:ascii="Calibri" w:hAnsi="Calibri" w:cs="Calibri" w:hint="eastAsia"/>
              </w:rPr>
              <w:t>海光等信创国产</w:t>
            </w:r>
            <w:r>
              <w:rPr>
                <w:rFonts w:ascii="Calibri" w:hAnsi="Calibri" w:cs="Calibri" w:hint="eastAsia"/>
              </w:rPr>
              <w:t>CPU</w:t>
            </w:r>
            <w:r>
              <w:rPr>
                <w:rFonts w:ascii="Calibri" w:hAnsi="Calibri" w:cs="Calibri" w:hint="eastAsia"/>
              </w:rPr>
              <w:t>的全国产基础环境。</w:t>
            </w:r>
          </w:p>
          <w:p w14:paraId="3911BBF8" w14:textId="77777777" w:rsidR="00316FD1" w:rsidRDefault="00376A31">
            <w:pPr>
              <w:widowControl/>
              <w:spacing w:line="360" w:lineRule="exact"/>
              <w:jc w:val="left"/>
              <w:textAlignment w:val="center"/>
              <w:rPr>
                <w:rFonts w:ascii="Calibri" w:hAnsi="Calibri" w:cs="Calibri"/>
              </w:rPr>
            </w:pPr>
            <w:r>
              <w:rPr>
                <w:rFonts w:ascii="Calibri" w:hAnsi="Calibri" w:cs="Calibri" w:hint="eastAsia"/>
              </w:rPr>
              <w:t>10.</w:t>
            </w:r>
            <w:r>
              <w:rPr>
                <w:rFonts w:ascii="Calibri" w:hAnsi="Calibri" w:cs="Calibri" w:hint="eastAsia"/>
              </w:rPr>
              <w:t>支持</w:t>
            </w:r>
            <w:r>
              <w:rPr>
                <w:rFonts w:ascii="Calibri" w:hAnsi="Calibri" w:cs="Calibri" w:hint="eastAsia"/>
              </w:rPr>
              <w:t>OGG</w:t>
            </w:r>
            <w:r>
              <w:rPr>
                <w:rFonts w:ascii="Calibri" w:hAnsi="Calibri" w:cs="Calibri" w:hint="eastAsia"/>
              </w:rPr>
              <w:t>（</w:t>
            </w:r>
            <w:r>
              <w:rPr>
                <w:rFonts w:ascii="Calibri" w:hAnsi="Calibri" w:cs="Calibri" w:hint="eastAsia"/>
              </w:rPr>
              <w:t>Oracle Golden Gate</w:t>
            </w:r>
            <w:r>
              <w:rPr>
                <w:rFonts w:ascii="Calibri" w:hAnsi="Calibri" w:cs="Calibri" w:hint="eastAsia"/>
              </w:rPr>
              <w:t>）、</w:t>
            </w:r>
            <w:r>
              <w:rPr>
                <w:rFonts w:ascii="Calibri" w:hAnsi="Calibri" w:cs="Calibri" w:hint="eastAsia"/>
              </w:rPr>
              <w:t>CDC</w:t>
            </w:r>
            <w:r>
              <w:rPr>
                <w:rFonts w:ascii="Calibri" w:hAnsi="Calibri" w:cs="Calibri" w:hint="eastAsia"/>
              </w:rPr>
              <w:t>业务变更数据捕获；支持对接分布式流式处理引擎，将数据同步到分布式文件系统中。支持</w:t>
            </w:r>
            <w:r>
              <w:rPr>
                <w:rFonts w:ascii="Calibri" w:hAnsi="Calibri" w:cs="Calibri" w:hint="eastAsia"/>
              </w:rPr>
              <w:t>Cache</w:t>
            </w:r>
            <w:r>
              <w:rPr>
                <w:rFonts w:ascii="Calibri" w:hAnsi="Calibri" w:cs="Calibri" w:hint="eastAsia"/>
              </w:rPr>
              <w:t>、</w:t>
            </w:r>
            <w:r>
              <w:rPr>
                <w:rFonts w:ascii="Calibri" w:hAnsi="Calibri" w:cs="Calibri" w:hint="eastAsia"/>
              </w:rPr>
              <w:t>Oracle</w:t>
            </w:r>
            <w:r>
              <w:rPr>
                <w:rFonts w:ascii="Calibri" w:hAnsi="Calibri" w:cs="Calibri" w:hint="eastAsia"/>
              </w:rPr>
              <w:t>、</w:t>
            </w:r>
            <w:r>
              <w:rPr>
                <w:rFonts w:ascii="Calibri" w:hAnsi="Calibri" w:cs="Calibri" w:hint="eastAsia"/>
              </w:rPr>
              <w:t>SQL server</w:t>
            </w:r>
            <w:r>
              <w:rPr>
                <w:rFonts w:ascii="Calibri" w:hAnsi="Calibri" w:cs="Calibri" w:hint="eastAsia"/>
              </w:rPr>
              <w:t>等医院常用数据库日志解析同步，实现数据实时秒级获取。本条目需要以门诊挂号、药房发药、医技报告发布为例进行演示。</w:t>
            </w:r>
          </w:p>
        </w:tc>
        <w:tc>
          <w:tcPr>
            <w:tcW w:w="1115" w:type="dxa"/>
            <w:vAlign w:val="center"/>
          </w:tcPr>
          <w:p w14:paraId="7864ED76"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50</w:t>
            </w:r>
          </w:p>
        </w:tc>
      </w:tr>
      <w:tr w:rsidR="00316FD1" w14:paraId="19006FF0" w14:textId="77777777">
        <w:trPr>
          <w:trHeight w:val="23"/>
        </w:trPr>
        <w:tc>
          <w:tcPr>
            <w:tcW w:w="566" w:type="dxa"/>
            <w:vAlign w:val="center"/>
          </w:tcPr>
          <w:p w14:paraId="5DAE8B95"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7</w:t>
            </w:r>
          </w:p>
        </w:tc>
        <w:tc>
          <w:tcPr>
            <w:tcW w:w="560" w:type="dxa"/>
            <w:vMerge/>
            <w:vAlign w:val="center"/>
          </w:tcPr>
          <w:p w14:paraId="0C2DB357"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5045CCC6"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患者360视图软件</w:t>
            </w:r>
          </w:p>
        </w:tc>
        <w:tc>
          <w:tcPr>
            <w:tcW w:w="587" w:type="dxa"/>
            <w:vAlign w:val="center"/>
          </w:tcPr>
          <w:p w14:paraId="20CD9C4D"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0AF1FDA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1.支撑临床医生可以用时间轴、分类数据视样查看患者的完整诊疗数据，提高就诊效率；同时支持对患者数据的自动总结及临床数据的趋势分析，使临床医务人员在短时间内对患者就诊情况有整体了解。</w:t>
            </w:r>
          </w:p>
          <w:p w14:paraId="009DCF8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2.</w:t>
            </w:r>
            <w:r>
              <w:rPr>
                <w:rFonts w:hint="eastAsia"/>
                <w:szCs w:val="21"/>
              </w:rPr>
              <w:t>▲</w:t>
            </w:r>
            <w:r>
              <w:rPr>
                <w:rFonts w:ascii="宋体" w:hAnsi="宋体" w:cs="宋体" w:hint="eastAsia"/>
                <w:kern w:val="0"/>
                <w:szCs w:val="21"/>
              </w:rPr>
              <w:t>对接区域内院外患者检查检验结果互认数据前置机，根据患者信息合并检查检验结果并展示在患者360视图软件。</w:t>
            </w:r>
          </w:p>
          <w:p w14:paraId="412F6DA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3.系统首页：展示患者360系统中各类数据的统计信息。包括患者人数、处方信息、医嘱信息、检查检验、手术麻醉、病历文档等，并以饼图、柱状图、折线图等不同方式展示。</w:t>
            </w:r>
          </w:p>
          <w:p w14:paraId="538E399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4.在院患者</w:t>
            </w:r>
          </w:p>
          <w:p w14:paraId="12445BA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4.1患者列表：展示在院的患者，患者以标签和列表两种不同模式展现。并能根据不同条件检索到患者，单击患者信息进入患者首页。</w:t>
            </w:r>
          </w:p>
          <w:p w14:paraId="637DE56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就诊记录：以列表视图和树形视图两种方式展示患者的历次就诊记录。1）列表视图：按时间列表的方式展现患者历次就诊记录。可查看每次就诊的全角度记录。2）树形视图：以时间树的方式展现患者历次就诊记录。</w:t>
            </w:r>
          </w:p>
          <w:p w14:paraId="6FD7377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4.3处方信息：以时间轴的方式，查看每次门诊处方信息。能从全院统一医疗记录中获得门诊处方记录。</w:t>
            </w:r>
          </w:p>
          <w:p w14:paraId="2E77211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4.4医嘱信息：以就诊时间轴的方式，查看每次就诊的医嘱信息记录。</w:t>
            </w:r>
          </w:p>
          <w:p w14:paraId="2B3DB2B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4.5检查信息：以就诊时间树的方式，查看每次检查报告记录和此检查的历史报告。如是影像类检查，可查看影像；检验结果可按项目进行结构化数据记录，可查看检查检验结果互认数据。写检查申请、浏览检查报告时，可以浏览患者重要病历信息；</w:t>
            </w:r>
          </w:p>
          <w:p w14:paraId="78FD1EB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4.6检验信息：以就诊时间树的方式，查看每次检验结果记录，双击检验项目可查看此项目的历史趋势图；可查看检查检验结果互认数据。可在统一的患者界面，同时具备检验申请、浏览检验报告、浏览患者重要病历信息；</w:t>
            </w:r>
          </w:p>
          <w:p w14:paraId="2191553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4.7门诊病历：以就诊时间树的方式，查看每次就诊的门诊病历记录。</w:t>
            </w:r>
          </w:p>
          <w:p w14:paraId="5F7DD72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4.8病历文书：以就诊时间树的方式，查看每次就诊的病历文书记录。</w:t>
            </w:r>
          </w:p>
          <w:p w14:paraId="79B395E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4.9手术麻醉：以就诊时间树的方式，查看每次手术麻醉记录，包括手术详情、术中用药、麻醉用药等。（麻醉记录数据纳入医院整体医疗记录）</w:t>
            </w:r>
          </w:p>
          <w:p w14:paraId="798BD67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4.10体征信息：以时间轴的方式，查看每次体征信息。</w:t>
            </w:r>
          </w:p>
          <w:p w14:paraId="04AEF7E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4.11过敏记录：查看患者历次的过敏记录信息。</w:t>
            </w:r>
          </w:p>
          <w:p w14:paraId="4768678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4.12临床诊断：查看患者历次的诊断信息。</w:t>
            </w:r>
          </w:p>
          <w:p w14:paraId="0B596CE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4.13治疗记录：治疗记录纳入全院统一的医疗档案体系。（将患者治疗记录整合进患者信息中）</w:t>
            </w:r>
          </w:p>
          <w:p w14:paraId="00B2D9B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4.14发药信息：药品准备与发药记录纳入全院医疗记录体系。</w:t>
            </w:r>
          </w:p>
          <w:p w14:paraId="6857237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5.15监护信息：主要重症监护数据纳入医院医疗记录统一管理。</w:t>
            </w:r>
          </w:p>
          <w:p w14:paraId="71F93C5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5.16输血界面：配血、血液使用记录、输血反应等数据纳入医院统一医疗记录系统。同时输血模块中可能够查询到临床医疗数据、检查与检验数据。</w:t>
            </w:r>
          </w:p>
          <w:p w14:paraId="018DABCF" w14:textId="77777777" w:rsidR="00316FD1" w:rsidRDefault="00376A31">
            <w:pPr>
              <w:widowControl/>
              <w:numPr>
                <w:ilvl w:val="0"/>
                <w:numId w:val="2"/>
              </w:numPr>
              <w:spacing w:line="360" w:lineRule="exact"/>
              <w:jc w:val="left"/>
              <w:textAlignment w:val="center"/>
              <w:rPr>
                <w:rFonts w:ascii="宋体" w:hAnsi="宋体" w:cs="宋体"/>
                <w:kern w:val="0"/>
                <w:szCs w:val="21"/>
              </w:rPr>
            </w:pPr>
            <w:r>
              <w:rPr>
                <w:rFonts w:ascii="宋体" w:hAnsi="宋体" w:cs="宋体" w:hint="eastAsia"/>
                <w:kern w:val="0"/>
                <w:szCs w:val="21"/>
              </w:rPr>
              <w:t>患者检索：患者检索模块，可按照不同条件检索门诊和住院的患者。</w:t>
            </w:r>
          </w:p>
          <w:p w14:paraId="3304C698" w14:textId="77777777" w:rsidR="00316FD1" w:rsidRDefault="00376A31">
            <w:pPr>
              <w:widowControl/>
              <w:numPr>
                <w:ilvl w:val="0"/>
                <w:numId w:val="2"/>
              </w:numPr>
              <w:spacing w:line="360" w:lineRule="exact"/>
              <w:jc w:val="left"/>
              <w:textAlignment w:val="center"/>
              <w:rPr>
                <w:rFonts w:ascii="宋体" w:hAnsi="宋体" w:cs="宋体"/>
                <w:kern w:val="0"/>
                <w:szCs w:val="21"/>
              </w:rPr>
            </w:pPr>
            <w:r>
              <w:rPr>
                <w:rFonts w:ascii="宋体" w:hAnsi="宋体" w:cs="宋体" w:hint="eastAsia"/>
                <w:kern w:val="0"/>
                <w:szCs w:val="21"/>
              </w:rPr>
              <w:t>医疗记录和图像的查看应进行权限控制，已出院和非本科室患者的信息查看应进行授权审批。</w:t>
            </w:r>
          </w:p>
          <w:p w14:paraId="59437701" w14:textId="77777777" w:rsidR="00316FD1" w:rsidRDefault="00376A31">
            <w:pPr>
              <w:widowControl/>
              <w:numPr>
                <w:ilvl w:val="0"/>
                <w:numId w:val="2"/>
              </w:numPr>
              <w:spacing w:line="360" w:lineRule="exact"/>
              <w:jc w:val="left"/>
              <w:textAlignment w:val="center"/>
              <w:rPr>
                <w:rFonts w:ascii="宋体" w:hAnsi="宋体" w:cs="宋体"/>
                <w:kern w:val="0"/>
                <w:szCs w:val="21"/>
              </w:rPr>
            </w:pPr>
            <w:r>
              <w:rPr>
                <w:rFonts w:hint="eastAsia"/>
              </w:rPr>
              <w:t>支持</w:t>
            </w:r>
            <w:r>
              <w:rPr>
                <w:rFonts w:hint="eastAsia"/>
              </w:rPr>
              <w:t>OFD</w:t>
            </w:r>
            <w:r>
              <w:rPr>
                <w:rFonts w:hint="eastAsia"/>
              </w:rPr>
              <w:t>管理的文档调阅、浏览，并可按照病历归集习惯进行集中展示。</w:t>
            </w:r>
          </w:p>
          <w:p w14:paraId="0C39592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szCs w:val="21"/>
              </w:rPr>
              <w:t>7.系统管理</w:t>
            </w:r>
          </w:p>
          <w:p w14:paraId="0F1D67F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7.1用户管理：维护系统的登录用户并为其分配角色。</w:t>
            </w:r>
          </w:p>
          <w:p w14:paraId="76291BF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7.2角色管理：维护角色信息，对角色对应的权限和患者类型场景进行维护。</w:t>
            </w:r>
          </w:p>
          <w:p w14:paraId="2222619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7.3场景管理：维护场景信息并分配场景对应的功能模块</w:t>
            </w:r>
          </w:p>
          <w:p w14:paraId="1C05D05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7.4接口管理：管理维护第三方系统对接患者360接口，对接的系统在此维护，否则无法调用患者360。</w:t>
            </w:r>
          </w:p>
          <w:p w14:paraId="261588B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7.5日志管理：对系统登录、操作及系统的服务操作日志进行记录。</w:t>
            </w:r>
          </w:p>
        </w:tc>
        <w:tc>
          <w:tcPr>
            <w:tcW w:w="1115" w:type="dxa"/>
            <w:vAlign w:val="center"/>
          </w:tcPr>
          <w:p w14:paraId="2329E344"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30</w:t>
            </w:r>
          </w:p>
        </w:tc>
      </w:tr>
      <w:tr w:rsidR="00316FD1" w14:paraId="171D30D6" w14:textId="77777777">
        <w:trPr>
          <w:trHeight w:val="23"/>
        </w:trPr>
        <w:tc>
          <w:tcPr>
            <w:tcW w:w="566" w:type="dxa"/>
            <w:vAlign w:val="center"/>
          </w:tcPr>
          <w:p w14:paraId="40D3018F"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8</w:t>
            </w:r>
          </w:p>
        </w:tc>
        <w:tc>
          <w:tcPr>
            <w:tcW w:w="560" w:type="dxa"/>
            <w:vMerge/>
            <w:vAlign w:val="center"/>
          </w:tcPr>
          <w:p w14:paraId="79EFADB4"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7AE7BBA9"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标准库管理软件</w:t>
            </w:r>
          </w:p>
        </w:tc>
        <w:tc>
          <w:tcPr>
            <w:tcW w:w="587" w:type="dxa"/>
            <w:vAlign w:val="center"/>
          </w:tcPr>
          <w:p w14:paraId="27174A8B"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43936B9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1.建立统一的术语标准库，涵盖UMLS术语标准、LOINC术语标准、药品ATC术语标准、OMAHA医学术语标准等各类常规的行业术语标准字典，为数据归一化建立基础。</w:t>
            </w:r>
          </w:p>
          <w:p w14:paraId="0994844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2.通过开放服务提供外部系统调用和数据访问。</w:t>
            </w:r>
          </w:p>
          <w:p w14:paraId="21A3AFF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3.术语视图</w:t>
            </w:r>
          </w:p>
          <w:p w14:paraId="1FA2B9E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3.1术语搜索：检索术语，返回符合内容。</w:t>
            </w:r>
          </w:p>
          <w:p w14:paraId="40C3841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3.2术语树：展示术语层级结构。</w:t>
            </w:r>
          </w:p>
          <w:p w14:paraId="27AFAC7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3.3概念属性：展示术语概念、语义类型、定义、同义词等详细信息。</w:t>
            </w:r>
          </w:p>
          <w:p w14:paraId="197834F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3.4院内术语映射：展示院内术语、LOINC术语、药品ATC术语、OMAHA医学术语等标准术语之间的映射关系。</w:t>
            </w:r>
          </w:p>
          <w:p w14:paraId="3394922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4.同义词</w:t>
            </w:r>
          </w:p>
          <w:p w14:paraId="65B7419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4.1同义词导入：支持单个或者批量导入院内术语。</w:t>
            </w:r>
          </w:p>
          <w:p w14:paraId="425B7DB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4.2自动映射：机器自动匹配，返回标准术语映射的候选项。</w:t>
            </w:r>
          </w:p>
          <w:p w14:paraId="4AF2C31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4.3同义词审核：审核人投票选择院内术语映射到符合要求的标准术语中去。</w:t>
            </w:r>
          </w:p>
          <w:p w14:paraId="5E338C5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rPr>
              <w:t>5.术语映射总览</w:t>
            </w:r>
          </w:p>
          <w:p w14:paraId="7A9AF16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5.1术语搜索：检索术语，返回符合内容。</w:t>
            </w:r>
          </w:p>
          <w:p w14:paraId="252B6DB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5.2术语映射总览：展示某概念和其他术语的交叉映射结果。</w:t>
            </w:r>
          </w:p>
          <w:p w14:paraId="0E1D8810" w14:textId="77777777" w:rsidR="00316FD1" w:rsidRDefault="00376A31">
            <w:pPr>
              <w:widowControl/>
              <w:numPr>
                <w:ilvl w:val="0"/>
                <w:numId w:val="3"/>
              </w:numPr>
              <w:spacing w:line="360" w:lineRule="exact"/>
              <w:jc w:val="left"/>
              <w:textAlignment w:val="center"/>
              <w:rPr>
                <w:rFonts w:ascii="宋体" w:hAnsi="宋体" w:cs="宋体"/>
              </w:rPr>
            </w:pPr>
            <w:r>
              <w:rPr>
                <w:rFonts w:ascii="宋体" w:hAnsi="宋体" w:cs="宋体" w:hint="eastAsia"/>
              </w:rPr>
              <w:lastRenderedPageBreak/>
              <w:t>订阅发布服务，提供</w:t>
            </w:r>
            <w:r>
              <w:rPr>
                <w:rFonts w:ascii="宋体" w:hAnsi="宋体" w:cs="宋体" w:hint="eastAsia"/>
                <w:kern w:val="0"/>
                <w:szCs w:val="21"/>
              </w:rPr>
              <w:t>UMLS术语标准、LOINC术语标准、药品ATC术语标准、</w:t>
            </w:r>
            <w:r>
              <w:rPr>
                <w:rFonts w:ascii="宋体" w:hAnsi="宋体" w:cs="宋体" w:hint="eastAsia"/>
              </w:rPr>
              <w:t>OMAHA医学术语标准的层级目录树查询服务，其中也包含映射的院内术语。</w:t>
            </w:r>
          </w:p>
          <w:p w14:paraId="1DF97B39" w14:textId="77777777" w:rsidR="00316FD1" w:rsidRDefault="00376A31">
            <w:pPr>
              <w:widowControl/>
              <w:numPr>
                <w:ilvl w:val="0"/>
                <w:numId w:val="3"/>
              </w:numPr>
              <w:spacing w:line="360" w:lineRule="exact"/>
              <w:jc w:val="left"/>
              <w:textAlignment w:val="center"/>
              <w:rPr>
                <w:rFonts w:ascii="宋体" w:hAnsi="宋体" w:cs="宋体"/>
              </w:rPr>
            </w:pPr>
            <w:r>
              <w:rPr>
                <w:rFonts w:ascii="宋体" w:hAnsi="宋体" w:cs="宋体" w:hint="eastAsia"/>
              </w:rPr>
              <w:t>支持实时更新标准库。</w:t>
            </w:r>
          </w:p>
        </w:tc>
        <w:tc>
          <w:tcPr>
            <w:tcW w:w="1115" w:type="dxa"/>
            <w:vAlign w:val="center"/>
          </w:tcPr>
          <w:p w14:paraId="06F8F009"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20</w:t>
            </w:r>
          </w:p>
        </w:tc>
      </w:tr>
      <w:tr w:rsidR="00316FD1" w14:paraId="315AED06" w14:textId="77777777">
        <w:trPr>
          <w:trHeight w:val="23"/>
        </w:trPr>
        <w:tc>
          <w:tcPr>
            <w:tcW w:w="566" w:type="dxa"/>
            <w:vAlign w:val="center"/>
          </w:tcPr>
          <w:p w14:paraId="55E7319F"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9</w:t>
            </w:r>
          </w:p>
        </w:tc>
        <w:tc>
          <w:tcPr>
            <w:tcW w:w="560" w:type="dxa"/>
            <w:vMerge w:val="restart"/>
            <w:vAlign w:val="center"/>
          </w:tcPr>
          <w:p w14:paraId="21677D3A"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运营数据中心及应用</w:t>
            </w:r>
          </w:p>
        </w:tc>
        <w:tc>
          <w:tcPr>
            <w:tcW w:w="1134" w:type="dxa"/>
            <w:vAlign w:val="center"/>
          </w:tcPr>
          <w:p w14:paraId="1A3BD318"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 xml:space="preserve">运营数据中心ODR </w:t>
            </w:r>
          </w:p>
        </w:tc>
        <w:tc>
          <w:tcPr>
            <w:tcW w:w="587" w:type="dxa"/>
            <w:vAlign w:val="center"/>
          </w:tcPr>
          <w:p w14:paraId="041DFBF7"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0D57E7B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w:t>
            </w:r>
            <w:r>
              <w:rPr>
                <w:rFonts w:hint="eastAsia"/>
                <w:szCs w:val="21"/>
              </w:rPr>
              <w:t>▲</w:t>
            </w:r>
            <w:r>
              <w:rPr>
                <w:rFonts w:ascii="宋体" w:hAnsi="宋体" w:cs="宋体" w:hint="eastAsia"/>
                <w:kern w:val="0"/>
                <w:szCs w:val="21"/>
              </w:rPr>
              <w:t>参考国际医疗信息交换标准HL7标准、《卫生信息数据元目录》《电子病历共享文档规范》《国家医疗健康信息医院卫生信息互联互通标准化成熟度测评方案》等标准与规范，将管理活动产生的所有数据进行通过ETL技术进行抽取、转换、清洗并转存到标准化的ODR数据模型中，形成按领域组织的、方便利用的管理数据集。</w:t>
            </w:r>
          </w:p>
          <w:p w14:paraId="0060CE5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2.实施数据领域包括人事、物资、费用、药房等，涉及数百个数据字段的采集、清洗、转码、载入工作。涵盖HIS、人事、物资、设备等业务系统，数据时间范围包括信息化以来的历年数据及实时数据等。</w:t>
            </w:r>
          </w:p>
          <w:p w14:paraId="1CD8B34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3.运营数据中心（ODR）至少整合、清洗包括以下领域数据源（后期可根据医院各科室需要调整数据源）：</w:t>
            </w:r>
          </w:p>
          <w:p w14:paraId="406366B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3.1帐务与计费：门诊费用总、门诊费用细、住院费用总、住院费用细。</w:t>
            </w:r>
          </w:p>
          <w:p w14:paraId="406774B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3.2服务者管理：组织、人员、薪酬、角色、职位、职责、特权、资质、工作场所、证书、培训、考试、晋升、科教。</w:t>
            </w:r>
          </w:p>
          <w:p w14:paraId="5BF6215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3.3资源：床位、设备、物资、耗材。</w:t>
            </w:r>
          </w:p>
          <w:p w14:paraId="0C6B018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3.4成本：账务管理、预算管理、核算管理、医保统筹金管理、价格管理、结算管理。</w:t>
            </w:r>
          </w:p>
          <w:p w14:paraId="0026142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3.5人力：组织机构管理、岗位绩效管理、岗位设置管理、薪酬福利管理、人力人员信息管理、入转调离管理、人员资质管理。</w:t>
            </w:r>
          </w:p>
          <w:p w14:paraId="4FDFBE8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3.6物资：资产形成管理、资产使用管理、资产总量分析（包含院内各类资产总量、价值）、资产采购分析、资产分布分析、资产增长分析（包含单月/年各类资产新增的量、价值）、资产配置分析、资产成新率、单机效益分析等相关指标（包含大型设备效益分析）、医用普通耗材管理、药品管理、植入材料管理、医疗器械管理、后勤物资管理。</w:t>
            </w:r>
          </w:p>
          <w:p w14:paraId="559E5C1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3.7采购：采购项目管理（包括采购金额、标的物、采购人式、采购组织形式、采购代理机构、采购审批情况、采购进度等）、采购合同管理（包括合同编号、成交金额、成交单位、合同签订时间、合同履约时间等）、供应商管理（包括供应商及生产商规模、供应商联系方式、营业范围、我院项目成交情况等）</w:t>
            </w:r>
          </w:p>
          <w:p w14:paraId="374025B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3.8质量：医疗质量管理、门诊质量管理、护理质量管理、院感质量管理、医保质量管理、药事质量管理、医学装备质量管理、后勤质量管理、不良事件管理等。</w:t>
            </w:r>
          </w:p>
          <w:p w14:paraId="32F4AAC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4.可根据医院运营管理系统、战略绩效管理系统、绩效薪酬管理系统的需求从各相关业务系统清洗、整合、提取所需数据。</w:t>
            </w:r>
          </w:p>
        </w:tc>
        <w:tc>
          <w:tcPr>
            <w:tcW w:w="1115" w:type="dxa"/>
            <w:vMerge w:val="restart"/>
            <w:vAlign w:val="center"/>
          </w:tcPr>
          <w:p w14:paraId="6F47D247"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60</w:t>
            </w:r>
          </w:p>
        </w:tc>
      </w:tr>
      <w:tr w:rsidR="00316FD1" w14:paraId="1438480A" w14:textId="77777777">
        <w:trPr>
          <w:trHeight w:val="23"/>
        </w:trPr>
        <w:tc>
          <w:tcPr>
            <w:tcW w:w="566" w:type="dxa"/>
            <w:vAlign w:val="center"/>
          </w:tcPr>
          <w:p w14:paraId="0843C325"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10</w:t>
            </w:r>
          </w:p>
        </w:tc>
        <w:tc>
          <w:tcPr>
            <w:tcW w:w="560" w:type="dxa"/>
            <w:vMerge/>
            <w:vAlign w:val="center"/>
          </w:tcPr>
          <w:p w14:paraId="2AA20C41"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25BCDABA" w14:textId="77777777" w:rsidR="00316FD1" w:rsidRDefault="00376A31">
            <w:pPr>
              <w:widowControl/>
              <w:spacing w:line="360" w:lineRule="exact"/>
              <w:jc w:val="left"/>
              <w:textAlignment w:val="center"/>
            </w:pPr>
            <w:r>
              <w:rPr>
                <w:rFonts w:hint="eastAsia"/>
              </w:rPr>
              <w:t>运营管理软件</w:t>
            </w:r>
          </w:p>
        </w:tc>
        <w:tc>
          <w:tcPr>
            <w:tcW w:w="587" w:type="dxa"/>
            <w:vAlign w:val="center"/>
          </w:tcPr>
          <w:p w14:paraId="591FE57D" w14:textId="77777777" w:rsidR="00316FD1" w:rsidRDefault="00376A31">
            <w:pPr>
              <w:widowControl/>
              <w:spacing w:line="360" w:lineRule="exact"/>
              <w:jc w:val="left"/>
              <w:textAlignment w:val="center"/>
            </w:pPr>
            <w:r>
              <w:rPr>
                <w:rFonts w:ascii="宋体" w:hAnsi="宋体" w:cs="宋体" w:hint="eastAsia"/>
                <w:kern w:val="0"/>
                <w:szCs w:val="21"/>
              </w:rPr>
              <w:t>1套</w:t>
            </w:r>
          </w:p>
        </w:tc>
        <w:tc>
          <w:tcPr>
            <w:tcW w:w="5842" w:type="dxa"/>
            <w:vAlign w:val="center"/>
          </w:tcPr>
          <w:p w14:paraId="37B3D709" w14:textId="77777777" w:rsidR="00316FD1" w:rsidRDefault="00376A31">
            <w:pPr>
              <w:widowControl/>
              <w:spacing w:line="360" w:lineRule="exact"/>
              <w:jc w:val="left"/>
              <w:textAlignment w:val="center"/>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医院运营分析系统是基于数据中心进行数据的整合展现型应用，对医院运营相关指标进行监控，从临床业务、效率分析、收入分析、疾病分析、手术分析、资源分析、质量分析等几大维度，展开深入分析。在直观了解医院运行情况的同时，支持对重点指标项建立预警设置。</w:t>
            </w:r>
            <w:r>
              <w:rPr>
                <w:rFonts w:ascii="宋体" w:hAnsi="宋体" w:cs="宋体" w:hint="eastAsia"/>
                <w:kern w:val="0"/>
                <w:szCs w:val="21"/>
              </w:rPr>
              <w:t>所有指标可根据医院管理需要进行新增、修订等</w:t>
            </w:r>
            <w:r>
              <w:rPr>
                <w:rFonts w:ascii="宋体" w:hAnsi="宋体" w:cs="宋体" w:hint="eastAsia"/>
                <w:kern w:val="0"/>
                <w:szCs w:val="21"/>
                <w:lang w:val="zh-CN"/>
              </w:rPr>
              <w:t>。</w:t>
            </w:r>
            <w:r>
              <w:rPr>
                <w:rFonts w:ascii="宋体" w:hAnsi="宋体" w:cs="宋体" w:hint="eastAsia"/>
                <w:kern w:val="0"/>
                <w:szCs w:val="21"/>
              </w:rPr>
              <w:t>可按照全院、科室、病区、主诊组、个人不同层级分析和展示数据。</w:t>
            </w:r>
          </w:p>
          <w:p w14:paraId="094D39F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系统首页：展示院科两级地图－患者分布、门急诊人次、门诊人次、急诊人次、入院人次、出院人次、门急诊总收入、住院总收入、全院总收入、全院药品收入、全院医疗服务收入、全院耗材收入、住院手术例数、一级手术比例、二级手术比例、三级手术比例、四级手术比例、手术人次、</w:t>
            </w:r>
            <w:r>
              <w:rPr>
                <w:rFonts w:hint="eastAsia"/>
              </w:rPr>
              <w:t>手术台次（支持同台次手术多科医生参与的统计），</w:t>
            </w:r>
            <w:r>
              <w:rPr>
                <w:rFonts w:ascii="宋体" w:hAnsi="宋体" w:cs="宋体" w:hint="eastAsia"/>
                <w:kern w:val="0"/>
                <w:szCs w:val="21"/>
              </w:rPr>
              <w:t>按名称排名。</w:t>
            </w:r>
          </w:p>
          <w:p w14:paraId="72B51CA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3.今日动态</w:t>
            </w:r>
          </w:p>
          <w:p w14:paraId="2918484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3.1.门诊动态：展示分析实时门急诊人次、接诊人次/挂号人次、患者平均等待时长、门急诊收入、门急诊药品收入、门急诊检查检验收入、门诊就诊率、</w:t>
            </w:r>
            <w:r>
              <w:rPr>
                <w:rFonts w:ascii="宋体" w:hAnsi="宋体" w:cs="宋体" w:hint="eastAsia"/>
                <w:bCs/>
                <w:kern w:val="0"/>
                <w:szCs w:val="21"/>
              </w:rPr>
              <w:t>门诊治疗费收入</w:t>
            </w:r>
            <w:r>
              <w:rPr>
                <w:rFonts w:ascii="宋体" w:hAnsi="宋体" w:cs="宋体" w:hint="eastAsia"/>
                <w:kern w:val="0"/>
                <w:szCs w:val="21"/>
              </w:rPr>
              <w:t>。</w:t>
            </w:r>
          </w:p>
          <w:p w14:paraId="23995B9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3.2.住院动态：展示分析实时住院情况、住院收入、住院检查检验收入、住院药品收入、住院耗材收入、</w:t>
            </w:r>
            <w:r>
              <w:rPr>
                <w:rFonts w:ascii="宋体" w:hAnsi="宋体" w:cs="宋体" w:hint="eastAsia"/>
                <w:bCs/>
                <w:kern w:val="0"/>
                <w:szCs w:val="21"/>
              </w:rPr>
              <w:t>住院手术收入、住院治疗费收入、住院麻醉费收入、住院床位收入、</w:t>
            </w:r>
            <w:r>
              <w:rPr>
                <w:rFonts w:ascii="宋体" w:hAnsi="宋体" w:cs="宋体" w:hint="eastAsia"/>
                <w:kern w:val="0"/>
                <w:szCs w:val="21"/>
              </w:rPr>
              <w:t>住院耗材占比、住院药占比、床位使用率、在院人次按科室、平均住院日按科室。</w:t>
            </w:r>
          </w:p>
          <w:p w14:paraId="4D5C094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3.3.手术</w:t>
            </w:r>
            <w:r>
              <w:rPr>
                <w:rFonts w:hint="eastAsia"/>
              </w:rPr>
              <w:t>、介入、操作</w:t>
            </w:r>
            <w:r>
              <w:rPr>
                <w:rFonts w:ascii="宋体" w:hAnsi="宋体" w:cs="宋体" w:hint="eastAsia"/>
                <w:kern w:val="0"/>
                <w:szCs w:val="21"/>
              </w:rPr>
              <w:t>动态：展示分析住院手术人次、门诊手术人次、各手术级别占比、手术人次－按类别、手术人次按科室、手术人次按手术名称、手术室动态。</w:t>
            </w:r>
          </w:p>
          <w:p w14:paraId="5EDD871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4.院领导首页</w:t>
            </w:r>
          </w:p>
          <w:p w14:paraId="73947F6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4.1.业务量：展示分析门急诊人次、门诊人次、急诊人次、预约人次、入院人次、出院人次、抢救人次、死亡人次、住院手术人次、一级手术例数、二级手术例数、三级手术例数、四级手术例数</w:t>
            </w:r>
            <w:r>
              <w:rPr>
                <w:rFonts w:ascii="宋体" w:hAnsi="宋体" w:cs="宋体" w:hint="eastAsia"/>
                <w:bCs/>
                <w:kern w:val="0"/>
                <w:szCs w:val="21"/>
              </w:rPr>
              <w:t>、日间手术例数、限制性手术例数，普通会诊人次，急会诊人次，专家会诊人次</w:t>
            </w:r>
            <w:r>
              <w:rPr>
                <w:rFonts w:ascii="宋体" w:hAnsi="宋体" w:cs="宋体" w:hint="eastAsia"/>
                <w:kern w:val="0"/>
                <w:szCs w:val="21"/>
              </w:rPr>
              <w:t>，对以上指标按照时间、全院、科室、病区、主诊组、医生等维度进行分析。</w:t>
            </w:r>
          </w:p>
          <w:p w14:paraId="22E9856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4.2.收入情况：展示分析医疗总收入、全院医疗服务总收入、全院药品总收入、全院材料总收入、全院检查检验总收入、住院收入、住院医疗服务收入、住院药品收入、住院材料收入、住院检查检验收入、门急诊收入、门急诊医疗服务收入、门急诊药品收入、门急诊材料收入、门急诊检查检验收入，对以上指标按照时间、全院、科室、病区、主诊组、医生等维度进行分析。</w:t>
            </w:r>
          </w:p>
          <w:p w14:paraId="73AF0C7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收入构成：展示分析全院医疗服务收入占比、全院药品收入占比、全院材料收入占比、全院检查检验收入占比、全院抗菌药物收入占比、全院基药收入占比、住院医疗服务收入占比、住院药占比、住院材料占比、住院检查检验收入占比、住院抗菌药物占比、住院基本药物占比、门急诊医疗服务收入占比、门急诊药占比、门急诊材料占比、门急诊检查检验收入占比、门急诊抗菌药物占比、门急诊基本药物占比、急诊药占比、门诊药占比，</w:t>
            </w:r>
            <w:r>
              <w:rPr>
                <w:rFonts w:hint="eastAsia"/>
              </w:rPr>
              <w:t>一张床情况（医护），</w:t>
            </w:r>
            <w:r>
              <w:rPr>
                <w:rFonts w:ascii="宋体" w:hAnsi="宋体" w:cs="宋体" w:hint="eastAsia"/>
                <w:kern w:val="0"/>
                <w:szCs w:val="21"/>
              </w:rPr>
              <w:t>对以上指标按照时间、全院、科室、病区、主诊组、医生等维度进行分析。</w:t>
            </w:r>
          </w:p>
          <w:p w14:paraId="1D7F1C5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4.4.运营效率：展示分析平均住院日、出院患者占用总床日数、床位周转次数、床位使用率、好转率、治愈率、病死率，对以上指标按照时间、全院、科室、病区、主诊组、医生等维度进行分析。</w:t>
            </w:r>
          </w:p>
          <w:p w14:paraId="306ECBB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4.5．质量安全：展示分析CMI、手术占比、四级手术占比、微创手术占比、低风险病组死亡率、非计划再次手术发生率、手术死亡率、手术并发症发生率、会诊及时率、危急值报告及时率、每百出院人次不良事件例数等，对以上指标按照时间、全院、科室、病区、主诊组、医生等维度进行分析。</w:t>
            </w:r>
          </w:p>
          <w:p w14:paraId="2589CF0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4.6.“院领导首页”和“科主任首页”之间增加职能部门首页，供职能部门使用。</w:t>
            </w:r>
          </w:p>
          <w:p w14:paraId="32D6EA3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5.科主任首页</w:t>
            </w:r>
          </w:p>
          <w:p w14:paraId="79E4618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科室业务量：展示科室分析门急诊人次、门诊人次、急诊人次、预约人次、入院人次、出院人次、抢救人次、死亡人次、住院手术人次、一级手术例数、二级手术例数、三级手术例数、四级手术例数，对以上指标按照时间、科室、病区、主诊组、医生等维度进行分析。</w:t>
            </w:r>
          </w:p>
          <w:p w14:paraId="497E433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收入情况：展示分析科室维度医疗总收入、医疗服务总收入、药品总收入、材料总收入、检查检验总收入、住院收入、住院医疗服务收入、住院药品收入、住院材料收入、住院检查检验收入、门急诊收入、门急诊医疗服务收入、门急诊药品收入、门急诊材料收入、门急诊检查检验收入、</w:t>
            </w:r>
            <w:r>
              <w:rPr>
                <w:rFonts w:ascii="宋体" w:hAnsi="宋体" w:cs="宋体" w:hint="eastAsia"/>
                <w:bCs/>
                <w:kern w:val="0"/>
                <w:szCs w:val="21"/>
              </w:rPr>
              <w:t>住院</w:t>
            </w:r>
            <w:r>
              <w:rPr>
                <w:rFonts w:ascii="宋体" w:hAnsi="宋体" w:cs="宋体" w:hint="eastAsia"/>
                <w:bCs/>
                <w:kern w:val="0"/>
                <w:szCs w:val="21"/>
              </w:rPr>
              <w:lastRenderedPageBreak/>
              <w:t>手术总收入、住院治疗费总收入、住院麻醉费总收入、住院床位总收入</w:t>
            </w:r>
            <w:r>
              <w:rPr>
                <w:rFonts w:ascii="宋体" w:hAnsi="宋体" w:cs="宋体" w:hint="eastAsia"/>
                <w:kern w:val="0"/>
                <w:szCs w:val="21"/>
              </w:rPr>
              <w:t>，对以上指标按照时间、科室、病区、主诊组、医生等维度进行分析。</w:t>
            </w:r>
          </w:p>
          <w:p w14:paraId="0BE4B63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5.3.收入构成：展示分析全院医疗服务收入占比、全院药品收入占比、全院材料收入占比、全院检查检验收入占比、全院抗菌药物收入占比、全院基药收入占比、住院医疗服务收入占比、住院药占比、住院材料占比、住院检查检验收入占比、住院抗菌药物占比、住院基本药物占比、门急诊医疗服务收入占比、门急诊药占比、门急诊材料占比、门急诊检查检验收入占比、门急诊抗菌药物占比、门急诊基本药物占比、急诊药占比、门诊药占比，对以上指标按照时间、科室、医生等维度进行分析。</w:t>
            </w:r>
          </w:p>
          <w:p w14:paraId="602E7E9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5.4.运营效率：展示科室分析平均住院日、出院患者占用总床日数、床位使用率、好转率、治愈率、病死率，</w:t>
            </w:r>
            <w:r>
              <w:rPr>
                <w:rFonts w:ascii="宋体" w:hAnsi="宋体" w:cs="宋体" w:hint="eastAsia"/>
                <w:bCs/>
                <w:kern w:val="0"/>
                <w:szCs w:val="21"/>
              </w:rPr>
              <w:t>手术科室住院手术人次占科室总住院人数率等，</w:t>
            </w:r>
            <w:r>
              <w:rPr>
                <w:rFonts w:ascii="宋体" w:hAnsi="宋体" w:cs="宋体" w:hint="eastAsia"/>
                <w:kern w:val="0"/>
                <w:szCs w:val="21"/>
              </w:rPr>
              <w:t>对以上指标按照时间、科室、病区、主诊组、医生等维度进行分析。</w:t>
            </w:r>
          </w:p>
          <w:p w14:paraId="72BC672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5.5.质量安全：展示分析CMI、手术占比、四级手术占比、微创手术占比、低风险病组死亡率、非计划再次手术发生率、手术死亡率、手术并发症发生率、会诊及时率、危急值报告及时率、每百出院人次不良事件例数等，对以上指标按照时间、全院、科室、病区、主诊组、医生等维度进行分析。</w:t>
            </w:r>
          </w:p>
          <w:p w14:paraId="40CE821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6.门急诊主题</w:t>
            </w:r>
          </w:p>
          <w:p w14:paraId="4D6158F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6.1.业务量：展示分析门急诊人次、门诊人次、急诊人次、普通门诊人次、专家门诊人次、门诊患者平均预约诊疗率、专家门诊预约率、普通门诊预约率、就诊等待时间、门诊预约总人次，对以上指标按照时间、全院、科室、医生等维度进行分析。</w:t>
            </w:r>
          </w:p>
          <w:p w14:paraId="2A9DCBF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6.2.收入情况：展示分析门急诊收入、门诊收入、急诊收入、挂号收入、门急诊药品收入、门急诊医疗服务收入、门急诊耗材收入、门急诊检查检验收入、门急诊药占比、门急诊医疗服务收入占比、门急诊材料占比、门急诊检查检验收入占比、门急诊次均费用、门诊次均费用、急诊次均费用，对以上指标按照时间、全院、科室、医生等维度进行分析。</w:t>
            </w:r>
          </w:p>
          <w:p w14:paraId="02A5FE2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6.3.门诊药品：展示分析门急诊药品收入、门急诊次均药品费用、门急诊药占比、门急诊基药占比、门急诊抗菌药物占比，对以上指标按照时间、科室、医生等维度进行分析。</w:t>
            </w:r>
          </w:p>
          <w:p w14:paraId="3514B01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6.4.门诊耗材：展示分析门急诊耗材收入、门诊耗材收入、急诊耗材收入、门急诊耗材次均费用、门急诊耗材占比，对以上指标按照时间、全院、科室、医生等维度进行分析。</w:t>
            </w:r>
          </w:p>
          <w:p w14:paraId="75B4D8A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6.5.门急诊质量：不良事件例数、MDT门急诊人次数等。对以上指标按照时间、全院、科室、医生等维度进行分析。</w:t>
            </w:r>
          </w:p>
          <w:p w14:paraId="35E824C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7.住院主题</w:t>
            </w:r>
          </w:p>
          <w:p w14:paraId="25D8DE3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7.1.出入院情况：展示分析入院人次、出院人次等，对以上指标按照时间、全院、科室、病区、主诊组、医生等维度进行分析。</w:t>
            </w:r>
          </w:p>
          <w:p w14:paraId="0BD17C4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7.2.住院收入：展示分析住院收入、住院医疗服务收入、住院药品收入、住院材料收入、住院检查检验收入、住院次均费用、住院医疗服务收入占比、住院药占比、住院材料占比、住院检查检验收入占比，对以上指标按照时间、全院、科室、病区、主诊组、医生等维度进行分析。</w:t>
            </w:r>
          </w:p>
          <w:p w14:paraId="7E98C41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7.3.住院手术：展示分析住院手术人次、一级手术、二级手术、三级手术、四级手术、三四级手术占比、</w:t>
            </w:r>
            <w:r>
              <w:rPr>
                <w:rFonts w:ascii="宋体" w:hAnsi="宋体" w:cs="宋体" w:hint="eastAsia"/>
                <w:bCs/>
                <w:kern w:val="0"/>
                <w:szCs w:val="21"/>
              </w:rPr>
              <w:t>日间手术占比，限制性手术占比等</w:t>
            </w:r>
            <w:r>
              <w:rPr>
                <w:rFonts w:ascii="宋体" w:hAnsi="宋体" w:cs="宋体" w:hint="eastAsia"/>
                <w:kern w:val="0"/>
                <w:szCs w:val="21"/>
              </w:rPr>
              <w:t>，对以上指标按照时间、全院、科室、病区、主诊组、医生等维度进行分析。</w:t>
            </w:r>
          </w:p>
          <w:p w14:paraId="45A8B26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7.4.住院药品：展示分析住院药品收入、住院药占比、住院药品次均费用、住院基本药物占比、住院抗菌药物占比，对以上指标按照时间、全院、科室、病区、主诊组、医生等维度进行分析。</w:t>
            </w:r>
          </w:p>
          <w:p w14:paraId="73D1DF6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7.5.住院耗材：展示分析住院材料收入、住院均次材料费、住院材料占比，对以上指标按照时间、全院、科室、病区、主诊组、医生等维度进行分析。</w:t>
            </w:r>
          </w:p>
          <w:p w14:paraId="5575650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7.6.住院效率：展示分析平均住院日、出院患者占用总床日数、出院患者好转率、出院患者治愈率、出院患者病死率，对以上指标按照时间、全院、科室、病区、主诊组、医生等维度进行分析。</w:t>
            </w:r>
          </w:p>
          <w:p w14:paraId="13B10D3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7.7.质量控制：展示分析抢救人次、抢救成功人次、抢救成功率、疑难人次、危重人次、疑难比率、危重比率、住院死亡率、治愈率、好转率等，对以上指标按照时间、全院、科室、病区、主诊组、医生等维度进行分析。</w:t>
            </w:r>
          </w:p>
          <w:p w14:paraId="0A54CAC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8.医务主题</w:t>
            </w:r>
          </w:p>
          <w:p w14:paraId="71F3046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8.1.业务量：展示分析出院人次、入院人次、平均住院日、住院手术例数、书写病历数量、抢救成功人次、抢救人次，对以上指标按照时间、全院、科室、病区、主诊组、医生等维度进行分析。</w:t>
            </w:r>
          </w:p>
          <w:p w14:paraId="12FE0A9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8.2.工作效率：展示分析出院7天内重返住院率、出院14天内重返住院率、出院30天内重返住院率、出院＞30天重返住院率、抢救成功率、入院与出院诊断符合率、手术前后诊断符合率、</w:t>
            </w:r>
            <w:r>
              <w:rPr>
                <w:rFonts w:ascii="宋体" w:hAnsi="宋体" w:cs="宋体" w:hint="eastAsia"/>
                <w:bCs/>
                <w:kern w:val="0"/>
                <w:szCs w:val="21"/>
              </w:rPr>
              <w:t>住院14天内非计划重返手术率、</w:t>
            </w:r>
            <w:r>
              <w:rPr>
                <w:rFonts w:ascii="宋体" w:hAnsi="宋体" w:cs="宋体" w:hint="eastAsia"/>
                <w:kern w:val="0"/>
                <w:szCs w:val="21"/>
              </w:rPr>
              <w:t>临床与病理诊断符合率、好转率、治愈率、病死率、出院7天重返住院率按月</w:t>
            </w:r>
            <w:r>
              <w:rPr>
                <w:rFonts w:ascii="宋体" w:hAnsi="宋体" w:cs="宋体" w:hint="eastAsia"/>
                <w:kern w:val="0"/>
                <w:szCs w:val="21"/>
              </w:rPr>
              <w:lastRenderedPageBreak/>
              <w:t>分析、出院7天重返住院率按科室分析，对以上指标按照时间、全院、科室、病区、主诊组、医生等维度进行分析。</w:t>
            </w:r>
          </w:p>
          <w:p w14:paraId="36E9FF4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8.3.临床路径：展示分析入径率、变异率、完成率，对以上指标按照时间、全院、科室、病区、主诊组、医生等维度进行分析。</w:t>
            </w:r>
          </w:p>
          <w:p w14:paraId="49F3234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8.4.单病种：上报率、各病种住院次均费用、平均住院日、死亡率等，对以上指标按照时间、全院、科室、病区、主诊组、医生等维度进行分析。</w:t>
            </w:r>
          </w:p>
          <w:p w14:paraId="0F9C540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8.5.质量控制：门诊/住院次均费用、次均药品费用、药占比、耗占比、医疗服务手术占比、手术占比、四级手术占比、微创手术占比、日间手术占比、CMI、甲级病案率、会诊及时率、围手术期死亡率、不良事件相关指标等，对以上指标按照时间、全院、科室、病区、主诊组、医生等维度进行分析。</w:t>
            </w:r>
          </w:p>
          <w:p w14:paraId="7B4F403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9.药品主题</w:t>
            </w:r>
          </w:p>
          <w:p w14:paraId="2A6065D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9.1.收入情况：展示分析总药品收入、全院材料总收入、全院基药总收入、全院抗菌药总收入、住院药品收入、住院材料收入、住院基本药物收入、住院抗菌药物收入、门急诊药品收入、门急诊耗材收入、门急诊基药收入、门急诊抗菌药物收入、住院药品次均费用、门急诊次均药费，对以上指标按照时间、全院、科室、病区、主诊组、医生等维度进行分析。</w:t>
            </w:r>
          </w:p>
          <w:p w14:paraId="4F3092F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9.2.收入占比情况：展示分析全院药占比、抗菌药占比、住院药占比、门诊药占比、门诊基药占比、门诊抗菌药占比、门诊辅助用药占比、住院基药占比、住院抗菌药占比，对以上指标按照时间、全院、科室、病区、主诊组、医生等维度进行分析。</w:t>
            </w:r>
          </w:p>
          <w:p w14:paraId="1582289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9.3.药物使用情况：展示分析门诊处方抗菌药物使用率、门诊患者静脉输液使用率、住院患者抗菌药物使用率、住院患者抗菌药物使用强度、住院患者抗菌药物静脉输液使用率、住院患者静脉输液使用率，对以上指标按照时间、全院、科室、病区、主诊组、医生等维度进行分析。</w:t>
            </w:r>
          </w:p>
          <w:p w14:paraId="3D5B875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10.财务主题</w:t>
            </w:r>
          </w:p>
          <w:p w14:paraId="7B64CD3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10.1.业务量：展示分析门急诊人次、专家门诊人次、普通门诊人次、入院人次、出院人次、住院手术人次，对以上指标按照时间、全院、科室、病区、主诊组、医生等维度进行分析。</w:t>
            </w:r>
          </w:p>
          <w:p w14:paraId="65213C9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10.2.收入情况：展示分析全院收入、全院药品收入、全院耗材收入、全院检验检查收入、全院医疗服务收入、全院药占比、全院材料占比、全院检验检查收入占比、全院医疗服务</w:t>
            </w:r>
            <w:r>
              <w:rPr>
                <w:rFonts w:ascii="宋体" w:hAnsi="宋体" w:cs="宋体" w:hint="eastAsia"/>
                <w:kern w:val="0"/>
                <w:szCs w:val="21"/>
              </w:rPr>
              <w:lastRenderedPageBreak/>
              <w:t>收入占比、门急诊收入、门急诊药品收入、门急诊耗材收入、门急诊检验检查收入、门急诊医疗服务收入、门急诊药占比、门急诊材料占比、门急诊检验检查收入占比</w:t>
            </w:r>
          </w:p>
          <w:p w14:paraId="471EAB6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10.3.门急诊医疗服务收入占比、住院收入、住院药品收入、住院耗材收入、住院检验检查收入、住院医疗服务收入、住院药占比、住院材料占比、住院检验检查收入占比、住院医疗服务收入占比，对以上指标按照时间、全院、科室、病区、主诊组、医生等维度进行分析。</w:t>
            </w:r>
          </w:p>
          <w:p w14:paraId="7EA23E8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10.4.收入均次情况：展示分析门诊均次费用、门诊均次药费、住院均次费用、住院均次药费，对以上指标按照时间、全院、科室、病区、主诊组、医生等维度进行分析。</w:t>
            </w:r>
          </w:p>
          <w:p w14:paraId="314565A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11.医保主题</w:t>
            </w:r>
          </w:p>
          <w:p w14:paraId="4E5ABDA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11.1.医保指标：展示分析医保门急诊人次、医保门急诊总费用、医保门急诊药品费用、医保门急诊均次费用、医保门急诊药占比、医保住院人次、医保住院总费用、医保住院药品费用、医保住院耗材费用、医保住院药占比、医保住院耗占比、医保次均住院费用、医保总费用、医保总药品费用、医保总药占比，对以上指标按照时间、全院、科室、病区、主诊组、医生等维度进行分析。</w:t>
            </w:r>
          </w:p>
          <w:p w14:paraId="0A2B33D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11.2.</w:t>
            </w:r>
            <w:r>
              <w:rPr>
                <w:rFonts w:ascii="宋体" w:hAnsi="宋体" w:cs="宋体" w:hint="eastAsia"/>
                <w:kern w:val="0"/>
                <w:szCs w:val="21"/>
                <w:lang w:bidi="ar"/>
              </w:rPr>
              <w:t>★</w:t>
            </w:r>
            <w:r>
              <w:rPr>
                <w:rFonts w:ascii="宋体" w:hAnsi="宋体" w:cs="宋体" w:hint="eastAsia"/>
                <w:kern w:val="0"/>
                <w:szCs w:val="21"/>
              </w:rPr>
              <w:t>医保报表：提供院内医保业务量、收入统计报表分析</w:t>
            </w:r>
          </w:p>
          <w:p w14:paraId="366FCBF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12.医技主题</w:t>
            </w:r>
          </w:p>
          <w:p w14:paraId="79EFAF6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12.1.业务量：展示分析检查总人次、检验总人次、超声检查人次、放射检查人次，对以上指标按照时间、全院、科室、病区、主诊组、医生等维度进行分析。</w:t>
            </w:r>
          </w:p>
          <w:p w14:paraId="7B29980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12.2.收入情况：展示分析检查总收入、检验总收入、超声检查收入、放射检查收入，对以上指标按照时间、全院、科室、病区、主诊组、医生等维度进行分析。</w:t>
            </w:r>
          </w:p>
          <w:p w14:paraId="05BA1DA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13.可根据医院的需求自定义增加后勤报修、设备维护、医疗废物、物流、内镜、病理、随访数据、消毒供应中心等主题展示。</w:t>
            </w:r>
          </w:p>
          <w:p w14:paraId="500FA8A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14.</w:t>
            </w:r>
            <w:r>
              <w:rPr>
                <w:rFonts w:hint="eastAsia"/>
                <w:szCs w:val="21"/>
              </w:rPr>
              <w:t>▲</w:t>
            </w:r>
            <w:r>
              <w:rPr>
                <w:rFonts w:ascii="宋体" w:hAnsi="宋体" w:cs="宋体" w:hint="eastAsia"/>
                <w:kern w:val="0"/>
                <w:szCs w:val="21"/>
              </w:rPr>
              <w:t>主题内容可根据医院的需求进行调整展示，支持医院对展示模块进行二次开发。</w:t>
            </w:r>
          </w:p>
          <w:p w14:paraId="03C57EC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15.系统可设置指标预警值、目标值，做预警提醒，达标情况分析。</w:t>
            </w:r>
          </w:p>
          <w:p w14:paraId="4A9DAB6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16.可在系统上溯源查看明细。</w:t>
            </w:r>
          </w:p>
        </w:tc>
        <w:tc>
          <w:tcPr>
            <w:tcW w:w="1115" w:type="dxa"/>
            <w:vMerge/>
            <w:vAlign w:val="center"/>
          </w:tcPr>
          <w:p w14:paraId="1DC47139"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733CB6F8" w14:textId="77777777">
        <w:trPr>
          <w:trHeight w:val="23"/>
        </w:trPr>
        <w:tc>
          <w:tcPr>
            <w:tcW w:w="566" w:type="dxa"/>
            <w:vAlign w:val="center"/>
          </w:tcPr>
          <w:p w14:paraId="4E30612D"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11</w:t>
            </w:r>
          </w:p>
        </w:tc>
        <w:tc>
          <w:tcPr>
            <w:tcW w:w="560" w:type="dxa"/>
            <w:vMerge/>
            <w:vAlign w:val="center"/>
          </w:tcPr>
          <w:p w14:paraId="310CE85F"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573B4300" w14:textId="77777777" w:rsidR="00316FD1" w:rsidRDefault="00376A31">
            <w:pPr>
              <w:widowControl/>
              <w:spacing w:line="360" w:lineRule="exact"/>
              <w:jc w:val="left"/>
              <w:textAlignment w:val="center"/>
            </w:pPr>
            <w:r>
              <w:rPr>
                <w:rFonts w:hint="eastAsia"/>
              </w:rPr>
              <w:t>运营管理移动端软件</w:t>
            </w:r>
          </w:p>
        </w:tc>
        <w:tc>
          <w:tcPr>
            <w:tcW w:w="587" w:type="dxa"/>
            <w:vAlign w:val="center"/>
          </w:tcPr>
          <w:p w14:paraId="17864393" w14:textId="77777777" w:rsidR="00316FD1" w:rsidRDefault="00376A31">
            <w:pPr>
              <w:widowControl/>
              <w:spacing w:line="360" w:lineRule="exact"/>
              <w:jc w:val="left"/>
              <w:textAlignment w:val="center"/>
            </w:pPr>
            <w:r>
              <w:rPr>
                <w:rFonts w:ascii="宋体" w:hAnsi="宋体" w:cs="宋体" w:hint="eastAsia"/>
                <w:kern w:val="0"/>
                <w:szCs w:val="21"/>
              </w:rPr>
              <w:t>1套</w:t>
            </w:r>
          </w:p>
        </w:tc>
        <w:tc>
          <w:tcPr>
            <w:tcW w:w="5842" w:type="dxa"/>
            <w:vAlign w:val="center"/>
          </w:tcPr>
          <w:p w14:paraId="14DB197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w:t>
            </w:r>
            <w:r>
              <w:rPr>
                <w:rFonts w:hint="eastAsia"/>
                <w:szCs w:val="21"/>
              </w:rPr>
              <w:t>▲</w:t>
            </w:r>
            <w:r>
              <w:rPr>
                <w:rFonts w:ascii="宋体" w:hAnsi="宋体" w:cs="宋体" w:hint="eastAsia"/>
                <w:kern w:val="0"/>
                <w:szCs w:val="21"/>
              </w:rPr>
              <w:t>方便医院管理层在移动端（支持列表至少包含ios、安卓、鸿蒙任一系统上的微信端或企业微信端）进行实时查阅医院的运营情况。监测医院实时门诊动态、住院动态，重点监测医院的业务量、医疗质量、医疗收入、患者负担、工作效率等各项运营指标。</w:t>
            </w:r>
          </w:p>
          <w:p w14:paraId="346C095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2.系统首页</w:t>
            </w:r>
          </w:p>
          <w:p w14:paraId="2FAF7A7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2.1.日报-门急诊：展示分析门诊挂号人次、急诊挂号人次、已接诊人次、发热门诊人次、预约率、预约按科室TOP10、门急诊（挂号、已接诊）按时段、普通门诊TOP10（挂号、已接诊）、专家门诊TOP10（已接诊、未接诊）、专科门诊TOP10（已接诊、未接诊）、门诊手术例数、门诊手术室情况（完成例数、等待例数）、门诊检查检验。</w:t>
            </w:r>
          </w:p>
          <w:p w14:paraId="79FB017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2.2.日报－住院：展示分析在院人次、入院人次、出院人次、在院病人按病区分布。</w:t>
            </w:r>
          </w:p>
          <w:p w14:paraId="2D7466A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3.门诊主题</w:t>
            </w:r>
          </w:p>
          <w:p w14:paraId="659323D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3.1.门急诊人次：展示分析门急诊人次、门诊人次、急诊人次、特需人次，对以上指标按照时间、科室、医生等维度进行分析。</w:t>
            </w:r>
          </w:p>
          <w:p w14:paraId="58D366D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lang w:bidi="ar"/>
              </w:rPr>
              <w:t>★</w:t>
            </w:r>
            <w:r>
              <w:rPr>
                <w:rFonts w:ascii="宋体" w:hAnsi="宋体" w:cs="宋体" w:hint="eastAsia"/>
                <w:kern w:val="0"/>
                <w:szCs w:val="21"/>
              </w:rPr>
              <w:t>门诊预约：展示分析预约人次、预约就诊人次、失约人次、失约率、预约类型占比，对以上指标按照时间、科室、医生等维度进行分析。</w:t>
            </w:r>
          </w:p>
          <w:p w14:paraId="411C4D1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3.3.门诊收入：展示分析门急诊收入、门诊收入、急诊收入、药品收入、均次费用、均次药费，对以上指标按照时间、科室、医生等维度进行分析。</w:t>
            </w:r>
          </w:p>
          <w:p w14:paraId="75C6848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3.4.门诊治疗：展示分析门诊治疗人次、门诊治疗收入，对以上指标按照时间、科室、医生等维度进行分析。</w:t>
            </w:r>
          </w:p>
          <w:p w14:paraId="5BD6538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3.5.门诊处方：展示分析门诊处方数量、各类处方数量：西药/中成药/抗菌/精麻/检查/检验，对以上指标按照时间、科室、医生等维度进行分析。</w:t>
            </w:r>
          </w:p>
          <w:p w14:paraId="485050D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3.6.门诊手术：展示分析门诊手术例数、门诊手术等级（一级、二级、三级、四级）占比，对以上指标按照时间、科室、医生等维度进行分析。</w:t>
            </w:r>
          </w:p>
          <w:p w14:paraId="4C3940C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3.7.门急诊药品耗材：展示分析门诊药占比、门诊耗材比，对以上指标按照时间、科室、医生等维度进行分析。</w:t>
            </w:r>
          </w:p>
          <w:p w14:paraId="4B77373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4.住院主题</w:t>
            </w:r>
          </w:p>
          <w:p w14:paraId="378DE47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4.1.住院概况：展示分析入院人次、出院人次、住院病种人次TOP10、出院患者平均住院日、出院患者实际占用总床日、床位使用率、床位周转次数，对以上指标按照时间、科室、医生等维度进行分析。</w:t>
            </w:r>
          </w:p>
          <w:p w14:paraId="5981840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4.2.住院收入：展示分析住院总收入、住院药品收入、住院收入按收费大类：西药/中成药/材料/检查/检验/治疗、住院均次费、住院均次药费，对以上指标按照时间、科室、医生等维度进行分析。</w:t>
            </w:r>
          </w:p>
          <w:p w14:paraId="58B2536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4.3.住院药品耗材：展示分析住院药占比、住院耗材比，对以上指标按照时间、科室、医生等维度进行分析。</w:t>
            </w:r>
          </w:p>
          <w:p w14:paraId="4C37BC3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4.4.住院手术：展示分析住院手术例数、住院手术等级占比，对以上指标按照时间、科室、医生等维度进行分析。</w:t>
            </w:r>
          </w:p>
          <w:p w14:paraId="113B68B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5.其它主题</w:t>
            </w:r>
          </w:p>
          <w:p w14:paraId="2F2DD25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5.1.医院概况：展示分析全院职工总数、医护比、实际开放床位数、床护比、人员配置情况。</w:t>
            </w:r>
          </w:p>
          <w:p w14:paraId="0BEADF2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门诊主题：（1）展示分析门急诊人次、门诊人次、急诊人次、专家人次、特需人次、门诊处方数量、门诊手术例数、门诊手术等级（一级、二级、三级、四级）占比，对以上指标按照时间、科室、医生等维度进行分析。（2）展示分析门急诊收入、门诊收入、急诊收入、门急诊收入按类别（普通/专家/特需）、药品收入均次费用、均次药费、各类药品收入情况：普通药品/基础药品/抗菌类药品、门诊药占比、门诊耗材比，对以上指标按照时间、科室、医生等维度进行分析。（3）展示分析预约人次、预约就诊人次、失约人次、失约率、预约类型占比，对以上指标按照时间、科室、医生等维度进行分析。</w:t>
            </w:r>
          </w:p>
          <w:p w14:paraId="4C7F673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5.3.住院主题：（1）展示分析入院人次、出院人次、平均住院日、术前平均住院日、住院手术例数、住院手术等级（一级、二级、三级、四级）占比，对以上指标按照时间、科室、医生等维度进行分析。（2）展示分析床位使用率、床位周转次数，对以上指标按照时间、科室、医生等维度进行分析。（3）展示分析住院总收入、住院药品收入、住院收入按收费大类：西药/中成药/材料/检查/检验/治疗、住院均次费、住院均次药费、住院药占比、住院耗材比，对以上指标按照时间、科室、医生等维度进行分析。</w:t>
            </w:r>
          </w:p>
          <w:p w14:paraId="4EA825A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5.4.财务主题：展示分析医疗总费用、门诊医疗费用、住院医疗费用、药品费用、总药占比、材料费用、总耗占比，对以上指标按照时间、科室、医生等维度进行分析。</w:t>
            </w:r>
          </w:p>
          <w:p w14:paraId="23B8CAF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5.5.药品主题：（1）展示分析普通药品总费用、普通药品药占比、普通药品门诊住院费用占比、抗菌药品总费用、抗菌药品药占比、抗菌药品门诊住院费用占比，对以上指标按照时间、科室、医生等维度进行分析。（2）展示分析总处方数、门诊处方数、住院处方数、处方数按类别（普通、抗菌），对以上指标按照时间、科室、医生等维度进行分析。</w:t>
            </w:r>
          </w:p>
          <w:p w14:paraId="034E222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5.6.医技主题：（1）展示分析检查次数、检查费用、检查费用按项目大类，对以上指标按照时间、科室、医生等维度进行分析。（2）展示分析检验次数、检验费用、检验费用按项目大类，对以上指标按照时间、科室、医生等维度进行分析。</w:t>
            </w:r>
          </w:p>
        </w:tc>
        <w:tc>
          <w:tcPr>
            <w:tcW w:w="1115" w:type="dxa"/>
            <w:vMerge/>
            <w:vAlign w:val="center"/>
          </w:tcPr>
          <w:p w14:paraId="6781A250"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1E12A829" w14:textId="77777777">
        <w:trPr>
          <w:trHeight w:val="23"/>
        </w:trPr>
        <w:tc>
          <w:tcPr>
            <w:tcW w:w="566" w:type="dxa"/>
            <w:vAlign w:val="center"/>
          </w:tcPr>
          <w:p w14:paraId="7B444C1D"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12</w:t>
            </w:r>
          </w:p>
        </w:tc>
        <w:tc>
          <w:tcPr>
            <w:tcW w:w="560" w:type="dxa"/>
            <w:vMerge/>
            <w:vAlign w:val="center"/>
          </w:tcPr>
          <w:p w14:paraId="0628F6D7"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6C9244C9" w14:textId="77777777" w:rsidR="00316FD1" w:rsidRDefault="00376A31">
            <w:pPr>
              <w:widowControl/>
              <w:spacing w:line="360" w:lineRule="exact"/>
              <w:jc w:val="left"/>
              <w:textAlignment w:val="center"/>
            </w:pPr>
            <w:r>
              <w:rPr>
                <w:rFonts w:hint="eastAsia"/>
              </w:rPr>
              <w:t>公立医院绩效考核评价软件</w:t>
            </w:r>
          </w:p>
        </w:tc>
        <w:tc>
          <w:tcPr>
            <w:tcW w:w="587" w:type="dxa"/>
            <w:vAlign w:val="center"/>
          </w:tcPr>
          <w:p w14:paraId="4265B314" w14:textId="77777777" w:rsidR="00316FD1" w:rsidRDefault="00376A31">
            <w:pPr>
              <w:widowControl/>
              <w:spacing w:line="360" w:lineRule="exact"/>
              <w:jc w:val="left"/>
              <w:textAlignment w:val="center"/>
            </w:pPr>
            <w:r>
              <w:rPr>
                <w:rFonts w:ascii="宋体" w:hAnsi="宋体" w:cs="宋体" w:hint="eastAsia"/>
                <w:kern w:val="0"/>
                <w:szCs w:val="21"/>
              </w:rPr>
              <w:t>1套</w:t>
            </w:r>
          </w:p>
        </w:tc>
        <w:tc>
          <w:tcPr>
            <w:tcW w:w="5842" w:type="dxa"/>
            <w:vAlign w:val="center"/>
          </w:tcPr>
          <w:p w14:paraId="5293DB0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1.涵盖了国家对医院绩效考核评测的所有指标内容，包括医疗质量、运营效率、持续发展、满意度评价等四个方面共56个指标（包括延伸指标）、医院相关医疗资源统计指标，指标根据国家文件同步更新调整。</w:t>
            </w:r>
          </w:p>
          <w:p w14:paraId="0D45C64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2.系统首页：展示系统中概要指标内容，如指标大类、指标小类、指标个数、国家监测指标数、指标考核分析趋势（含同比、环比、历年趋势变化等）等内容。</w:t>
            </w:r>
          </w:p>
          <w:p w14:paraId="48D4508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w:t>
            </w:r>
            <w:r>
              <w:rPr>
                <w:rFonts w:hint="eastAsia"/>
                <w:szCs w:val="21"/>
              </w:rPr>
              <w:t>▲</w:t>
            </w:r>
            <w:r>
              <w:rPr>
                <w:rFonts w:ascii="宋体" w:hAnsi="宋体" w:cs="宋体" w:hint="eastAsia"/>
                <w:kern w:val="0"/>
                <w:szCs w:val="21"/>
              </w:rPr>
              <w:t>绩效考核结果</w:t>
            </w:r>
          </w:p>
          <w:p w14:paraId="1421665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3.1.展示国家公立医院绩效考核结果（可手工批量导入国家反馈数据，如指标值、国家中位值、满分值、分数等），并根据国家反馈数据进行分析。</w:t>
            </w:r>
          </w:p>
          <w:p w14:paraId="605FECA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3.2.展示国家公立医院绩效考核中的56个考核指标情况，包括指标类别、指标名称、属性、指标值（含分子、分母值）、评审指标导向、是否达标，系统可进行自评等。同时支持根据不同检索条件对指标进行检索。</w:t>
            </w:r>
          </w:p>
          <w:p w14:paraId="5B067C5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4.医疗质量分析</w:t>
            </w:r>
          </w:p>
          <w:p w14:paraId="22DDD06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功能定位：功能定位指标包括门诊人次数与出院人次数比、门急诊下转患者人次数、住院下转患者人次数、日间手术占择期手术比例、出院患者手术占比、出院患者微创手术占比、出院患者四级手术比例、特需医疗服务占比等。对以上指标按照时间、全院、科室、病区、主诊组、医生等维度进行分析。</w:t>
            </w:r>
          </w:p>
          <w:p w14:paraId="328FF5D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质量安全：质量安全指标包括手术患者并发症发生率、I类切口手术部位感染率、大型医用设备检查阳性率、低风险组病例死亡率、优质护理服务病房覆盖率、通过国家室间质量评价的临床检验项目数等；对以上指标按照时间、全院、科室、病区、主诊组、医生等维度进行分析。</w:t>
            </w:r>
          </w:p>
          <w:p w14:paraId="57D7732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合理用药：合理用药指标包括点评处方占处方总数的比例、抗菌药物使用强度（DDDS)、门诊患者基本药物处方占比、住院患者基本药物使用率、基本药物采购品种数占比、国家组织药品集中采购中标药品使用比例等，对以上指标按照时间、全院、科室、病区、主诊组、医生等维度进行分析。</w:t>
            </w:r>
          </w:p>
          <w:p w14:paraId="7F69798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4.4.服务流程：服务流程指标包括门诊患者平均预约诊疗率、门诊患者预约后平均等待时间、电子病历应用功能水平分级等，对以上指标进行时间、全院、科室、病区、主诊组、医生等维度进行分析。</w:t>
            </w:r>
          </w:p>
          <w:p w14:paraId="0C68327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5.运营管理分析</w:t>
            </w:r>
          </w:p>
          <w:p w14:paraId="1465EEC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5.1.资源效率：资源效率指标包括每名执业医师日均住院工作负担、每百张病床药师人数等，对以上指标按照时间、全院、科室、病区、主诊组、医生等维度进行分析。</w:t>
            </w:r>
          </w:p>
          <w:p w14:paraId="258539E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收支结构：收支结构指标包括门诊收入占医疗收入比、门诊收入中来自医保基金比例、住院收入占医疗收入比例、住院收入中来自医保基金的比例、辅助用药收入占比、人员支出占业务支出比重、万元收入能耗支出、收支结余、医疗服务收入占医疗收入比、资产负债率等，并对各指标按照时间、全院、科室、病区、主诊组、医生等维度进行分析。</w:t>
            </w:r>
          </w:p>
          <w:p w14:paraId="030C34C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5.3.费用控制：费用控费指标包括医疗收入增幅、门诊次均费用增幅、门诊次均药品费用增幅、住院次均费用增幅、住院次均药品费用增幅等，对各指标进行分析。</w:t>
            </w:r>
          </w:p>
          <w:p w14:paraId="0652986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6.持续发展分析</w:t>
            </w:r>
          </w:p>
          <w:p w14:paraId="29AD91E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6.1.人员结构：人员结构指标包括医护比、麻醉师占比、儿科医师占比、重症医师占比、病理医师占比、中医医师占比等，并对以上指标按照时间、全院、科室、病区、主诊组、医生等维度进行分析。</w:t>
            </w:r>
          </w:p>
          <w:p w14:paraId="02C2CCF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6.2.人才培养：人才培养指标包括住院医师首次参加医师资格考试通过率、医院接受其他医院进行并返回原医院独立工作人数占比等，并对以上指标进行分析。</w:t>
            </w:r>
          </w:p>
          <w:p w14:paraId="063CB3B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6.3.学科建设：学科建设指标包括每百名卫生技术人员科研项目经费、每百名卫生技术人员科研成果转化金额等，并对以上指标按照时间、全院、科室、病区、主诊组、医生等维度分析。</w:t>
            </w:r>
          </w:p>
          <w:p w14:paraId="61C86A1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7.满意度评价分析</w:t>
            </w:r>
          </w:p>
          <w:p w14:paraId="609AAFF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7.1.患者满意度：患者满意度包括门诊患者满意度、住院患者满意度等，并对以上指标进行分析。</w:t>
            </w:r>
          </w:p>
          <w:p w14:paraId="295CEE0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7.2.医务人员满意度：对医务人员满意度指标进行分析。</w:t>
            </w:r>
          </w:p>
          <w:p w14:paraId="6D2503F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8.指标管理</w:t>
            </w:r>
          </w:p>
          <w:p w14:paraId="40172BF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8.1.手工录入：支持对获取不到的指标或是定性指标进行数据手工录入。</w:t>
            </w:r>
          </w:p>
          <w:p w14:paraId="53FEBD4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8.2.审批录入申请：手工录入的数据进行审核，审核后数据计入统计。</w:t>
            </w:r>
          </w:p>
          <w:p w14:paraId="6EB14EF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8.3.</w:t>
            </w:r>
            <w:r>
              <w:rPr>
                <w:rFonts w:ascii="宋体" w:hAnsi="宋体" w:cs="宋体" w:hint="eastAsia"/>
                <w:kern w:val="0"/>
                <w:szCs w:val="21"/>
                <w:lang w:bidi="ar"/>
              </w:rPr>
              <w:t>★</w:t>
            </w:r>
            <w:r>
              <w:rPr>
                <w:rFonts w:ascii="宋体" w:hAnsi="宋体" w:cs="宋体" w:hint="eastAsia"/>
                <w:kern w:val="0"/>
                <w:szCs w:val="21"/>
              </w:rPr>
              <w:t>指标维护：维护指标相关内容，如指标类别、名称、属性、单位、导向、来源、指标定义等等。</w:t>
            </w:r>
          </w:p>
          <w:p w14:paraId="232F870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9.评分细则维护：维护考核评分细则包括评分内容及其分值。</w:t>
            </w:r>
          </w:p>
          <w:p w14:paraId="715C69B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w:t>
            </w:r>
            <w:r>
              <w:rPr>
                <w:rFonts w:hint="eastAsia"/>
                <w:szCs w:val="21"/>
              </w:rPr>
              <w:t>▲</w:t>
            </w:r>
            <w:r>
              <w:rPr>
                <w:rFonts w:ascii="宋体" w:hAnsi="宋体" w:cs="宋体" w:hint="eastAsia"/>
                <w:kern w:val="0"/>
                <w:szCs w:val="21"/>
              </w:rPr>
              <w:t>支持展示三级甲等医院各项指标。</w:t>
            </w:r>
          </w:p>
          <w:p w14:paraId="01507E9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w:t>
            </w:r>
            <w:r>
              <w:rPr>
                <w:rFonts w:hint="eastAsia"/>
                <w:szCs w:val="21"/>
              </w:rPr>
              <w:t>▲</w:t>
            </w:r>
            <w:r>
              <w:rPr>
                <w:rFonts w:ascii="宋体" w:hAnsi="宋体" w:cs="宋体" w:hint="eastAsia"/>
                <w:kern w:val="0"/>
                <w:szCs w:val="21"/>
              </w:rPr>
              <w:t>支持与国家卫生统计网络直报系统对接。</w:t>
            </w:r>
          </w:p>
        </w:tc>
        <w:tc>
          <w:tcPr>
            <w:tcW w:w="1115" w:type="dxa"/>
            <w:vAlign w:val="center"/>
          </w:tcPr>
          <w:p w14:paraId="0814B93A"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20</w:t>
            </w:r>
          </w:p>
        </w:tc>
      </w:tr>
      <w:tr w:rsidR="00316FD1" w14:paraId="630245AC" w14:textId="77777777">
        <w:trPr>
          <w:trHeight w:val="23"/>
        </w:trPr>
        <w:tc>
          <w:tcPr>
            <w:tcW w:w="566" w:type="dxa"/>
            <w:vAlign w:val="center"/>
          </w:tcPr>
          <w:p w14:paraId="4CC9F3D0"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13</w:t>
            </w:r>
          </w:p>
        </w:tc>
        <w:tc>
          <w:tcPr>
            <w:tcW w:w="560" w:type="dxa"/>
            <w:vMerge w:val="restart"/>
            <w:vAlign w:val="center"/>
          </w:tcPr>
          <w:p w14:paraId="7A9B5C9F" w14:textId="77777777" w:rsidR="00316FD1" w:rsidRDefault="00376A31">
            <w:pPr>
              <w:widowControl/>
              <w:spacing w:line="360" w:lineRule="exact"/>
              <w:textAlignment w:val="center"/>
              <w:rPr>
                <w:rFonts w:ascii="宋体" w:hAnsi="宋体" w:cs="宋体"/>
                <w:szCs w:val="21"/>
              </w:rPr>
            </w:pPr>
            <w:r>
              <w:rPr>
                <w:rFonts w:ascii="宋体" w:hAnsi="宋体" w:cs="宋体" w:hint="eastAsia"/>
                <w:szCs w:val="21"/>
              </w:rPr>
              <w:t>科研数据中心及应用</w:t>
            </w:r>
          </w:p>
        </w:tc>
        <w:tc>
          <w:tcPr>
            <w:tcW w:w="1134" w:type="dxa"/>
            <w:vAlign w:val="center"/>
          </w:tcPr>
          <w:p w14:paraId="353D310E"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科研数据中心（RDR）</w:t>
            </w:r>
          </w:p>
        </w:tc>
        <w:tc>
          <w:tcPr>
            <w:tcW w:w="587" w:type="dxa"/>
            <w:vAlign w:val="center"/>
          </w:tcPr>
          <w:p w14:paraId="078FB224"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2EB1D09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1.建设研究型科研大数据中心，涵盖科研各领域的数据，涉及领域包括基线数据、随访数据、研究对象、研究人员、课题数据样本库数据等，并以此数据库来支撑医院后期多中心研究工作的开展。</w:t>
            </w:r>
          </w:p>
          <w:p w14:paraId="769B1B1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2.科研数据中心RDR至少应包括以下数据领域（仅需针对采购人有对应数据源的数据领域）：</w:t>
            </w:r>
          </w:p>
          <w:p w14:paraId="376A7DE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2.1科研病种库：研究对象库、病种库。</w:t>
            </w:r>
          </w:p>
          <w:p w14:paraId="0B6D8E4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2.2</w:t>
            </w:r>
            <w:r>
              <w:rPr>
                <w:rFonts w:ascii="宋体" w:hAnsi="宋体" w:cs="宋体" w:hint="eastAsia"/>
                <w:szCs w:val="21"/>
              </w:rPr>
              <w:t>随访信息库：回顾性研究随访信息、前瞻性研究随访信息、分病种随访信息。</w:t>
            </w:r>
          </w:p>
          <w:p w14:paraId="04F898A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2.3科研样本库：科研样本信息、样本存储位置信息。</w:t>
            </w:r>
          </w:p>
          <w:p w14:paraId="500439F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2.4科研项目库：科研项目信息、科研人员信息、科研经费信息。</w:t>
            </w:r>
          </w:p>
        </w:tc>
        <w:tc>
          <w:tcPr>
            <w:tcW w:w="1115" w:type="dxa"/>
            <w:vMerge w:val="restart"/>
            <w:vAlign w:val="center"/>
          </w:tcPr>
          <w:p w14:paraId="4D30C4FF"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40</w:t>
            </w:r>
          </w:p>
        </w:tc>
      </w:tr>
      <w:tr w:rsidR="00316FD1" w14:paraId="14B20FA2" w14:textId="77777777">
        <w:trPr>
          <w:trHeight w:val="23"/>
        </w:trPr>
        <w:tc>
          <w:tcPr>
            <w:tcW w:w="566" w:type="dxa"/>
            <w:vAlign w:val="center"/>
          </w:tcPr>
          <w:p w14:paraId="6937CBEC"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14</w:t>
            </w:r>
          </w:p>
        </w:tc>
        <w:tc>
          <w:tcPr>
            <w:tcW w:w="560" w:type="dxa"/>
            <w:vMerge/>
            <w:vAlign w:val="center"/>
          </w:tcPr>
          <w:p w14:paraId="1C9700EA"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680AE53A" w14:textId="77777777" w:rsidR="00316FD1" w:rsidRDefault="00376A31">
            <w:pPr>
              <w:widowControl/>
              <w:spacing w:line="360" w:lineRule="exact"/>
              <w:jc w:val="left"/>
              <w:textAlignment w:val="center"/>
            </w:pPr>
            <w:r>
              <w:rPr>
                <w:rFonts w:hint="eastAsia"/>
              </w:rPr>
              <w:t>临床单病种科研软件</w:t>
            </w:r>
          </w:p>
        </w:tc>
        <w:tc>
          <w:tcPr>
            <w:tcW w:w="587" w:type="dxa"/>
            <w:vAlign w:val="center"/>
          </w:tcPr>
          <w:p w14:paraId="0508C235" w14:textId="77777777" w:rsidR="00316FD1" w:rsidRDefault="00376A31">
            <w:pPr>
              <w:widowControl/>
              <w:spacing w:line="360" w:lineRule="exact"/>
              <w:jc w:val="left"/>
              <w:textAlignment w:val="center"/>
            </w:pPr>
            <w:r>
              <w:rPr>
                <w:rFonts w:ascii="宋体" w:hAnsi="宋体" w:cs="宋体" w:hint="eastAsia"/>
                <w:kern w:val="0"/>
                <w:szCs w:val="21"/>
              </w:rPr>
              <w:t>1套</w:t>
            </w:r>
          </w:p>
        </w:tc>
        <w:tc>
          <w:tcPr>
            <w:tcW w:w="5842" w:type="dxa"/>
            <w:vAlign w:val="center"/>
          </w:tcPr>
          <w:p w14:paraId="3C0F2074" w14:textId="77777777" w:rsidR="00316FD1" w:rsidRDefault="00376A31">
            <w:pPr>
              <w:widowControl/>
              <w:spacing w:line="360" w:lineRule="exact"/>
              <w:jc w:val="left"/>
              <w:textAlignment w:val="center"/>
              <w:rPr>
                <w:rFonts w:ascii="宋体" w:hAnsi="宋体" w:cs="宋体"/>
                <w:szCs w:val="21"/>
                <w:shd w:val="clear" w:color="auto" w:fill="FFFFFF"/>
              </w:rPr>
            </w:pPr>
            <w:r>
              <w:rPr>
                <w:rFonts w:ascii="宋体" w:hAnsi="宋体" w:cs="宋体" w:hint="eastAsia"/>
                <w:kern w:val="0"/>
                <w:szCs w:val="21"/>
              </w:rPr>
              <w:t>1.</w:t>
            </w:r>
            <w:r>
              <w:rPr>
                <w:rFonts w:hint="eastAsia"/>
                <w:szCs w:val="21"/>
              </w:rPr>
              <w:t>▲</w:t>
            </w:r>
            <w:r>
              <w:rPr>
                <w:rFonts w:ascii="宋体" w:hAnsi="宋体" w:cs="宋体" w:hint="eastAsia"/>
                <w:szCs w:val="21"/>
                <w:shd w:val="clear" w:color="auto" w:fill="FFFFFF"/>
              </w:rPr>
              <w:t>建设1个较为完整的临床科研专病库（具体病种名称由采购人提供），支持回顾性病例分析和前瞻性病例分析。</w:t>
            </w:r>
          </w:p>
          <w:p w14:paraId="2B5CDAA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2.病种库管理</w:t>
            </w:r>
          </w:p>
          <w:p w14:paraId="243C402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2.1病种库浏览：为角色用户显示有权限的病种库列表，病种库患者总数量；可查看管理病种库的入组条件；可对病种库的成员进行管理。</w:t>
            </w:r>
          </w:p>
          <w:p w14:paraId="367721E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2.2病种管理：设置病种基本信息；根据不同病例来源确定纳排条件，进行病例筛选；当存在符合条件的新病例时，系统支持自动推送入库。</w:t>
            </w:r>
          </w:p>
          <w:p w14:paraId="135CFBD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2.3病种库详情：展示患者全部就诊数据，包括基本信息、诊断、用药、手术、检验、检查等；病例管理：可对病例进行添加、删除、恢复；可为病种库配置补充数据采集表单，以采集医院业务系统之外的数据；可填写每一个病例的补充数据表单；可自定义设置提取规则，提取诊断、手术、用药等研究所关心的事件节点前后的变量。</w:t>
            </w:r>
          </w:p>
          <w:p w14:paraId="7136BEF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3.科研项目管理</w:t>
            </w:r>
          </w:p>
          <w:p w14:paraId="5C493C0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3.1科研项目浏览：为角色用户显示有权限的科研项目列表，项目患者总数量；可查看管理科研项目的入组条件；可对科研项目的成员进行管理，协同开展项目研究。</w:t>
            </w:r>
          </w:p>
          <w:p w14:paraId="0091F0F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3.2新建科研项目：设置科研项目基本信息；根据不同病例来源确定纳排条件，进行病例筛选；当存在符合条件的新病例时，系统支持自动推送至科研项目。</w:t>
            </w:r>
          </w:p>
          <w:p w14:paraId="79D6856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科研项目详情：展示患者全部就诊数据，包括基本信息、诊断、用药、手术、检验、检查等；病例管理：可对病例进行添加、删除、恢复；可根据回顾性或前瞻性项目类型配置对应的数据采集表单；可填写每一个病例的数据采集表单并查看填写进度；可自定义设置提取规则，提取诊断、手术、用药等研究所关心的事件节点前后的变量。</w:t>
            </w:r>
          </w:p>
          <w:p w14:paraId="35C7BCE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4.</w:t>
            </w:r>
            <w:r>
              <w:rPr>
                <w:rFonts w:hint="eastAsia"/>
                <w:szCs w:val="21"/>
              </w:rPr>
              <w:t>▲</w:t>
            </w:r>
            <w:r>
              <w:rPr>
                <w:rFonts w:ascii="宋体" w:hAnsi="宋体" w:cs="宋体" w:hint="eastAsia"/>
                <w:kern w:val="0"/>
                <w:szCs w:val="21"/>
              </w:rPr>
              <w:t>软件根据采购人需求进行定制化改造、二次开发。</w:t>
            </w:r>
          </w:p>
        </w:tc>
        <w:tc>
          <w:tcPr>
            <w:tcW w:w="1115" w:type="dxa"/>
            <w:vMerge/>
            <w:vAlign w:val="center"/>
          </w:tcPr>
          <w:p w14:paraId="4AA7714A"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24AC20FC" w14:textId="77777777">
        <w:trPr>
          <w:trHeight w:val="23"/>
        </w:trPr>
        <w:tc>
          <w:tcPr>
            <w:tcW w:w="566" w:type="dxa"/>
            <w:vAlign w:val="center"/>
          </w:tcPr>
          <w:p w14:paraId="0E0E74F9"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15</w:t>
            </w:r>
          </w:p>
        </w:tc>
        <w:tc>
          <w:tcPr>
            <w:tcW w:w="560" w:type="dxa"/>
            <w:vMerge/>
            <w:vAlign w:val="center"/>
          </w:tcPr>
          <w:p w14:paraId="5BAA33FF"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2B9998A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临床大数据搜索引擎软件</w:t>
            </w:r>
          </w:p>
        </w:tc>
        <w:tc>
          <w:tcPr>
            <w:tcW w:w="587" w:type="dxa"/>
            <w:vAlign w:val="center"/>
          </w:tcPr>
          <w:p w14:paraId="3E82F2EC"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40AE2BE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1.支撑临床医生进行回顾性研究，可在7日内完成数据的搜索 、挑选、整理工作，提高临床科研效率。</w:t>
            </w:r>
          </w:p>
          <w:p w14:paraId="74D7843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2.提供跨异构的大数据多条件复杂搜索，支撑模糊搜索、精确搜索、同义语、逻辑运算表达式及搜索结果二次筛查及授权导出等功能。</w:t>
            </w:r>
          </w:p>
          <w:p w14:paraId="0AF8853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3.首页</w:t>
            </w:r>
          </w:p>
          <w:p w14:paraId="7B1AF78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lang w:bidi="ar"/>
              </w:rPr>
              <w:t>★</w:t>
            </w:r>
            <w:r>
              <w:rPr>
                <w:rFonts w:ascii="宋体" w:hAnsi="宋体" w:cs="宋体" w:hint="eastAsia"/>
                <w:kern w:val="0"/>
                <w:szCs w:val="21"/>
              </w:rPr>
              <w:t>检索式录入：提供搜索框，支持用户根据数据需求录入相应检索式并进行数据查询支持and/or/not以及括号等功能。</w:t>
            </w:r>
          </w:p>
          <w:p w14:paraId="5496D58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lang w:bidi="ar"/>
              </w:rPr>
              <w:t>★</w:t>
            </w:r>
            <w:r>
              <w:rPr>
                <w:rFonts w:ascii="宋体" w:hAnsi="宋体" w:cs="宋体" w:hint="eastAsia"/>
                <w:kern w:val="0"/>
                <w:szCs w:val="21"/>
              </w:rPr>
              <w:t>资产管理：展示当前平台数据资产，主要包括当前数据包含表和表中的具体字段。</w:t>
            </w:r>
          </w:p>
          <w:p w14:paraId="3989793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3.3术语树：呈现当前OMAHA数据术语体系。</w:t>
            </w:r>
          </w:p>
          <w:p w14:paraId="69FC64D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3.4检索历史：展示最近12条历史检索记录，支持点击执行再次查询。</w:t>
            </w:r>
          </w:p>
          <w:p w14:paraId="12B62E0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4.数据检索</w:t>
            </w:r>
          </w:p>
          <w:p w14:paraId="720FAD4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4.1检索式录入：提供搜索框，支持用户根据数据需求录入相应检索式并进行数据查询。</w:t>
            </w:r>
          </w:p>
          <w:p w14:paraId="5E77A9F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4.2检索维度选择：支持用户分别通过人/人次维度进行数据检索。</w:t>
            </w:r>
          </w:p>
          <w:p w14:paraId="2FBFC6C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4.3命中数量展示：分别展示当前平台累计总数据量、本次命中数据量、本次查询执行时间等。</w:t>
            </w:r>
          </w:p>
          <w:p w14:paraId="6B3A025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4.4检索数据列表：展示检索条件查询出来的数据结果。默认展示患者基础信息，支持用户通过显示字段筛选期望页面呈现数据。支持用户自选需要隐藏的字段。支持用户通过翻页查看数据。支持用户快速通过就诊时间进行数据过滤；支持用户直接点击列头复制当前字段。</w:t>
            </w:r>
          </w:p>
          <w:p w14:paraId="2B79482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4.5术语树：支持用户直接通过拖拽的方式完成术语体系下的数据查询。即通过下位词的方式查询数据。</w:t>
            </w:r>
          </w:p>
          <w:p w14:paraId="66D1098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4.6</w:t>
            </w:r>
            <w:r>
              <w:rPr>
                <w:rFonts w:ascii="宋体" w:hAnsi="宋体" w:cs="宋体" w:hint="eastAsia"/>
                <w:kern w:val="0"/>
                <w:szCs w:val="21"/>
                <w:lang w:bidi="ar"/>
              </w:rPr>
              <w:t>★</w:t>
            </w:r>
            <w:r>
              <w:rPr>
                <w:rFonts w:ascii="宋体" w:hAnsi="宋体" w:cs="宋体" w:hint="eastAsia"/>
                <w:kern w:val="0"/>
                <w:szCs w:val="21"/>
              </w:rPr>
              <w:t>资产管理：支持通过关键字查询字段和表，支持一键将字段拖入搜索框中，提升用户查询效率。</w:t>
            </w:r>
          </w:p>
          <w:p w14:paraId="7C68782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4.7检索计划：支持查看当前检索条件拆分后单个条件下查询的对应数据量。</w:t>
            </w:r>
          </w:p>
          <w:p w14:paraId="4ED7769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4.8保存表达式：支持保存当前检索条件，方便用户下次复用。</w:t>
            </w:r>
          </w:p>
          <w:p w14:paraId="3AEE799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4.9数据保存：支持用户将当前检索结果进行保存。可保存到已有数据集或者新的数据集。</w:t>
            </w:r>
          </w:p>
          <w:p w14:paraId="69BC83A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5.数据保存信息</w:t>
            </w:r>
          </w:p>
          <w:p w14:paraId="0013950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5.1导出查询：通过保存数据集名称查询已保存数据集。</w:t>
            </w:r>
          </w:p>
          <w:p w14:paraId="0A4914F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5.2回收站：支持用户在此查看被删除的数据集。</w:t>
            </w:r>
          </w:p>
          <w:p w14:paraId="30B554D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5.3数据集列表：展示当前所有数据集信息，包括数据维度、数据量、数据保存状态、数据更新时间、该数据集历次检索式、数据备注、数据操作等。</w:t>
            </w:r>
          </w:p>
          <w:p w14:paraId="37859EB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5.4数据导出：支持用户针对当前数据集进行导出，具体导出内容由用户自主选择；支持用户通过字段筛选指定导出内容（如只导出性别为男的患者）；支持用户将当前导出字段保存为模板，并可在需要时进行调用；支持用户预览通过当前条件进行导出的数据；支持用户重置导出条件；支持用户自定义导出文件格式。</w:t>
            </w:r>
          </w:p>
          <w:p w14:paraId="1C2585A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5.5添加空模板：支持用户手动添加数据为空的数据集；</w:t>
            </w:r>
          </w:p>
          <w:p w14:paraId="6684341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5.6数据导入：支持用户下载需求模板（如登记号、身份证号等）并按照需求模板填入内容，后台执行数据查询后，将查询到的内容导入当前选中数据集中；支持用户预览当前条件查询到的部分数据。</w:t>
            </w:r>
          </w:p>
          <w:p w14:paraId="78CF8F4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5.7下载管理：查看当前数据集历次下载记录，支持查看各个记录当前任务进展；允许用户终止下载任务或者通过审核后再次下载数据。</w:t>
            </w:r>
          </w:p>
          <w:p w14:paraId="4DB87BB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5.8删除数据集：允许用户删除该数据集。</w:t>
            </w:r>
          </w:p>
          <w:p w14:paraId="396F357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szCs w:val="21"/>
              </w:rPr>
              <w:t>6.表达式保存</w:t>
            </w:r>
          </w:p>
          <w:p w14:paraId="7A62ADC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6.1表达式保存：支持用户在此查询已经保存的表达式，并点击执行检索。</w:t>
            </w:r>
          </w:p>
          <w:p w14:paraId="36B0C6A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6.2检索历史：支持用户在此查看历次所有检索记录，可以执行检索或者将该检索记录进行保存。</w:t>
            </w:r>
          </w:p>
          <w:p w14:paraId="36C243D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7.快速检索</w:t>
            </w:r>
          </w:p>
          <w:p w14:paraId="55B1986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7.1</w:t>
            </w:r>
            <w:r>
              <w:rPr>
                <w:rFonts w:ascii="宋体" w:hAnsi="宋体" w:cs="宋体" w:hint="eastAsia"/>
                <w:kern w:val="0"/>
                <w:szCs w:val="21"/>
                <w:lang w:bidi="ar"/>
              </w:rPr>
              <w:t>★</w:t>
            </w:r>
            <w:r>
              <w:rPr>
                <w:rFonts w:ascii="宋体" w:hAnsi="宋体" w:cs="宋体" w:hint="eastAsia"/>
                <w:kern w:val="0"/>
                <w:szCs w:val="21"/>
              </w:rPr>
              <w:t>检索条件筛选：支持用户通过点选的形式快速完成数据条件筛选，并由后台根据用户操作内容自动匹配对应检索词；</w:t>
            </w:r>
          </w:p>
          <w:p w14:paraId="192F6BB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7.2支持根据现场要求配置页面快速检索字段。</w:t>
            </w:r>
          </w:p>
          <w:p w14:paraId="4B4471AC"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7.3检索页面字段配置：支持用户现场根据自主需求配置快速检索字段的模板。</w:t>
            </w:r>
          </w:p>
          <w:p w14:paraId="1BC9A8A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7.4检索数据列表：同数据检索。</w:t>
            </w:r>
          </w:p>
          <w:p w14:paraId="2258E2D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使用量统计：支持展示资产下个表及下转top10字段的检索次数统计；支持展示检索每月的使用量统计；支持展示导出每月的使用量统计；支持展示检索每月新增用户的使用量统计；支持展示检索日均用户活跃时间点统计。</w:t>
            </w:r>
          </w:p>
          <w:p w14:paraId="470344D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9.热词统计：支持默认展示本平台被检索热度排名前100的字段；支持用户根据使用习惯切换展示方式；支持用户自定义时间区间查看搜索热度排名前列的字段。</w:t>
            </w:r>
          </w:p>
          <w:p w14:paraId="637409A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10.帮助：该功能主要将平台操作规范进行文本式视频展示；汇总了使用过程中常见问题并进行答复；整理常用检索式及其对应含义供用户参考。</w:t>
            </w:r>
          </w:p>
          <w:p w14:paraId="75A30B9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11.反馈支持用户在此处反馈使用搜索引擎中遇到的问题。</w:t>
            </w:r>
          </w:p>
          <w:p w14:paraId="0B002AA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12.针对大数据量的检索场景，能够实现查全和查精，并且检索响应时间不超过3秒钟。例如：检索含有冠状动脉粥样硬化性心脏病"诊断，且心脏超声左室射血分数测量值&lt;70，且甘油三酯大于1的某个病区的住院男性患者。本条目需要演示，具体诊断名称，测量名称等可以模拟或同类替代。</w:t>
            </w:r>
          </w:p>
        </w:tc>
        <w:tc>
          <w:tcPr>
            <w:tcW w:w="1115" w:type="dxa"/>
            <w:vAlign w:val="center"/>
          </w:tcPr>
          <w:p w14:paraId="2070DBC7"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40</w:t>
            </w:r>
          </w:p>
        </w:tc>
      </w:tr>
      <w:tr w:rsidR="00316FD1" w14:paraId="0972F129" w14:textId="77777777">
        <w:trPr>
          <w:trHeight w:val="23"/>
        </w:trPr>
        <w:tc>
          <w:tcPr>
            <w:tcW w:w="566" w:type="dxa"/>
            <w:vAlign w:val="center"/>
          </w:tcPr>
          <w:p w14:paraId="7A7A2628"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16</w:t>
            </w:r>
          </w:p>
        </w:tc>
        <w:tc>
          <w:tcPr>
            <w:tcW w:w="560" w:type="dxa"/>
            <w:vMerge w:val="restart"/>
            <w:vAlign w:val="center"/>
          </w:tcPr>
          <w:p w14:paraId="3B16B8BA"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数据共享应用</w:t>
            </w:r>
          </w:p>
        </w:tc>
        <w:tc>
          <w:tcPr>
            <w:tcW w:w="1134" w:type="dxa"/>
            <w:vAlign w:val="center"/>
          </w:tcPr>
          <w:p w14:paraId="71B99C7F"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API共享中台</w:t>
            </w:r>
          </w:p>
        </w:tc>
        <w:tc>
          <w:tcPr>
            <w:tcW w:w="587" w:type="dxa"/>
            <w:vAlign w:val="center"/>
          </w:tcPr>
          <w:p w14:paraId="78B5A7AC"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tcPr>
          <w:p w14:paraId="6BEE7548"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1.API共享中台需采用微服务技术架构和中台化设计思路，在无需改变医院现有业务系统的场景下，帮助采购人将沉淀的数据自助式配置为可用的API服务资源，为有需求的厂商或部门提供开放接口。同时通过构建服务全生命周期管理，实现API资源的统一化管控，最大程度地实现服务的复。具备分布式部署、横向扩展以及服务限流熔断等服务保护功能，保障平台稳定运行。</w:t>
            </w:r>
          </w:p>
          <w:p w14:paraId="3616387A"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服务管理平台</w:t>
            </w:r>
          </w:p>
          <w:p w14:paraId="0D817AC3"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2.1</w:t>
            </w:r>
            <w:r>
              <w:rPr>
                <w:rFonts w:ascii="宋体" w:hAnsi="宋体" w:cs="宋体" w:hint="eastAsia"/>
                <w:kern w:val="0"/>
                <w:szCs w:val="21"/>
                <w:lang w:bidi="ar"/>
              </w:rPr>
              <w:t>★</w:t>
            </w:r>
            <w:r>
              <w:rPr>
                <w:rFonts w:ascii="宋体" w:hAnsi="宋体" w:cs="宋体" w:hint="eastAsia"/>
                <w:szCs w:val="21"/>
              </w:rPr>
              <w:t>服务生命周期列表：（1）支持服务的查询展示，包含服务名称、服务状态、服务类型、服务版本、服务更新时间等信息；（2）支持批量导入、批量导出、批量发布、撤销发布、批量切换数据源、删除服务等功能。</w:t>
            </w:r>
          </w:p>
          <w:p w14:paraId="3B4F4788"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2.2服务定义：支持服务基本信息及服务集成模式维护，包含服务编码、服务名称、版本号、服务类别、服务类型、服务描述、服务模式、服务请求方式、协议、服务格式、引擎类别、服务地址等信息。</w:t>
            </w:r>
          </w:p>
          <w:p w14:paraId="6B780B30"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2.3</w:t>
            </w:r>
            <w:r>
              <w:rPr>
                <w:rFonts w:ascii="宋体" w:hAnsi="宋体" w:cs="宋体" w:hint="eastAsia"/>
                <w:kern w:val="0"/>
                <w:szCs w:val="21"/>
                <w:lang w:bidi="ar"/>
              </w:rPr>
              <w:t>★</w:t>
            </w:r>
            <w:r>
              <w:rPr>
                <w:rFonts w:ascii="宋体" w:hAnsi="宋体" w:cs="宋体" w:hint="eastAsia"/>
                <w:szCs w:val="21"/>
              </w:rPr>
              <w:t>服务设计：（1）支持维护单层级和多层级模式的参数设置；（2）支持通过连接数据库，选择表字段方式快速生成请求和应答参数；（3）支持参数批量设置。</w:t>
            </w:r>
          </w:p>
          <w:p w14:paraId="77522805"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2.4</w:t>
            </w:r>
            <w:r>
              <w:rPr>
                <w:rFonts w:ascii="宋体" w:hAnsi="宋体" w:cs="宋体" w:hint="eastAsia"/>
                <w:kern w:val="0"/>
                <w:szCs w:val="21"/>
                <w:lang w:bidi="ar"/>
              </w:rPr>
              <w:t>★</w:t>
            </w:r>
            <w:r>
              <w:rPr>
                <w:rFonts w:ascii="宋体" w:hAnsi="宋体" w:cs="宋体" w:hint="eastAsia"/>
                <w:szCs w:val="21"/>
              </w:rPr>
              <w:t>服务配置：（1）支持通过手工sql语句及存储过程方式配置业务逻辑，并支持简单sql校验；（2）sql可通过服务设计参数自动生成。</w:t>
            </w:r>
          </w:p>
          <w:p w14:paraId="25D64420"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2.5脚本校验：支持普通模式、高级模式输入参数，发送请求，查看执行结果及请求耗时，测试服务是否正常。</w:t>
            </w:r>
          </w:p>
          <w:p w14:paraId="2800404A"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3.服务开发平台</w:t>
            </w:r>
          </w:p>
          <w:p w14:paraId="2CAF275B"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3.1服务申请：支持第三方厂商线上多选服务操作权限申请，可查询、修改、删除申请单。</w:t>
            </w:r>
          </w:p>
          <w:p w14:paraId="5685AB0B"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3.2服务审批：支持管理员对申请单的服务批量审核操作。</w:t>
            </w:r>
          </w:p>
          <w:p w14:paraId="60FFAECB"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3.3订阅管理：（1）支持查询展示各应用系统已经订阅的服务列表信息，可批量添加服务，建立应用和服务订阅关系；</w:t>
            </w:r>
            <w:r>
              <w:rPr>
                <w:rFonts w:ascii="宋体" w:hAnsi="宋体" w:cs="宋体" w:hint="eastAsia"/>
                <w:szCs w:val="21"/>
              </w:rPr>
              <w:lastRenderedPageBreak/>
              <w:t>（2）支持查询展示各服务已经建立订阅关系的应用列表信息，可批量添加应用，建立应用和服务订阅关系。</w:t>
            </w:r>
          </w:p>
          <w:p w14:paraId="4BE18DDE"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3.4</w:t>
            </w:r>
            <w:r>
              <w:rPr>
                <w:rFonts w:ascii="宋体" w:hAnsi="宋体" w:cs="宋体" w:hint="eastAsia"/>
                <w:kern w:val="0"/>
                <w:szCs w:val="21"/>
                <w:lang w:bidi="ar"/>
              </w:rPr>
              <w:t>★</w:t>
            </w:r>
            <w:r>
              <w:rPr>
                <w:rFonts w:ascii="宋体" w:hAnsi="宋体" w:cs="宋体" w:hint="eastAsia"/>
                <w:szCs w:val="21"/>
              </w:rPr>
              <w:t>服务联调：支持第三方厂商线上筛选已经订阅的服务，输入参数调试服务，查看执行结果及请求耗时，接口文档（服务描述、输入参数、输出参数、响应码等）在线查看。</w:t>
            </w:r>
          </w:p>
          <w:p w14:paraId="270C5B9C"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4.运维平台</w:t>
            </w:r>
          </w:p>
          <w:p w14:paraId="202340F9"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4.1</w:t>
            </w:r>
            <w:r>
              <w:rPr>
                <w:rFonts w:ascii="宋体" w:hAnsi="宋体" w:cs="宋体" w:hint="eastAsia"/>
                <w:szCs w:val="21"/>
              </w:rPr>
              <w:t>健康关联度监测：（1）展示系统数，服务数，服务交互请求总量，成功率，平均耗时整体指标；（2）展示应用调用服务的健康度和关联度的象限分布图；（3）象限图可支持轮播展示或点击后展示各系统的详情指标。</w:t>
            </w:r>
          </w:p>
          <w:p w14:paraId="03804702"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4.2</w:t>
            </w:r>
            <w:r>
              <w:rPr>
                <w:rFonts w:ascii="宋体" w:hAnsi="宋体" w:cs="宋体" w:hint="eastAsia"/>
                <w:szCs w:val="21"/>
              </w:rPr>
              <w:t>服务统计：（1）支持消息监控指标展示：请求量、平均耗时、请求成功率、异常消息数；（2）支持服务请求总量及异常量的趋势图及服务请求排名，服务平均耗时趋势及各服务平均耗时排名，服务请求成功率趋势及各服务请求成功率排名展示。</w:t>
            </w:r>
          </w:p>
          <w:p w14:paraId="6B30D431"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4.3</w:t>
            </w:r>
            <w:r>
              <w:rPr>
                <w:rFonts w:ascii="宋体" w:hAnsi="宋体" w:cs="宋体" w:hint="eastAsia"/>
                <w:kern w:val="0"/>
                <w:szCs w:val="21"/>
                <w:lang w:bidi="ar"/>
              </w:rPr>
              <w:t>★</w:t>
            </w:r>
            <w:r>
              <w:rPr>
                <w:rFonts w:ascii="宋体" w:hAnsi="宋体" w:cs="宋体" w:hint="eastAsia"/>
                <w:szCs w:val="21"/>
              </w:rPr>
              <w:t>监控拓扑：（1）通过监控拓扑形式展示监控服务指定时间的请求链路及服务调用详情；（2）中台可扩展所有调用系统，系统可扩展调用服务，分别展示系统调用指标，系统与服务的对应调用指标，服务整体被调用指标。</w:t>
            </w:r>
          </w:p>
          <w:p w14:paraId="4B494C0B"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4.4交互日志：支持通过应用、服务、耗时、关键字、全文检索、消息ID、客户端IP等项目查询展示指定时间范围服务交互具体信息，包含应用、服务名称、耗时、状态，可下钻展示日志详情信息。</w:t>
            </w:r>
          </w:p>
          <w:p w14:paraId="55F71FBB"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4.5系统日志：查询展示系统用户操作日志，包含用户名、操作IP、操作、耗时、状态等信息。</w:t>
            </w:r>
          </w:p>
          <w:p w14:paraId="04892BB1"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4.6应用配置管理：支持对各微服务应用配置的查询、查看、修改功能。</w:t>
            </w:r>
          </w:p>
          <w:p w14:paraId="1D5DE837"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5.</w:t>
            </w:r>
            <w:r>
              <w:rPr>
                <w:rFonts w:ascii="宋体" w:hAnsi="宋体" w:cs="宋体" w:hint="eastAsia"/>
                <w:szCs w:val="21"/>
              </w:rPr>
              <w:t>服务注册中心</w:t>
            </w:r>
          </w:p>
          <w:p w14:paraId="36A24153"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5.1服务实例列表：显示服务实例列表。</w:t>
            </w:r>
          </w:p>
          <w:p w14:paraId="09B0E19A"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5.2包含API列表：显示此服务实例内包含的API列表。</w:t>
            </w:r>
          </w:p>
          <w:p w14:paraId="61CB7941"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5.3有效API列表：显示此服务实例内已发布的API列表。</w:t>
            </w:r>
          </w:p>
          <w:p w14:paraId="55F7A82D"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kern w:val="0"/>
                <w:szCs w:val="21"/>
              </w:rPr>
              <w:t>5.4</w:t>
            </w:r>
            <w:r>
              <w:rPr>
                <w:rFonts w:ascii="宋体" w:hAnsi="宋体" w:cs="宋体" w:hint="eastAsia"/>
                <w:kern w:val="0"/>
                <w:szCs w:val="21"/>
                <w:lang w:bidi="ar"/>
              </w:rPr>
              <w:t>★</w:t>
            </w:r>
            <w:r>
              <w:rPr>
                <w:rFonts w:ascii="宋体" w:hAnsi="宋体" w:cs="宋体" w:hint="eastAsia"/>
                <w:szCs w:val="21"/>
              </w:rPr>
              <w:t>服务保护平台，网关：支持对服务请求交互进行实时监控，请求链路查询，支持对流控规则、降级规则、系统规则的维护，展示机器列表及健康状态等功能。</w:t>
            </w:r>
          </w:p>
          <w:p w14:paraId="18FB9FF7"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6.平台管理</w:t>
            </w:r>
          </w:p>
          <w:p w14:paraId="08348380"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6.1平台机构管理：对平台机构信息进行查询，新增，停用，修改，删除等功能。</w:t>
            </w:r>
          </w:p>
          <w:p w14:paraId="61A584E3"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6.2平台用户管理：对平台用户进行查询，新增，停用，修改，解锁用户，恢复初始密码，删除及设置角色等功能。</w:t>
            </w:r>
          </w:p>
          <w:p w14:paraId="25E7EBEE"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lastRenderedPageBreak/>
              <w:t>6.3平台角色管理：对平台角色进行查询，新增，停用，修改，设置权限，删除等功能。</w:t>
            </w:r>
          </w:p>
          <w:p w14:paraId="4D52DFC7"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7.应用管理</w:t>
            </w:r>
          </w:p>
          <w:p w14:paraId="7F5FB8B8"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7.1系统应用管理：对系统应用进行查询，新增，修改，停用及删除等功能。</w:t>
            </w:r>
          </w:p>
          <w:p w14:paraId="163E6C79"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7.2应用类别管理：对应用类别进行查询，新增，修改及删除等功能。</w:t>
            </w:r>
          </w:p>
          <w:p w14:paraId="73D41AB9"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7.3系统供应商管理：对系统供应商进行查询，新增，修改，停用及删除等功能。</w:t>
            </w:r>
          </w:p>
          <w:p w14:paraId="2B1210F6"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8.基础管理</w:t>
            </w:r>
          </w:p>
          <w:p w14:paraId="6F217A9E"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8.1服务类别管理：支持服务类别信息维护，包含新增，编辑，删除功能。</w:t>
            </w:r>
          </w:p>
          <w:p w14:paraId="7269E3A6"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8.2字典管理：对系统字典进行查询，新增，编辑，删除功能；</w:t>
            </w:r>
          </w:p>
          <w:p w14:paraId="634F5901"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8.3数据源管理：（1）支持对数据源的查询、新增、编辑、删除。（2）可维护数据库的连接信息、数据源类型、URL信息、所属厂商、来源系统、版本等，并支持测试连接。</w:t>
            </w:r>
          </w:p>
          <w:p w14:paraId="76166562"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8.4业务索引管理：支持对服务的业务索引查询、新增、修改、删除、查询等操作；索引维护包含对索引类别、服务名称、关键词及对应的偏移量等信息。</w:t>
            </w:r>
          </w:p>
          <w:p w14:paraId="543C61A1" w14:textId="77777777" w:rsidR="00316FD1" w:rsidRDefault="00376A31">
            <w:pPr>
              <w:widowControl/>
              <w:spacing w:line="360" w:lineRule="exact"/>
              <w:jc w:val="left"/>
              <w:textAlignment w:val="top"/>
              <w:rPr>
                <w:rFonts w:ascii="宋体" w:hAnsi="宋体" w:cs="宋体"/>
                <w:szCs w:val="21"/>
              </w:rPr>
            </w:pPr>
            <w:r>
              <w:rPr>
                <w:rFonts w:ascii="宋体" w:hAnsi="宋体" w:cs="宋体" w:hint="eastAsia"/>
                <w:szCs w:val="21"/>
              </w:rPr>
              <w:t>9.支持可视化配置API服务，可展现服务基础信息、入出参、数据库、sql语句及存储过程，可进行sql语法校验、脚本校验、服务发布，目标端能够成功获取到数据源的业务数据。本条目需要演示。</w:t>
            </w:r>
          </w:p>
        </w:tc>
        <w:tc>
          <w:tcPr>
            <w:tcW w:w="1115" w:type="dxa"/>
            <w:vAlign w:val="center"/>
          </w:tcPr>
          <w:p w14:paraId="2B7A2F3D"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30</w:t>
            </w:r>
          </w:p>
        </w:tc>
      </w:tr>
      <w:tr w:rsidR="00316FD1" w14:paraId="57F0BDFC" w14:textId="77777777">
        <w:trPr>
          <w:trHeight w:val="23"/>
        </w:trPr>
        <w:tc>
          <w:tcPr>
            <w:tcW w:w="566" w:type="dxa"/>
            <w:vAlign w:val="center"/>
          </w:tcPr>
          <w:p w14:paraId="199A55A3"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17</w:t>
            </w:r>
          </w:p>
        </w:tc>
        <w:tc>
          <w:tcPr>
            <w:tcW w:w="560" w:type="dxa"/>
            <w:vMerge/>
            <w:vAlign w:val="center"/>
          </w:tcPr>
          <w:p w14:paraId="50D41A57"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74036A6C"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CDA文档智能生成软件</w:t>
            </w:r>
          </w:p>
        </w:tc>
        <w:tc>
          <w:tcPr>
            <w:tcW w:w="587" w:type="dxa"/>
            <w:vAlign w:val="center"/>
          </w:tcPr>
          <w:p w14:paraId="4216A3E0" w14:textId="77777777" w:rsidR="00316FD1" w:rsidRDefault="00376A31">
            <w:pPr>
              <w:snapToGrid w:val="0"/>
              <w:spacing w:line="360" w:lineRule="exact"/>
              <w:jc w:val="center"/>
              <w:rPr>
                <w:rFonts w:ascii="宋体" w:hAnsi="宋体" w:cs="宋体"/>
                <w:szCs w:val="21"/>
              </w:rPr>
            </w:pPr>
            <w:r>
              <w:rPr>
                <w:rFonts w:ascii="宋体" w:hAnsi="宋体" w:cs="宋体" w:hint="eastAsia"/>
                <w:kern w:val="0"/>
                <w:szCs w:val="21"/>
              </w:rPr>
              <w:t>1套</w:t>
            </w:r>
          </w:p>
        </w:tc>
        <w:tc>
          <w:tcPr>
            <w:tcW w:w="5842" w:type="dxa"/>
            <w:vAlign w:val="center"/>
          </w:tcPr>
          <w:p w14:paraId="79999EE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1.数据集成：能够整合分散在不同数据库和应用中的病人信息，解决信息孤岛问题。</w:t>
            </w:r>
          </w:p>
          <w:p w14:paraId="15726F5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2.标准化文档生成：满足互联互通评级对53类共享文档生成与校验的要求，确保文档的标准化和互操作性。</w:t>
            </w:r>
          </w:p>
          <w:p w14:paraId="6226520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3.自动化校验：提供自动校验功能，以确保生成的文档符合相关的医疗信息交换标准，如国际医疗信息交换标准HL7 V2、HL7 V3、HL7 CDA R2（</w:t>
            </w:r>
            <w:r>
              <w:rPr>
                <w:rFonts w:ascii="Arial" w:hAnsi="Arial" w:cs="Arial" w:hint="eastAsia"/>
                <w:sz w:val="20"/>
                <w:szCs w:val="20"/>
                <w:shd w:val="clear" w:color="auto" w:fill="FFFFFF"/>
              </w:rPr>
              <w:t>临床文档架构</w:t>
            </w:r>
            <w:r>
              <w:rPr>
                <w:rFonts w:ascii="宋体" w:hAnsi="宋体" w:cs="宋体" w:hint="eastAsia"/>
                <w:kern w:val="0"/>
                <w:szCs w:val="21"/>
              </w:rPr>
              <w:t>）等。</w:t>
            </w:r>
          </w:p>
          <w:p w14:paraId="7325557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4.内容提取：利用高级机器学习技术，从现有文档中自动提取文本、键值对、表格和结构，转换为可用的数据格式。</w:t>
            </w:r>
          </w:p>
          <w:p w14:paraId="7A4DAE2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5.首页：支持根据指定多个患者生成53类电子病历共享文档，支持互联互通服务的调用。</w:t>
            </w:r>
          </w:p>
          <w:p w14:paraId="111EA68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6.隐私管理：提供在生成共享文档需要脱敏的字段的维护功能，包括隐私新增，编辑和删除。</w:t>
            </w:r>
          </w:p>
          <w:p w14:paraId="5FE7178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7.文档管理：支持53类电子病历共享文档的新增、编辑、删除、展示功能，包含文档ID，IP地址、控制器名称、显示名称、文档名称、启用状态。</w:t>
            </w:r>
          </w:p>
          <w:p w14:paraId="3F7D8BE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8.数据集浏览：展示53类电子病历共享文档相关数据集及详情信息</w:t>
            </w:r>
          </w:p>
          <w:p w14:paraId="4E6BEC5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9.共享文档：模板维护：支持53类共享文档的模板维护功能，包括节点新增，编辑，删除等功能。</w:t>
            </w:r>
          </w:p>
          <w:p w14:paraId="1D558E09"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10.章节维护：支持各类电子病历共享文档的章节维护，包括章节新增，编辑，删除，预览功能。</w:t>
            </w:r>
          </w:p>
          <w:p w14:paraId="7636A1F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11.数据元校验：数据校验：支持以数据集的表为维度进行数据校验，检查是否符合非空、数据类型等数据校验规则。</w:t>
            </w:r>
          </w:p>
          <w:p w14:paraId="28F18C5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12.批量校验：支持以患者维度进行数据校验，可以同时选择多表，检查是否符合校验规则。</w:t>
            </w:r>
          </w:p>
          <w:p w14:paraId="55A234E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13.规则设置：支持对数据集每个字段进行规则设置、删除及预览。</w:t>
            </w:r>
          </w:p>
          <w:p w14:paraId="4AD57F4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14.文档统计浏览：文档统计：支持展示53类电子病历共享文档生成的文档数分别统计和汇总统计功能。</w:t>
            </w:r>
          </w:p>
          <w:p w14:paraId="7B819BF0"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15.文档浏览：支持根据EMPI\身份证\流水号等查询指定患者文档生成的共享文档文件，浏览文档详情，支持多选患者导出共享文档，并指定EMPI号患者的文档删除。</w:t>
            </w:r>
          </w:p>
          <w:p w14:paraId="364846C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16.CDAView展示组件：支持通过患者360等系统查看CDA具体的文档详细信息；</w:t>
            </w:r>
          </w:p>
          <w:p w14:paraId="0DCF9B5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17.CDA批量生成共享文档程序：支持批量将数据集的数据生成53类标准的CDA文件；</w:t>
            </w:r>
          </w:p>
          <w:p w14:paraId="7087B6D7"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18.CDA批量调用互联互通文档注册服务：支持批量调用互联互通注册服务；</w:t>
            </w:r>
          </w:p>
          <w:p w14:paraId="217E4C92"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19.CDA与主数据管理系统同步值域接口：主数据管理系统如果更新了与互联互通有关的值域，通过接口自动更新到CDA。</w:t>
            </w:r>
          </w:p>
        </w:tc>
        <w:tc>
          <w:tcPr>
            <w:tcW w:w="1115" w:type="dxa"/>
            <w:vAlign w:val="center"/>
          </w:tcPr>
          <w:p w14:paraId="054C3743"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30</w:t>
            </w:r>
          </w:p>
        </w:tc>
      </w:tr>
      <w:tr w:rsidR="00316FD1" w14:paraId="1D32EF25" w14:textId="77777777">
        <w:trPr>
          <w:trHeight w:val="23"/>
        </w:trPr>
        <w:tc>
          <w:tcPr>
            <w:tcW w:w="566" w:type="dxa"/>
            <w:vAlign w:val="center"/>
          </w:tcPr>
          <w:p w14:paraId="49B552AD"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18</w:t>
            </w:r>
          </w:p>
        </w:tc>
        <w:tc>
          <w:tcPr>
            <w:tcW w:w="560" w:type="dxa"/>
            <w:vAlign w:val="center"/>
          </w:tcPr>
          <w:p w14:paraId="4C31806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测评服务</w:t>
            </w:r>
          </w:p>
        </w:tc>
        <w:tc>
          <w:tcPr>
            <w:tcW w:w="1134" w:type="dxa"/>
            <w:vAlign w:val="center"/>
          </w:tcPr>
          <w:p w14:paraId="2218BDA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互联互通测评服务</w:t>
            </w:r>
          </w:p>
        </w:tc>
        <w:tc>
          <w:tcPr>
            <w:tcW w:w="587" w:type="dxa"/>
            <w:vAlign w:val="center"/>
          </w:tcPr>
          <w:p w14:paraId="2A3154CA"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1项</w:t>
            </w:r>
          </w:p>
        </w:tc>
        <w:tc>
          <w:tcPr>
            <w:tcW w:w="5842" w:type="dxa"/>
            <w:vAlign w:val="center"/>
          </w:tcPr>
          <w:p w14:paraId="418E930A" w14:textId="77777777" w:rsidR="00316FD1" w:rsidRDefault="00376A31">
            <w:pPr>
              <w:widowControl/>
              <w:spacing w:line="360" w:lineRule="exact"/>
              <w:jc w:val="left"/>
              <w:textAlignment w:val="top"/>
              <w:rPr>
                <w:rFonts w:ascii="宋体" w:hAnsi="宋体" w:cs="宋体"/>
                <w:kern w:val="0"/>
                <w:szCs w:val="21"/>
              </w:rPr>
            </w:pPr>
            <w:r>
              <w:rPr>
                <w:rFonts w:ascii="宋体" w:hAnsi="宋体" w:cs="宋体" w:hint="eastAsia"/>
                <w:kern w:val="0"/>
                <w:szCs w:val="21"/>
              </w:rPr>
              <w:t>1.</w:t>
            </w:r>
            <w:r>
              <w:rPr>
                <w:rFonts w:hint="eastAsia"/>
                <w:szCs w:val="21"/>
              </w:rPr>
              <w:t>▲</w:t>
            </w:r>
            <w:r>
              <w:rPr>
                <w:rFonts w:ascii="宋体" w:hAnsi="宋体" w:cs="宋体" w:hint="eastAsia"/>
                <w:kern w:val="0"/>
                <w:szCs w:val="21"/>
              </w:rPr>
              <w:t>所投产品的功能需满足国家卫健委《国家医疗健康信息互联互通标准化成熟度测评》五级乙等测评对系统功能的要求，中标人需提供国家医疗健康信息互联互通标准化成熟度四级甲等测评指导服务，直至医院通过互联互通四级甲等测评。</w:t>
            </w:r>
          </w:p>
          <w:p w14:paraId="15ABAF51"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2.测评指导服务包括但不限于：提供对标差异分析、改造计划方案、测评评审过程指导、第三方系统改造指导、文审资料准备、现场查验技术支持等。</w:t>
            </w:r>
          </w:p>
        </w:tc>
        <w:tc>
          <w:tcPr>
            <w:tcW w:w="1115" w:type="dxa"/>
            <w:vAlign w:val="center"/>
          </w:tcPr>
          <w:p w14:paraId="7671713E"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20</w:t>
            </w:r>
          </w:p>
        </w:tc>
      </w:tr>
      <w:bookmarkEnd w:id="29"/>
    </w:tbl>
    <w:p w14:paraId="460D3030" w14:textId="77777777" w:rsidR="00316FD1" w:rsidRDefault="00316FD1">
      <w:pPr>
        <w:spacing w:line="360" w:lineRule="auto"/>
        <w:rPr>
          <w:szCs w:val="21"/>
        </w:rPr>
      </w:pPr>
    </w:p>
    <w:p w14:paraId="02FE81CD" w14:textId="77777777" w:rsidR="00316FD1" w:rsidRDefault="00376A31">
      <w:pPr>
        <w:spacing w:line="360" w:lineRule="auto"/>
        <w:rPr>
          <w:szCs w:val="21"/>
        </w:rPr>
      </w:pPr>
      <w:bookmarkStart w:id="30" w:name="_Hlk132878399"/>
      <w:r>
        <w:rPr>
          <w:rFonts w:hint="eastAsia"/>
          <w:szCs w:val="21"/>
        </w:rPr>
        <w:t>注：</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30"/>
    <w:p w14:paraId="78C63936"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三、</w:t>
      </w:r>
      <w:r>
        <w:rPr>
          <w:rFonts w:ascii="宋体" w:hAnsi="宋体" w:cs="宋体" w:hint="eastAsia"/>
          <w:kern w:val="0"/>
          <w:szCs w:val="21"/>
        </w:rPr>
        <w:t>▲</w:t>
      </w:r>
      <w:r>
        <w:rPr>
          <w:rFonts w:ascii="黑体" w:eastAsia="黑体" w:hAnsi="黑体" w:cs="Arial" w:hint="eastAsia"/>
          <w:b/>
          <w:kern w:val="0"/>
          <w:sz w:val="28"/>
          <w:szCs w:val="28"/>
        </w:rPr>
        <w:t>商务要求</w:t>
      </w:r>
    </w:p>
    <w:p w14:paraId="678DBF1C" w14:textId="77777777" w:rsidR="00316FD1" w:rsidRDefault="00376A31">
      <w:pPr>
        <w:spacing w:line="360" w:lineRule="auto"/>
        <w:rPr>
          <w:szCs w:val="21"/>
        </w:rPr>
      </w:pPr>
      <w:r>
        <w:rPr>
          <w:rFonts w:hint="eastAsia"/>
          <w:szCs w:val="21"/>
        </w:rPr>
        <w:t>1</w:t>
      </w:r>
      <w:r>
        <w:rPr>
          <w:rFonts w:hint="eastAsia"/>
          <w:szCs w:val="21"/>
        </w:rPr>
        <w:t>．报价要求</w:t>
      </w:r>
    </w:p>
    <w:p w14:paraId="43E974B5" w14:textId="77777777" w:rsidR="00316FD1" w:rsidRDefault="00376A31">
      <w:pPr>
        <w:spacing w:line="360" w:lineRule="auto"/>
        <w:rPr>
          <w:szCs w:val="21"/>
        </w:rPr>
      </w:pPr>
      <w:r>
        <w:rPr>
          <w:rFonts w:hint="eastAsia"/>
          <w:szCs w:val="21"/>
        </w:rPr>
        <w:t>本次报价须为人民币报价，包含</w:t>
      </w:r>
      <w:bookmarkStart w:id="31" w:name="_Hlk132880752"/>
      <w:bookmarkStart w:id="32" w:name="_Hlk132878410"/>
      <w:r>
        <w:rPr>
          <w:rFonts w:hint="eastAsia"/>
          <w:szCs w:val="21"/>
        </w:rPr>
        <w:t>服务交付成果、设计、编绘、组织、策划、开发、调研、接口接入费、安装、调试、技术协助、培训、维护、技术指导</w:t>
      </w:r>
      <w:r>
        <w:rPr>
          <w:szCs w:val="21"/>
        </w:rPr>
        <w:t>、税费</w:t>
      </w:r>
      <w:r>
        <w:rPr>
          <w:rFonts w:hint="eastAsia"/>
          <w:szCs w:val="21"/>
        </w:rPr>
        <w:t>等类似服务内容的全部费用。</w:t>
      </w:r>
      <w:bookmarkEnd w:id="31"/>
      <w:r>
        <w:rPr>
          <w:rFonts w:hint="eastAsia"/>
          <w:szCs w:val="21"/>
        </w:rPr>
        <w:t>对于本文件中明确</w:t>
      </w:r>
      <w:r>
        <w:rPr>
          <w:rFonts w:hint="eastAsia"/>
          <w:szCs w:val="21"/>
        </w:rPr>
        <w:lastRenderedPageBreak/>
        <w:t>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bookmarkEnd w:id="32"/>
    <w:p w14:paraId="6E2F0DEE" w14:textId="77777777" w:rsidR="00316FD1" w:rsidRDefault="00376A31">
      <w:pPr>
        <w:spacing w:line="360" w:lineRule="auto"/>
        <w:rPr>
          <w:szCs w:val="21"/>
        </w:rPr>
      </w:pPr>
      <w:r>
        <w:rPr>
          <w:rFonts w:hint="eastAsia"/>
          <w:szCs w:val="21"/>
        </w:rPr>
        <w:t>2.</w:t>
      </w:r>
      <w:r>
        <w:rPr>
          <w:rFonts w:hint="eastAsia"/>
          <w:szCs w:val="21"/>
        </w:rPr>
        <w:t>合同签订日期</w:t>
      </w:r>
    </w:p>
    <w:p w14:paraId="1E365CEC" w14:textId="77777777" w:rsidR="00316FD1" w:rsidRDefault="00376A31">
      <w:pPr>
        <w:spacing w:line="360" w:lineRule="auto"/>
        <w:rPr>
          <w:rFonts w:ascii="宋体" w:hAnsi="宋体"/>
          <w:i/>
          <w:sz w:val="28"/>
          <w:szCs w:val="28"/>
        </w:rPr>
      </w:pPr>
      <w:r>
        <w:rPr>
          <w:rFonts w:hint="eastAsia"/>
          <w:szCs w:val="21"/>
        </w:rPr>
        <w:t>中标通知书发出后</w:t>
      </w:r>
      <w:r>
        <w:rPr>
          <w:rFonts w:hint="eastAsia"/>
          <w:szCs w:val="21"/>
        </w:rPr>
        <w:t>25</w:t>
      </w:r>
      <w:r>
        <w:rPr>
          <w:rFonts w:hint="eastAsia"/>
          <w:szCs w:val="21"/>
        </w:rPr>
        <w:t>日内。</w:t>
      </w:r>
    </w:p>
    <w:p w14:paraId="26978E25" w14:textId="77777777" w:rsidR="00316FD1" w:rsidRDefault="00376A31">
      <w:pPr>
        <w:spacing w:line="360" w:lineRule="auto"/>
        <w:rPr>
          <w:szCs w:val="21"/>
        </w:rPr>
      </w:pPr>
      <w:r>
        <w:rPr>
          <w:rFonts w:hint="eastAsia"/>
          <w:szCs w:val="21"/>
        </w:rPr>
        <w:t>3.</w:t>
      </w:r>
      <w:r>
        <w:rPr>
          <w:rFonts w:hint="eastAsia"/>
        </w:rPr>
        <w:t xml:space="preserve"> </w:t>
      </w:r>
      <w:r>
        <w:rPr>
          <w:rFonts w:hint="eastAsia"/>
          <w:szCs w:val="21"/>
        </w:rPr>
        <w:t>交付时间</w:t>
      </w:r>
    </w:p>
    <w:p w14:paraId="1F34F510" w14:textId="77777777" w:rsidR="00316FD1" w:rsidRDefault="00376A31">
      <w:pPr>
        <w:spacing w:line="360" w:lineRule="auto"/>
        <w:rPr>
          <w:szCs w:val="21"/>
        </w:rPr>
      </w:pPr>
      <w:bookmarkStart w:id="33" w:name="_Hlk132878479"/>
      <w:r>
        <w:rPr>
          <w:rFonts w:hint="eastAsia"/>
          <w:szCs w:val="21"/>
        </w:rPr>
        <w:t>自合同签订之日起</w:t>
      </w:r>
      <w:r>
        <w:rPr>
          <w:rFonts w:hint="eastAsia"/>
          <w:szCs w:val="21"/>
        </w:rPr>
        <w:t>7</w:t>
      </w:r>
      <w:r>
        <w:rPr>
          <w:rFonts w:hint="eastAsia"/>
          <w:szCs w:val="21"/>
        </w:rPr>
        <w:t>日内安排技术人员与采购人对接，项目一年内交付使用。</w:t>
      </w:r>
    </w:p>
    <w:bookmarkEnd w:id="33"/>
    <w:p w14:paraId="4DAA3590" w14:textId="77777777" w:rsidR="00316FD1" w:rsidRDefault="00376A31">
      <w:pPr>
        <w:spacing w:line="360" w:lineRule="auto"/>
        <w:rPr>
          <w:szCs w:val="21"/>
        </w:rPr>
      </w:pPr>
      <w:r>
        <w:rPr>
          <w:rFonts w:hint="eastAsia"/>
          <w:szCs w:val="21"/>
        </w:rPr>
        <w:t>4.</w:t>
      </w:r>
      <w:r>
        <w:rPr>
          <w:rFonts w:hint="eastAsia"/>
          <w:szCs w:val="21"/>
        </w:rPr>
        <w:t>服务地点</w:t>
      </w:r>
    </w:p>
    <w:p w14:paraId="15D5AB7C" w14:textId="77777777" w:rsidR="00316FD1" w:rsidRDefault="00376A31">
      <w:pPr>
        <w:spacing w:line="360" w:lineRule="auto"/>
        <w:rPr>
          <w:szCs w:val="21"/>
        </w:rPr>
      </w:pPr>
      <w:r>
        <w:rPr>
          <w:rFonts w:ascii="宋体" w:hAnsi="宋体" w:cs="宋体" w:hint="eastAsia"/>
          <w:bCs/>
          <w:szCs w:val="21"/>
          <w:u w:val="single"/>
        </w:rPr>
        <w:t>广西南宁市广西医科大学第二附属医院（采购人指定地点）</w:t>
      </w:r>
    </w:p>
    <w:p w14:paraId="4120632D" w14:textId="77777777" w:rsidR="00316FD1" w:rsidRDefault="00376A31">
      <w:pPr>
        <w:spacing w:line="360" w:lineRule="auto"/>
        <w:rPr>
          <w:szCs w:val="21"/>
        </w:rPr>
      </w:pPr>
      <w:r>
        <w:rPr>
          <w:rFonts w:hint="eastAsia"/>
          <w:szCs w:val="21"/>
        </w:rPr>
        <w:t>5.</w:t>
      </w:r>
      <w:r>
        <w:rPr>
          <w:rFonts w:hint="eastAsia"/>
          <w:szCs w:val="21"/>
        </w:rPr>
        <w:t>验收标准</w:t>
      </w:r>
    </w:p>
    <w:p w14:paraId="128998DB" w14:textId="77777777" w:rsidR="00316FD1" w:rsidRDefault="00376A31">
      <w:pPr>
        <w:spacing w:line="360" w:lineRule="auto"/>
        <w:rPr>
          <w:szCs w:val="21"/>
        </w:rPr>
      </w:pPr>
      <w:r>
        <w:rPr>
          <w:rFonts w:hint="eastAsia"/>
          <w:szCs w:val="21"/>
        </w:rPr>
        <w:t>5</w:t>
      </w:r>
      <w:r>
        <w:rPr>
          <w:szCs w:val="21"/>
        </w:rPr>
        <w:t>.1</w:t>
      </w:r>
      <w:r>
        <w:rPr>
          <w:rFonts w:hint="eastAsia"/>
          <w:szCs w:val="21"/>
        </w:rPr>
        <w:t>、验收要求：</w:t>
      </w:r>
      <w:r>
        <w:rPr>
          <w:rFonts w:hint="eastAsia"/>
          <w:kern w:val="0"/>
          <w:szCs w:val="21"/>
        </w:rPr>
        <w:t>验收时间点须在采购人确认通过国家医疗健康信息互联互通标准化成熟度四级甲等测评之后，具体验收条件按</w:t>
      </w:r>
      <w:r>
        <w:rPr>
          <w:rFonts w:hint="eastAsia"/>
        </w:rPr>
        <w:t>合同附件一履约验收方案</w:t>
      </w:r>
      <w:r>
        <w:rPr>
          <w:rFonts w:hint="eastAsia"/>
          <w:kern w:val="0"/>
          <w:szCs w:val="21"/>
        </w:rPr>
        <w:t>执行。中标人交付服务成果前应对交付内容作出全面检查和对验收文件进行整理，并列出清单，作为采购人验收和使用的技术条件依据，第三方监理机构检验后</w:t>
      </w:r>
      <w:r>
        <w:rPr>
          <w:kern w:val="0"/>
          <w:szCs w:val="21"/>
        </w:rPr>
        <w:t>应</w:t>
      </w:r>
      <w:r>
        <w:rPr>
          <w:rFonts w:hint="eastAsia"/>
          <w:kern w:val="0"/>
          <w:szCs w:val="21"/>
        </w:rPr>
        <w:t>将结果交采购人。项目交付时间不超过</w:t>
      </w:r>
      <w:r>
        <w:rPr>
          <w:rFonts w:hint="eastAsia"/>
          <w:kern w:val="0"/>
          <w:szCs w:val="21"/>
        </w:rPr>
        <w:t>1</w:t>
      </w:r>
      <w:r>
        <w:rPr>
          <w:rFonts w:hint="eastAsia"/>
          <w:kern w:val="0"/>
          <w:szCs w:val="21"/>
        </w:rPr>
        <w:t>年（合同签订之日起算），如需延长交付时间中标人应提前至少</w:t>
      </w:r>
      <w:r>
        <w:rPr>
          <w:rFonts w:hint="eastAsia"/>
          <w:kern w:val="0"/>
          <w:szCs w:val="21"/>
        </w:rPr>
        <w:t>15</w:t>
      </w:r>
      <w:r>
        <w:rPr>
          <w:rFonts w:hint="eastAsia"/>
          <w:kern w:val="0"/>
          <w:szCs w:val="21"/>
        </w:rPr>
        <w:t>个工作日向采购人提出延长交付时间申请，采购人应在</w:t>
      </w:r>
      <w:r>
        <w:rPr>
          <w:rFonts w:hint="eastAsia"/>
          <w:kern w:val="0"/>
          <w:szCs w:val="21"/>
        </w:rPr>
        <w:t>7</w:t>
      </w:r>
      <w:r>
        <w:rPr>
          <w:rFonts w:hint="eastAsia"/>
          <w:kern w:val="0"/>
          <w:szCs w:val="21"/>
        </w:rPr>
        <w:t>个工作日内答复意见，并双方签署交付时间延长意见书作为验收材料之一。如超过约定时间未完成交付又未及时申请延长交付时间的，由中标人承担违约责任。采购人应当在服务成果提交并安装、测试、检验、试运行完成且确认合同所有需求条款要求均满足后</w:t>
      </w:r>
      <w:r>
        <w:rPr>
          <w:rFonts w:hint="eastAsia"/>
          <w:kern w:val="0"/>
          <w:szCs w:val="21"/>
        </w:rPr>
        <w:t xml:space="preserve"> 30</w:t>
      </w:r>
      <w:r>
        <w:rPr>
          <w:rFonts w:hint="eastAsia"/>
          <w:kern w:val="0"/>
          <w:szCs w:val="21"/>
        </w:rPr>
        <w:t>个工作日内进行验收。采购人逾期</w:t>
      </w:r>
      <w:r>
        <w:rPr>
          <w:rFonts w:hint="eastAsia"/>
          <w:kern w:val="0"/>
          <w:szCs w:val="21"/>
        </w:rPr>
        <w:t>50</w:t>
      </w:r>
      <w:r>
        <w:rPr>
          <w:rFonts w:hint="eastAsia"/>
          <w:kern w:val="0"/>
          <w:szCs w:val="21"/>
        </w:rPr>
        <w:t>个工作日不验收的，采购人应书面通知供货商不予验收的原因。验收合格后由双方签署验收单，在验收过程中发现中标人有违约问题，中标人须承担违约责任，采购人可暂缓资金结算，待违约问题解决后，方可办理资金结算事宜，以及资金结算事宜。采购人对验收有异议的，在验收后</w:t>
      </w:r>
      <w:r>
        <w:rPr>
          <w:rFonts w:hint="eastAsia"/>
          <w:kern w:val="0"/>
          <w:szCs w:val="21"/>
        </w:rPr>
        <w:t>5</w:t>
      </w:r>
      <w:r>
        <w:rPr>
          <w:rFonts w:hint="eastAsia"/>
          <w:kern w:val="0"/>
          <w:szCs w:val="21"/>
        </w:rPr>
        <w:t>个工作日内以书面形式向中标人提出，中标人应自收到采购人书面异议后</w:t>
      </w:r>
      <w:r>
        <w:rPr>
          <w:rFonts w:hint="eastAsia"/>
          <w:kern w:val="0"/>
          <w:szCs w:val="21"/>
        </w:rPr>
        <w:t>10</w:t>
      </w:r>
      <w:r>
        <w:rPr>
          <w:rFonts w:hint="eastAsia"/>
          <w:kern w:val="0"/>
          <w:szCs w:val="21"/>
        </w:rPr>
        <w:t>个工作日内及时予以解决，解决后</w:t>
      </w:r>
      <w:r>
        <w:rPr>
          <w:rFonts w:hint="eastAsia"/>
          <w:kern w:val="0"/>
          <w:szCs w:val="21"/>
        </w:rPr>
        <w:t>30</w:t>
      </w:r>
      <w:r>
        <w:rPr>
          <w:rFonts w:hint="eastAsia"/>
          <w:kern w:val="0"/>
          <w:szCs w:val="21"/>
        </w:rPr>
        <w:t>个工作日内重新开展验收工作。</w:t>
      </w:r>
    </w:p>
    <w:p w14:paraId="43B9C56D" w14:textId="77777777" w:rsidR="00316FD1" w:rsidRDefault="00376A31">
      <w:pPr>
        <w:spacing w:line="360" w:lineRule="auto"/>
        <w:rPr>
          <w:szCs w:val="21"/>
        </w:rPr>
      </w:pPr>
      <w:bookmarkStart w:id="34" w:name="_Hlk77607553"/>
      <w:r>
        <w:rPr>
          <w:szCs w:val="21"/>
        </w:rPr>
        <w:t>5.2</w:t>
      </w:r>
      <w:r>
        <w:rPr>
          <w:rFonts w:hint="eastAsia"/>
          <w:szCs w:val="21"/>
        </w:rPr>
        <w:t>、拟竣工项目的实施总体功能、性能符合采购单位认可的技术设计方案及合同规定的，予以验收，并做出验收结果报告。供需双方签署项目终验验收证书，并自正式交付使用之日起，整体项目才视为接受，并开始计算维保期。</w:t>
      </w:r>
    </w:p>
    <w:p w14:paraId="48D7C575" w14:textId="77777777" w:rsidR="00316FD1" w:rsidRDefault="00376A31">
      <w:pPr>
        <w:spacing w:line="360" w:lineRule="auto"/>
        <w:rPr>
          <w:szCs w:val="21"/>
        </w:rPr>
      </w:pPr>
      <w:r>
        <w:rPr>
          <w:szCs w:val="21"/>
        </w:rPr>
        <w:t>5.3</w:t>
      </w:r>
      <w:r>
        <w:rPr>
          <w:rFonts w:hint="eastAsia"/>
          <w:szCs w:val="21"/>
        </w:rPr>
        <w:t>、验收标准</w:t>
      </w:r>
    </w:p>
    <w:p w14:paraId="18BEF1B2" w14:textId="77777777" w:rsidR="00316FD1" w:rsidRDefault="00376A31">
      <w:pPr>
        <w:spacing w:line="360" w:lineRule="auto"/>
        <w:rPr>
          <w:szCs w:val="21"/>
        </w:rPr>
      </w:pPr>
      <w:r>
        <w:rPr>
          <w:rFonts w:hint="eastAsia"/>
          <w:szCs w:val="21"/>
        </w:rPr>
        <w:t>（</w:t>
      </w:r>
      <w:r>
        <w:rPr>
          <w:rFonts w:hint="eastAsia"/>
          <w:szCs w:val="21"/>
        </w:rPr>
        <w:t>1</w:t>
      </w:r>
      <w:r>
        <w:rPr>
          <w:rFonts w:hint="eastAsia"/>
          <w:szCs w:val="21"/>
        </w:rPr>
        <w:t>）项目招标文件及中标人投标文件中的“技术要求的响应表”，逐条验收；</w:t>
      </w:r>
    </w:p>
    <w:p w14:paraId="704B0B7C" w14:textId="77777777" w:rsidR="00316FD1" w:rsidRDefault="00376A31">
      <w:pPr>
        <w:spacing w:line="360" w:lineRule="auto"/>
        <w:rPr>
          <w:szCs w:val="21"/>
        </w:rPr>
      </w:pPr>
      <w:r>
        <w:rPr>
          <w:rFonts w:hint="eastAsia"/>
          <w:szCs w:val="21"/>
        </w:rPr>
        <w:t>（</w:t>
      </w:r>
      <w:r>
        <w:rPr>
          <w:rFonts w:hint="eastAsia"/>
          <w:szCs w:val="21"/>
        </w:rPr>
        <w:t>2</w:t>
      </w:r>
      <w:r>
        <w:rPr>
          <w:rFonts w:hint="eastAsia"/>
          <w:szCs w:val="21"/>
        </w:rPr>
        <w:t>）项目招标文件及中标人投标文件中的“商务要求的响应表”，逐条验收；</w:t>
      </w:r>
    </w:p>
    <w:p w14:paraId="0A047B60" w14:textId="77777777" w:rsidR="00316FD1" w:rsidRDefault="00376A31">
      <w:pPr>
        <w:spacing w:line="360" w:lineRule="auto"/>
        <w:rPr>
          <w:szCs w:val="21"/>
        </w:rPr>
      </w:pPr>
      <w:r>
        <w:rPr>
          <w:rFonts w:hint="eastAsia"/>
          <w:szCs w:val="21"/>
        </w:rPr>
        <w:t>（</w:t>
      </w:r>
      <w:r>
        <w:rPr>
          <w:rFonts w:hint="eastAsia"/>
          <w:szCs w:val="21"/>
        </w:rPr>
        <w:t>3</w:t>
      </w:r>
      <w:r>
        <w:rPr>
          <w:rFonts w:hint="eastAsia"/>
          <w:szCs w:val="21"/>
        </w:rPr>
        <w:t>）中标人投标文件中其他技术、服务、商务性的说明、承诺事项，逐条验收；</w:t>
      </w:r>
    </w:p>
    <w:p w14:paraId="68FDD7EE" w14:textId="77777777" w:rsidR="00316FD1" w:rsidRDefault="00376A31">
      <w:pPr>
        <w:spacing w:line="360" w:lineRule="auto"/>
        <w:rPr>
          <w:szCs w:val="21"/>
        </w:rPr>
      </w:pPr>
      <w:r>
        <w:rPr>
          <w:rFonts w:hint="eastAsia"/>
          <w:szCs w:val="21"/>
        </w:rPr>
        <w:t>（</w:t>
      </w:r>
      <w:r>
        <w:rPr>
          <w:rFonts w:hint="eastAsia"/>
          <w:szCs w:val="21"/>
        </w:rPr>
        <w:t>4</w:t>
      </w:r>
      <w:r>
        <w:rPr>
          <w:rFonts w:hint="eastAsia"/>
          <w:szCs w:val="21"/>
        </w:rPr>
        <w:t>）国家相关法律法规、标准和规范等；</w:t>
      </w:r>
    </w:p>
    <w:p w14:paraId="6D51BF4B" w14:textId="77777777" w:rsidR="00316FD1" w:rsidRDefault="00376A31">
      <w:pPr>
        <w:spacing w:line="360" w:lineRule="auto"/>
        <w:rPr>
          <w:szCs w:val="21"/>
        </w:rPr>
      </w:pPr>
      <w:r>
        <w:rPr>
          <w:rFonts w:hint="eastAsia"/>
          <w:szCs w:val="21"/>
        </w:rPr>
        <w:t>（</w:t>
      </w:r>
      <w:r>
        <w:rPr>
          <w:rFonts w:hint="eastAsia"/>
          <w:szCs w:val="21"/>
        </w:rPr>
        <w:t>5</w:t>
      </w:r>
      <w:r>
        <w:rPr>
          <w:rFonts w:hint="eastAsia"/>
          <w:szCs w:val="21"/>
        </w:rPr>
        <w:t>）执行《关于印发广西壮族自治区政府采购项目履约验收管理办法的通知》（桂财采〔</w:t>
      </w:r>
      <w:r>
        <w:rPr>
          <w:rFonts w:hint="eastAsia"/>
          <w:szCs w:val="21"/>
        </w:rPr>
        <w:t>2015</w:t>
      </w:r>
      <w:r>
        <w:rPr>
          <w:rFonts w:hint="eastAsia"/>
          <w:szCs w:val="21"/>
        </w:rPr>
        <w:t>〕</w:t>
      </w:r>
      <w:r>
        <w:rPr>
          <w:rFonts w:hint="eastAsia"/>
          <w:szCs w:val="21"/>
        </w:rPr>
        <w:t>22</w:t>
      </w:r>
      <w:r>
        <w:rPr>
          <w:rFonts w:hint="eastAsia"/>
          <w:szCs w:val="21"/>
        </w:rPr>
        <w:t>号），采用文中《广西壮族自治区政府采购项目合同验收书》格式文本等规范。</w:t>
      </w:r>
    </w:p>
    <w:p w14:paraId="7424876B" w14:textId="77777777" w:rsidR="00316FD1" w:rsidRDefault="00376A31">
      <w:pPr>
        <w:spacing w:line="360" w:lineRule="auto"/>
        <w:rPr>
          <w:szCs w:val="21"/>
        </w:rPr>
      </w:pPr>
      <w:r>
        <w:rPr>
          <w:rFonts w:hint="eastAsia"/>
          <w:szCs w:val="21"/>
        </w:rPr>
        <w:t>（</w:t>
      </w:r>
      <w:r>
        <w:rPr>
          <w:rFonts w:hint="eastAsia"/>
          <w:szCs w:val="21"/>
        </w:rPr>
        <w:t>6</w:t>
      </w:r>
      <w:r>
        <w:rPr>
          <w:rFonts w:hint="eastAsia"/>
          <w:szCs w:val="21"/>
        </w:rPr>
        <w:t>）数据中心各项系统需要在信创平台上稳定流畅运行，如在指定硬件参数满足条件的情况下仍无法在信创环境稳定流畅运行，需将数据中心系统在</w:t>
      </w:r>
      <w:r>
        <w:rPr>
          <w:rFonts w:hint="eastAsia"/>
          <w:szCs w:val="21"/>
        </w:rPr>
        <w:t>X86</w:t>
      </w:r>
      <w:r>
        <w:rPr>
          <w:rFonts w:hint="eastAsia"/>
          <w:szCs w:val="21"/>
        </w:rPr>
        <w:t>平台重新部署，直至系统稳定运行。</w:t>
      </w:r>
    </w:p>
    <w:bookmarkEnd w:id="34"/>
    <w:p w14:paraId="386C18B8" w14:textId="77777777" w:rsidR="00316FD1" w:rsidRDefault="00376A31">
      <w:pPr>
        <w:spacing w:line="360" w:lineRule="auto"/>
        <w:rPr>
          <w:szCs w:val="21"/>
        </w:rPr>
      </w:pPr>
      <w:r>
        <w:rPr>
          <w:rFonts w:hint="eastAsia"/>
          <w:szCs w:val="21"/>
        </w:rPr>
        <w:t>6.</w:t>
      </w:r>
      <w:r>
        <w:rPr>
          <w:rFonts w:hint="eastAsia"/>
          <w:szCs w:val="21"/>
        </w:rPr>
        <w:t>服务标准、期限、效率、培训</w:t>
      </w:r>
    </w:p>
    <w:p w14:paraId="25FD26A2" w14:textId="77777777" w:rsidR="00316FD1" w:rsidRDefault="00376A31">
      <w:pPr>
        <w:spacing w:line="360" w:lineRule="auto"/>
        <w:rPr>
          <w:szCs w:val="21"/>
        </w:rPr>
      </w:pPr>
      <w:r>
        <w:rPr>
          <w:szCs w:val="21"/>
        </w:rPr>
        <w:lastRenderedPageBreak/>
        <w:t>6.</w:t>
      </w:r>
      <w:r>
        <w:rPr>
          <w:rFonts w:hint="eastAsia"/>
          <w:szCs w:val="21"/>
        </w:rPr>
        <w:t>1</w:t>
      </w:r>
      <w:r>
        <w:rPr>
          <w:rFonts w:hint="eastAsia"/>
          <w:szCs w:val="21"/>
        </w:rPr>
        <w:t>、维保期：从最终验收合格之日起计算维保期不少于三年（含三年）（维保费用已包含在投标总价，采购人不再另外支付）。</w:t>
      </w:r>
    </w:p>
    <w:p w14:paraId="7BBFDBE1" w14:textId="77777777" w:rsidR="00316FD1" w:rsidRDefault="00376A31">
      <w:pPr>
        <w:spacing w:line="360" w:lineRule="auto"/>
        <w:rPr>
          <w:szCs w:val="21"/>
        </w:rPr>
      </w:pPr>
      <w:r>
        <w:rPr>
          <w:szCs w:val="21"/>
        </w:rPr>
        <w:t>6.</w:t>
      </w:r>
      <w:r>
        <w:rPr>
          <w:rFonts w:hint="eastAsia"/>
          <w:szCs w:val="21"/>
        </w:rPr>
        <w:t>2</w:t>
      </w:r>
      <w:r>
        <w:rPr>
          <w:rFonts w:hint="eastAsia"/>
          <w:szCs w:val="21"/>
        </w:rPr>
        <w:t>、响应时间：维保期内，软件发生故障时接到通知后</w:t>
      </w:r>
      <w:r>
        <w:rPr>
          <w:rFonts w:hint="eastAsia"/>
          <w:szCs w:val="21"/>
        </w:rPr>
        <w:t>30</w:t>
      </w:r>
      <w:r>
        <w:rPr>
          <w:rFonts w:hint="eastAsia"/>
          <w:szCs w:val="21"/>
        </w:rPr>
        <w:t>分钟内响应，</w:t>
      </w:r>
      <w:r>
        <w:rPr>
          <w:rFonts w:hint="eastAsia"/>
          <w:szCs w:val="21"/>
        </w:rPr>
        <w:t>24</w:t>
      </w:r>
      <w:r>
        <w:rPr>
          <w:rFonts w:hint="eastAsia"/>
          <w:szCs w:val="21"/>
        </w:rPr>
        <w:t>小时内到达现场处理，</w:t>
      </w:r>
      <w:r>
        <w:rPr>
          <w:rFonts w:hint="eastAsia"/>
          <w:szCs w:val="21"/>
        </w:rPr>
        <w:t>48</w:t>
      </w:r>
      <w:r>
        <w:rPr>
          <w:rFonts w:hint="eastAsia"/>
          <w:szCs w:val="21"/>
        </w:rPr>
        <w:t>小时内解决问题；医院主要业务停摆等重大事故情况下，</w:t>
      </w:r>
      <w:r>
        <w:rPr>
          <w:rFonts w:hint="eastAsia"/>
          <w:szCs w:val="21"/>
        </w:rPr>
        <w:t>10</w:t>
      </w:r>
      <w:r>
        <w:rPr>
          <w:rFonts w:hint="eastAsia"/>
          <w:szCs w:val="21"/>
        </w:rPr>
        <w:t>分钟内响应，如初步判断是因所投产品出现问题导致的，应立即通过远程等方式着手处理，同时尽快安排技术力量</w:t>
      </w:r>
      <w:r>
        <w:rPr>
          <w:rFonts w:hint="eastAsia"/>
          <w:szCs w:val="21"/>
        </w:rPr>
        <w:t>4</w:t>
      </w:r>
      <w:r>
        <w:rPr>
          <w:rFonts w:hint="eastAsia"/>
          <w:szCs w:val="21"/>
        </w:rPr>
        <w:t>小时内到达现场支援，如事故原因涉及到所投产品的，应在解决故障后</w:t>
      </w:r>
      <w:r>
        <w:rPr>
          <w:rFonts w:hint="eastAsia"/>
          <w:szCs w:val="21"/>
        </w:rPr>
        <w:t>7</w:t>
      </w:r>
      <w:r>
        <w:rPr>
          <w:rFonts w:hint="eastAsia"/>
          <w:szCs w:val="21"/>
        </w:rPr>
        <w:t>日内给出故障原因分析及整改建议；维保期满后，按照维保期内售后服务内容及标准继续提供维保服务，直至采购人确认更换维保单位。不能因维保期满而出现缓修、拒修等情况，维修所产生费用由中标人和采购人另行结算。维保期满后采购人支付的续保金额每年不得超过中标金额的</w:t>
      </w:r>
      <w:r>
        <w:rPr>
          <w:rFonts w:hint="eastAsia"/>
          <w:szCs w:val="21"/>
        </w:rPr>
        <w:t>7</w:t>
      </w:r>
      <w:r>
        <w:rPr>
          <w:szCs w:val="21"/>
        </w:rPr>
        <w:t>%</w:t>
      </w:r>
      <w:r>
        <w:rPr>
          <w:rFonts w:hint="eastAsia"/>
          <w:szCs w:val="21"/>
        </w:rPr>
        <w:t>，超</w:t>
      </w:r>
      <w:r>
        <w:rPr>
          <w:rFonts w:hint="eastAsia"/>
        </w:rPr>
        <w:t>过部分由中标人自行承担</w:t>
      </w:r>
      <w:r>
        <w:rPr>
          <w:rFonts w:hint="eastAsia"/>
          <w:szCs w:val="21"/>
        </w:rPr>
        <w:t>，项目维护期满后可签订维护和售后服务合同，具体事项以实际谈判为准。</w:t>
      </w:r>
    </w:p>
    <w:p w14:paraId="0A634E70" w14:textId="77777777" w:rsidR="00316FD1" w:rsidRDefault="00376A31">
      <w:pPr>
        <w:spacing w:line="360" w:lineRule="auto"/>
        <w:rPr>
          <w:szCs w:val="21"/>
        </w:rPr>
      </w:pPr>
      <w:r>
        <w:rPr>
          <w:szCs w:val="21"/>
        </w:rPr>
        <w:t>6.</w:t>
      </w:r>
      <w:r>
        <w:rPr>
          <w:rFonts w:hint="eastAsia"/>
          <w:szCs w:val="21"/>
        </w:rPr>
        <w:t>3</w:t>
      </w:r>
      <w:r>
        <w:rPr>
          <w:rFonts w:hint="eastAsia"/>
          <w:szCs w:val="21"/>
        </w:rPr>
        <w:t>、服务技术人员要求：实施阶段驻场专职实施人数不得少于</w:t>
      </w:r>
      <w:r>
        <w:rPr>
          <w:rFonts w:hint="eastAsia"/>
          <w:szCs w:val="21"/>
        </w:rPr>
        <w:t>4</w:t>
      </w:r>
      <w:r>
        <w:rPr>
          <w:rFonts w:hint="eastAsia"/>
          <w:szCs w:val="21"/>
        </w:rPr>
        <w:t>人。维保期间专职售后驻场人员不得低于</w:t>
      </w:r>
      <w:r>
        <w:rPr>
          <w:rFonts w:hint="eastAsia"/>
          <w:szCs w:val="21"/>
        </w:rPr>
        <w:t>2</w:t>
      </w:r>
      <w:r>
        <w:rPr>
          <w:rFonts w:hint="eastAsia"/>
          <w:szCs w:val="21"/>
        </w:rPr>
        <w:t>人。</w:t>
      </w:r>
    </w:p>
    <w:p w14:paraId="7F7A6A08" w14:textId="77777777" w:rsidR="00316FD1" w:rsidRDefault="00376A31">
      <w:pPr>
        <w:spacing w:line="360" w:lineRule="auto"/>
        <w:rPr>
          <w:szCs w:val="21"/>
        </w:rPr>
      </w:pPr>
      <w:r>
        <w:rPr>
          <w:szCs w:val="21"/>
        </w:rPr>
        <w:t>6.</w:t>
      </w:r>
      <w:r>
        <w:rPr>
          <w:rFonts w:hint="eastAsia"/>
          <w:szCs w:val="21"/>
        </w:rPr>
        <w:t>4</w:t>
      </w:r>
      <w:r>
        <w:rPr>
          <w:rFonts w:hint="eastAsia"/>
          <w:szCs w:val="21"/>
        </w:rPr>
        <w:t>、其他：</w:t>
      </w:r>
    </w:p>
    <w:p w14:paraId="1642A47A" w14:textId="77777777" w:rsidR="00316FD1" w:rsidRDefault="00376A31">
      <w:pPr>
        <w:spacing w:line="360" w:lineRule="auto"/>
        <w:rPr>
          <w:szCs w:val="21"/>
        </w:rPr>
      </w:pPr>
      <w:r>
        <w:rPr>
          <w:szCs w:val="21"/>
        </w:rPr>
        <w:t>6.</w:t>
      </w:r>
      <w:r>
        <w:rPr>
          <w:rFonts w:hint="eastAsia"/>
          <w:szCs w:val="21"/>
        </w:rPr>
        <w:t>4.1</w:t>
      </w:r>
      <w:r>
        <w:rPr>
          <w:rFonts w:hint="eastAsia"/>
          <w:szCs w:val="21"/>
        </w:rPr>
        <w:t>调试及运行：</w:t>
      </w:r>
      <w:r>
        <w:rPr>
          <w:rFonts w:hint="eastAsia"/>
          <w:szCs w:val="21"/>
        </w:rPr>
        <w:t>1</w:t>
      </w:r>
      <w:r>
        <w:rPr>
          <w:rFonts w:hint="eastAsia"/>
          <w:szCs w:val="21"/>
        </w:rPr>
        <w:t>）中标人负责全部软件的安装、调试、试运行，软件的安装、调试费用应包括在投标总价中。交付的软件应符合技术规格要求；</w:t>
      </w:r>
      <w:r>
        <w:rPr>
          <w:rFonts w:hint="eastAsia"/>
          <w:szCs w:val="21"/>
        </w:rPr>
        <w:t>2</w:t>
      </w:r>
      <w:r>
        <w:rPr>
          <w:rFonts w:hint="eastAsia"/>
          <w:szCs w:val="21"/>
        </w:rPr>
        <w:t>）中标人应在收到采购人通知后一星期内，派出有经验的技术人员进行软件安装调试；</w:t>
      </w:r>
      <w:r>
        <w:rPr>
          <w:rFonts w:hint="eastAsia"/>
          <w:szCs w:val="21"/>
        </w:rPr>
        <w:t>3</w:t>
      </w:r>
      <w:r>
        <w:rPr>
          <w:rFonts w:hint="eastAsia"/>
          <w:szCs w:val="21"/>
        </w:rPr>
        <w:t>）中标人应在合同签订之日起</w:t>
      </w:r>
      <w:r>
        <w:rPr>
          <w:rFonts w:hint="eastAsia"/>
          <w:szCs w:val="21"/>
        </w:rPr>
        <w:t>6</w:t>
      </w:r>
      <w:r>
        <w:rPr>
          <w:rFonts w:hint="eastAsia"/>
          <w:szCs w:val="21"/>
        </w:rPr>
        <w:t>个月内根据采购人的安排优先完成电子病历五级评级（智慧医疗五级评级）所需软件功能模块的安装调试工作。如因中标人原因造成延期，采购人将会延期支付后续服务费用，如造成采购人损失的，所造成的费用由中标人承担；如因其它原因导致延期的，由采购人与中标人协商进行延期。</w:t>
      </w:r>
    </w:p>
    <w:p w14:paraId="15ACA1A2" w14:textId="77777777" w:rsidR="00316FD1" w:rsidRDefault="00376A31">
      <w:pPr>
        <w:spacing w:line="360" w:lineRule="auto"/>
        <w:rPr>
          <w:szCs w:val="21"/>
        </w:rPr>
      </w:pPr>
      <w:r>
        <w:rPr>
          <w:szCs w:val="21"/>
        </w:rPr>
        <w:t>6.</w:t>
      </w:r>
      <w:r>
        <w:rPr>
          <w:rFonts w:hint="eastAsia"/>
          <w:szCs w:val="21"/>
        </w:rPr>
        <w:t>4.2</w:t>
      </w:r>
      <w:r>
        <w:rPr>
          <w:rFonts w:hint="eastAsia"/>
          <w:szCs w:val="21"/>
        </w:rPr>
        <w:t>为采购人提供专业化技术培训：中标人在软件安装调试合格后</w:t>
      </w:r>
      <w:r>
        <w:rPr>
          <w:rFonts w:hint="eastAsia"/>
          <w:szCs w:val="21"/>
        </w:rPr>
        <w:t>3</w:t>
      </w:r>
      <w:r>
        <w:rPr>
          <w:rFonts w:hint="eastAsia"/>
          <w:szCs w:val="21"/>
        </w:rPr>
        <w:t>至</w:t>
      </w:r>
      <w:r>
        <w:rPr>
          <w:rFonts w:hint="eastAsia"/>
          <w:szCs w:val="21"/>
        </w:rPr>
        <w:t>6</w:t>
      </w:r>
      <w:r>
        <w:rPr>
          <w:rFonts w:hint="eastAsia"/>
          <w:szCs w:val="21"/>
        </w:rPr>
        <w:t>个月内，应安排有经验的技术人员到现场进行技术答疑。使用培训≥</w:t>
      </w:r>
      <w:r>
        <w:rPr>
          <w:rFonts w:hint="eastAsia"/>
          <w:szCs w:val="21"/>
        </w:rPr>
        <w:t>5</w:t>
      </w:r>
      <w:r>
        <w:rPr>
          <w:rFonts w:hint="eastAsia"/>
          <w:szCs w:val="21"/>
        </w:rPr>
        <w:t>天，维护培训≥</w:t>
      </w:r>
      <w:r>
        <w:rPr>
          <w:rFonts w:hint="eastAsia"/>
          <w:szCs w:val="21"/>
        </w:rPr>
        <w:t>2</w:t>
      </w:r>
      <w:r>
        <w:rPr>
          <w:rFonts w:hint="eastAsia"/>
          <w:szCs w:val="21"/>
        </w:rPr>
        <w:t>天。培训技术人员不少于</w:t>
      </w:r>
      <w:r>
        <w:rPr>
          <w:rFonts w:hint="eastAsia"/>
          <w:szCs w:val="21"/>
        </w:rPr>
        <w:t>3</w:t>
      </w:r>
      <w:r>
        <w:rPr>
          <w:rFonts w:hint="eastAsia"/>
          <w:szCs w:val="21"/>
        </w:rPr>
        <w:t>人。响应文件中提供完善的技术培训方案，保证使用人员正常操作软件的各种功能。</w:t>
      </w:r>
    </w:p>
    <w:p w14:paraId="1AC17801" w14:textId="77777777" w:rsidR="00316FD1" w:rsidRDefault="00376A31">
      <w:pPr>
        <w:spacing w:line="360" w:lineRule="auto"/>
        <w:rPr>
          <w:szCs w:val="21"/>
        </w:rPr>
      </w:pPr>
      <w:r>
        <w:rPr>
          <w:szCs w:val="21"/>
        </w:rPr>
        <w:t>6.</w:t>
      </w:r>
      <w:r>
        <w:rPr>
          <w:rFonts w:hint="eastAsia"/>
          <w:szCs w:val="21"/>
        </w:rPr>
        <w:t>4.3</w:t>
      </w:r>
      <w:r>
        <w:rPr>
          <w:rFonts w:hint="eastAsia"/>
          <w:szCs w:val="21"/>
        </w:rPr>
        <w:t>国内应设有维护中心，能提供快捷、周到、规范的服务；国内设有服务电话。</w:t>
      </w:r>
    </w:p>
    <w:p w14:paraId="0B258207" w14:textId="77777777" w:rsidR="00316FD1" w:rsidRDefault="00376A31">
      <w:pPr>
        <w:spacing w:line="360" w:lineRule="auto"/>
        <w:rPr>
          <w:szCs w:val="21"/>
        </w:rPr>
      </w:pPr>
      <w:r>
        <w:rPr>
          <w:szCs w:val="21"/>
        </w:rPr>
        <w:t>6.</w:t>
      </w:r>
      <w:r>
        <w:rPr>
          <w:rFonts w:hint="eastAsia"/>
          <w:szCs w:val="21"/>
        </w:rPr>
        <w:t>4.4</w:t>
      </w:r>
      <w:r>
        <w:rPr>
          <w:rFonts w:hint="eastAsia"/>
          <w:szCs w:val="21"/>
        </w:rPr>
        <w:t>以上款项中，如在本项目“技术参数要求”有专项要求的，从其规定。</w:t>
      </w:r>
    </w:p>
    <w:p w14:paraId="38F9FAD8" w14:textId="77777777" w:rsidR="00316FD1" w:rsidRDefault="00376A31">
      <w:pPr>
        <w:spacing w:line="360" w:lineRule="auto"/>
        <w:rPr>
          <w:szCs w:val="21"/>
        </w:rPr>
      </w:pPr>
      <w:r>
        <w:rPr>
          <w:szCs w:val="21"/>
        </w:rPr>
        <w:t>6.</w:t>
      </w:r>
      <w:r>
        <w:rPr>
          <w:rFonts w:hint="eastAsia"/>
          <w:szCs w:val="21"/>
        </w:rPr>
        <w:t>4.5</w:t>
      </w:r>
      <w:r>
        <w:rPr>
          <w:rFonts w:hint="eastAsia"/>
          <w:szCs w:val="21"/>
        </w:rPr>
        <w:t>知识产权：</w:t>
      </w:r>
      <w:r>
        <w:rPr>
          <w:rFonts w:hint="eastAsia"/>
          <w:szCs w:val="21"/>
        </w:rPr>
        <w:t>1</w:t>
      </w:r>
      <w:r>
        <w:rPr>
          <w:rFonts w:hint="eastAsia"/>
          <w:szCs w:val="21"/>
        </w:rPr>
        <w:t>）供应商所提供软件的报告、资料、文件等内容及服务成果（包括服务期间所有的二次开发产品和相关接口等软件），采购单位享有充分、完整和排他的著作权和知识产权。未经采购单位书面许可，供应商不得向任何第三方提供上述报告、资料、文件、用户信息等内容及服务成果。即使向履行有关合同义务的人员提供，也应注意保密并限于履行合同的必需范围。</w:t>
      </w:r>
      <w:r>
        <w:rPr>
          <w:rFonts w:hint="eastAsia"/>
          <w:szCs w:val="21"/>
        </w:rPr>
        <w:t>2</w:t>
      </w:r>
      <w:r>
        <w:rPr>
          <w:rFonts w:hint="eastAsia"/>
          <w:szCs w:val="21"/>
        </w:rPr>
        <w:t>）供应商应严格遵守相关的知识产权及软件版权保护的法律法规；并在项目所规定的范围内使用本信息系统，任何供应商用于未经授权的商业目的的复制行为所造成的违约或侵权责任由供应商承担。</w:t>
      </w:r>
    </w:p>
    <w:p w14:paraId="69190210" w14:textId="77777777" w:rsidR="00316FD1" w:rsidRDefault="00376A31">
      <w:pPr>
        <w:spacing w:line="360" w:lineRule="auto"/>
        <w:rPr>
          <w:szCs w:val="21"/>
        </w:rPr>
      </w:pPr>
      <w:r>
        <w:rPr>
          <w:szCs w:val="21"/>
        </w:rPr>
        <w:t>6.</w:t>
      </w:r>
      <w:r>
        <w:rPr>
          <w:rFonts w:hint="eastAsia"/>
          <w:szCs w:val="21"/>
        </w:rPr>
        <w:t>4.6</w:t>
      </w:r>
      <w:r>
        <w:rPr>
          <w:rFonts w:hint="eastAsia"/>
          <w:szCs w:val="21"/>
        </w:rPr>
        <w:t>开放接口供其他系统同步数据，及与其他系统接口个性化开发。费用应包含在报价中。</w:t>
      </w:r>
    </w:p>
    <w:p w14:paraId="7F711898" w14:textId="77777777" w:rsidR="00316FD1" w:rsidRDefault="00376A31">
      <w:pPr>
        <w:spacing w:line="360" w:lineRule="auto"/>
        <w:rPr>
          <w:szCs w:val="21"/>
        </w:rPr>
      </w:pPr>
      <w:r>
        <w:rPr>
          <w:szCs w:val="21"/>
        </w:rPr>
        <w:t>6.</w:t>
      </w:r>
      <w:r>
        <w:rPr>
          <w:rFonts w:hint="eastAsia"/>
          <w:szCs w:val="21"/>
        </w:rPr>
        <w:t>4.7</w:t>
      </w:r>
      <w:r>
        <w:rPr>
          <w:rFonts w:hint="eastAsia"/>
          <w:szCs w:val="21"/>
        </w:rPr>
        <w:t>按照医院相关要求出具年度维护保养、检测校准、年度软件运行评估报告书，配合医院相关责任人完成资产云管家平台相关工作。</w:t>
      </w:r>
    </w:p>
    <w:p w14:paraId="30C977EE" w14:textId="77777777" w:rsidR="00316FD1" w:rsidRDefault="00376A31">
      <w:pPr>
        <w:spacing w:line="360" w:lineRule="auto"/>
        <w:rPr>
          <w:szCs w:val="21"/>
        </w:rPr>
      </w:pPr>
      <w:r>
        <w:rPr>
          <w:szCs w:val="21"/>
        </w:rPr>
        <w:t>6.</w:t>
      </w:r>
      <w:r>
        <w:rPr>
          <w:rFonts w:hint="eastAsia"/>
          <w:szCs w:val="21"/>
        </w:rPr>
        <w:t>4.8</w:t>
      </w:r>
      <w:r>
        <w:rPr>
          <w:rFonts w:hint="eastAsia"/>
          <w:szCs w:val="21"/>
        </w:rPr>
        <w:t>项目实施过程中的安全生产要求</w:t>
      </w:r>
    </w:p>
    <w:p w14:paraId="3C0AB0EA" w14:textId="77777777" w:rsidR="00316FD1" w:rsidRDefault="00376A31">
      <w:pPr>
        <w:spacing w:line="360" w:lineRule="auto"/>
        <w:rPr>
          <w:szCs w:val="21"/>
        </w:rPr>
      </w:pPr>
      <w:r>
        <w:rPr>
          <w:rFonts w:hint="eastAsia"/>
          <w:szCs w:val="21"/>
        </w:rPr>
        <w:t>（</w:t>
      </w:r>
      <w:r>
        <w:rPr>
          <w:rFonts w:hint="eastAsia"/>
          <w:szCs w:val="21"/>
        </w:rPr>
        <w:t>1</w:t>
      </w:r>
      <w:r>
        <w:rPr>
          <w:rFonts w:hint="eastAsia"/>
          <w:szCs w:val="21"/>
        </w:rPr>
        <w:t>）中标人应遵守国家关于安全生产有关管理规定，严格按安全标准组织项目实施，并随时接受招标</w:t>
      </w:r>
      <w:r>
        <w:rPr>
          <w:rFonts w:hint="eastAsia"/>
          <w:szCs w:val="21"/>
        </w:rPr>
        <w:lastRenderedPageBreak/>
        <w:t>人安全检查人员实施的监督检查，采取必要的安全防护措施，消除事故隐患。由于中标人安全措施不力造成事故的责任和因此发生的费用，由中标人负责。</w:t>
      </w:r>
    </w:p>
    <w:p w14:paraId="0131D77B" w14:textId="77777777" w:rsidR="00316FD1" w:rsidRDefault="00376A31">
      <w:pPr>
        <w:spacing w:line="360" w:lineRule="auto"/>
        <w:rPr>
          <w:szCs w:val="21"/>
        </w:rPr>
      </w:pPr>
      <w:r>
        <w:rPr>
          <w:rFonts w:hint="eastAsia"/>
          <w:szCs w:val="21"/>
        </w:rPr>
        <w:t>（</w:t>
      </w:r>
      <w:r>
        <w:rPr>
          <w:rFonts w:hint="eastAsia"/>
          <w:szCs w:val="21"/>
        </w:rPr>
        <w:t>2</w:t>
      </w:r>
      <w:r>
        <w:rPr>
          <w:rFonts w:hint="eastAsia"/>
          <w:szCs w:val="21"/>
        </w:rPr>
        <w:t>）中标人应对己方实施人员进行安全教育，并对他们的安全负责。</w:t>
      </w:r>
    </w:p>
    <w:p w14:paraId="70242E52" w14:textId="77777777" w:rsidR="00316FD1" w:rsidRDefault="00376A31">
      <w:pPr>
        <w:spacing w:line="360" w:lineRule="auto"/>
        <w:rPr>
          <w:szCs w:val="21"/>
        </w:rPr>
      </w:pPr>
      <w:r>
        <w:rPr>
          <w:rFonts w:hint="eastAsia"/>
          <w:szCs w:val="21"/>
        </w:rPr>
        <w:t>（</w:t>
      </w:r>
      <w:r>
        <w:rPr>
          <w:rFonts w:hint="eastAsia"/>
          <w:szCs w:val="21"/>
        </w:rPr>
        <w:t>3</w:t>
      </w:r>
      <w:r>
        <w:rPr>
          <w:rFonts w:hint="eastAsia"/>
          <w:szCs w:val="21"/>
        </w:rPr>
        <w:t>）采购人提供中标人实施人员的生产用水、用电、项目实施用临时办公场地等。</w:t>
      </w:r>
    </w:p>
    <w:p w14:paraId="3711F92D" w14:textId="77777777" w:rsidR="00316FD1" w:rsidRDefault="00376A31">
      <w:pPr>
        <w:spacing w:line="360" w:lineRule="auto"/>
        <w:rPr>
          <w:szCs w:val="21"/>
        </w:rPr>
      </w:pPr>
      <w:r>
        <w:rPr>
          <w:szCs w:val="21"/>
        </w:rPr>
        <w:t>6.</w:t>
      </w:r>
      <w:r>
        <w:rPr>
          <w:rFonts w:hint="eastAsia"/>
          <w:szCs w:val="21"/>
        </w:rPr>
        <w:t>4.9</w:t>
      </w:r>
      <w:r>
        <w:rPr>
          <w:rFonts w:hint="eastAsia"/>
          <w:szCs w:val="21"/>
        </w:rPr>
        <w:t>供应商需提供保障系统稳定运行的异地备份云网配套服务。</w:t>
      </w:r>
    </w:p>
    <w:p w14:paraId="4790FC41" w14:textId="77777777" w:rsidR="00316FD1" w:rsidRDefault="00376A31">
      <w:pPr>
        <w:spacing w:line="360" w:lineRule="auto"/>
        <w:rPr>
          <w:szCs w:val="21"/>
        </w:rPr>
      </w:pPr>
      <w:r>
        <w:rPr>
          <w:rFonts w:hint="eastAsia"/>
          <w:szCs w:val="21"/>
        </w:rPr>
        <w:t>6.4.10</w:t>
      </w:r>
      <w:r>
        <w:rPr>
          <w:rFonts w:hint="eastAsia"/>
          <w:szCs w:val="21"/>
        </w:rPr>
        <w:t>整个项目服务过程中，服务</w:t>
      </w:r>
      <w:r>
        <w:rPr>
          <w:rFonts w:hint="eastAsia"/>
          <w:szCs w:val="21"/>
        </w:rPr>
        <w:t>/</w:t>
      </w:r>
      <w:r>
        <w:rPr>
          <w:rFonts w:hint="eastAsia"/>
          <w:szCs w:val="21"/>
        </w:rPr>
        <w:t>实施人员（包括现场及远程办公所有服务于本项目的人员）应自觉遵守采购人各项日常管理制度，接受采购人对外包服务人员的考核办法，严格按照实施计划保质保量完成相应服务内容，如由于服务</w:t>
      </w:r>
      <w:r>
        <w:rPr>
          <w:rFonts w:hint="eastAsia"/>
          <w:szCs w:val="21"/>
        </w:rPr>
        <w:t>/</w:t>
      </w:r>
      <w:r>
        <w:rPr>
          <w:rFonts w:hint="eastAsia"/>
          <w:szCs w:val="21"/>
        </w:rPr>
        <w:t>实施人员未遵守相关管理规定造成实施计划延误、业务系统停机、数据丢失、发生信息安全事件等事故的，采购人有权根据情节严重程度扣除项目服务费用，如上述事故造成采购人直接或间接损失的，一切损失由中标人承担。</w:t>
      </w:r>
    </w:p>
    <w:p w14:paraId="202A1957" w14:textId="77777777" w:rsidR="00316FD1" w:rsidRDefault="00376A31">
      <w:pPr>
        <w:spacing w:line="360" w:lineRule="auto"/>
        <w:rPr>
          <w:szCs w:val="21"/>
        </w:rPr>
      </w:pPr>
      <w:r>
        <w:rPr>
          <w:szCs w:val="21"/>
        </w:rPr>
        <w:t>7</w:t>
      </w:r>
      <w:r>
        <w:rPr>
          <w:rFonts w:hint="eastAsia"/>
          <w:szCs w:val="21"/>
        </w:rPr>
        <w:t>.</w:t>
      </w:r>
      <w:r>
        <w:rPr>
          <w:rFonts w:hint="eastAsia"/>
          <w:szCs w:val="21"/>
        </w:rPr>
        <w:t>付款方式、时间及条件</w:t>
      </w:r>
    </w:p>
    <w:p w14:paraId="0A1ADC46" w14:textId="77777777" w:rsidR="00316FD1" w:rsidRDefault="00376A31">
      <w:pPr>
        <w:spacing w:line="360" w:lineRule="auto"/>
        <w:rPr>
          <w:szCs w:val="21"/>
        </w:rPr>
      </w:pPr>
      <w:r>
        <w:rPr>
          <w:szCs w:val="21"/>
        </w:rPr>
        <w:t>7</w:t>
      </w:r>
      <w:r>
        <w:rPr>
          <w:rFonts w:hint="eastAsia"/>
          <w:szCs w:val="21"/>
        </w:rPr>
        <w:t>.1</w:t>
      </w:r>
      <w:r>
        <w:rPr>
          <w:rFonts w:hint="eastAsia"/>
          <w:szCs w:val="21"/>
        </w:rPr>
        <w:t>、第一期：合同生效以及具备实施条件后，采购人收到中标人开具的等额有效发票并审核无误后，</w:t>
      </w:r>
      <w:r>
        <w:rPr>
          <w:rFonts w:hint="eastAsia"/>
          <w:szCs w:val="21"/>
        </w:rPr>
        <w:t>10</w:t>
      </w:r>
      <w:r>
        <w:rPr>
          <w:rFonts w:hint="eastAsia"/>
          <w:szCs w:val="21"/>
        </w:rPr>
        <w:t>个工作日内向中标人支付合同金额的</w:t>
      </w:r>
      <w:r>
        <w:rPr>
          <w:rFonts w:hint="eastAsia"/>
          <w:szCs w:val="21"/>
        </w:rPr>
        <w:t xml:space="preserve">30% </w:t>
      </w:r>
      <w:r>
        <w:rPr>
          <w:rFonts w:hint="eastAsia"/>
          <w:szCs w:val="21"/>
        </w:rPr>
        <w:t>做为预付款；</w:t>
      </w:r>
    </w:p>
    <w:p w14:paraId="43812FB6" w14:textId="77777777" w:rsidR="00316FD1" w:rsidRDefault="00376A31">
      <w:pPr>
        <w:spacing w:line="360" w:lineRule="auto"/>
        <w:rPr>
          <w:szCs w:val="21"/>
        </w:rPr>
      </w:pPr>
      <w:r>
        <w:rPr>
          <w:rFonts w:hint="eastAsia"/>
          <w:szCs w:val="21"/>
        </w:rPr>
        <w:t>第二期：中标人完成采购需求</w:t>
      </w:r>
      <w:r>
        <w:rPr>
          <w:rFonts w:hint="eastAsia"/>
          <w:szCs w:val="21"/>
        </w:rPr>
        <w:t>100%</w:t>
      </w:r>
      <w:r>
        <w:rPr>
          <w:rFonts w:hint="eastAsia"/>
          <w:szCs w:val="21"/>
        </w:rPr>
        <w:t>后，经采购人确认，提出书面付款申请及等额有效发票经审核无误后，采购人在</w:t>
      </w:r>
      <w:r>
        <w:rPr>
          <w:rFonts w:hint="eastAsia"/>
          <w:szCs w:val="21"/>
        </w:rPr>
        <w:t>10</w:t>
      </w:r>
      <w:r>
        <w:rPr>
          <w:rFonts w:hint="eastAsia"/>
          <w:szCs w:val="21"/>
        </w:rPr>
        <w:t>个工作日内向中标人支付合同总金额的</w:t>
      </w:r>
      <w:r>
        <w:rPr>
          <w:rFonts w:hint="eastAsia"/>
          <w:szCs w:val="21"/>
        </w:rPr>
        <w:t>30%</w:t>
      </w:r>
      <w:r>
        <w:rPr>
          <w:rFonts w:hint="eastAsia"/>
          <w:szCs w:val="21"/>
        </w:rPr>
        <w:t>；</w:t>
      </w:r>
    </w:p>
    <w:p w14:paraId="4E10417E" w14:textId="77777777" w:rsidR="00316FD1" w:rsidRDefault="00376A31">
      <w:pPr>
        <w:spacing w:line="360" w:lineRule="auto"/>
        <w:rPr>
          <w:szCs w:val="21"/>
        </w:rPr>
      </w:pPr>
      <w:r>
        <w:rPr>
          <w:rFonts w:hint="eastAsia"/>
          <w:szCs w:val="21"/>
        </w:rPr>
        <w:t>第三期：全部服务完成并验收合格且采购人通过电子病历五级评审（或智慧医疗五级）及互联互通四级甲等评级后，采购人收到中标人开具的等额有效发票并审核无误后</w:t>
      </w:r>
      <w:r>
        <w:rPr>
          <w:rFonts w:hint="eastAsia"/>
          <w:szCs w:val="21"/>
        </w:rPr>
        <w:t>10</w:t>
      </w:r>
      <w:r>
        <w:rPr>
          <w:rFonts w:hint="eastAsia"/>
          <w:szCs w:val="21"/>
        </w:rPr>
        <w:t>个工作日内，采购人支付至总合同金额的</w:t>
      </w:r>
      <w:r>
        <w:rPr>
          <w:rFonts w:hint="eastAsia"/>
          <w:szCs w:val="21"/>
        </w:rPr>
        <w:t xml:space="preserve">100% </w:t>
      </w:r>
      <w:r>
        <w:rPr>
          <w:rFonts w:hint="eastAsia"/>
          <w:szCs w:val="21"/>
        </w:rPr>
        <w:t>。</w:t>
      </w:r>
    </w:p>
    <w:p w14:paraId="60AD5996" w14:textId="77777777" w:rsidR="00316FD1" w:rsidRDefault="00376A31">
      <w:pPr>
        <w:spacing w:line="360" w:lineRule="auto"/>
        <w:rPr>
          <w:szCs w:val="21"/>
        </w:rPr>
      </w:pPr>
      <w:r>
        <w:rPr>
          <w:szCs w:val="21"/>
        </w:rPr>
        <w:t>7</w:t>
      </w:r>
      <w:r>
        <w:rPr>
          <w:rFonts w:hint="eastAsia"/>
          <w:szCs w:val="21"/>
        </w:rPr>
        <w:t>.2</w:t>
      </w:r>
      <w:r>
        <w:rPr>
          <w:rFonts w:hint="eastAsia"/>
          <w:szCs w:val="21"/>
        </w:rPr>
        <w:t>、如未按国家要求开具增值税发票，一旦发现中标人提供虚假发票，除须向采购人补开合法发票外，须赔偿采购人发票票面金额一倍的违约金，且采购人有权终止合同，供应商不得提出异议，因终止合同而产生的一切损失均由供应商承担。</w:t>
      </w:r>
    </w:p>
    <w:p w14:paraId="7552AF06" w14:textId="77777777" w:rsidR="00316FD1" w:rsidRDefault="00376A31">
      <w:pPr>
        <w:spacing w:line="360" w:lineRule="auto"/>
        <w:rPr>
          <w:szCs w:val="21"/>
        </w:rPr>
      </w:pPr>
      <w:r>
        <w:rPr>
          <w:rFonts w:hint="eastAsia"/>
          <w:szCs w:val="21"/>
        </w:rPr>
        <w:t>8.</w:t>
      </w:r>
      <w:r>
        <w:rPr>
          <w:rFonts w:hint="eastAsia"/>
          <w:szCs w:val="21"/>
        </w:rPr>
        <w:t>保险</w:t>
      </w:r>
    </w:p>
    <w:p w14:paraId="001169BA" w14:textId="77777777" w:rsidR="00316FD1" w:rsidRDefault="00376A31">
      <w:pPr>
        <w:spacing w:line="360" w:lineRule="auto"/>
        <w:rPr>
          <w:szCs w:val="21"/>
        </w:rPr>
      </w:pPr>
      <w:r>
        <w:rPr>
          <w:rFonts w:hint="eastAsia"/>
          <w:szCs w:val="21"/>
        </w:rPr>
        <w:t>供应商负责办理运输和保险，将货物运抵交货地点。与运输、保险相关的费用由供应商承担。</w:t>
      </w:r>
    </w:p>
    <w:p w14:paraId="3711B174"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四、其他要求</w:t>
      </w:r>
    </w:p>
    <w:p w14:paraId="3CD1816A" w14:textId="77777777" w:rsidR="00316FD1" w:rsidRDefault="00376A31">
      <w:pPr>
        <w:numPr>
          <w:ilvl w:val="255"/>
          <w:numId w:val="0"/>
        </w:numPr>
        <w:spacing w:line="360" w:lineRule="auto"/>
        <w:ind w:leftChars="200" w:left="420" w:firstLineChars="200" w:firstLine="562"/>
        <w:rPr>
          <w:rFonts w:ascii="黑体" w:eastAsia="黑体" w:hAnsi="黑体" w:cs="Arial"/>
          <w:b/>
          <w:kern w:val="0"/>
          <w:sz w:val="28"/>
          <w:szCs w:val="28"/>
        </w:rPr>
      </w:pPr>
      <w:r>
        <w:rPr>
          <w:rFonts w:ascii="黑体" w:eastAsia="黑体" w:hAnsi="黑体" w:cs="Arial" w:hint="eastAsia"/>
          <w:b/>
          <w:kern w:val="0"/>
          <w:sz w:val="28"/>
          <w:szCs w:val="28"/>
        </w:rPr>
        <w:t>无</w:t>
      </w:r>
    </w:p>
    <w:p w14:paraId="4C5E918E" w14:textId="77777777" w:rsidR="00316FD1" w:rsidRDefault="00316FD1">
      <w:pPr>
        <w:numPr>
          <w:ilvl w:val="255"/>
          <w:numId w:val="0"/>
        </w:numPr>
        <w:spacing w:line="360" w:lineRule="auto"/>
        <w:ind w:leftChars="200" w:left="420" w:firstLineChars="200" w:firstLine="562"/>
        <w:rPr>
          <w:rFonts w:ascii="黑体" w:eastAsia="黑体" w:hAnsi="黑体" w:cs="Arial"/>
          <w:b/>
          <w:kern w:val="0"/>
          <w:sz w:val="28"/>
          <w:szCs w:val="28"/>
        </w:rPr>
      </w:pPr>
    </w:p>
    <w:p w14:paraId="147A21BF" w14:textId="77777777" w:rsidR="00316FD1" w:rsidRDefault="00316FD1">
      <w:pPr>
        <w:numPr>
          <w:ilvl w:val="255"/>
          <w:numId w:val="0"/>
        </w:numPr>
        <w:spacing w:line="360" w:lineRule="auto"/>
        <w:ind w:leftChars="200" w:left="420" w:firstLineChars="200" w:firstLine="562"/>
        <w:rPr>
          <w:rFonts w:ascii="黑体" w:eastAsia="黑体" w:hAnsi="黑体" w:cs="Arial"/>
          <w:b/>
          <w:kern w:val="0"/>
          <w:sz w:val="28"/>
          <w:szCs w:val="28"/>
        </w:rPr>
        <w:sectPr w:rsidR="00316FD1">
          <w:headerReference w:type="default" r:id="rId16"/>
          <w:headerReference w:type="first" r:id="rId17"/>
          <w:pgSz w:w="11906" w:h="16838"/>
          <w:pgMar w:top="993" w:right="1133" w:bottom="1246" w:left="1418" w:header="851" w:footer="992" w:gutter="0"/>
          <w:cols w:space="720"/>
          <w:titlePg/>
          <w:docGrid w:linePitch="312"/>
        </w:sectPr>
      </w:pPr>
    </w:p>
    <w:p w14:paraId="2C6D62BF" w14:textId="77777777" w:rsidR="00316FD1" w:rsidRDefault="00376A31">
      <w:pPr>
        <w:pStyle w:val="10"/>
        <w:rPr>
          <w:rFonts w:ascii="黑体" w:eastAsia="黑体" w:hAnsi="黑体" w:cs="Arial"/>
          <w:b w:val="0"/>
          <w:kern w:val="0"/>
          <w:sz w:val="28"/>
          <w:szCs w:val="28"/>
        </w:rPr>
      </w:pPr>
      <w:bookmarkStart w:id="35" w:name="_Toc195018268"/>
      <w:r>
        <w:rPr>
          <w:rFonts w:ascii="黑体" w:eastAsia="黑体" w:hAnsi="黑体" w:cs="Arial" w:hint="eastAsia"/>
          <w:kern w:val="0"/>
          <w:sz w:val="28"/>
          <w:szCs w:val="28"/>
        </w:rPr>
        <w:lastRenderedPageBreak/>
        <w:t>分标B-集成平台系统建设方向</w:t>
      </w:r>
      <w:bookmarkEnd w:id="35"/>
    </w:p>
    <w:p w14:paraId="7B72025D" w14:textId="77777777" w:rsidR="00316FD1" w:rsidRDefault="00376A31">
      <w:pPr>
        <w:spacing w:line="360" w:lineRule="auto"/>
        <w:rPr>
          <w:rFonts w:ascii="黑体" w:eastAsia="黑体" w:hAnsi="黑体" w:cs="Arial"/>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4AB2CD45" w14:textId="77777777" w:rsidR="00316FD1" w:rsidRDefault="00376A31">
      <w:pPr>
        <w:spacing w:line="360" w:lineRule="auto"/>
        <w:rPr>
          <w:szCs w:val="21"/>
        </w:rPr>
      </w:pPr>
      <w:r>
        <w:rPr>
          <w:szCs w:val="21"/>
        </w:rPr>
        <w:t>1</w:t>
      </w:r>
      <w:r>
        <w:rPr>
          <w:rFonts w:hint="eastAsia"/>
          <w:szCs w:val="21"/>
        </w:rPr>
        <w:t>.</w:t>
      </w:r>
      <w:r>
        <w:rPr>
          <w:rFonts w:hint="eastAsia"/>
          <w:szCs w:val="21"/>
        </w:rPr>
        <w:t>政府采购政策的应用</w:t>
      </w:r>
    </w:p>
    <w:p w14:paraId="5D5C26F6" w14:textId="77777777" w:rsidR="00316FD1" w:rsidRDefault="00376A31">
      <w:pPr>
        <w:spacing w:line="360" w:lineRule="auto"/>
        <w:rPr>
          <w:szCs w:val="21"/>
        </w:rPr>
      </w:pPr>
      <w:r>
        <w:rPr>
          <w:rFonts w:hint="eastAsia"/>
          <w:szCs w:val="21"/>
        </w:rPr>
        <w:t>详见招标文件“评审方法及标准</w:t>
      </w:r>
      <w:r>
        <w:rPr>
          <w:szCs w:val="21"/>
        </w:rPr>
        <w:t>/</w:t>
      </w:r>
      <w:r>
        <w:rPr>
          <w:szCs w:val="21"/>
        </w:rPr>
        <w:t>政府采购政策应用说明</w:t>
      </w:r>
      <w:r>
        <w:rPr>
          <w:szCs w:val="21"/>
        </w:rPr>
        <w:t>”</w:t>
      </w:r>
      <w:r>
        <w:rPr>
          <w:szCs w:val="21"/>
        </w:rPr>
        <w:t>。</w:t>
      </w:r>
    </w:p>
    <w:p w14:paraId="3560C533" w14:textId="77777777" w:rsidR="00316FD1" w:rsidRDefault="00376A31">
      <w:pPr>
        <w:spacing w:line="360" w:lineRule="auto"/>
        <w:rPr>
          <w:szCs w:val="21"/>
        </w:rPr>
      </w:pPr>
      <w:r>
        <w:rPr>
          <w:szCs w:val="21"/>
        </w:rPr>
        <w:t>2</w:t>
      </w:r>
      <w:r>
        <w:rPr>
          <w:rFonts w:hint="eastAsia"/>
          <w:szCs w:val="21"/>
        </w:rPr>
        <w:t>.</w:t>
      </w:r>
      <w:r>
        <w:rPr>
          <w:rFonts w:hint="eastAsia"/>
          <w:szCs w:val="21"/>
        </w:rPr>
        <w:t>采购需求要求未尽事宜</w:t>
      </w:r>
      <w:r>
        <w:rPr>
          <w:szCs w:val="21"/>
        </w:rPr>
        <w:t>由</w:t>
      </w:r>
      <w:r>
        <w:rPr>
          <w:rFonts w:hint="eastAsia"/>
          <w:szCs w:val="21"/>
        </w:rPr>
        <w:t>采购人与中标人</w:t>
      </w:r>
      <w:r>
        <w:rPr>
          <w:szCs w:val="21"/>
        </w:rPr>
        <w:t>在采购合同中约定。</w:t>
      </w:r>
    </w:p>
    <w:p w14:paraId="5612520C" w14:textId="77777777" w:rsidR="00316FD1" w:rsidRDefault="00376A31">
      <w:pPr>
        <w:spacing w:line="360" w:lineRule="auto"/>
        <w:rPr>
          <w:szCs w:val="21"/>
        </w:rPr>
      </w:pPr>
      <w:r>
        <w:rPr>
          <w:rFonts w:hint="eastAsia"/>
          <w:szCs w:val="21"/>
        </w:rPr>
        <w:t>3.</w:t>
      </w:r>
      <w:r>
        <w:rPr>
          <w:rFonts w:hint="eastAsia"/>
          <w:szCs w:val="21"/>
        </w:rPr>
        <w:t>标注“▲”的条款或要求系指实质性条款或实质性要求，投标文件中不需材料证明，必须满足，如存在负偏离将导致投标被否决。</w:t>
      </w:r>
    </w:p>
    <w:p w14:paraId="2BE3B907" w14:textId="77777777" w:rsidR="00316FD1" w:rsidRDefault="00376A31">
      <w:pPr>
        <w:spacing w:line="360" w:lineRule="auto"/>
        <w:rPr>
          <w:szCs w:val="21"/>
        </w:rPr>
      </w:pPr>
      <w:r>
        <w:rPr>
          <w:rFonts w:hint="eastAsia"/>
          <w:szCs w:val="21"/>
        </w:rPr>
        <w:t>4</w:t>
      </w:r>
      <w:r>
        <w:rPr>
          <w:szCs w:val="21"/>
        </w:rPr>
        <w:t>.</w:t>
      </w:r>
      <w:r>
        <w:rPr>
          <w:rFonts w:hint="eastAsia"/>
        </w:rPr>
        <w:t xml:space="preserve"> </w:t>
      </w:r>
      <w:r>
        <w:rPr>
          <w:rFonts w:hint="eastAsia"/>
        </w:rPr>
        <w:t>标“★”的条款代表重要指标</w:t>
      </w:r>
      <w:r>
        <w:rPr>
          <w:rFonts w:ascii="宋体" w:hAnsi="宋体" w:cs="宋体" w:hint="eastAsia"/>
          <w:bCs/>
          <w:snapToGrid w:val="0"/>
          <w:kern w:val="0"/>
          <w:szCs w:val="21"/>
        </w:rPr>
        <w:t>，</w:t>
      </w:r>
      <w:r>
        <w:rPr>
          <w:rFonts w:hint="eastAsia"/>
        </w:rPr>
        <w:t>需按第四章评审方法及标准的要求提供相关材料证明或进行系统功能演示</w:t>
      </w:r>
      <w:r>
        <w:rPr>
          <w:rFonts w:ascii="宋体" w:hAnsi="宋体" w:cs="宋体" w:hint="eastAsia"/>
          <w:bCs/>
          <w:snapToGrid w:val="0"/>
          <w:kern w:val="0"/>
          <w:szCs w:val="21"/>
        </w:rPr>
        <w:t>，如响应为负偏离，不会导致投标被否决，但会扣除相应分数，且中标人须在项目交付期内通过软件开发、新增软件等方式实现所有标注“★”的条款，并不可收取任何额外费用。如相关证明材料后被证实系伪造或中标人无法按要求实现，采购人有权解除合同，中标人除承担双方由此产生的所有损失外，还需赔偿采购人现金（最高金额不超过合同总金额，由采购人根据实际延误情况提出赔偿方案）。</w:t>
      </w:r>
    </w:p>
    <w:p w14:paraId="2FE4E030" w14:textId="77777777" w:rsidR="00316FD1" w:rsidRDefault="00376A31">
      <w:pPr>
        <w:spacing w:line="360" w:lineRule="auto"/>
        <w:rPr>
          <w:szCs w:val="21"/>
        </w:rPr>
      </w:pPr>
      <w:r>
        <w:rPr>
          <w:rFonts w:ascii="宋体" w:hAnsi="宋体" w:hint="eastAsia"/>
          <w:szCs w:val="21"/>
        </w:rPr>
        <w:t>5</w:t>
      </w:r>
      <w:r>
        <w:rPr>
          <w:rFonts w:ascii="宋体" w:hAnsi="宋体"/>
          <w:szCs w:val="21"/>
        </w:rPr>
        <w:t>.</w:t>
      </w:r>
      <w:r>
        <w:rPr>
          <w:rFonts w:hint="eastAsia"/>
          <w:szCs w:val="21"/>
        </w:rPr>
        <w:t>无标识则表示一般指标项，一般指标如响应为负偏离，不会导致投标被否决。</w:t>
      </w:r>
    </w:p>
    <w:p w14:paraId="58F1893E" w14:textId="77777777" w:rsidR="00316FD1" w:rsidRDefault="00376A31">
      <w:pPr>
        <w:spacing w:line="360" w:lineRule="auto"/>
        <w:rPr>
          <w:rFonts w:ascii="Arial" w:hAnsi="Arial" w:cs="Arial"/>
          <w:b/>
          <w:bCs/>
          <w:szCs w:val="21"/>
        </w:rPr>
      </w:pPr>
      <w:r>
        <w:rPr>
          <w:rFonts w:hint="eastAsia"/>
          <w:szCs w:val="21"/>
        </w:rPr>
        <w:t>6</w:t>
      </w:r>
      <w:r>
        <w:rPr>
          <w:szCs w:val="21"/>
        </w:rPr>
        <w:t>.</w:t>
      </w:r>
      <w:r>
        <w:rPr>
          <w:rFonts w:ascii="Arial" w:hAnsi="Arial" w:cs="Arial" w:hint="eastAsia"/>
        </w:rPr>
        <w:t xml:space="preserve"> </w:t>
      </w:r>
      <w:r>
        <w:rPr>
          <w:rFonts w:ascii="Arial" w:hAnsi="Arial" w:cs="Arial"/>
          <w:b/>
          <w:bCs/>
          <w:szCs w:val="21"/>
        </w:rPr>
        <w:t>每个分标确定</w:t>
      </w:r>
      <w:r>
        <w:rPr>
          <w:rFonts w:ascii="Arial" w:hAnsi="Arial" w:cs="Arial"/>
          <w:b/>
          <w:bCs/>
          <w:szCs w:val="21"/>
        </w:rPr>
        <w:t>1</w:t>
      </w:r>
      <w:r>
        <w:rPr>
          <w:rFonts w:ascii="Arial" w:hAnsi="Arial" w:cs="Arial"/>
          <w:b/>
          <w:bCs/>
          <w:szCs w:val="21"/>
        </w:rPr>
        <w:t>家中标供应商。供应商可以选择其中一个分标参与投标，也可以选择所有分标参与投标，但只能成为其中一个分标的中标供应商。</w:t>
      </w:r>
    </w:p>
    <w:p w14:paraId="38FEDF1F" w14:textId="77777777" w:rsidR="00316FD1" w:rsidRDefault="00376A31">
      <w:pPr>
        <w:spacing w:line="360" w:lineRule="auto"/>
      </w:pPr>
      <w:r>
        <w:rPr>
          <w:rFonts w:ascii="Arial" w:hAnsi="Arial" w:cs="Arial" w:hint="eastAsia"/>
          <w:b/>
          <w:bCs/>
          <w:szCs w:val="21"/>
        </w:rPr>
        <w:t>7</w:t>
      </w:r>
      <w:r>
        <w:rPr>
          <w:rFonts w:ascii="Arial" w:hAnsi="Arial" w:cs="Arial"/>
          <w:b/>
          <w:bCs/>
          <w:szCs w:val="21"/>
        </w:rPr>
        <w:t xml:space="preserve">. </w:t>
      </w:r>
      <w:r>
        <w:rPr>
          <w:rFonts w:ascii="Arial" w:hAnsi="Arial" w:cs="Arial"/>
          <w:b/>
          <w:bCs/>
          <w:szCs w:val="21"/>
        </w:rPr>
        <w:t>采购过程中，由本项目评标委员会根据本项目各分标有效供应商综合得分进行排名，并按分标</w:t>
      </w:r>
      <w:r>
        <w:rPr>
          <w:rFonts w:ascii="Arial" w:hAnsi="Arial" w:cs="Arial"/>
          <w:b/>
          <w:bCs/>
          <w:szCs w:val="21"/>
        </w:rPr>
        <w:t>A→</w:t>
      </w:r>
      <w:r>
        <w:rPr>
          <w:rFonts w:ascii="Arial" w:hAnsi="Arial" w:cs="Arial"/>
          <w:b/>
          <w:bCs/>
          <w:szCs w:val="21"/>
        </w:rPr>
        <w:t>分标</w:t>
      </w:r>
      <w:r>
        <w:rPr>
          <w:rFonts w:ascii="Arial" w:hAnsi="Arial" w:cs="Arial"/>
          <w:b/>
          <w:bCs/>
          <w:szCs w:val="21"/>
        </w:rPr>
        <w:t>B→</w:t>
      </w:r>
      <w:r>
        <w:rPr>
          <w:rFonts w:ascii="Arial" w:hAnsi="Arial" w:cs="Arial"/>
          <w:b/>
          <w:bCs/>
          <w:szCs w:val="21"/>
        </w:rPr>
        <w:t>分标</w:t>
      </w:r>
      <w:r>
        <w:rPr>
          <w:rFonts w:ascii="Arial" w:hAnsi="Arial" w:cs="Arial"/>
          <w:b/>
          <w:bCs/>
          <w:szCs w:val="21"/>
        </w:rPr>
        <w:t>C</w:t>
      </w:r>
      <w:r>
        <w:rPr>
          <w:rFonts w:ascii="Arial" w:hAnsi="Arial" w:cs="Arial"/>
          <w:b/>
          <w:bCs/>
          <w:szCs w:val="21"/>
        </w:rPr>
        <w:t>的顺序推荐中标供应商。按规定的顺序成为第一中标候选人的供应商不可同时作为其余分标的中标候选人。</w:t>
      </w:r>
    </w:p>
    <w:p w14:paraId="230B34F1" w14:textId="77777777" w:rsidR="00316FD1" w:rsidRDefault="00376A31">
      <w:pPr>
        <w:spacing w:line="360" w:lineRule="auto"/>
        <w:rPr>
          <w:szCs w:val="21"/>
        </w:rPr>
      </w:pPr>
      <w:r>
        <w:rPr>
          <w:rFonts w:hint="eastAsia"/>
        </w:rPr>
        <w:t xml:space="preserve">8. </w:t>
      </w:r>
      <w:r>
        <w:rPr>
          <w:rFonts w:hint="eastAsia"/>
        </w:rPr>
        <w:t>特殊情况说明</w:t>
      </w:r>
      <w:r>
        <w:rPr>
          <w:rFonts w:hint="eastAsia"/>
        </w:rPr>
        <w:t>:</w:t>
      </w:r>
      <w:r>
        <w:rPr>
          <w:rFonts w:hint="eastAsia"/>
        </w:rPr>
        <w:t>如出现因供应商在前序分标被推荐为第一中标候选人，导致后续分标供应商数量不足三家导致无法推荐的情形时，后续分标可不执行上述</w:t>
      </w:r>
      <w:r>
        <w:rPr>
          <w:rFonts w:hint="eastAsia"/>
        </w:rPr>
        <w:t>6</w:t>
      </w:r>
      <w:r>
        <w:rPr>
          <w:rFonts w:hint="eastAsia"/>
        </w:rPr>
        <w:t>、</w:t>
      </w:r>
      <w:r>
        <w:rPr>
          <w:rFonts w:hint="eastAsia"/>
        </w:rPr>
        <w:t>7</w:t>
      </w:r>
      <w:r>
        <w:rPr>
          <w:rFonts w:hint="eastAsia"/>
        </w:rPr>
        <w:t>点的推荐规则。</w:t>
      </w:r>
    </w:p>
    <w:p w14:paraId="4B58E70B" w14:textId="77777777" w:rsidR="00316FD1" w:rsidRDefault="00316FD1">
      <w:pPr>
        <w:spacing w:line="360" w:lineRule="auto"/>
        <w:rPr>
          <w:szCs w:val="21"/>
        </w:rPr>
      </w:pPr>
    </w:p>
    <w:p w14:paraId="2CA45CD3" w14:textId="77777777" w:rsidR="00316FD1" w:rsidRDefault="00316FD1">
      <w:pPr>
        <w:spacing w:line="360" w:lineRule="auto"/>
        <w:rPr>
          <w:szCs w:val="21"/>
        </w:rPr>
      </w:pPr>
    </w:p>
    <w:p w14:paraId="3889DD99"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二、技术要求</w:t>
      </w:r>
    </w:p>
    <w:p w14:paraId="1C071359" w14:textId="77777777" w:rsidR="00316FD1" w:rsidRDefault="00376A31">
      <w:pPr>
        <w:spacing w:line="360" w:lineRule="auto"/>
        <w:rPr>
          <w:szCs w:val="21"/>
        </w:rPr>
      </w:pPr>
      <w:r>
        <w:rPr>
          <w:rFonts w:hint="eastAsia"/>
          <w:szCs w:val="21"/>
        </w:rPr>
        <w:t>1.</w:t>
      </w:r>
      <w:r>
        <w:rPr>
          <w:rFonts w:hint="eastAsia"/>
          <w:szCs w:val="21"/>
        </w:rPr>
        <w:t>需实现的功能、目标及应用场景</w:t>
      </w:r>
    </w:p>
    <w:p w14:paraId="567DEBDD" w14:textId="77777777" w:rsidR="00316FD1" w:rsidRDefault="00376A31">
      <w:pPr>
        <w:spacing w:line="360" w:lineRule="auto"/>
        <w:rPr>
          <w:szCs w:val="21"/>
        </w:rPr>
      </w:pPr>
      <w:r>
        <w:rPr>
          <w:rFonts w:hint="eastAsia"/>
          <w:szCs w:val="21"/>
        </w:rPr>
        <w:t>满足招标文件要求，验收达到合格标准。</w:t>
      </w:r>
    </w:p>
    <w:p w14:paraId="37CE4F68" w14:textId="77777777" w:rsidR="00316FD1" w:rsidRDefault="00376A31">
      <w:pPr>
        <w:spacing w:line="360" w:lineRule="auto"/>
        <w:rPr>
          <w:szCs w:val="21"/>
        </w:rPr>
      </w:pPr>
      <w:r>
        <w:rPr>
          <w:szCs w:val="21"/>
        </w:rPr>
        <w:t>2</w:t>
      </w:r>
      <w:r>
        <w:rPr>
          <w:rFonts w:hint="eastAsia"/>
          <w:szCs w:val="21"/>
        </w:rPr>
        <w:t>.</w:t>
      </w:r>
      <w:r>
        <w:rPr>
          <w:szCs w:val="21"/>
        </w:rPr>
        <w:t>需执行的国家相关标准、行业标准、地方标准或者其他标准、规范</w:t>
      </w:r>
    </w:p>
    <w:p w14:paraId="00C9259F" w14:textId="77777777" w:rsidR="00316FD1" w:rsidRDefault="00376A31">
      <w:pPr>
        <w:spacing w:line="360" w:lineRule="auto"/>
        <w:rPr>
          <w:i/>
          <w:szCs w:val="21"/>
          <w:u w:val="single"/>
        </w:rPr>
      </w:pPr>
      <w:r>
        <w:rPr>
          <w:rFonts w:hint="eastAsia"/>
          <w:szCs w:val="21"/>
        </w:rPr>
        <w:t>本项目应执行的国家相关标准、行业标准、地方标准或者其他标准、规范为：</w:t>
      </w:r>
      <w:r>
        <w:rPr>
          <w:rFonts w:hint="eastAsia"/>
          <w:szCs w:val="21"/>
          <w:u w:val="single"/>
        </w:rPr>
        <w:t xml:space="preserve"> </w:t>
      </w:r>
      <w:r>
        <w:rPr>
          <w:rFonts w:hint="eastAsia"/>
          <w:i/>
          <w:szCs w:val="21"/>
          <w:u w:val="single"/>
        </w:rPr>
        <w:t>详见技术指标要求</w:t>
      </w:r>
      <w:r>
        <w:rPr>
          <w:rFonts w:hint="eastAsia"/>
          <w:i/>
          <w:szCs w:val="21"/>
          <w:u w:val="single"/>
        </w:rPr>
        <w:t>.</w:t>
      </w:r>
    </w:p>
    <w:p w14:paraId="3FB4FA43" w14:textId="77777777" w:rsidR="00316FD1" w:rsidRDefault="00376A31">
      <w:pPr>
        <w:spacing w:line="360" w:lineRule="auto"/>
        <w:rPr>
          <w:szCs w:val="21"/>
        </w:rPr>
      </w:pPr>
      <w:r>
        <w:rPr>
          <w:szCs w:val="21"/>
        </w:rPr>
        <w:t>3</w:t>
      </w:r>
      <w:r>
        <w:rPr>
          <w:rFonts w:hint="eastAsia"/>
          <w:szCs w:val="21"/>
        </w:rPr>
        <w:t>.</w:t>
      </w:r>
      <w:r>
        <w:rPr>
          <w:rFonts w:hint="eastAsia"/>
          <w:szCs w:val="21"/>
        </w:rPr>
        <w:t>标的所属行业：</w:t>
      </w:r>
      <w:r>
        <w:rPr>
          <w:rFonts w:hint="eastAsia"/>
          <w:szCs w:val="21"/>
          <w:u w:val="single"/>
        </w:rPr>
        <w:t>软件和信息技术服务业</w:t>
      </w:r>
    </w:p>
    <w:p w14:paraId="1CF1AA58" w14:textId="77777777" w:rsidR="00316FD1" w:rsidRDefault="00376A31">
      <w:pPr>
        <w:spacing w:line="360" w:lineRule="auto"/>
        <w:rPr>
          <w:szCs w:val="21"/>
        </w:rPr>
      </w:pPr>
      <w:r>
        <w:rPr>
          <w:szCs w:val="21"/>
        </w:rPr>
        <w:t>4</w:t>
      </w:r>
      <w:r>
        <w:rPr>
          <w:rFonts w:hint="eastAsia"/>
          <w:szCs w:val="21"/>
        </w:rPr>
        <w:t>.</w:t>
      </w:r>
      <w:r>
        <w:rPr>
          <w:rFonts w:hint="eastAsia"/>
          <w:szCs w:val="21"/>
        </w:rPr>
        <w:t>核心产品</w:t>
      </w:r>
    </w:p>
    <w:p w14:paraId="7E20B447" w14:textId="77777777" w:rsidR="00316FD1" w:rsidRDefault="00376A31">
      <w:pPr>
        <w:spacing w:line="360" w:lineRule="auto"/>
        <w:rPr>
          <w:szCs w:val="21"/>
        </w:rPr>
      </w:pPr>
      <w:r>
        <w:rPr>
          <w:rFonts w:hint="eastAsia"/>
          <w:szCs w:val="21"/>
          <w:u w:val="single"/>
        </w:rPr>
        <w:t>本项目为服务项目，不适用核心产品规定</w:t>
      </w:r>
      <w:r>
        <w:rPr>
          <w:rFonts w:hint="eastAsia"/>
          <w:szCs w:val="21"/>
        </w:rPr>
        <w:t>。</w:t>
      </w:r>
    </w:p>
    <w:p w14:paraId="47B0FE7B" w14:textId="77777777" w:rsidR="00316FD1" w:rsidRDefault="00376A31">
      <w:pPr>
        <w:spacing w:line="360" w:lineRule="auto"/>
        <w:rPr>
          <w:szCs w:val="21"/>
        </w:rPr>
      </w:pPr>
      <w:r>
        <w:rPr>
          <w:rFonts w:hint="eastAsia"/>
          <w:szCs w:val="21"/>
        </w:rPr>
        <w:t>5</w:t>
      </w:r>
      <w:r>
        <w:rPr>
          <w:szCs w:val="21"/>
        </w:rPr>
        <w:t>.</w:t>
      </w:r>
      <w:r>
        <w:rPr>
          <w:rFonts w:hint="eastAsia"/>
          <w:szCs w:val="21"/>
        </w:rPr>
        <w:t xml:space="preserve"> </w:t>
      </w:r>
      <w:r>
        <w:rPr>
          <w:rFonts w:hint="eastAsia"/>
          <w:szCs w:val="21"/>
        </w:rPr>
        <w:t>服务内容和标准</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0"/>
        <w:gridCol w:w="1134"/>
        <w:gridCol w:w="587"/>
        <w:gridCol w:w="5842"/>
        <w:gridCol w:w="1115"/>
      </w:tblGrid>
      <w:tr w:rsidR="00316FD1" w14:paraId="100D8EFA" w14:textId="77777777">
        <w:trPr>
          <w:trHeight w:val="23"/>
        </w:trPr>
        <w:tc>
          <w:tcPr>
            <w:tcW w:w="9804" w:type="dxa"/>
            <w:gridSpan w:val="6"/>
            <w:vAlign w:val="center"/>
          </w:tcPr>
          <w:p w14:paraId="6C1F83BB" w14:textId="77777777" w:rsidR="00316FD1" w:rsidRDefault="00376A31">
            <w:pPr>
              <w:snapToGrid w:val="0"/>
              <w:spacing w:line="360" w:lineRule="exact"/>
              <w:jc w:val="center"/>
              <w:rPr>
                <w:rFonts w:ascii="宋体" w:hAnsi="宋体" w:cs="宋体"/>
                <w:szCs w:val="21"/>
              </w:rPr>
            </w:pPr>
            <w:bookmarkStart w:id="36" w:name="_Hlk194476954"/>
            <w:r>
              <w:rPr>
                <w:rFonts w:ascii="宋体" w:hAnsi="宋体" w:cs="宋体" w:hint="eastAsia"/>
                <w:b/>
                <w:szCs w:val="21"/>
              </w:rPr>
              <w:lastRenderedPageBreak/>
              <w:t>采购需求一览表</w:t>
            </w:r>
          </w:p>
        </w:tc>
      </w:tr>
      <w:tr w:rsidR="00316FD1" w14:paraId="2730B310" w14:textId="77777777">
        <w:trPr>
          <w:trHeight w:val="23"/>
        </w:trPr>
        <w:tc>
          <w:tcPr>
            <w:tcW w:w="566" w:type="dxa"/>
            <w:vMerge w:val="restart"/>
            <w:vAlign w:val="center"/>
          </w:tcPr>
          <w:p w14:paraId="7332D1FA"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项号</w:t>
            </w:r>
          </w:p>
        </w:tc>
        <w:tc>
          <w:tcPr>
            <w:tcW w:w="1694" w:type="dxa"/>
            <w:gridSpan w:val="2"/>
            <w:vAlign w:val="center"/>
          </w:tcPr>
          <w:p w14:paraId="7FAE56C2"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采购标的</w:t>
            </w:r>
          </w:p>
        </w:tc>
        <w:tc>
          <w:tcPr>
            <w:tcW w:w="587" w:type="dxa"/>
            <w:vMerge w:val="restart"/>
            <w:vAlign w:val="center"/>
          </w:tcPr>
          <w:p w14:paraId="5E4342E4"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数量</w:t>
            </w:r>
          </w:p>
        </w:tc>
        <w:tc>
          <w:tcPr>
            <w:tcW w:w="5842" w:type="dxa"/>
            <w:vMerge w:val="restart"/>
            <w:vAlign w:val="center"/>
          </w:tcPr>
          <w:p w14:paraId="556A0CC1"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技术参数要求</w:t>
            </w:r>
          </w:p>
        </w:tc>
        <w:tc>
          <w:tcPr>
            <w:tcW w:w="1115" w:type="dxa"/>
            <w:vMerge w:val="restart"/>
            <w:vAlign w:val="center"/>
          </w:tcPr>
          <w:p w14:paraId="60781F7A"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分项预算</w:t>
            </w:r>
          </w:p>
          <w:p w14:paraId="7B5C8394" w14:textId="77777777" w:rsidR="00316FD1" w:rsidRDefault="00376A31">
            <w:pPr>
              <w:spacing w:line="360" w:lineRule="exact"/>
              <w:jc w:val="center"/>
              <w:rPr>
                <w:rFonts w:ascii="宋体" w:hAnsi="宋体" w:cs="宋体"/>
                <w:szCs w:val="21"/>
              </w:rPr>
            </w:pPr>
            <w:r>
              <w:rPr>
                <w:rFonts w:ascii="宋体" w:hAnsi="宋体" w:cs="宋体" w:hint="eastAsia"/>
                <w:szCs w:val="21"/>
              </w:rPr>
              <w:t>（万元）</w:t>
            </w:r>
          </w:p>
        </w:tc>
      </w:tr>
      <w:tr w:rsidR="00316FD1" w14:paraId="4162BD55" w14:textId="77777777">
        <w:trPr>
          <w:trHeight w:val="23"/>
        </w:trPr>
        <w:tc>
          <w:tcPr>
            <w:tcW w:w="566" w:type="dxa"/>
            <w:vMerge/>
            <w:vAlign w:val="center"/>
          </w:tcPr>
          <w:p w14:paraId="12522EAD" w14:textId="77777777" w:rsidR="00316FD1" w:rsidRDefault="00316FD1">
            <w:pPr>
              <w:snapToGrid w:val="0"/>
              <w:spacing w:line="360" w:lineRule="exact"/>
              <w:jc w:val="center"/>
              <w:rPr>
                <w:rFonts w:ascii="宋体" w:hAnsi="宋体" w:cs="宋体"/>
                <w:szCs w:val="21"/>
              </w:rPr>
            </w:pPr>
          </w:p>
        </w:tc>
        <w:tc>
          <w:tcPr>
            <w:tcW w:w="560" w:type="dxa"/>
            <w:vAlign w:val="center"/>
          </w:tcPr>
          <w:p w14:paraId="75D56FB9"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类别</w:t>
            </w:r>
          </w:p>
        </w:tc>
        <w:tc>
          <w:tcPr>
            <w:tcW w:w="1134" w:type="dxa"/>
            <w:vAlign w:val="center"/>
          </w:tcPr>
          <w:p w14:paraId="182BF3FC"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系统名称</w:t>
            </w:r>
          </w:p>
        </w:tc>
        <w:tc>
          <w:tcPr>
            <w:tcW w:w="587" w:type="dxa"/>
            <w:vMerge/>
            <w:vAlign w:val="center"/>
          </w:tcPr>
          <w:p w14:paraId="693BD40D" w14:textId="77777777" w:rsidR="00316FD1" w:rsidRDefault="00316FD1">
            <w:pPr>
              <w:snapToGrid w:val="0"/>
              <w:spacing w:line="360" w:lineRule="exact"/>
              <w:jc w:val="center"/>
              <w:rPr>
                <w:rFonts w:ascii="宋体" w:hAnsi="宋体" w:cs="宋体"/>
                <w:szCs w:val="21"/>
              </w:rPr>
            </w:pPr>
          </w:p>
        </w:tc>
        <w:tc>
          <w:tcPr>
            <w:tcW w:w="5842" w:type="dxa"/>
            <w:vMerge/>
            <w:vAlign w:val="center"/>
          </w:tcPr>
          <w:p w14:paraId="3742D7D5" w14:textId="77777777" w:rsidR="00316FD1" w:rsidRDefault="00316FD1">
            <w:pPr>
              <w:snapToGrid w:val="0"/>
              <w:spacing w:line="360" w:lineRule="exact"/>
              <w:jc w:val="center"/>
              <w:rPr>
                <w:rFonts w:ascii="宋体" w:hAnsi="宋体" w:cs="宋体"/>
                <w:szCs w:val="21"/>
              </w:rPr>
            </w:pPr>
          </w:p>
        </w:tc>
        <w:tc>
          <w:tcPr>
            <w:tcW w:w="1115" w:type="dxa"/>
            <w:vMerge/>
            <w:vAlign w:val="center"/>
          </w:tcPr>
          <w:p w14:paraId="1A5EC971" w14:textId="77777777" w:rsidR="00316FD1" w:rsidRDefault="00316FD1">
            <w:pPr>
              <w:snapToGrid w:val="0"/>
              <w:spacing w:line="360" w:lineRule="exact"/>
              <w:jc w:val="center"/>
              <w:rPr>
                <w:rFonts w:ascii="宋体" w:hAnsi="宋体" w:cs="宋体"/>
                <w:szCs w:val="21"/>
              </w:rPr>
            </w:pPr>
          </w:p>
        </w:tc>
      </w:tr>
      <w:tr w:rsidR="00316FD1" w14:paraId="199916DE" w14:textId="77777777">
        <w:trPr>
          <w:trHeight w:val="23"/>
        </w:trPr>
        <w:tc>
          <w:tcPr>
            <w:tcW w:w="566" w:type="dxa"/>
            <w:vAlign w:val="center"/>
          </w:tcPr>
          <w:p w14:paraId="04063216"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1</w:t>
            </w:r>
          </w:p>
        </w:tc>
        <w:tc>
          <w:tcPr>
            <w:tcW w:w="560" w:type="dxa"/>
            <w:vAlign w:val="center"/>
          </w:tcPr>
          <w:p w14:paraId="7CBC1F0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w:t>
            </w:r>
          </w:p>
        </w:tc>
        <w:tc>
          <w:tcPr>
            <w:tcW w:w="1134" w:type="dxa"/>
            <w:vAlign w:val="center"/>
          </w:tcPr>
          <w:p w14:paraId="5800243E"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总体要求</w:t>
            </w:r>
          </w:p>
        </w:tc>
        <w:tc>
          <w:tcPr>
            <w:tcW w:w="587" w:type="dxa"/>
            <w:vAlign w:val="center"/>
          </w:tcPr>
          <w:p w14:paraId="187B355E" w14:textId="77777777" w:rsidR="00316FD1" w:rsidRDefault="00376A31">
            <w:pPr>
              <w:snapToGrid w:val="0"/>
              <w:spacing w:line="360" w:lineRule="exact"/>
              <w:jc w:val="center"/>
              <w:rPr>
                <w:rFonts w:ascii="宋体" w:hAnsi="宋体" w:cs="宋体"/>
                <w:kern w:val="0"/>
                <w:szCs w:val="21"/>
              </w:rPr>
            </w:pPr>
            <w:r>
              <w:rPr>
                <w:rFonts w:ascii="宋体" w:hAnsi="宋体" w:cs="宋体" w:hint="eastAsia"/>
                <w:szCs w:val="21"/>
              </w:rPr>
              <w:t>/</w:t>
            </w:r>
          </w:p>
        </w:tc>
        <w:tc>
          <w:tcPr>
            <w:tcW w:w="5842" w:type="dxa"/>
            <w:vAlign w:val="center"/>
          </w:tcPr>
          <w:p w14:paraId="49BB1EA1" w14:textId="77777777" w:rsidR="00316FD1" w:rsidRDefault="00376A31">
            <w:pPr>
              <w:jc w:val="left"/>
              <w:rPr>
                <w:rFonts w:ascii="Calibri" w:hAnsi="Calibri" w:cs="Calibri"/>
              </w:rPr>
            </w:pPr>
            <w:r>
              <w:rPr>
                <w:rFonts w:ascii="Calibri" w:hAnsi="宋体" w:cs="Calibri" w:hint="eastAsia"/>
                <w:b/>
                <w:bCs/>
              </w:rPr>
              <w:t>▲</w:t>
            </w:r>
            <w:r>
              <w:rPr>
                <w:rFonts w:ascii="宋体" w:hAnsi="宋体" w:cs="宋体" w:hint="eastAsia"/>
                <w:kern w:val="0"/>
                <w:szCs w:val="21"/>
              </w:rPr>
              <w:t>所供软件</w:t>
            </w:r>
            <w:r>
              <w:rPr>
                <w:rFonts w:ascii="Calibri" w:hAnsi="Calibri" w:cs="Calibri" w:hint="eastAsia"/>
              </w:rPr>
              <w:t>总体要求：</w:t>
            </w:r>
          </w:p>
          <w:p w14:paraId="2A92EB4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bCs/>
                <w:kern w:val="0"/>
                <w:szCs w:val="21"/>
              </w:rPr>
              <w:t>符合《电子病历系统应用水平分级评价方法及标准（试行）》、《互联网诊疗管理办法（试行）》、《关于印发进一步改善医疗服务行动计划（2018-2020年）的通知》）、《关于进一步完善预约诊疗制度加强智慧医院建设的通知》、《国务院办公厅关于推动公立医院高质量发展的意见》、《广西壮族自治区医疗联合体管理实施办法》的通知、《互联互通标准化成熟度测评》、《关于印发医疗卫生机构网络安全管理办法的通知》、《远程医疗服务管理规范（试行）》、《远程医疗信息系统建设技术指南》等文件要求。</w:t>
            </w:r>
            <w:r>
              <w:rPr>
                <w:rFonts w:ascii="宋体" w:hAnsi="宋体" w:cs="宋体" w:hint="eastAsia"/>
                <w:kern w:val="0"/>
                <w:sz w:val="22"/>
                <w:szCs w:val="22"/>
              </w:rPr>
              <w:t>项目建设完成后，本项目涉及条款至少达到国家电子病历系统功能应用水平五级（智慧医疗五级），互联互通标准化成熟度五乙级，智慧服务三级，智慧管理三级等相关文件、规范的要求。</w:t>
            </w:r>
          </w:p>
        </w:tc>
        <w:tc>
          <w:tcPr>
            <w:tcW w:w="1115" w:type="dxa"/>
            <w:vAlign w:val="center"/>
          </w:tcPr>
          <w:p w14:paraId="6158754E"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w:t>
            </w:r>
          </w:p>
        </w:tc>
      </w:tr>
      <w:tr w:rsidR="00316FD1" w14:paraId="56F9CC2F" w14:textId="77777777">
        <w:trPr>
          <w:trHeight w:val="23"/>
        </w:trPr>
        <w:tc>
          <w:tcPr>
            <w:tcW w:w="566" w:type="dxa"/>
            <w:vMerge w:val="restart"/>
            <w:vAlign w:val="center"/>
          </w:tcPr>
          <w:p w14:paraId="210EFAD9"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2</w:t>
            </w:r>
          </w:p>
        </w:tc>
        <w:tc>
          <w:tcPr>
            <w:tcW w:w="560" w:type="dxa"/>
            <w:vMerge w:val="restart"/>
            <w:vAlign w:val="center"/>
          </w:tcPr>
          <w:p w14:paraId="56BA1326"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集成平台</w:t>
            </w:r>
          </w:p>
        </w:tc>
        <w:tc>
          <w:tcPr>
            <w:tcW w:w="1134" w:type="dxa"/>
            <w:vAlign w:val="center"/>
          </w:tcPr>
          <w:p w14:paraId="3B7D7B1C"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集成平台主体</w:t>
            </w:r>
          </w:p>
        </w:tc>
        <w:tc>
          <w:tcPr>
            <w:tcW w:w="587" w:type="dxa"/>
            <w:vAlign w:val="center"/>
          </w:tcPr>
          <w:p w14:paraId="57E8C700"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3B7427FD" w14:textId="77777777" w:rsidR="00316FD1" w:rsidRDefault="00376A31">
            <w:pPr>
              <w:widowControl/>
              <w:numPr>
                <w:ilvl w:val="0"/>
                <w:numId w:val="4"/>
              </w:numPr>
              <w:spacing w:line="360" w:lineRule="exact"/>
              <w:jc w:val="left"/>
              <w:textAlignment w:val="center"/>
              <w:rPr>
                <w:rFonts w:ascii="宋体" w:hAnsi="宋体" w:cs="宋体"/>
                <w:kern w:val="0"/>
                <w:szCs w:val="21"/>
              </w:rPr>
            </w:pPr>
            <w:r>
              <w:rPr>
                <w:rFonts w:ascii="宋体" w:hAnsi="宋体" w:cs="宋体" w:hint="eastAsia"/>
                <w:szCs w:val="21"/>
              </w:rPr>
              <w:t>▲建设</w:t>
            </w:r>
            <w:r>
              <w:rPr>
                <w:rFonts w:ascii="宋体" w:hAnsi="宋体" w:cs="宋体" w:hint="eastAsia"/>
                <w:kern w:val="0"/>
                <w:szCs w:val="21"/>
              </w:rPr>
              <w:t>医院服务总线，支持不同系统间的高效通信和集成，从而实现医院内部各系统间的信息互联互通，迁移原来院内接口到集成平台（迁移费用已包含在投标总价中，采购人不再另外支付），整合医疗数据以服务临床应用，并支持跨机构的信息共享与协同工作，实现支持接口服务负载均衡，包括医院现有接口的升级改造，互联互通评级需生成CDA文档相关接口开发，满足互联互通五乙评级要求。</w:t>
            </w:r>
          </w:p>
          <w:p w14:paraId="18271F13" w14:textId="77777777" w:rsidR="00316FD1" w:rsidRDefault="00376A31">
            <w:pPr>
              <w:widowControl/>
              <w:numPr>
                <w:ilvl w:val="0"/>
                <w:numId w:val="4"/>
              </w:numPr>
              <w:spacing w:line="360" w:lineRule="exact"/>
              <w:jc w:val="left"/>
              <w:textAlignment w:val="center"/>
              <w:rPr>
                <w:rFonts w:ascii="宋体" w:hAnsi="宋体" w:cs="宋体"/>
                <w:kern w:val="0"/>
                <w:szCs w:val="21"/>
              </w:rPr>
            </w:pPr>
            <w:r>
              <w:rPr>
                <w:rFonts w:ascii="宋体" w:hAnsi="宋体" w:cs="宋体" w:hint="eastAsia"/>
                <w:szCs w:val="21"/>
                <w:lang w:bidi="ar"/>
              </w:rPr>
              <w:t>系统业务操作功能平均响应时间≤3秒。</w:t>
            </w:r>
          </w:p>
        </w:tc>
        <w:tc>
          <w:tcPr>
            <w:tcW w:w="1115" w:type="dxa"/>
            <w:vMerge w:val="restart"/>
            <w:vAlign w:val="center"/>
          </w:tcPr>
          <w:p w14:paraId="36FE5B1A"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210</w:t>
            </w:r>
          </w:p>
        </w:tc>
      </w:tr>
      <w:tr w:rsidR="00316FD1" w14:paraId="32DFB68C" w14:textId="77777777">
        <w:trPr>
          <w:trHeight w:val="23"/>
        </w:trPr>
        <w:tc>
          <w:tcPr>
            <w:tcW w:w="566" w:type="dxa"/>
            <w:vMerge/>
            <w:vAlign w:val="center"/>
          </w:tcPr>
          <w:p w14:paraId="481B1BD0"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5306D440"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48098559"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集成平台-平台管理</w:t>
            </w:r>
          </w:p>
        </w:tc>
        <w:tc>
          <w:tcPr>
            <w:tcW w:w="587" w:type="dxa"/>
            <w:vAlign w:val="center"/>
          </w:tcPr>
          <w:p w14:paraId="304D88F7"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298C393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1、功能概述：为采购人提供一个统一的、标准的、可靠的、可扩展的可视化平台管理界面。可以按照不同业务场景分类的方式进行多平台业务的划分，根据采购人业务的实际情况，通过对业务的使用级别和安全级别等因素将多个业务分散到多个平台上，每个平台上服务功能相互独立，其中一个出现问题时，对于其它服务没有影响；当早高峰数据量过大，连接数较多，服务器性能无法满足需要当前业务处理能力时，平台可支持通过负载均衡来实现平台的横向扩展，从而提高性能和提高系统的稳定性。</w:t>
            </w:r>
            <w:r>
              <w:rPr>
                <w:rFonts w:ascii="宋体" w:hAnsi="宋体" w:cs="宋体" w:hint="eastAsia"/>
                <w:kern w:val="0"/>
                <w:szCs w:val="21"/>
              </w:rPr>
              <w:br/>
              <w:t>2、</w:t>
            </w:r>
            <w:r>
              <w:rPr>
                <w:rFonts w:ascii="宋体" w:hAnsi="宋体" w:cs="宋体" w:hint="eastAsia"/>
                <w:szCs w:val="21"/>
              </w:rPr>
              <w:t>▲</w:t>
            </w:r>
            <w:r>
              <w:rPr>
                <w:rFonts w:ascii="宋体" w:hAnsi="宋体" w:cs="宋体" w:hint="eastAsia"/>
                <w:kern w:val="0"/>
                <w:szCs w:val="21"/>
              </w:rPr>
              <w:t>产品功能要求包括：多平台统一管理、接入系统管理，平台服务管理，平台消息管理以及行业内各标准的统一管理。</w:t>
            </w:r>
            <w:r>
              <w:rPr>
                <w:rFonts w:ascii="宋体" w:hAnsi="宋体" w:cs="宋体" w:hint="eastAsia"/>
                <w:kern w:val="0"/>
                <w:szCs w:val="21"/>
              </w:rPr>
              <w:br/>
              <w:t>（1）多平台统一管理：集中管理不同业务分类的多个平台，通过负载均衡实现平台的水平扩展。</w:t>
            </w:r>
            <w:r>
              <w:rPr>
                <w:rFonts w:ascii="宋体" w:hAnsi="宋体" w:cs="宋体" w:hint="eastAsia"/>
                <w:kern w:val="0"/>
                <w:szCs w:val="21"/>
              </w:rPr>
              <w:br/>
            </w:r>
            <w:r>
              <w:rPr>
                <w:rFonts w:ascii="宋体" w:hAnsi="宋体" w:cs="宋体" w:hint="eastAsia"/>
                <w:kern w:val="0"/>
                <w:szCs w:val="21"/>
              </w:rPr>
              <w:lastRenderedPageBreak/>
              <w:t>（2）</w:t>
            </w:r>
            <w:r>
              <w:rPr>
                <w:rFonts w:hint="eastAsia"/>
              </w:rPr>
              <w:t>★</w:t>
            </w:r>
            <w:r>
              <w:rPr>
                <w:rFonts w:ascii="宋体" w:hAnsi="宋体" w:cs="宋体" w:hint="eastAsia"/>
                <w:kern w:val="0"/>
                <w:szCs w:val="21"/>
              </w:rPr>
              <w:t>接入系统管理：要求包括接入系统信息维护及查看、接入系统停用、接入系统服务权限设置等。</w:t>
            </w:r>
            <w:r>
              <w:rPr>
                <w:rFonts w:ascii="宋体" w:hAnsi="宋体" w:cs="宋体" w:hint="eastAsia"/>
                <w:kern w:val="0"/>
                <w:szCs w:val="21"/>
              </w:rPr>
              <w:br/>
              <w:t>（3）平台服务管理：提供平台的标准化接口服务，以组件的模式对平台服务进行管理。</w:t>
            </w:r>
            <w:r>
              <w:rPr>
                <w:rFonts w:ascii="宋体" w:hAnsi="宋体" w:cs="宋体" w:hint="eastAsia"/>
                <w:kern w:val="0"/>
                <w:szCs w:val="21"/>
              </w:rPr>
              <w:br/>
              <w:t>（4）平台消息管理：要求提供平台消息管理功能，包括消息汇总查看、异常消息查看、消息发布信息查看、消息订阅信息查看等。</w:t>
            </w:r>
            <w:r>
              <w:rPr>
                <w:rFonts w:ascii="宋体" w:hAnsi="宋体" w:cs="宋体" w:hint="eastAsia"/>
                <w:kern w:val="0"/>
                <w:szCs w:val="21"/>
              </w:rPr>
              <w:br/>
              <w:t>（5）行业标准管理：要求平台内置医疗行业相关信息化标准包括共享文档、交互服务、HL7等。</w:t>
            </w:r>
          </w:p>
        </w:tc>
        <w:tc>
          <w:tcPr>
            <w:tcW w:w="1115" w:type="dxa"/>
            <w:vMerge/>
            <w:vAlign w:val="center"/>
          </w:tcPr>
          <w:p w14:paraId="037B790E"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51063285" w14:textId="77777777">
        <w:trPr>
          <w:trHeight w:val="23"/>
        </w:trPr>
        <w:tc>
          <w:tcPr>
            <w:tcW w:w="566" w:type="dxa"/>
            <w:vMerge/>
            <w:vAlign w:val="center"/>
          </w:tcPr>
          <w:p w14:paraId="4B6AF5FF"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616C0902"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08A2759C"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集成平台－服务管理</w:t>
            </w:r>
          </w:p>
        </w:tc>
        <w:tc>
          <w:tcPr>
            <w:tcW w:w="587" w:type="dxa"/>
            <w:vAlign w:val="center"/>
          </w:tcPr>
          <w:p w14:paraId="5B869A04"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55CF7C1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1、功能概述：服务管理是服务总线信息交换层的核心内容，主要解决平台与医院各业务信息系统间数据交换的问题。通过服务接口的标准化，使得服务可以提供给在异构的平台或用户接口使用。</w:t>
            </w:r>
            <w:r>
              <w:rPr>
                <w:rFonts w:ascii="宋体" w:hAnsi="宋体" w:cs="宋体" w:hint="eastAsia"/>
                <w:kern w:val="0"/>
                <w:szCs w:val="21"/>
              </w:rPr>
              <w:br/>
              <w:t>2、产品功能要求包括：多种输入和输出适配器、服务注册、服务发布、服务编排、服务鉴权等模块。</w:t>
            </w:r>
            <w:r>
              <w:rPr>
                <w:rFonts w:ascii="宋体" w:hAnsi="宋体" w:cs="宋体" w:hint="eastAsia"/>
                <w:kern w:val="0"/>
                <w:szCs w:val="21"/>
              </w:rPr>
              <w:br/>
              <w:t>（1）多种输入和输出适配器：适配器是连接各种应用、技术、协议的暴露其功能和数据的高度标准化和可复用的程序，适配器具有处理异常，能够重试、超时和恢复等功能。目前适配器的类型有：xDBC、 TCP/IP 、 HTTP、 File、 COM、 SOAP、 REST等。</w:t>
            </w:r>
            <w:r>
              <w:rPr>
                <w:rFonts w:ascii="宋体" w:hAnsi="宋体" w:cs="宋体" w:hint="eastAsia"/>
                <w:kern w:val="0"/>
                <w:szCs w:val="21"/>
              </w:rPr>
              <w:br/>
              <w:t>（2）</w:t>
            </w:r>
            <w:r>
              <w:rPr>
                <w:rFonts w:ascii="宋体" w:hAnsi="宋体" w:cs="宋体" w:hint="eastAsia"/>
                <w:szCs w:val="21"/>
              </w:rPr>
              <w:t>▲</w:t>
            </w:r>
            <w:r>
              <w:rPr>
                <w:rFonts w:ascii="宋体" w:hAnsi="宋体" w:cs="宋体" w:hint="eastAsia"/>
                <w:kern w:val="0"/>
                <w:szCs w:val="21"/>
              </w:rPr>
              <w:t>服务注册：服务提供者是服务的所有者，负责定义并实现服务，对服务进行详细、准确、规范地描述，并将该服务注册到平台，供服务请求者查找并绑定使用。服务注册管理中心应具有监控、负载均衡、安全控制、分布式部署、适用于高并发等功能。</w:t>
            </w:r>
            <w:r>
              <w:rPr>
                <w:rFonts w:ascii="宋体" w:hAnsi="宋体" w:cs="宋体" w:hint="eastAsia"/>
                <w:kern w:val="0"/>
                <w:szCs w:val="21"/>
              </w:rPr>
              <w:br/>
            </w:r>
            <w:r>
              <w:rPr>
                <w:rFonts w:hint="eastAsia"/>
              </w:rPr>
              <w:t>★</w:t>
            </w:r>
            <w:r>
              <w:rPr>
                <w:rFonts w:ascii="宋体" w:hAnsi="宋体" w:cs="宋体" w:hint="eastAsia"/>
                <w:kern w:val="0"/>
                <w:szCs w:val="21"/>
              </w:rPr>
              <w:t>可通过可视化界面，支持将第三方系统（即服务提供者）的对外服务通过SOAP、HTTP、SQL等形式注册到总线上，供总线进行调用；需支持以下类型服务，包括SOAP（简单对象访问协议），File （文件），SQL（结构化查询语言），REST（URL定位资源，CRUD描述操作）/ HL7（国际卫生信息交换标准）。</w:t>
            </w:r>
            <w:r>
              <w:rPr>
                <w:rFonts w:ascii="宋体" w:hAnsi="宋体" w:cs="宋体" w:hint="eastAsia"/>
                <w:kern w:val="0"/>
                <w:szCs w:val="21"/>
              </w:rPr>
              <w:br/>
              <w:t>（3）服务发布：服务发布是由总线自身生成相应服务并对外进行发布，服务请求者使用服务描述中的绑定细节（调用者的身份、位置、方法、绑定、配置、方案和策略等描述性属性信息）来定位、联系并调用服务。服务发布中心将所有的服务部署到一台或者多台物理服务器上，形成一个整体对外提供服务，服务发布中心对所有发布服务进行统一的管理调配。各个业务系统直接访问服务发布中心查找需要调用的接口位置进而调用，不需关心下游系统使用情况。</w:t>
            </w:r>
            <w:r>
              <w:rPr>
                <w:rFonts w:ascii="宋体" w:hAnsi="宋体" w:cs="宋体" w:hint="eastAsia"/>
                <w:kern w:val="0"/>
                <w:szCs w:val="21"/>
              </w:rPr>
              <w:br/>
              <w:t>可通过可视化界面，支持由总线自身生成相应服务，并对外</w:t>
            </w:r>
            <w:r>
              <w:rPr>
                <w:rFonts w:ascii="宋体" w:hAnsi="宋体" w:cs="宋体" w:hint="eastAsia"/>
                <w:kern w:val="0"/>
                <w:szCs w:val="21"/>
              </w:rPr>
              <w:lastRenderedPageBreak/>
              <w:t>进行发布接口，供第三方系统（此时角色为服务调用者）进行调用；服务发布需支持发布SOAP/File/SQL/REST/HL7/FHIR类型的服务。</w:t>
            </w:r>
            <w:r>
              <w:rPr>
                <w:rFonts w:ascii="宋体" w:hAnsi="宋体" w:cs="宋体" w:hint="eastAsia"/>
                <w:kern w:val="0"/>
                <w:szCs w:val="21"/>
              </w:rPr>
              <w:br/>
              <w:t>（4）服务编排：当院内部分服务无法满足某些第三方业务系统的特殊需求时，平台可提供可视化的消息格式转换、转发条件判断、多服务消息整合等功能。</w:t>
            </w:r>
            <w:r>
              <w:rPr>
                <w:rFonts w:ascii="宋体" w:hAnsi="宋体" w:cs="宋体" w:hint="eastAsia"/>
                <w:kern w:val="0"/>
                <w:szCs w:val="21"/>
              </w:rPr>
              <w:br/>
              <w:t>（5）服务鉴权：为保证平台运行的稳定性及交互消息的安全性，平台需提供服务调用鉴权机制，即为每一个服务调用方生成、提供访问标识，同时生成对应的访问者密钥，以保证每位访问者身份的合法性及唯一性。</w:t>
            </w:r>
          </w:p>
        </w:tc>
        <w:tc>
          <w:tcPr>
            <w:tcW w:w="1115" w:type="dxa"/>
            <w:vMerge/>
            <w:vAlign w:val="center"/>
          </w:tcPr>
          <w:p w14:paraId="13D7989B"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095A9CC8" w14:textId="77777777">
        <w:trPr>
          <w:trHeight w:val="23"/>
        </w:trPr>
        <w:tc>
          <w:tcPr>
            <w:tcW w:w="566" w:type="dxa"/>
            <w:vMerge/>
            <w:vAlign w:val="center"/>
          </w:tcPr>
          <w:p w14:paraId="75CD0BB4"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5646EE1A"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7A294311"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集成平台－消息管理</w:t>
            </w:r>
          </w:p>
        </w:tc>
        <w:tc>
          <w:tcPr>
            <w:tcW w:w="587" w:type="dxa"/>
            <w:vAlign w:val="center"/>
          </w:tcPr>
          <w:p w14:paraId="1BFEEB66"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1D996439" w14:textId="77777777" w:rsidR="00316FD1" w:rsidRDefault="00376A31">
            <w:pPr>
              <w:widowControl/>
              <w:numPr>
                <w:ilvl w:val="0"/>
                <w:numId w:val="5"/>
              </w:numPr>
              <w:spacing w:line="360" w:lineRule="exact"/>
              <w:jc w:val="left"/>
              <w:textAlignment w:val="center"/>
              <w:rPr>
                <w:rFonts w:ascii="宋体" w:hAnsi="宋体" w:cs="宋体"/>
                <w:kern w:val="0"/>
                <w:szCs w:val="21"/>
              </w:rPr>
            </w:pPr>
            <w:r>
              <w:rPr>
                <w:rFonts w:ascii="宋体" w:hAnsi="宋体" w:cs="宋体" w:hint="eastAsia"/>
                <w:kern w:val="0"/>
                <w:szCs w:val="21"/>
              </w:rPr>
              <w:t>功能概述：消息引擎要求提供可扩展的规则引擎和友好的可视化操作界面，从而实现消息的快速批量查询和订阅，同时，利用强大的对象模型以及高性能的数据和元数据存储，能够确保由不同的应用程序接口、服务、技术和数据来源产生的活动进行清晰透明的集成，此外，还可以实时访问当前和此前用于审计和业务活动监视（BMA）的已处理的信息，还能访问高可靠性和可恢复性的长时间运行的业务流程。</w:t>
            </w:r>
            <w:r>
              <w:rPr>
                <w:rFonts w:ascii="宋体" w:hAnsi="宋体" w:cs="宋体" w:hint="eastAsia"/>
                <w:kern w:val="0"/>
                <w:szCs w:val="21"/>
              </w:rPr>
              <w:br/>
              <w:t>2、</w:t>
            </w:r>
            <w:r>
              <w:rPr>
                <w:rFonts w:ascii="宋体" w:hAnsi="宋体" w:cs="宋体" w:hint="eastAsia"/>
                <w:szCs w:val="21"/>
              </w:rPr>
              <w:t>▲</w:t>
            </w:r>
            <w:r>
              <w:rPr>
                <w:rFonts w:ascii="宋体" w:hAnsi="宋体" w:cs="宋体" w:hint="eastAsia"/>
                <w:kern w:val="0"/>
                <w:szCs w:val="21"/>
              </w:rPr>
              <w:t>产品功能要求包括：支持基于消息的传递、支持同步和异步交互方式、消息模板维护、消息订阅、消息日志管理等。</w:t>
            </w:r>
            <w:r>
              <w:rPr>
                <w:rFonts w:ascii="宋体" w:hAnsi="宋体" w:cs="宋体" w:hint="eastAsia"/>
                <w:kern w:val="0"/>
                <w:szCs w:val="21"/>
              </w:rPr>
              <w:br/>
              <w:t>（1）基于消息的传递：依靠消息传递信息，消息也会被持久化，同时支持消息的队列管理、消息的同步、任务识别、消息的跟踪、消息的定时发送、事件处理、通知等功能。</w:t>
            </w:r>
            <w:r>
              <w:rPr>
                <w:rFonts w:ascii="宋体" w:hAnsi="宋体" w:cs="宋体" w:hint="eastAsia"/>
                <w:kern w:val="0"/>
                <w:szCs w:val="21"/>
              </w:rPr>
              <w:br/>
              <w:t>（2）</w:t>
            </w:r>
            <w:r>
              <w:rPr>
                <w:rFonts w:hint="eastAsia"/>
              </w:rPr>
              <w:t>★</w:t>
            </w:r>
            <w:r>
              <w:rPr>
                <w:rFonts w:ascii="宋体" w:hAnsi="宋体" w:cs="宋体" w:hint="eastAsia"/>
                <w:kern w:val="0"/>
                <w:szCs w:val="21"/>
              </w:rPr>
              <w:t>支持同步和异步交互方式：以同步方式发出的请求消息要等待应答消息到达才继续下面的传递。以异步方式发出的请求消息可以不需要应答，也可以需要应答但不等待，应答消息到达时再处理。</w:t>
            </w:r>
            <w:r>
              <w:rPr>
                <w:rFonts w:ascii="宋体" w:hAnsi="宋体" w:cs="宋体" w:hint="eastAsia"/>
                <w:kern w:val="0"/>
                <w:szCs w:val="21"/>
              </w:rPr>
              <w:br/>
              <w:t>（3）消息模板维护：提供可视化的消息结构维护、修改等功能。</w:t>
            </w:r>
            <w:r>
              <w:rPr>
                <w:rFonts w:ascii="宋体" w:hAnsi="宋体" w:cs="宋体" w:hint="eastAsia"/>
                <w:kern w:val="0"/>
                <w:szCs w:val="21"/>
              </w:rPr>
              <w:br/>
              <w:t>（4）消息订阅：提供统一的消息订阅界面，可依据不同的订阅条件将同一类消息分发给不同的订阅系统，以实现消息的复用；</w:t>
            </w:r>
            <w:r>
              <w:rPr>
                <w:rFonts w:ascii="宋体" w:hAnsi="宋体" w:cs="宋体" w:hint="eastAsia"/>
                <w:kern w:val="0"/>
                <w:szCs w:val="21"/>
              </w:rPr>
              <w:br/>
              <w:t>可自定义基于消息内容的路由规则，路由规则可用户定制和扩展。</w:t>
            </w:r>
            <w:r>
              <w:rPr>
                <w:rFonts w:ascii="宋体" w:hAnsi="宋体" w:cs="宋体" w:hint="eastAsia"/>
                <w:kern w:val="0"/>
                <w:szCs w:val="21"/>
              </w:rPr>
              <w:br/>
              <w:t>（5）</w:t>
            </w:r>
            <w:r>
              <w:rPr>
                <w:rFonts w:hint="eastAsia"/>
              </w:rPr>
              <w:t>★</w:t>
            </w:r>
            <w:r>
              <w:rPr>
                <w:rFonts w:ascii="宋体" w:hAnsi="宋体" w:cs="宋体" w:hint="eastAsia"/>
                <w:kern w:val="0"/>
                <w:szCs w:val="21"/>
              </w:rPr>
              <w:t>消息日志管理：提供图形化消息总览、监控界面，实时查看消息负载及消息异常状况等内容；</w:t>
            </w:r>
            <w:r>
              <w:rPr>
                <w:rFonts w:ascii="宋体" w:hAnsi="宋体" w:cs="宋体" w:hint="eastAsia"/>
                <w:kern w:val="0"/>
                <w:szCs w:val="21"/>
              </w:rPr>
              <w:br/>
              <w:t>（6）</w:t>
            </w:r>
            <w:r>
              <w:rPr>
                <w:rFonts w:hint="eastAsia"/>
              </w:rPr>
              <w:t>★</w:t>
            </w:r>
            <w:r>
              <w:rPr>
                <w:rFonts w:ascii="宋体" w:hAnsi="宋体" w:cs="宋体" w:hint="eastAsia"/>
                <w:kern w:val="0"/>
                <w:szCs w:val="21"/>
              </w:rPr>
              <w:t>消息查询支持两类消息模式：一种是按接口表ID查询；另一种支持通过多种条件进行组合叠加进行查询，这些过滤因素包括日期、消息发送的成功标志、消息的类型、消息的目的地（调用的服务和功能）以及消息的入参和出参。</w:t>
            </w:r>
          </w:p>
          <w:p w14:paraId="20A6B314"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szCs w:val="21"/>
              </w:rPr>
              <w:lastRenderedPageBreak/>
              <w:t>9.新接系统时，集成平台免费提供本端接口，对端新系统的接口由新系统自行提供。</w:t>
            </w:r>
          </w:p>
        </w:tc>
        <w:tc>
          <w:tcPr>
            <w:tcW w:w="1115" w:type="dxa"/>
            <w:vMerge/>
            <w:vAlign w:val="center"/>
          </w:tcPr>
          <w:p w14:paraId="3630CDF9"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76FE4145" w14:textId="77777777">
        <w:trPr>
          <w:trHeight w:val="23"/>
        </w:trPr>
        <w:tc>
          <w:tcPr>
            <w:tcW w:w="566" w:type="dxa"/>
            <w:vMerge/>
            <w:vAlign w:val="center"/>
          </w:tcPr>
          <w:p w14:paraId="743D5788"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7053E30E"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5D3A8A98"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集成平台-数据转换</w:t>
            </w:r>
          </w:p>
        </w:tc>
        <w:tc>
          <w:tcPr>
            <w:tcW w:w="587" w:type="dxa"/>
            <w:vAlign w:val="center"/>
          </w:tcPr>
          <w:p w14:paraId="29E3C276"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21A7E92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1、功能概述：系统能够提供数据值域转换工具对医疗机构在异构系统之间同一数据项内容不一致情况，进行非标准和标准之间相互转换功能、实现数据共享；能够提供数据格式转换工具用于各业务系统对外接口按统一标准暴露出来，能够实现医院对各业务系统接口情况有全局的掌控。使得各系统可向专业化、纵深化方向发展、升级、改造，为未来可能采购或开发的新系统提出交互标准要求，从而保证信息系统建设的长期有效性，提高业务系统之间的应用集成、互联互通的能力。</w:t>
            </w:r>
            <w:r>
              <w:rPr>
                <w:rFonts w:ascii="宋体" w:hAnsi="宋体" w:cs="宋体" w:hint="eastAsia"/>
                <w:kern w:val="0"/>
                <w:szCs w:val="21"/>
              </w:rPr>
              <w:br/>
              <w:t>2、产品功能要求包括：提供一整套可视化的值域转换与格式转换工具。</w:t>
            </w:r>
            <w:r>
              <w:rPr>
                <w:rFonts w:ascii="宋体" w:hAnsi="宋体" w:cs="宋体" w:hint="eastAsia"/>
                <w:kern w:val="0"/>
                <w:szCs w:val="21"/>
              </w:rPr>
              <w:br/>
              <w:t>（1）值域转换：值域转换工具需提供一整套的图形工具和可编程对象，内嵌不同版本的医疗行业标准，用于非标准消息到标准的转换，也可以从标准转换为其他类型消息。使各医疗机构在异构系统之间同一数据项在交换区有了统一的标识，从而实现数据的顺利交互。</w:t>
            </w:r>
            <w:r>
              <w:rPr>
                <w:rFonts w:ascii="宋体" w:hAnsi="宋体" w:cs="宋体" w:hint="eastAsia"/>
                <w:kern w:val="0"/>
                <w:szCs w:val="21"/>
              </w:rPr>
              <w:br/>
              <w:t>（2）格式转换：格式转换支持通过可视化配置界面实现标准格式和非标准格式之间的转换。</w:t>
            </w:r>
          </w:p>
        </w:tc>
        <w:tc>
          <w:tcPr>
            <w:tcW w:w="1115" w:type="dxa"/>
            <w:vMerge/>
            <w:vAlign w:val="center"/>
          </w:tcPr>
          <w:p w14:paraId="41A87787"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55E903D8" w14:textId="77777777">
        <w:trPr>
          <w:trHeight w:val="23"/>
        </w:trPr>
        <w:tc>
          <w:tcPr>
            <w:tcW w:w="566" w:type="dxa"/>
            <w:vMerge/>
            <w:vAlign w:val="center"/>
          </w:tcPr>
          <w:p w14:paraId="131ADBFF"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087676B8"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43B52358"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集成平台-监控管理</w:t>
            </w:r>
          </w:p>
        </w:tc>
        <w:tc>
          <w:tcPr>
            <w:tcW w:w="587" w:type="dxa"/>
            <w:vAlign w:val="center"/>
          </w:tcPr>
          <w:p w14:paraId="1719D125"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54793AA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1、系统概述：监控系统要求对平台上运行的所有内容进行监控和管理，提供图形化用户界面，能够实时查看数据交换平台上硬件服务器情况、数据库性能情况、各个系统组件的状态、日志、异常等内容，并进行记录、统计与分析。同时支持通过Web浏览器方式，为系统管理员提供远程性能监控与远程日志查看功能，直观而有效地为信息管理提供助力。</w:t>
            </w:r>
            <w:r>
              <w:rPr>
                <w:rFonts w:ascii="宋体" w:hAnsi="宋体" w:cs="宋体" w:hint="eastAsia"/>
                <w:kern w:val="0"/>
                <w:szCs w:val="21"/>
              </w:rPr>
              <w:br/>
              <w:t>2、产品功能要求包括：平台参数与报警参数配置、监控各个系统组件的状态、记录平台日志和异常信息、监控对象的启停控制、监控告警、监控可视化等模块。</w:t>
            </w:r>
            <w:r>
              <w:rPr>
                <w:rFonts w:ascii="宋体" w:hAnsi="宋体" w:cs="宋体" w:hint="eastAsia"/>
                <w:kern w:val="0"/>
                <w:szCs w:val="21"/>
              </w:rPr>
              <w:br/>
              <w:t>（1）平台参数与报警参数配置：要求对平台的各项参数进行配置，包括配置各个监控参数的报警阈值等。</w:t>
            </w:r>
            <w:r>
              <w:rPr>
                <w:rFonts w:ascii="宋体" w:hAnsi="宋体" w:cs="宋体" w:hint="eastAsia"/>
                <w:kern w:val="0"/>
                <w:szCs w:val="21"/>
              </w:rPr>
              <w:br/>
              <w:t>（2）监控各个系统组件的状态：要求对平台各个系统模块的状态进行监测。</w:t>
            </w:r>
            <w:r>
              <w:rPr>
                <w:rFonts w:ascii="宋体" w:hAnsi="宋体" w:cs="宋体" w:hint="eastAsia"/>
                <w:kern w:val="0"/>
                <w:szCs w:val="21"/>
              </w:rPr>
              <w:br/>
              <w:t>（3）记录平台日志和异常信息：记录平台的日志，显示与查询异常信息。</w:t>
            </w:r>
            <w:r>
              <w:rPr>
                <w:rFonts w:ascii="宋体" w:hAnsi="宋体" w:cs="宋体" w:hint="eastAsia"/>
                <w:kern w:val="0"/>
                <w:szCs w:val="21"/>
              </w:rPr>
              <w:br/>
              <w:t>（4）监控对象的启停控制：对被监控对象进行启动、停止、重启操作。</w:t>
            </w:r>
            <w:r>
              <w:rPr>
                <w:rFonts w:ascii="宋体" w:hAnsi="宋体" w:cs="宋体" w:hint="eastAsia"/>
                <w:kern w:val="0"/>
                <w:szCs w:val="21"/>
              </w:rPr>
              <w:br/>
              <w:t>（5）监控告警：能够及时了解当前的监控信息，当监控对象的性能参数超过告警阈值时，时产生报警。告警阈值能够分级设置，不同级别产生不同的告警。通过多种告警手段提供</w:t>
            </w:r>
            <w:r>
              <w:rPr>
                <w:rFonts w:ascii="宋体" w:hAnsi="宋体" w:cs="宋体" w:hint="eastAsia"/>
                <w:kern w:val="0"/>
                <w:szCs w:val="21"/>
              </w:rPr>
              <w:lastRenderedPageBreak/>
              <w:t>现场和远程告警，并且可定制发送方式和告警的优先级。</w:t>
            </w:r>
            <w:r>
              <w:rPr>
                <w:rFonts w:ascii="宋体" w:hAnsi="宋体" w:cs="宋体" w:hint="eastAsia"/>
                <w:kern w:val="0"/>
                <w:szCs w:val="21"/>
              </w:rPr>
              <w:br/>
              <w:t>（6）监控可视化：实现图形化方式直观地显示监控信息，并能够进行统计分析。</w:t>
            </w:r>
          </w:p>
        </w:tc>
        <w:tc>
          <w:tcPr>
            <w:tcW w:w="1115" w:type="dxa"/>
            <w:vMerge/>
            <w:vAlign w:val="center"/>
          </w:tcPr>
          <w:p w14:paraId="49CCEE91"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6B7C61E1" w14:textId="77777777">
        <w:trPr>
          <w:trHeight w:val="23"/>
        </w:trPr>
        <w:tc>
          <w:tcPr>
            <w:tcW w:w="566" w:type="dxa"/>
            <w:vMerge/>
            <w:vAlign w:val="center"/>
          </w:tcPr>
          <w:p w14:paraId="1FA82580"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74E0B88C"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04C3E691" w14:textId="77777777" w:rsidR="00316FD1" w:rsidRDefault="00376A31">
            <w:pPr>
              <w:spacing w:line="360" w:lineRule="exact"/>
              <w:jc w:val="center"/>
              <w:textAlignment w:val="center"/>
              <w:rPr>
                <w:rFonts w:ascii="宋体" w:hAnsi="宋体" w:cs="宋体"/>
                <w:kern w:val="0"/>
                <w:szCs w:val="21"/>
              </w:rPr>
            </w:pPr>
            <w:r>
              <w:rPr>
                <w:rFonts w:ascii="宋体" w:hAnsi="宋体" w:cs="宋体" w:hint="eastAsia"/>
                <w:kern w:val="0"/>
                <w:szCs w:val="21"/>
              </w:rPr>
              <w:t>集成平台-安全要求</w:t>
            </w:r>
          </w:p>
        </w:tc>
        <w:tc>
          <w:tcPr>
            <w:tcW w:w="587" w:type="dxa"/>
            <w:vAlign w:val="center"/>
          </w:tcPr>
          <w:p w14:paraId="77FB2329" w14:textId="77777777" w:rsidR="00316FD1" w:rsidRDefault="00316FD1">
            <w:pPr>
              <w:snapToGrid w:val="0"/>
              <w:spacing w:line="360" w:lineRule="exact"/>
              <w:jc w:val="center"/>
              <w:rPr>
                <w:rFonts w:ascii="宋体" w:hAnsi="宋体" w:cs="宋体"/>
                <w:kern w:val="0"/>
                <w:szCs w:val="21"/>
              </w:rPr>
            </w:pPr>
          </w:p>
        </w:tc>
        <w:tc>
          <w:tcPr>
            <w:tcW w:w="5842" w:type="dxa"/>
            <w:vAlign w:val="center"/>
          </w:tcPr>
          <w:p w14:paraId="64716D48"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1、</w:t>
            </w:r>
            <w:r>
              <w:rPr>
                <w:rFonts w:hint="eastAsia"/>
                <w:szCs w:val="21"/>
              </w:rPr>
              <w:t>▲</w:t>
            </w:r>
            <w:r>
              <w:rPr>
                <w:rFonts w:ascii="宋体" w:hAnsi="宋体" w:cs="宋体" w:hint="eastAsia"/>
                <w:kern w:val="0"/>
                <w:szCs w:val="21"/>
              </w:rPr>
              <w:t>需具有完善的身份鉴别及访问控制方案，对接口的访问实施身份鉴别与访问权限控制，支持OAuth 2.0 授权访问协议。</w:t>
            </w:r>
          </w:p>
          <w:p w14:paraId="316E20A7"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2、应提供完备接口视图，明确显示每个接口所涉及的数据字段</w:t>
            </w:r>
          </w:p>
          <w:p w14:paraId="34C31056"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3、应保存完善的接口调用日志（调用方、调用时间、调用接口名称、调用结果）</w:t>
            </w:r>
          </w:p>
          <w:p w14:paraId="4973BC98"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4、</w:t>
            </w:r>
            <w:r>
              <w:rPr>
                <w:rFonts w:hint="eastAsia"/>
                <w:szCs w:val="21"/>
              </w:rPr>
              <w:t>▲</w:t>
            </w:r>
            <w:r>
              <w:rPr>
                <w:rFonts w:ascii="宋体" w:hAnsi="宋体" w:cs="宋体" w:hint="eastAsia"/>
                <w:kern w:val="0"/>
                <w:szCs w:val="21"/>
              </w:rPr>
              <w:t>API接口支持使用加密协议（如TLS1.3）进行数据传输，支持国密算法（SM2/SM4）加密。</w:t>
            </w:r>
          </w:p>
          <w:p w14:paraId="05FEE23F"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5、支持使用国密算法对敏感数据的加密存储，如患者的个人身份信息、病历信息等.</w:t>
            </w:r>
          </w:p>
          <w:p w14:paraId="23C90F32"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6、接口调用需具备流量控制功能或调用频率控制功能。</w:t>
            </w:r>
          </w:p>
          <w:p w14:paraId="6C197A11"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7.应根据采购方的安全评估和漏洞扫描结果，及时修复可能存在的安全漏洞和风险，确保系统的安全性。</w:t>
            </w:r>
          </w:p>
          <w:p w14:paraId="5F4F3FC0" w14:textId="77777777" w:rsidR="00316FD1" w:rsidRDefault="00376A31">
            <w:pPr>
              <w:spacing w:line="360" w:lineRule="exact"/>
              <w:jc w:val="left"/>
              <w:textAlignment w:val="center"/>
              <w:rPr>
                <w:rFonts w:ascii="宋体" w:hAnsi="宋体" w:cs="宋体"/>
                <w:kern w:val="0"/>
                <w:szCs w:val="21"/>
              </w:rPr>
            </w:pPr>
            <w:r>
              <w:rPr>
                <w:rFonts w:ascii="宋体" w:hAnsi="宋体" w:cs="宋体" w:hint="eastAsia"/>
                <w:kern w:val="0"/>
                <w:szCs w:val="21"/>
              </w:rPr>
              <w:t>8、</w:t>
            </w:r>
            <w:r>
              <w:rPr>
                <w:rFonts w:hint="eastAsia"/>
                <w:szCs w:val="21"/>
              </w:rPr>
              <w:t>▲</w:t>
            </w:r>
            <w:r>
              <w:rPr>
                <w:rFonts w:ascii="宋体" w:hAnsi="宋体" w:cs="宋体" w:hint="eastAsia"/>
                <w:kern w:val="0"/>
                <w:szCs w:val="21"/>
              </w:rPr>
              <w:t>应满足《信息安全技术 网络安全等级保护测评要求》（GB∕T 28448-2019）三级相关标准。</w:t>
            </w:r>
          </w:p>
          <w:p w14:paraId="21617CF9" w14:textId="77777777" w:rsidR="00316FD1" w:rsidRDefault="00376A31">
            <w:pPr>
              <w:pStyle w:val="Default"/>
              <w:spacing w:line="360" w:lineRule="exact"/>
              <w:textAlignment w:val="center"/>
              <w:rPr>
                <w:rFonts w:hAnsi="宋体"/>
                <w:color w:val="auto"/>
                <w:szCs w:val="21"/>
              </w:rPr>
            </w:pPr>
            <w:r>
              <w:rPr>
                <w:rFonts w:hAnsi="宋体" w:hint="eastAsia"/>
                <w:color w:val="auto"/>
                <w:sz w:val="21"/>
                <w:szCs w:val="21"/>
              </w:rPr>
              <w:t>9. ▲验收前需完成本系统三级等保评测，测评相关费用需包含在整体报价中。</w:t>
            </w:r>
          </w:p>
        </w:tc>
        <w:tc>
          <w:tcPr>
            <w:tcW w:w="1115" w:type="dxa"/>
            <w:vMerge/>
            <w:vAlign w:val="center"/>
          </w:tcPr>
          <w:p w14:paraId="1565601B"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2125F848" w14:textId="77777777">
        <w:trPr>
          <w:trHeight w:val="23"/>
        </w:trPr>
        <w:tc>
          <w:tcPr>
            <w:tcW w:w="566" w:type="dxa"/>
            <w:vAlign w:val="center"/>
          </w:tcPr>
          <w:p w14:paraId="67456722"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3</w:t>
            </w:r>
          </w:p>
        </w:tc>
        <w:tc>
          <w:tcPr>
            <w:tcW w:w="560" w:type="dxa"/>
            <w:vAlign w:val="center"/>
          </w:tcPr>
          <w:p w14:paraId="6C92723E"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单点登录</w:t>
            </w:r>
          </w:p>
        </w:tc>
        <w:tc>
          <w:tcPr>
            <w:tcW w:w="1134" w:type="dxa"/>
            <w:vAlign w:val="center"/>
          </w:tcPr>
          <w:p w14:paraId="4935AE22"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统一用户和单点登录</w:t>
            </w:r>
          </w:p>
        </w:tc>
        <w:tc>
          <w:tcPr>
            <w:tcW w:w="587" w:type="dxa"/>
            <w:vAlign w:val="center"/>
          </w:tcPr>
          <w:p w14:paraId="2B6620B3"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08013E69" w14:textId="77777777" w:rsidR="00316FD1" w:rsidRDefault="00376A31">
            <w:pPr>
              <w:widowControl/>
              <w:spacing w:line="360" w:lineRule="exact"/>
              <w:textAlignment w:val="center"/>
              <w:rPr>
                <w:rFonts w:ascii="宋体" w:hAnsi="宋体" w:cs="宋体"/>
                <w:szCs w:val="21"/>
              </w:rPr>
            </w:pPr>
            <w:r>
              <w:rPr>
                <w:rFonts w:ascii="宋体" w:hAnsi="宋体" w:cs="宋体" w:hint="eastAsia"/>
                <w:kern w:val="0"/>
                <w:szCs w:val="21"/>
              </w:rPr>
              <w:t>1、</w:t>
            </w:r>
            <w:r>
              <w:rPr>
                <w:rFonts w:hint="eastAsia"/>
              </w:rPr>
              <w:t>★</w:t>
            </w:r>
            <w:r>
              <w:rPr>
                <w:rFonts w:ascii="宋体" w:hAnsi="宋体" w:cs="宋体" w:hint="eastAsia"/>
                <w:kern w:val="0"/>
                <w:szCs w:val="21"/>
              </w:rPr>
              <w:t>产品功能要求包括：用户管理、组织机构管理、应用管理、应用账号管理、审计日志、用户数据同步服务、统一接入服务、统一认证服务等。</w:t>
            </w:r>
          </w:p>
        </w:tc>
        <w:tc>
          <w:tcPr>
            <w:tcW w:w="1115" w:type="dxa"/>
            <w:vAlign w:val="center"/>
          </w:tcPr>
          <w:p w14:paraId="32C3EB48"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20</w:t>
            </w:r>
          </w:p>
        </w:tc>
      </w:tr>
      <w:tr w:rsidR="00316FD1" w14:paraId="17BB7DC0" w14:textId="77777777">
        <w:trPr>
          <w:trHeight w:val="23"/>
        </w:trPr>
        <w:tc>
          <w:tcPr>
            <w:tcW w:w="566" w:type="dxa"/>
            <w:vAlign w:val="center"/>
          </w:tcPr>
          <w:p w14:paraId="48B2B4CD"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4</w:t>
            </w:r>
          </w:p>
        </w:tc>
        <w:tc>
          <w:tcPr>
            <w:tcW w:w="560" w:type="dxa"/>
            <w:vAlign w:val="center"/>
          </w:tcPr>
          <w:p w14:paraId="0ACF03BA"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治疗工作站</w:t>
            </w:r>
          </w:p>
        </w:tc>
        <w:tc>
          <w:tcPr>
            <w:tcW w:w="1134" w:type="dxa"/>
            <w:vAlign w:val="center"/>
          </w:tcPr>
          <w:p w14:paraId="42CEB596"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治疗科室工作站</w:t>
            </w:r>
          </w:p>
        </w:tc>
        <w:tc>
          <w:tcPr>
            <w:tcW w:w="587" w:type="dxa"/>
            <w:vAlign w:val="center"/>
          </w:tcPr>
          <w:p w14:paraId="0F190C1E"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4EF29F75" w14:textId="77777777" w:rsidR="00316FD1" w:rsidRDefault="00376A31">
            <w:pPr>
              <w:widowControl/>
              <w:spacing w:line="360" w:lineRule="exact"/>
              <w:ind w:firstLineChars="200" w:firstLine="420"/>
              <w:jc w:val="left"/>
              <w:textAlignment w:val="center"/>
              <w:rPr>
                <w:rFonts w:ascii="宋体" w:hAnsi="宋体" w:cs="宋体"/>
                <w:kern w:val="0"/>
                <w:szCs w:val="21"/>
              </w:rPr>
            </w:pPr>
            <w:r>
              <w:rPr>
                <w:rFonts w:ascii="宋体" w:hAnsi="宋体" w:cs="宋体" w:hint="eastAsia"/>
                <w:kern w:val="0"/>
                <w:szCs w:val="21"/>
              </w:rPr>
              <w:t>要求提供治疗申请、治疗分配、治疗预约或直接执行、治疗等功能。治疗安排信息、记录数据可通过交换接口供全院调用共享。</w:t>
            </w:r>
            <w:r>
              <w:rPr>
                <w:rFonts w:ascii="宋体" w:hAnsi="宋体" w:cs="宋体" w:hint="eastAsia"/>
                <w:kern w:val="0"/>
                <w:szCs w:val="21"/>
              </w:rPr>
              <w:br/>
              <w:t>1、治疗申请：要求系统支持治疗申请单独立申请，也支持医嘱录入直接录入医嘱审核申请。申请成功后，门诊患者缴费后可到相应治疗科室进行治疗，住院患者可直接前往治疗科室进行治疗。</w:t>
            </w:r>
            <w:r>
              <w:rPr>
                <w:rFonts w:ascii="宋体" w:hAnsi="宋体" w:cs="宋体" w:hint="eastAsia"/>
                <w:kern w:val="0"/>
                <w:szCs w:val="21"/>
              </w:rPr>
              <w:br/>
              <w:t>2、</w:t>
            </w:r>
            <w:r>
              <w:rPr>
                <w:rFonts w:hint="eastAsia"/>
              </w:rPr>
              <w:t>★</w:t>
            </w:r>
            <w:r>
              <w:rPr>
                <w:rFonts w:ascii="宋体" w:hAnsi="宋体" w:cs="宋体" w:hint="eastAsia"/>
                <w:kern w:val="0"/>
                <w:szCs w:val="21"/>
              </w:rPr>
              <w:t>治疗分配：要求治疗分配为可选流程，可指定需分配的治疗医师，若启用此流程，则治疗申请只有分配到指定人员才可进行治疗预约或治疗。系统实时展示可分配治疗师名下的申请单数，便于进行及时调整，平衡分配。</w:t>
            </w:r>
            <w:r>
              <w:rPr>
                <w:rFonts w:ascii="宋体" w:hAnsi="宋体" w:cs="宋体" w:hint="eastAsia"/>
                <w:kern w:val="0"/>
                <w:szCs w:val="21"/>
              </w:rPr>
              <w:br/>
              <w:t>3、</w:t>
            </w:r>
            <w:r>
              <w:rPr>
                <w:rFonts w:hint="eastAsia"/>
              </w:rPr>
              <w:t>★</w:t>
            </w:r>
            <w:r>
              <w:rPr>
                <w:rFonts w:ascii="宋体" w:hAnsi="宋体" w:cs="宋体" w:hint="eastAsia"/>
                <w:kern w:val="0"/>
                <w:szCs w:val="21"/>
              </w:rPr>
              <w:t>治疗预约：要求支持系统内治疗申请分为两种类型，一种是直接执行，另一种是治疗预约。直接执行无需预约，直接进行治疗记录的保存完成治疗即可。需要进行预约的治疗申请，由治疗师选择相应日期及治疗师的治疗排班进行预约</w:t>
            </w:r>
            <w:r>
              <w:rPr>
                <w:rFonts w:ascii="宋体" w:hAnsi="宋体" w:cs="宋体" w:hint="eastAsia"/>
                <w:kern w:val="0"/>
                <w:szCs w:val="21"/>
              </w:rPr>
              <w:lastRenderedPageBreak/>
              <w:t>治疗。系统支持为多个申请进行批量预约，也支持为已预约的记录取消预约，可打印预约凭证。</w:t>
            </w:r>
            <w:r>
              <w:rPr>
                <w:rFonts w:ascii="宋体" w:hAnsi="宋体" w:cs="宋体" w:hint="eastAsia"/>
                <w:kern w:val="0"/>
                <w:szCs w:val="21"/>
              </w:rPr>
              <w:br/>
              <w:t>4、治疗：患者预约完成后，到指定日期后到治疗科室进行治疗，治疗师选择患者的预约记录后，可根据实际情况在系统内录入具体的治疗情况，同时也可批量录入保存治疗记录。系统支持对已治疗的治疗记录进行修改撤销，也可为相应的治疗记录上传治疗图片，可浏览治疗记录各个操作节点的时间及操作人员信息。</w:t>
            </w:r>
          </w:p>
          <w:p w14:paraId="4CDC2D0F" w14:textId="77777777" w:rsidR="00316FD1" w:rsidRDefault="00376A31">
            <w:pPr>
              <w:widowControl/>
              <w:numPr>
                <w:ilvl w:val="0"/>
                <w:numId w:val="6"/>
              </w:numPr>
              <w:spacing w:line="360" w:lineRule="exact"/>
              <w:jc w:val="left"/>
              <w:textAlignment w:val="center"/>
              <w:rPr>
                <w:rFonts w:ascii="宋体" w:hAnsi="宋体" w:cs="宋体"/>
                <w:kern w:val="0"/>
                <w:szCs w:val="21"/>
              </w:rPr>
            </w:pPr>
            <w:r>
              <w:rPr>
                <w:rFonts w:ascii="宋体" w:hAnsi="宋体" w:cs="宋体" w:hint="eastAsia"/>
                <w:kern w:val="0"/>
                <w:szCs w:val="21"/>
              </w:rPr>
              <w:t>支持将多条治疗记录记录在一个记录单内，每条治疗记录都支持医生、护士、患者进行电子签名，总记录单支持归档至his病历。</w:t>
            </w:r>
          </w:p>
          <w:p w14:paraId="35B98552" w14:textId="77777777" w:rsidR="00316FD1" w:rsidRDefault="00376A31">
            <w:pPr>
              <w:widowControl/>
              <w:numPr>
                <w:ilvl w:val="0"/>
                <w:numId w:val="6"/>
              </w:numPr>
              <w:spacing w:line="360" w:lineRule="exact"/>
              <w:jc w:val="left"/>
              <w:textAlignment w:val="center"/>
              <w:rPr>
                <w:rFonts w:ascii="宋体" w:hAnsi="宋体" w:cs="宋体"/>
                <w:kern w:val="0"/>
                <w:szCs w:val="21"/>
              </w:rPr>
            </w:pPr>
            <w:r>
              <w:rPr>
                <w:rFonts w:ascii="宋体" w:hAnsi="宋体" w:cs="宋体" w:hint="eastAsia"/>
                <w:kern w:val="0"/>
                <w:szCs w:val="21"/>
              </w:rPr>
              <w:t>有每次治疗的登记或执行记录，治疗记录内容包括治疗计划、时间、项目、治疗师等，具备患者身份机读核验功能。</w:t>
            </w:r>
          </w:p>
          <w:p w14:paraId="293C71B5" w14:textId="77777777" w:rsidR="00316FD1" w:rsidRDefault="00376A31">
            <w:pPr>
              <w:widowControl/>
              <w:numPr>
                <w:ilvl w:val="0"/>
                <w:numId w:val="6"/>
              </w:numPr>
              <w:spacing w:line="360" w:lineRule="exact"/>
              <w:jc w:val="left"/>
              <w:textAlignment w:val="center"/>
              <w:rPr>
                <w:rFonts w:ascii="宋体" w:hAnsi="宋体" w:cs="宋体"/>
                <w:kern w:val="0"/>
                <w:szCs w:val="21"/>
              </w:rPr>
            </w:pPr>
            <w:r>
              <w:rPr>
                <w:rFonts w:ascii="宋体" w:hAnsi="宋体" w:cs="宋体" w:hint="eastAsia"/>
                <w:kern w:val="0"/>
                <w:szCs w:val="21"/>
              </w:rPr>
              <w:t>治疗记录界面可同屏直接查阅患者本机构和区域内外部医疗机构的主要医疗记录 (包括：住院病案首页、门急诊病历、诊断证明书、住院医嘱、门诊处方、检验结果、检查报告；外部医疗机构记录实现不少于3类)。</w:t>
            </w:r>
          </w:p>
          <w:p w14:paraId="0EE2FB35" w14:textId="77777777" w:rsidR="00316FD1" w:rsidRDefault="00376A31">
            <w:pPr>
              <w:widowControl/>
              <w:numPr>
                <w:ilvl w:val="0"/>
                <w:numId w:val="6"/>
              </w:numPr>
              <w:spacing w:line="360" w:lineRule="exact"/>
              <w:jc w:val="left"/>
              <w:textAlignment w:val="center"/>
              <w:rPr>
                <w:rFonts w:ascii="宋体" w:hAnsi="宋体" w:cs="宋体"/>
                <w:kern w:val="0"/>
                <w:szCs w:val="21"/>
              </w:rPr>
            </w:pPr>
            <w:r>
              <w:rPr>
                <w:rFonts w:ascii="宋体" w:hAnsi="宋体" w:cs="宋体" w:hint="eastAsia"/>
                <w:kern w:val="0"/>
                <w:szCs w:val="21"/>
              </w:rPr>
              <w:t>治疗评估能够引用检验、检查数据。</w:t>
            </w:r>
          </w:p>
          <w:p w14:paraId="34CBDA8D" w14:textId="77777777" w:rsidR="00316FD1" w:rsidRDefault="00376A31">
            <w:pPr>
              <w:widowControl/>
              <w:numPr>
                <w:ilvl w:val="0"/>
                <w:numId w:val="6"/>
              </w:numPr>
              <w:spacing w:line="360" w:lineRule="exact"/>
              <w:jc w:val="left"/>
              <w:textAlignment w:val="center"/>
              <w:rPr>
                <w:rFonts w:ascii="宋体" w:hAnsi="宋体" w:cs="宋体"/>
                <w:kern w:val="0"/>
                <w:szCs w:val="21"/>
              </w:rPr>
            </w:pPr>
            <w:r>
              <w:rPr>
                <w:rFonts w:ascii="宋体" w:hAnsi="宋体" w:cs="宋体" w:hint="eastAsia"/>
                <w:kern w:val="0"/>
                <w:szCs w:val="21"/>
              </w:rPr>
              <w:t>中医应包括中医特色治疗项目，包括：针灸、拔罐、推拿、按摩、 理疗、刮痧、热熨等，记录应包括部位(穴位)、时间、操作人等信息。</w:t>
            </w:r>
          </w:p>
        </w:tc>
        <w:tc>
          <w:tcPr>
            <w:tcW w:w="1115" w:type="dxa"/>
            <w:vAlign w:val="center"/>
          </w:tcPr>
          <w:p w14:paraId="0B8C12D7"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30</w:t>
            </w:r>
          </w:p>
        </w:tc>
      </w:tr>
      <w:tr w:rsidR="00316FD1" w14:paraId="015A1374" w14:textId="77777777">
        <w:trPr>
          <w:trHeight w:val="23"/>
        </w:trPr>
        <w:tc>
          <w:tcPr>
            <w:tcW w:w="566" w:type="dxa"/>
            <w:vMerge w:val="restart"/>
            <w:vAlign w:val="center"/>
          </w:tcPr>
          <w:p w14:paraId="0ED3F8B5"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5</w:t>
            </w:r>
          </w:p>
        </w:tc>
        <w:tc>
          <w:tcPr>
            <w:tcW w:w="560" w:type="dxa"/>
            <w:vMerge w:val="restart"/>
            <w:vAlign w:val="center"/>
          </w:tcPr>
          <w:p w14:paraId="74F8F5F1"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智能医护管理</w:t>
            </w:r>
          </w:p>
        </w:tc>
        <w:tc>
          <w:tcPr>
            <w:tcW w:w="1134" w:type="dxa"/>
            <w:vAlign w:val="center"/>
          </w:tcPr>
          <w:p w14:paraId="0E00159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智能护理病历</w:t>
            </w:r>
          </w:p>
        </w:tc>
        <w:tc>
          <w:tcPr>
            <w:tcW w:w="587" w:type="dxa"/>
            <w:vAlign w:val="center"/>
          </w:tcPr>
          <w:p w14:paraId="3449F3A4"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1414989F" w14:textId="77777777" w:rsidR="00316FD1" w:rsidRDefault="00376A31">
            <w:pPr>
              <w:widowControl/>
              <w:numPr>
                <w:ilvl w:val="255"/>
                <w:numId w:val="0"/>
              </w:numPr>
              <w:spacing w:line="360" w:lineRule="exact"/>
              <w:jc w:val="left"/>
              <w:textAlignment w:val="center"/>
              <w:rPr>
                <w:rFonts w:ascii="宋体" w:hAnsi="宋体" w:cs="宋体"/>
                <w:kern w:val="0"/>
                <w:szCs w:val="21"/>
              </w:rPr>
            </w:pPr>
            <w:r>
              <w:rPr>
                <w:rFonts w:ascii="宋体" w:hAnsi="宋体" w:cs="宋体" w:hint="eastAsia"/>
                <w:kern w:val="0"/>
                <w:szCs w:val="21"/>
              </w:rPr>
              <w:t>要求提供体温单、血糖单、评估单、中医专科评估单等功能。</w:t>
            </w:r>
            <w:r>
              <w:rPr>
                <w:rFonts w:ascii="宋体" w:hAnsi="宋体" w:cs="宋体" w:hint="eastAsia"/>
                <w:kern w:val="0"/>
                <w:szCs w:val="21"/>
              </w:rPr>
              <w:br/>
              <w:t>1、体温单：要求支持护理人员利用手持PDA系统采集体征数据、患者事件的输入，系统可自动生成体温单绘制并支持打印；根据采集患者体征数据自动生成血压趋势图。</w:t>
            </w:r>
            <w:r>
              <w:rPr>
                <w:rFonts w:ascii="宋体" w:hAnsi="宋体" w:cs="宋体" w:hint="eastAsia"/>
                <w:kern w:val="0"/>
                <w:szCs w:val="21"/>
              </w:rPr>
              <w:br/>
              <w:t>2、血糖单：要求支持单人和多人批量两种输入血糖数据模式，自动生成血糖单，自动生成血糖趋势图，趋势图可展示每个采集值的详细信息，支持根据血糖采集状态过滤查看。</w:t>
            </w:r>
            <w:r>
              <w:rPr>
                <w:rFonts w:ascii="宋体" w:hAnsi="宋体" w:cs="宋体" w:hint="eastAsia"/>
                <w:kern w:val="0"/>
                <w:szCs w:val="21"/>
              </w:rPr>
              <w:br/>
              <w:t>3、</w:t>
            </w:r>
            <w:r>
              <w:rPr>
                <w:rFonts w:ascii="宋体" w:hAnsi="宋体" w:cs="宋体" w:hint="eastAsia"/>
                <w:szCs w:val="21"/>
              </w:rPr>
              <w:t>▲</w:t>
            </w:r>
            <w:r>
              <w:rPr>
                <w:rFonts w:ascii="宋体" w:hAnsi="宋体" w:cs="宋体" w:hint="eastAsia"/>
                <w:kern w:val="0"/>
                <w:szCs w:val="21"/>
              </w:rPr>
              <w:t>评估单：要求系统支持入院评估、Gordon11项身体结构功能评估以及各专项评估，可自动生成护理评估单。（支持护理评估单自动插入记录单功能）。后期可根据医院需要免费随时增加不同类型的评估单。</w:t>
            </w:r>
            <w:r>
              <w:rPr>
                <w:rFonts w:ascii="宋体" w:hAnsi="宋体" w:cs="宋体" w:hint="eastAsia"/>
                <w:kern w:val="0"/>
                <w:szCs w:val="21"/>
              </w:rPr>
              <w:br/>
              <w:t>4、中医专科评估单：要求系统支持护理人员通过对证候症状、主要症状、中医护理技术、主要辨证施护方法，开展中医护理方案制定，支持对中医护理方案、中医护理技术依从性/满意度、中医护理技术应用情况、主要辨证施护方法应用情况等维度的统计。</w:t>
            </w:r>
          </w:p>
          <w:p w14:paraId="752FCE85" w14:textId="77777777" w:rsidR="00316FD1" w:rsidRDefault="00376A31">
            <w:pPr>
              <w:widowControl/>
              <w:numPr>
                <w:ilvl w:val="0"/>
                <w:numId w:val="7"/>
              </w:numPr>
              <w:spacing w:line="360" w:lineRule="exact"/>
              <w:jc w:val="left"/>
              <w:textAlignment w:val="center"/>
              <w:rPr>
                <w:rFonts w:ascii="宋体" w:hAnsi="宋体" w:cs="宋体"/>
                <w:kern w:val="0"/>
                <w:szCs w:val="21"/>
              </w:rPr>
            </w:pPr>
            <w:r>
              <w:rPr>
                <w:rFonts w:ascii="宋体" w:hAnsi="宋体" w:cs="宋体" w:hint="eastAsia"/>
                <w:kern w:val="0"/>
                <w:szCs w:val="21"/>
              </w:rPr>
              <w:t>对病历质控数据支持自行设置条件增加质控内容功能，有科级、院级汇总及反馈流转功能。</w:t>
            </w:r>
          </w:p>
          <w:p w14:paraId="4612BE73" w14:textId="77777777" w:rsidR="00316FD1" w:rsidRDefault="00376A31">
            <w:pPr>
              <w:widowControl/>
              <w:numPr>
                <w:ilvl w:val="0"/>
                <w:numId w:val="7"/>
              </w:numPr>
              <w:spacing w:line="360" w:lineRule="exact"/>
              <w:jc w:val="left"/>
              <w:textAlignment w:val="center"/>
              <w:rPr>
                <w:rFonts w:ascii="宋体" w:hAnsi="宋体" w:cs="宋体"/>
                <w:kern w:val="0"/>
                <w:szCs w:val="21"/>
              </w:rPr>
            </w:pPr>
            <w:r>
              <w:rPr>
                <w:rFonts w:ascii="宋体" w:hAnsi="宋体" w:cs="宋体" w:hint="eastAsia"/>
                <w:kern w:val="0"/>
                <w:szCs w:val="21"/>
              </w:rPr>
              <w:lastRenderedPageBreak/>
              <w:t>支持例次患者住院阳性结果、护理评估结果统计汇总、导出、查询功能。</w:t>
            </w:r>
          </w:p>
          <w:p w14:paraId="58211E9D" w14:textId="77777777" w:rsidR="00316FD1" w:rsidRDefault="00376A31">
            <w:pPr>
              <w:widowControl/>
              <w:numPr>
                <w:ilvl w:val="0"/>
                <w:numId w:val="7"/>
              </w:numPr>
              <w:spacing w:line="360" w:lineRule="exact"/>
              <w:jc w:val="left"/>
              <w:textAlignment w:val="center"/>
              <w:rPr>
                <w:rFonts w:ascii="宋体" w:hAnsi="宋体" w:cs="宋体"/>
                <w:kern w:val="0"/>
                <w:szCs w:val="21"/>
              </w:rPr>
            </w:pPr>
            <w:r>
              <w:rPr>
                <w:rFonts w:ascii="宋体" w:hAnsi="宋体" w:cs="宋体" w:hint="eastAsia"/>
                <w:kern w:val="0"/>
                <w:szCs w:val="21"/>
              </w:rPr>
              <w:t>有可定义的入科处理模板，可提示处理流程。</w:t>
            </w:r>
          </w:p>
          <w:p w14:paraId="09A048E7" w14:textId="77777777" w:rsidR="00316FD1" w:rsidRDefault="00376A31">
            <w:pPr>
              <w:widowControl/>
              <w:numPr>
                <w:ilvl w:val="0"/>
                <w:numId w:val="7"/>
              </w:numPr>
              <w:spacing w:line="360" w:lineRule="exact"/>
              <w:jc w:val="left"/>
              <w:textAlignment w:val="center"/>
              <w:rPr>
                <w:rFonts w:ascii="宋体" w:hAnsi="宋体" w:cs="宋体"/>
                <w:kern w:val="0"/>
                <w:szCs w:val="21"/>
              </w:rPr>
            </w:pPr>
            <w:r>
              <w:rPr>
                <w:rFonts w:ascii="宋体" w:hAnsi="宋体" w:cs="宋体" w:hint="eastAsia"/>
                <w:kern w:val="0"/>
                <w:szCs w:val="21"/>
              </w:rPr>
              <w:t>能够查看检查、检验、治疗等数据，本科室采集的体征记录、护理记录、危重患者护理观察记录、护理操作记录可供医师及其他部门共享。</w:t>
            </w:r>
          </w:p>
          <w:p w14:paraId="65196D8E" w14:textId="77777777" w:rsidR="00316FD1" w:rsidRDefault="00376A31">
            <w:pPr>
              <w:widowControl/>
              <w:numPr>
                <w:ilvl w:val="0"/>
                <w:numId w:val="7"/>
              </w:numPr>
              <w:spacing w:line="360" w:lineRule="exact"/>
              <w:jc w:val="left"/>
              <w:textAlignment w:val="center"/>
              <w:rPr>
                <w:rFonts w:ascii="宋体" w:hAnsi="宋体" w:cs="宋体"/>
                <w:kern w:val="0"/>
                <w:szCs w:val="21"/>
              </w:rPr>
            </w:pPr>
            <w:r>
              <w:rPr>
                <w:rFonts w:ascii="宋体" w:hAnsi="宋体" w:cs="宋体" w:hint="eastAsia"/>
                <w:kern w:val="0"/>
                <w:szCs w:val="21"/>
              </w:rPr>
              <w:t>对危重患者有符合要求的护理观察记录、护理操作情况等记录、护理交接班记录并供全院共享。</w:t>
            </w:r>
          </w:p>
        </w:tc>
        <w:tc>
          <w:tcPr>
            <w:tcW w:w="1115" w:type="dxa"/>
            <w:vMerge w:val="restart"/>
            <w:vAlign w:val="center"/>
          </w:tcPr>
          <w:p w14:paraId="1B8CBDCD"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180</w:t>
            </w:r>
          </w:p>
        </w:tc>
      </w:tr>
      <w:tr w:rsidR="00316FD1" w14:paraId="02C19544" w14:textId="77777777">
        <w:trPr>
          <w:trHeight w:val="23"/>
        </w:trPr>
        <w:tc>
          <w:tcPr>
            <w:tcW w:w="566" w:type="dxa"/>
            <w:vMerge/>
            <w:vAlign w:val="center"/>
          </w:tcPr>
          <w:p w14:paraId="77A90288"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29D320DB"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23A043E8"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智能移动护理</w:t>
            </w:r>
          </w:p>
        </w:tc>
        <w:tc>
          <w:tcPr>
            <w:tcW w:w="587" w:type="dxa"/>
            <w:vAlign w:val="center"/>
          </w:tcPr>
          <w:p w14:paraId="5659E6A8"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51F2B0E5" w14:textId="77777777" w:rsidR="00316FD1" w:rsidRDefault="00376A31">
            <w:pPr>
              <w:widowControl/>
              <w:spacing w:line="360" w:lineRule="exact"/>
              <w:ind w:firstLineChars="200" w:firstLine="420"/>
              <w:jc w:val="left"/>
              <w:textAlignment w:val="center"/>
              <w:rPr>
                <w:rFonts w:ascii="宋体" w:hAnsi="宋体" w:cs="宋体"/>
                <w:kern w:val="0"/>
                <w:szCs w:val="21"/>
              </w:rPr>
            </w:pPr>
            <w:r>
              <w:rPr>
                <w:rFonts w:ascii="宋体" w:hAnsi="宋体" w:cs="宋体" w:hint="eastAsia"/>
                <w:kern w:val="0"/>
                <w:szCs w:val="21"/>
              </w:rPr>
              <w:t>要求提供床位图，生命体征、血糖单、医嘱查询、医嘱闭环管理、闭环流程设计、登录管理、会诊管理、抗生素管理、危急值管理、住院科室、病人信息、查看病人基本信息、诊断信息、查看病人诊断信息、诊断录入、查看病人医嘱信息、医嘱录入、检验报告、查询检验列表、查询检验结果详情、查询单项检验结果折线图、历次结果对比、检查报告、查询检查列表、查看检查结果详情、查看检查报告、手术查看等功能。</w:t>
            </w:r>
            <w:r>
              <w:rPr>
                <w:rFonts w:ascii="宋体" w:hAnsi="宋体" w:cs="宋体" w:hint="eastAsia"/>
                <w:kern w:val="0"/>
                <w:szCs w:val="21"/>
              </w:rPr>
              <w:br/>
              <w:t>1、床位图，要求显示病区患者床位情况，可根据筛选条件筛选对应患者，需支持输入患者信息快速查询和定位对应患者，需支持扫患者腕带查询。可实时显示病区患者总数，需支持统计各组患者人数、不同护理级别人数、病危病重人数、各类型特殊事件人数及风险评估高危人数，系统需支持自定义配置。</w:t>
            </w:r>
            <w:r>
              <w:rPr>
                <w:rFonts w:ascii="宋体" w:hAnsi="宋体" w:cs="宋体" w:hint="eastAsia"/>
                <w:kern w:val="0"/>
                <w:szCs w:val="21"/>
              </w:rPr>
              <w:br/>
              <w:t>2、生命体征：要求能够自动计算采集点各体征项目需测患者信息，支持体征数据录入、体征相关事件登记、体征曲线浏览。</w:t>
            </w:r>
            <w:r>
              <w:rPr>
                <w:rFonts w:ascii="宋体" w:hAnsi="宋体" w:cs="宋体" w:hint="eastAsia"/>
                <w:kern w:val="0"/>
                <w:szCs w:val="21"/>
              </w:rPr>
              <w:br/>
              <w:t>3、血糖单：要求根据血糖采集状态自动筛选需记录血糖的患者列表，支持血糖数据的录入、修改、删除，支持血糖采集异常值的输入、血糖曲线浏览。</w:t>
            </w:r>
            <w:r>
              <w:rPr>
                <w:rFonts w:ascii="宋体" w:hAnsi="宋体" w:cs="宋体" w:hint="eastAsia"/>
                <w:kern w:val="0"/>
                <w:szCs w:val="21"/>
              </w:rPr>
              <w:br/>
              <w:t>4、医嘱查询：要求医嘱查询界面可查看医嘱列表，列表信息可支持展示：患者床号、患者姓名、医嘱标签、医嘱内容、计划执行时间、给药途径、剂量、单位、频次、开立医生等，医嘱列表要求支持查阅医嘱详细内容，要求包括总量、疗程、备注、接收科室、医嘱状态、处理医嘱人、处理时间、开医嘱科室、停医嘱人、停医嘱时间等。</w:t>
            </w:r>
            <w:r>
              <w:rPr>
                <w:rFonts w:ascii="宋体" w:hAnsi="宋体" w:cs="宋体" w:hint="eastAsia"/>
                <w:kern w:val="0"/>
                <w:szCs w:val="21"/>
              </w:rPr>
              <w:br/>
              <w:t>5、医嘱闭环管理：要求医嘱闭环管理包含输液医嘱闭环、针剂医嘱闭环、口服药医嘱闭环、皮试医嘱闭环、输血医嘱闭环、检验标本闭环、毒麻及精神类药品闭环、母乳闭环等。</w:t>
            </w:r>
            <w:r>
              <w:rPr>
                <w:rFonts w:ascii="宋体" w:hAnsi="宋体" w:cs="宋体" w:hint="eastAsia"/>
                <w:kern w:val="0"/>
                <w:szCs w:val="21"/>
              </w:rPr>
              <w:br/>
              <w:t>6、</w:t>
            </w:r>
            <w:r>
              <w:rPr>
                <w:rFonts w:hint="eastAsia"/>
              </w:rPr>
              <w:t>★</w:t>
            </w:r>
            <w:r>
              <w:rPr>
                <w:rFonts w:ascii="宋体" w:hAnsi="宋体" w:cs="宋体" w:hint="eastAsia"/>
                <w:kern w:val="0"/>
                <w:szCs w:val="21"/>
              </w:rPr>
              <w:t>危急值推送：实现危急值预警信息自动推送至PDA，波形告警实时查阅。</w:t>
            </w:r>
            <w:r>
              <w:rPr>
                <w:rFonts w:ascii="宋体" w:hAnsi="宋体" w:cs="宋体" w:hint="eastAsia"/>
                <w:kern w:val="0"/>
                <w:szCs w:val="21"/>
              </w:rPr>
              <w:br/>
            </w:r>
            <w:r>
              <w:rPr>
                <w:rFonts w:ascii="宋体" w:hAnsi="宋体" w:cs="宋体" w:hint="eastAsia"/>
                <w:kern w:val="0"/>
                <w:szCs w:val="21"/>
              </w:rPr>
              <w:lastRenderedPageBreak/>
              <w:t>7、支持床位图，生命体征、血糖单、医嘱查询、医嘱闭环管理缺陷统计分析功能。</w:t>
            </w:r>
          </w:p>
          <w:p w14:paraId="66791050" w14:textId="77777777" w:rsidR="00316FD1" w:rsidRDefault="00376A31">
            <w:pPr>
              <w:widowControl/>
              <w:numPr>
                <w:ilvl w:val="0"/>
                <w:numId w:val="8"/>
              </w:numPr>
              <w:spacing w:line="360" w:lineRule="exact"/>
              <w:jc w:val="left"/>
              <w:textAlignment w:val="center"/>
              <w:rPr>
                <w:rFonts w:ascii="宋体" w:hAnsi="宋体" w:cs="宋体"/>
                <w:kern w:val="0"/>
                <w:szCs w:val="21"/>
              </w:rPr>
            </w:pPr>
            <w:r>
              <w:rPr>
                <w:rFonts w:ascii="宋体" w:hAnsi="宋体" w:cs="宋体" w:hint="eastAsia"/>
                <w:kern w:val="0"/>
                <w:szCs w:val="21"/>
              </w:rPr>
              <w:t>医嘱执行：可利用移动设备进行医嘱执行，医嘱相关信息及执行记录须与电脑端保持一致。医嘱执行过程中患者、药品、检验标本等信息可自动识别并进行自动核对，针对特殊药物使用、输血等具备双人查对功能，如有中医病房，还应具备汤药机读标签。</w:t>
            </w:r>
          </w:p>
          <w:p w14:paraId="4D73C612" w14:textId="77777777" w:rsidR="00316FD1" w:rsidRDefault="00376A31">
            <w:pPr>
              <w:widowControl/>
              <w:numPr>
                <w:ilvl w:val="0"/>
                <w:numId w:val="8"/>
              </w:numPr>
              <w:spacing w:line="360" w:lineRule="exact"/>
              <w:jc w:val="left"/>
              <w:textAlignment w:val="center"/>
              <w:rPr>
                <w:rFonts w:ascii="宋体" w:hAnsi="宋体" w:cs="宋体"/>
                <w:kern w:val="0"/>
                <w:szCs w:val="21"/>
              </w:rPr>
            </w:pPr>
            <w:r>
              <w:rPr>
                <w:rFonts w:ascii="宋体" w:hAnsi="宋体" w:cs="宋体" w:hint="eastAsia"/>
                <w:kern w:val="0"/>
                <w:szCs w:val="21"/>
              </w:rPr>
              <w:t>对高风险或特殊类的药品、检查、检验、治疗等医嘱，执行时有警示。</w:t>
            </w:r>
          </w:p>
          <w:p w14:paraId="6D8287CA" w14:textId="77777777" w:rsidR="00316FD1" w:rsidRDefault="00376A31">
            <w:pPr>
              <w:widowControl/>
              <w:numPr>
                <w:ilvl w:val="0"/>
                <w:numId w:val="8"/>
              </w:numPr>
              <w:spacing w:line="360" w:lineRule="exact"/>
              <w:jc w:val="left"/>
              <w:textAlignment w:val="center"/>
              <w:rPr>
                <w:rFonts w:ascii="宋体" w:hAnsi="宋体" w:cs="宋体"/>
                <w:kern w:val="0"/>
                <w:szCs w:val="21"/>
              </w:rPr>
            </w:pPr>
            <w:r>
              <w:rPr>
                <w:rFonts w:ascii="宋体" w:hAnsi="宋体" w:cs="宋体" w:hint="eastAsia"/>
                <w:kern w:val="0"/>
                <w:szCs w:val="21"/>
              </w:rPr>
              <w:t>支持历次传染病阳性、多重耐药菌、过敏史等提醒功能。</w:t>
            </w:r>
          </w:p>
          <w:p w14:paraId="43A035C3" w14:textId="77777777" w:rsidR="00316FD1" w:rsidRDefault="00376A31">
            <w:pPr>
              <w:widowControl/>
              <w:numPr>
                <w:ilvl w:val="0"/>
                <w:numId w:val="8"/>
              </w:numPr>
              <w:spacing w:line="360" w:lineRule="exact"/>
              <w:jc w:val="left"/>
              <w:textAlignment w:val="center"/>
              <w:rPr>
                <w:rFonts w:ascii="宋体" w:hAnsi="宋体" w:cs="宋体"/>
                <w:kern w:val="0"/>
                <w:szCs w:val="21"/>
              </w:rPr>
            </w:pPr>
            <w:r>
              <w:rPr>
                <w:rFonts w:ascii="宋体" w:hAnsi="宋体" w:cs="宋体" w:hint="eastAsia"/>
                <w:kern w:val="0"/>
                <w:szCs w:val="21"/>
              </w:rPr>
              <w:t>支持护理记录单语音录入功能。</w:t>
            </w:r>
          </w:p>
          <w:p w14:paraId="743B4A89" w14:textId="77777777" w:rsidR="00316FD1" w:rsidRDefault="00376A31">
            <w:pPr>
              <w:widowControl/>
              <w:numPr>
                <w:ilvl w:val="0"/>
                <w:numId w:val="8"/>
              </w:numPr>
              <w:spacing w:line="360" w:lineRule="exact"/>
              <w:jc w:val="left"/>
              <w:textAlignment w:val="center"/>
              <w:rPr>
                <w:rFonts w:ascii="宋体" w:hAnsi="宋体" w:cs="宋体"/>
                <w:kern w:val="0"/>
                <w:szCs w:val="21"/>
              </w:rPr>
            </w:pPr>
            <w:r>
              <w:rPr>
                <w:rFonts w:ascii="宋体" w:hAnsi="宋体" w:cs="宋体" w:hint="eastAsia"/>
                <w:kern w:val="0"/>
                <w:szCs w:val="21"/>
              </w:rPr>
              <w:t>支持护理级别巡视记录，并可质控查询及缺陷管理。</w:t>
            </w:r>
          </w:p>
          <w:p w14:paraId="21A75BAA" w14:textId="77777777" w:rsidR="00316FD1" w:rsidRDefault="00376A31">
            <w:pPr>
              <w:widowControl/>
              <w:numPr>
                <w:ilvl w:val="0"/>
                <w:numId w:val="8"/>
              </w:numPr>
              <w:spacing w:line="360" w:lineRule="exact"/>
              <w:jc w:val="left"/>
              <w:textAlignment w:val="center"/>
              <w:rPr>
                <w:rFonts w:ascii="宋体" w:hAnsi="宋体" w:cs="宋体"/>
                <w:kern w:val="0"/>
                <w:szCs w:val="21"/>
              </w:rPr>
            </w:pPr>
            <w:r>
              <w:rPr>
                <w:rFonts w:ascii="宋体" w:hAnsi="宋体" w:cs="宋体" w:hint="eastAsia"/>
                <w:kern w:val="0"/>
                <w:szCs w:val="21"/>
              </w:rPr>
              <w:t>支持IOS、安卓、鸿蒙等移动端系统。</w:t>
            </w:r>
          </w:p>
        </w:tc>
        <w:tc>
          <w:tcPr>
            <w:tcW w:w="1115" w:type="dxa"/>
            <w:vMerge/>
            <w:vAlign w:val="center"/>
          </w:tcPr>
          <w:p w14:paraId="2C743FD5"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1B746B7D" w14:textId="77777777">
        <w:trPr>
          <w:trHeight w:val="23"/>
        </w:trPr>
        <w:tc>
          <w:tcPr>
            <w:tcW w:w="566" w:type="dxa"/>
            <w:vMerge/>
            <w:vAlign w:val="center"/>
          </w:tcPr>
          <w:p w14:paraId="5787FEBC"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17445283"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331E1866"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移动医生</w:t>
            </w:r>
          </w:p>
        </w:tc>
        <w:tc>
          <w:tcPr>
            <w:tcW w:w="587" w:type="dxa"/>
            <w:vAlign w:val="center"/>
          </w:tcPr>
          <w:p w14:paraId="249ACC5C"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619EADF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w:t>
            </w:r>
            <w:r>
              <w:rPr>
                <w:rFonts w:ascii="宋体" w:hAnsi="宋体" w:cs="宋体" w:hint="eastAsia"/>
                <w:szCs w:val="21"/>
              </w:rPr>
              <w:t>▲</w:t>
            </w:r>
            <w:r>
              <w:rPr>
                <w:rFonts w:ascii="宋体" w:hAnsi="宋体" w:cs="宋体" w:hint="eastAsia"/>
                <w:kern w:val="0"/>
                <w:szCs w:val="21"/>
              </w:rPr>
              <w:t>提供登录管理、会诊管理、抗生素管理、危急值管理、住院科室、病人信息、查看病人基本信息、诊断信息、查看病人诊断信息、诊断录入、查看病人医嘱信息、医嘱录入、检验报告、查询检验列表、查询检验结果详情、查询单项检验结果折线图、历次结果对比、检查报告、查询检查列表、查看检查结果详情、查看检查报告、手术查看及申请、病程语音录入等功能。可查看护理记录。</w:t>
            </w:r>
          </w:p>
          <w:p w14:paraId="1F843CE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功能详细需求说明如下：</w:t>
            </w:r>
          </w:p>
          <w:p w14:paraId="2F20A2BD"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2、登录管理：要求支持医生工号及CA登录，验证通过后进入移动查房系统，根据his中账号授权情况可进行相关操作。</w:t>
            </w:r>
          </w:p>
          <w:p w14:paraId="120FF113"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3、会诊管理：要求通过会诊管理，可查询院内需要医生会诊的信息，实现医生在线查询需处理会诊与已处理会诊列表，要求支持用户在线对需会诊患者进行下诊断，填写会诊意见等操作。若为抗生素会诊则支持医院在计费后进行抗生素审核操作。具体功能要求包括：会诊列表查询，会诊信息查看以及会诊的处理等。</w:t>
            </w:r>
          </w:p>
          <w:p w14:paraId="08A0132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4、</w:t>
            </w:r>
            <w:r>
              <w:rPr>
                <w:rFonts w:hint="eastAsia"/>
              </w:rPr>
              <w:t>★</w:t>
            </w:r>
            <w:r>
              <w:rPr>
                <w:rFonts w:ascii="宋体" w:hAnsi="宋体" w:cs="宋体" w:hint="eastAsia"/>
                <w:kern w:val="0"/>
                <w:szCs w:val="21"/>
              </w:rPr>
              <w:t>抗生素管理：要求支持医生在线查询抗生素列表且对其进行在线处理。具体功能要求包含抗生素列表查询、抗生素处理。</w:t>
            </w:r>
          </w:p>
          <w:p w14:paraId="000BDAA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5、</w:t>
            </w:r>
            <w:r>
              <w:rPr>
                <w:rFonts w:hint="eastAsia"/>
              </w:rPr>
              <w:t>★</w:t>
            </w:r>
            <w:r>
              <w:rPr>
                <w:rFonts w:ascii="宋体" w:hAnsi="宋体" w:cs="宋体" w:hint="eastAsia"/>
                <w:kern w:val="0"/>
                <w:szCs w:val="21"/>
              </w:rPr>
              <w:t>危急值管理：要求支持危急值管理，医生可随时随地按日期询危急值及危急值详情。包含：危急值查询、危急值详情查看。支持医生点击危急值列表中某条数据之后查看此次危急值详情。</w:t>
            </w:r>
          </w:p>
          <w:p w14:paraId="61CFC21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6、住院科室：要求医生根据住院权限，在多个住院科室之间进行切换。</w:t>
            </w:r>
          </w:p>
          <w:p w14:paraId="7A5681A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7、病人信息：要求医生在本科室下按时间查询患者列表，其中红色图标为女患者，蓝色图标为男患者。并显示床号、患者姓名、患者病案号，可点击某条数据查看患者基本信息，也可将此患者列表隐藏。</w:t>
            </w:r>
          </w:p>
          <w:p w14:paraId="63B947E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8、查看病人基本信息：要求支持医生查询患者基本信息，包括但不限于患者所在病区，患者费用使用情况等基本信息。</w:t>
            </w:r>
          </w:p>
          <w:p w14:paraId="5608272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9、</w:t>
            </w:r>
            <w:r>
              <w:rPr>
                <w:rFonts w:hint="eastAsia"/>
              </w:rPr>
              <w:t>★</w:t>
            </w:r>
            <w:r>
              <w:rPr>
                <w:rFonts w:ascii="宋体" w:hAnsi="宋体" w:cs="宋体" w:hint="eastAsia"/>
                <w:kern w:val="0"/>
                <w:szCs w:val="21"/>
              </w:rPr>
              <w:t>诊断信息：要求分为“本次诊断”和“历次诊断”，要求支持医生在线查询患者当前诊断及历次诊断信息，每行显示诊断内容、医生和诊断日期，也支持医生在线进行诊断录入等操作。</w:t>
            </w:r>
          </w:p>
          <w:p w14:paraId="11D40DB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10、查看病人诊断信息：要求医生可选择查看患者的此次诊断详细信息和历次诊断信息。历史诊断信息包括诊断描述，诊断类型及日期时间等信息。</w:t>
            </w:r>
          </w:p>
          <w:p w14:paraId="0F1FF96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11、诊断录入：要求支持医生为患者添加一条诊断信息：输入诊断名称，选择诊断类型，填写诊断备注之后点击“添加”为患者录入一条新的诊断。</w:t>
            </w:r>
          </w:p>
          <w:p w14:paraId="58B0CEC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12、查看病人医嘱信息：要求医生按照所需日期查看患者的临时医嘱（包括已停和在用）、住院患者的长期医嘱信息（包括已停和在用）、住院患者的护嘱信息（包括已停和在用）、当前医嘱的详细情况、在用医嘱进行停止与撤销处理等功能。</w:t>
            </w:r>
          </w:p>
          <w:p w14:paraId="11F9454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13、检验报告：要求医生可根据项目分类、所需日期进行查询。具体要求包括查询检验列表、检验结果详情、单项检验结果折线图、历次结果对比等信息。</w:t>
            </w:r>
          </w:p>
          <w:p w14:paraId="22E40D0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14、查询检验列表：要求医生可根据项目分类亦或所需日期查询该患者当次就诊的检验列表，点击某条检验数据查看其详细结果。</w:t>
            </w:r>
          </w:p>
          <w:p w14:paraId="21D4F45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15、查询检验结果详情：需支持医生查询某条检验数据的详情及结果，其中颜色表示不符合标准，能够协助医生更准确的捕捉异常数据。</w:t>
            </w:r>
          </w:p>
          <w:p w14:paraId="01AEF19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16、查询单项检验结果折线图：需支持医生查看某项检验结果的对比折线图。点击某条小项，显示本项在患者所有检验中只要有这种检验的结果波形图，协助医生更加直观的查看某项检验结果的数据波动情况。</w:t>
            </w:r>
          </w:p>
          <w:p w14:paraId="2F781AD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17、历次结果对比：需支持医生查看某项检验的历史数据对比。帮助医生更好的对比患者在历次就诊过程中某项检验结果的变化情况。</w:t>
            </w:r>
          </w:p>
          <w:p w14:paraId="2DAA2E75"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18、检查报告：需支持医生在线查看具备检查图像的患者此次检查的图像信息。具体功能包括查询检查列表，查看检查报告结果详情，查看检查报告，查看检查图像等。</w:t>
            </w:r>
          </w:p>
          <w:p w14:paraId="74C4F726"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lastRenderedPageBreak/>
              <w:t>19、查询检查列表：需支持医生查询患者当次就诊的检查列表，要求每条数据包括各项检查结果，若有检查报告则会有相关报告链接，若有检查图像应具有相关检查图像链接，要求支持医生点击查看相关报告及图像。若无则为空白。</w:t>
            </w:r>
          </w:p>
          <w:p w14:paraId="434A52E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20、查看检查结果详情：要求支持医生查看此次结果的详情，包括检查信息及诊断意见等。</w:t>
            </w:r>
          </w:p>
          <w:p w14:paraId="155C647B"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21、支持历次传染病阳性、多重耐药菌、过敏史等提醒功能。</w:t>
            </w:r>
          </w:p>
          <w:p w14:paraId="14878B5E"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22、支持病程记录语音录入功能。</w:t>
            </w:r>
          </w:p>
          <w:p w14:paraId="2EFA4FF8"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23、支持医疗巡视记录，并可质控查询及缺陷管理。</w:t>
            </w:r>
          </w:p>
          <w:p w14:paraId="53DAA71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24、支持在移动端进行质控，支持语音、文字录入与图片上传，后台自动生成记录、汇总、分析。</w:t>
            </w:r>
          </w:p>
          <w:p w14:paraId="064A3BCA"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kern w:val="0"/>
                <w:szCs w:val="21"/>
              </w:rPr>
              <w:t>25、可在IOS、安卓、鸿蒙等移动端系统上使用。</w:t>
            </w:r>
          </w:p>
        </w:tc>
        <w:tc>
          <w:tcPr>
            <w:tcW w:w="1115" w:type="dxa"/>
            <w:vMerge/>
            <w:vAlign w:val="center"/>
          </w:tcPr>
          <w:p w14:paraId="68E45A98"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0B2B73FA" w14:textId="77777777">
        <w:trPr>
          <w:trHeight w:val="23"/>
        </w:trPr>
        <w:tc>
          <w:tcPr>
            <w:tcW w:w="566" w:type="dxa"/>
            <w:vMerge/>
            <w:vAlign w:val="center"/>
          </w:tcPr>
          <w:p w14:paraId="5C4C4DF6"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7657AF01"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1CE1B4FF"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智能护理引导系统</w:t>
            </w:r>
          </w:p>
        </w:tc>
        <w:tc>
          <w:tcPr>
            <w:tcW w:w="587" w:type="dxa"/>
            <w:vAlign w:val="center"/>
          </w:tcPr>
          <w:p w14:paraId="19E96964"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2A7CD122" w14:textId="77777777" w:rsidR="00316FD1" w:rsidRDefault="00376A31">
            <w:pPr>
              <w:widowControl/>
              <w:spacing w:line="360" w:lineRule="exact"/>
              <w:ind w:firstLineChars="200" w:firstLine="420"/>
              <w:jc w:val="left"/>
              <w:textAlignment w:val="center"/>
              <w:rPr>
                <w:rFonts w:ascii="宋体" w:hAnsi="宋体" w:cs="宋体"/>
                <w:szCs w:val="21"/>
              </w:rPr>
            </w:pPr>
            <w:r>
              <w:rPr>
                <w:rFonts w:ascii="宋体" w:hAnsi="宋体" w:cs="宋体" w:hint="eastAsia"/>
                <w:kern w:val="0"/>
                <w:szCs w:val="21"/>
              </w:rPr>
              <w:t>要求提供任务总览、护理计划、健康宣教、病历质控等功能。</w:t>
            </w:r>
            <w:r>
              <w:rPr>
                <w:rFonts w:ascii="宋体" w:hAnsi="宋体" w:cs="宋体" w:hint="eastAsia"/>
                <w:kern w:val="0"/>
                <w:szCs w:val="21"/>
              </w:rPr>
              <w:br/>
              <w:t>1、任务总览：要求其基本的任务获取到的数据主要来源于HIS系统、手麻系统、医嘱系统、检验系统等。要求基于数据源，将其拆解为不同的临床业务。要求按照不同患者的群体对应不同的任务规则，可定制化生成不同类型的临床任务。</w:t>
            </w:r>
            <w:r>
              <w:rPr>
                <w:rFonts w:ascii="宋体" w:hAnsi="宋体" w:cs="宋体" w:hint="eastAsia"/>
                <w:kern w:val="0"/>
                <w:szCs w:val="21"/>
              </w:rPr>
              <w:br/>
              <w:t>2、</w:t>
            </w:r>
            <w:r>
              <w:rPr>
                <w:rFonts w:ascii="宋体" w:hAnsi="宋体" w:cs="宋体" w:hint="eastAsia"/>
                <w:szCs w:val="21"/>
              </w:rPr>
              <w:t>▲</w:t>
            </w:r>
            <w:r>
              <w:rPr>
                <w:rFonts w:ascii="宋体" w:hAnsi="宋体" w:cs="宋体" w:hint="eastAsia"/>
                <w:kern w:val="0"/>
                <w:szCs w:val="21"/>
              </w:rPr>
              <w:t>护理计划：要求支持护理人员根据患者的评估资料信息或体征异常情况，制定相应的预期目标和干预措施，从而解决患者存在的护理问题。要求护理计划系统内嵌美国护理学会认可的国际标准护理数据“临床照护分类系统CCC”，通过标准护理术语和编码体系，构建护理术语逻辑层。支持决策系统与HIS系统各评估单实现串联，护士在患者入院后会对患者进行护理评估，要求对评估所存在异常值或异常选项的，基于护理评估触发护理诊断，自动生成相应的护理问题，针对护理问题护士可制定预期目标和干预措施，系统自动计算出再评估时间并纳入“护理任务清单”，支持护理措施完成后执行系统清单任务，支持护理记录留档，护理评价，该过程支持PDA录入；将标准化的、基于证据的风险评估结果。相应的干预措施和患者结果在电子病历中以结构化编码方式表示，以确定出院后是否需要延续护理服务。支持护理计划完成度统计检索，可按时间、条件（科室、病种、症状、护理问题等）统计某阶段患者护理问题、疾病转归等数据，从而达到护理计划的闭环管理。同时要求护理计划医生端，医生可查看对应的护理评估推送的护理问题，医生针对存在需医疗干预的护理问题，可下达对应的预设（Prn）医嘱，医嘱开具后不会立即起效，医生可在HIS端设置医嘱触发条件，当患者该护理问题继续发展达到医生预设医嘱触发</w:t>
            </w:r>
            <w:r>
              <w:rPr>
                <w:rFonts w:ascii="宋体" w:hAnsi="宋体" w:cs="宋体" w:hint="eastAsia"/>
                <w:kern w:val="0"/>
                <w:szCs w:val="21"/>
              </w:rPr>
              <w:lastRenderedPageBreak/>
              <w:t>条件时，系统自动触发该预设医嘱，反写到临时医嘱。</w:t>
            </w:r>
            <w:r>
              <w:rPr>
                <w:rFonts w:ascii="宋体" w:hAnsi="宋体" w:cs="宋体" w:hint="eastAsia"/>
                <w:kern w:val="0"/>
                <w:szCs w:val="21"/>
              </w:rPr>
              <w:br/>
              <w:t>3、健康宣教：要求系统可根据医院的个性化需求定制，需通过患者事件、医嘱、诊断、评估等实际情况出发，进而针对性地对宣教项目进行提醒，实现宣教的智能化引导，方便护理人员对患者及其亲属进行健康教育。能够支持上传图片、表单，支持护士、患者、家属电子签名</w:t>
            </w:r>
            <w:r>
              <w:rPr>
                <w:rFonts w:ascii="宋体" w:hAnsi="宋体" w:cs="宋体" w:hint="eastAsia"/>
                <w:kern w:val="0"/>
                <w:szCs w:val="21"/>
              </w:rPr>
              <w:br/>
            </w:r>
            <w:r>
              <w:rPr>
                <w:rFonts w:hint="eastAsia"/>
              </w:rPr>
              <w:t>★</w:t>
            </w:r>
            <w:r>
              <w:rPr>
                <w:rFonts w:ascii="宋体" w:hAnsi="宋体" w:cs="宋体" w:hint="eastAsia"/>
                <w:kern w:val="0"/>
                <w:szCs w:val="21"/>
              </w:rPr>
              <w:t>4、病历质控：要求病历质控包含高风险预报、护理病历质控、质控问题汇总、出院病历授权、文书工作量统计、疑似漏报事件统计。高风险预报可自动获取高风险事件，要求支持高风险审核、撤销审核、驳回、撤销上报、会诊意见等操作。护理病历质控支持病历质控模式的配置化管理，要求提供患者和病历两种质控模式。运行病历支持权限用户对病历现存问题记录，书写护士给予修正后的反馈。要求支持调取病历评价，根据评价结果自动对病历等级进行划分。</w:t>
            </w:r>
          </w:p>
        </w:tc>
        <w:tc>
          <w:tcPr>
            <w:tcW w:w="1115" w:type="dxa"/>
            <w:vMerge/>
            <w:vAlign w:val="center"/>
          </w:tcPr>
          <w:p w14:paraId="116FDAD9"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25AAC959" w14:textId="77777777">
        <w:trPr>
          <w:trHeight w:val="23"/>
        </w:trPr>
        <w:tc>
          <w:tcPr>
            <w:tcW w:w="566" w:type="dxa"/>
            <w:vMerge/>
            <w:vAlign w:val="center"/>
          </w:tcPr>
          <w:p w14:paraId="1D0CF9B1"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15D3B3CD"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75A5714C"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护理质控</w:t>
            </w:r>
          </w:p>
        </w:tc>
        <w:tc>
          <w:tcPr>
            <w:tcW w:w="587" w:type="dxa"/>
            <w:vAlign w:val="center"/>
          </w:tcPr>
          <w:p w14:paraId="66F868CB"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62D91B12"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具有全院统一的护理质控分科分项目类别字典。</w:t>
            </w:r>
          </w:p>
          <w:p w14:paraId="3DF06DE3"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能够通过网络从临床科室、医技科室、医辅科室等直接获取运行数据用于质控。</w:t>
            </w:r>
          </w:p>
          <w:p w14:paraId="4BB469F7"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能够设定、生成护理单元运行数量、质量指标结果，并与设定的指标要求进行比较，异常指标可给出实时提示。</w:t>
            </w:r>
          </w:p>
          <w:p w14:paraId="63521407"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质控项目维护：质控评价标准自定义管理，支持定义所有质控类型的考核评价标准，以满足护理部、科室、病区不同层级的质量考核需求。</w:t>
            </w:r>
          </w:p>
          <w:p w14:paraId="5ED72E94"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hint="eastAsia"/>
              </w:rPr>
              <w:t>★</w:t>
            </w:r>
            <w:r>
              <w:rPr>
                <w:rFonts w:ascii="宋体" w:hAnsi="宋体" w:cs="宋体" w:hint="eastAsia"/>
                <w:kern w:val="0"/>
                <w:szCs w:val="21"/>
              </w:rPr>
              <w:t>质控项目支持多种评分方式：得分模式、扣分模式、选项模式、扣分原因模式、是否模式、符合模式。（质控评分可关联不良事件系统，根据设定条件，如不良事件系统有某个报告单符合某个质控单的质控标准条件，不良事件系统的内容可关联至质控单，并予扣分，有扣分说明是来自不良事件），质控类型支持配置化定义，质控项目设置适用质控类型。</w:t>
            </w:r>
          </w:p>
          <w:p w14:paraId="0022BC09"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支持设置评价标准达标线。</w:t>
            </w:r>
          </w:p>
          <w:p w14:paraId="4F9457B2"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支持打分列关联护士、患者或自定义。</w:t>
            </w:r>
          </w:p>
          <w:p w14:paraId="08F52AE0"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支持评价标准快速导入、导出功能。</w:t>
            </w:r>
          </w:p>
          <w:p w14:paraId="407A81C2"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质控排班计划：质控组管理，不同质控类型设置检查小组及成员。</w:t>
            </w:r>
          </w:p>
          <w:p w14:paraId="36D0B3AA"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检查病区分组管理。</w:t>
            </w:r>
          </w:p>
          <w:p w14:paraId="7F893F78"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制定夜查房、周末巡查、节假日巡查的月度检查任务计划。</w:t>
            </w:r>
            <w:r>
              <w:rPr>
                <w:rFonts w:ascii="宋体" w:hAnsi="宋体" w:cs="宋体" w:hint="eastAsia"/>
                <w:kern w:val="0"/>
                <w:szCs w:val="21"/>
              </w:rPr>
              <w:br/>
              <w:t>基于维护的质控组、检查病区、检查计划，以日历表的形式制定夜查房、周末巡查、节假日巡查的排班计划。支持以不同颜色的标签区分质控类型，可清晰展示各检查人待检查的</w:t>
            </w:r>
            <w:r>
              <w:rPr>
                <w:rFonts w:ascii="宋体" w:hAnsi="宋体" w:cs="宋体" w:hint="eastAsia"/>
                <w:kern w:val="0"/>
                <w:szCs w:val="21"/>
              </w:rPr>
              <w:lastRenderedPageBreak/>
              <w:t>病区和检查项目。（设定查检计划后，到达指定日期可自动触发任务通知到个人或者病区）</w:t>
            </w:r>
          </w:p>
          <w:p w14:paraId="4F54E012"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支持检查人员提出换班申请，护理部审核通过后自动调整排班计划。</w:t>
            </w:r>
          </w:p>
          <w:p w14:paraId="0624E796"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质控任务发布：维护护理部检查小组及组员。</w:t>
            </w:r>
          </w:p>
          <w:p w14:paraId="50D51F30"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定义质控类型、质控级别、检查者、检查时间范围、检查病区及检查项目，发布质控检查、病区自查、科护士长督察等质控类型的三级护理质控任务。</w:t>
            </w:r>
          </w:p>
          <w:p w14:paraId="1B1A4909"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具有护理质控知识库，并在业务系统中利用规则库进行实时提示。</w:t>
            </w:r>
          </w:p>
          <w:p w14:paraId="5A709484"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质控检查：检查任务：基于质控任务发布的三级护理质控任务，开展质控检查。（支持质控问题图片、文档上传功能）</w:t>
            </w:r>
          </w:p>
          <w:p w14:paraId="2BFE7946"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随机检查：支持随机质控任务的发布和检查；</w:t>
            </w:r>
          </w:p>
          <w:p w14:paraId="5C7F4CCB"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复查检查：支持对未通过复查的历史质控问题进行复查检查。</w:t>
            </w:r>
          </w:p>
          <w:p w14:paraId="1AB1E3D6"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根据质控项目所定义的评分方式，自动计算质控成绩。</w:t>
            </w:r>
          </w:p>
          <w:p w14:paraId="357E4549"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支持质控项目检查过程中关联患者或护士的记录。</w:t>
            </w:r>
          </w:p>
          <w:p w14:paraId="4834D25E"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质控问题汇总：自动汇总质控检查问题，支持导出。（支持不同条件导出：按项目、按科室、按片区、全院等）</w:t>
            </w:r>
          </w:p>
          <w:p w14:paraId="2D77399D"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支持病区对质控问题进行原因分析和整改措施制定，原因分析维度支持配置化定义。（支持质控问题图片、文档上传功能）</w:t>
            </w:r>
          </w:p>
          <w:p w14:paraId="51EA113A"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支持护理部对病区所制定的原因分析、整改措施进行追踪评价。</w:t>
            </w:r>
          </w:p>
          <w:p w14:paraId="1BA3CC11"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支持鱼骨图展示和编辑。</w:t>
            </w:r>
          </w:p>
          <w:p w14:paraId="75D87486"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能够综合各部门获取的数据生成护理情况日报。</w:t>
            </w:r>
          </w:p>
          <w:p w14:paraId="0BFB3C68"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质控统计分析：对质控结果进行统计分析，包括：考核结果汇总、考核结果统计、考核结果对比分析、整改问题统计、整改率统计、质控计划完成统计、问题频次统计。（质控结果支持三级查看，片区、大科质控结果保存后可上传，大科、护理部按层别查看病房、大科的单个或汇总数据，并可做追踪督查批示，科室、大科可对批示接收到提醒信息）</w:t>
            </w:r>
          </w:p>
          <w:p w14:paraId="404921D8"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考核结果汇总：支持汇总各病区统计周期下各质控项目检查成绩，支持查阅检查详情，支持控制图统计分析；</w:t>
            </w:r>
          </w:p>
          <w:p w14:paraId="50A440EC"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考核结果统计：以质控项目为维度，汇总各病区在统计周期下质控检查成绩分布，支持查询各成绩分布结果的数据明细。</w:t>
            </w:r>
          </w:p>
          <w:p w14:paraId="485B7553"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lastRenderedPageBreak/>
              <w:t>考核结果对比分析：以病区为维度，汇总各病区在统计周期下，每个月质控检查平均成绩，支持查询各成绩结果的数据明细。</w:t>
            </w:r>
          </w:p>
          <w:p w14:paraId="77B0D7F3"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整改问题统计：以质控项目为维度，汇总各质控项目在统计周期下检查问题指标的错误率，以及所涉及的病区，支持不同质控指标的级别进行柏拉图统计分析。</w:t>
            </w:r>
          </w:p>
          <w:p w14:paraId="56598D92"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整改率统计：以质控项目为维度，汇总各质控项目在统计周期下检查问题指标的整改情况，包括：待处理、未解决、已解决，支持查询各整改情况下的数据明细。</w:t>
            </w:r>
          </w:p>
          <w:p w14:paraId="44990377"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质控计划完成统计：以发布项目数和或检查组为维度，汇总各质控项目在统计周期下质控检查计划的完成情况，包括：完成率、超期率、未完成率，支持查询各完成情况下的数据明细。</w:t>
            </w:r>
          </w:p>
          <w:p w14:paraId="3D26B583"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问题频次统计：支持按病区或按护士汇总统计周期下，各检查指标存在问题的频次，支持查询各问题频次的数据明细。</w:t>
            </w:r>
          </w:p>
          <w:p w14:paraId="110E2ECC"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所有质控问题的分析，支持报表和图表两种展现形式，支持导出、打印操作。</w:t>
            </w:r>
          </w:p>
          <w:p w14:paraId="6825F12B"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支持在移动端进行质控，支持语音、文字录入与图片上传，后台自动生成记录、汇总、分析。</w:t>
            </w:r>
          </w:p>
          <w:p w14:paraId="12A1ED25" w14:textId="77777777" w:rsidR="00316FD1" w:rsidRDefault="00376A31">
            <w:pPr>
              <w:widowControl/>
              <w:numPr>
                <w:ilvl w:val="0"/>
                <w:numId w:val="9"/>
              </w:numPr>
              <w:spacing w:line="360" w:lineRule="exact"/>
              <w:ind w:firstLine="0"/>
              <w:jc w:val="left"/>
              <w:textAlignment w:val="center"/>
              <w:rPr>
                <w:rFonts w:ascii="宋体" w:hAnsi="宋体" w:cs="宋体"/>
                <w:kern w:val="0"/>
                <w:szCs w:val="21"/>
              </w:rPr>
            </w:pPr>
            <w:r>
              <w:rPr>
                <w:rFonts w:ascii="宋体" w:hAnsi="宋体" w:cs="宋体" w:hint="eastAsia"/>
                <w:kern w:val="0"/>
                <w:szCs w:val="21"/>
              </w:rPr>
              <w:t>能够记录并查询全部医疗管理制度，能够记录制度培训情况。</w:t>
            </w:r>
          </w:p>
        </w:tc>
        <w:tc>
          <w:tcPr>
            <w:tcW w:w="1115" w:type="dxa"/>
            <w:vMerge/>
            <w:vAlign w:val="center"/>
          </w:tcPr>
          <w:p w14:paraId="691354D8"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7ACE29E9" w14:textId="77777777">
        <w:trPr>
          <w:trHeight w:val="23"/>
        </w:trPr>
        <w:tc>
          <w:tcPr>
            <w:tcW w:w="566" w:type="dxa"/>
            <w:vMerge/>
            <w:vAlign w:val="center"/>
          </w:tcPr>
          <w:p w14:paraId="23FB1DDF"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73B5B2E0"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1C9C246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护理绩效</w:t>
            </w:r>
          </w:p>
        </w:tc>
        <w:tc>
          <w:tcPr>
            <w:tcW w:w="587" w:type="dxa"/>
            <w:vAlign w:val="center"/>
          </w:tcPr>
          <w:p w14:paraId="2D2E368D"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60EF879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1、服务之星统计：服务之星统计。</w:t>
            </w:r>
            <w:r>
              <w:rPr>
                <w:rFonts w:ascii="宋体" w:hAnsi="宋体" w:cs="宋体" w:hint="eastAsia"/>
                <w:kern w:val="0"/>
                <w:szCs w:val="21"/>
              </w:rPr>
              <w:br/>
              <w:t>2、技术能手统计：技术能手统计。</w:t>
            </w:r>
            <w:r>
              <w:rPr>
                <w:rFonts w:ascii="宋体" w:hAnsi="宋体" w:cs="宋体" w:hint="eastAsia"/>
                <w:kern w:val="0"/>
                <w:szCs w:val="21"/>
              </w:rPr>
              <w:br/>
              <w:t>3、工作量项目维护：工作量统计项目维护，包括项目统计的类别、数据提取方式、权重系数、关联的医嘱名称或用法等。</w:t>
            </w:r>
            <w:r>
              <w:rPr>
                <w:rFonts w:ascii="宋体" w:hAnsi="宋体" w:cs="宋体" w:hint="eastAsia"/>
                <w:kern w:val="0"/>
                <w:szCs w:val="21"/>
              </w:rPr>
              <w:br/>
              <w:t>4、工作量病区设置：定义工作量统计的病区范围。</w:t>
            </w:r>
            <w:r>
              <w:rPr>
                <w:rFonts w:ascii="宋体" w:hAnsi="宋体" w:cs="宋体" w:hint="eastAsia"/>
                <w:kern w:val="0"/>
                <w:szCs w:val="21"/>
              </w:rPr>
              <w:br/>
              <w:t>5、工作量查询：统计周期内，按项目、护士或人/项目统计项目数量和得分。支持数据导出。</w:t>
            </w:r>
            <w:r>
              <w:rPr>
                <w:rFonts w:ascii="宋体" w:hAnsi="宋体" w:cs="宋体" w:hint="eastAsia"/>
                <w:kern w:val="0"/>
                <w:szCs w:val="21"/>
              </w:rPr>
              <w:br/>
              <w:t>6、工作量月报查询：统计周期内，按月份统计护士的项目数量或得分。支持数据导出和折线图绘制。</w:t>
            </w:r>
            <w:r>
              <w:rPr>
                <w:rFonts w:ascii="宋体" w:hAnsi="宋体" w:cs="宋体" w:hint="eastAsia"/>
                <w:kern w:val="0"/>
                <w:szCs w:val="21"/>
              </w:rPr>
              <w:br/>
              <w:t>7、工作量月报分析：统计周期内，按月份统计各病区的项目数量或得分。支持数据导出和折线图绘制。</w:t>
            </w:r>
            <w:r>
              <w:rPr>
                <w:rFonts w:ascii="宋体" w:hAnsi="宋体" w:cs="宋体" w:hint="eastAsia"/>
                <w:kern w:val="0"/>
                <w:szCs w:val="21"/>
              </w:rPr>
              <w:br/>
              <w:t xml:space="preserve">8、PDA执行率：统计周期内，按病区或按人统计各医嘱类型的PDA执行率。支持数据导出。 </w:t>
            </w:r>
          </w:p>
        </w:tc>
        <w:tc>
          <w:tcPr>
            <w:tcW w:w="1115" w:type="dxa"/>
            <w:vMerge/>
            <w:vAlign w:val="center"/>
          </w:tcPr>
          <w:p w14:paraId="60320A9E"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5B06B99F" w14:textId="77777777">
        <w:trPr>
          <w:trHeight w:val="23"/>
        </w:trPr>
        <w:tc>
          <w:tcPr>
            <w:tcW w:w="566" w:type="dxa"/>
            <w:vAlign w:val="center"/>
          </w:tcPr>
          <w:p w14:paraId="522AB9AB"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6</w:t>
            </w:r>
          </w:p>
        </w:tc>
        <w:tc>
          <w:tcPr>
            <w:tcW w:w="560" w:type="dxa"/>
            <w:vAlign w:val="center"/>
          </w:tcPr>
          <w:p w14:paraId="4C21AFDC"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指标管理</w:t>
            </w:r>
          </w:p>
        </w:tc>
        <w:tc>
          <w:tcPr>
            <w:tcW w:w="1134" w:type="dxa"/>
            <w:vAlign w:val="center"/>
          </w:tcPr>
          <w:p w14:paraId="4364637D"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敏感指标</w:t>
            </w:r>
          </w:p>
        </w:tc>
        <w:tc>
          <w:tcPr>
            <w:tcW w:w="587" w:type="dxa"/>
            <w:vAlign w:val="center"/>
          </w:tcPr>
          <w:p w14:paraId="7D4980B5"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07DB98D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kern w:val="0"/>
                <w:szCs w:val="21"/>
              </w:rPr>
              <w:t>1、指标管理：元素定义、指标定义、模板定义。</w:t>
            </w:r>
            <w:r>
              <w:rPr>
                <w:rFonts w:ascii="宋体" w:hAnsi="宋体" w:cs="宋体" w:hint="eastAsia"/>
                <w:kern w:val="0"/>
                <w:szCs w:val="21"/>
              </w:rPr>
              <w:br/>
              <w:t>2、</w:t>
            </w:r>
            <w:r>
              <w:rPr>
                <w:rFonts w:hint="eastAsia"/>
              </w:rPr>
              <w:t>★</w:t>
            </w:r>
            <w:r>
              <w:rPr>
                <w:rFonts w:ascii="宋体" w:hAnsi="宋体" w:cs="宋体" w:hint="eastAsia"/>
                <w:kern w:val="0"/>
                <w:szCs w:val="21"/>
              </w:rPr>
              <w:t>数据填报：根据数据来源以及模板定义，支持数据的在线填报，上报模板包括：护士数量配置模板、人力资源结构－－职称统计模板、人力资源结构－－学历统计模板、人力</w:t>
            </w:r>
            <w:r>
              <w:rPr>
                <w:rFonts w:ascii="宋体" w:hAnsi="宋体" w:cs="宋体" w:hint="eastAsia"/>
                <w:kern w:val="0"/>
                <w:szCs w:val="21"/>
              </w:rPr>
              <w:lastRenderedPageBreak/>
              <w:t>资源结构－－工作年限统计模板、 离职统计模板、身体约束统计模板、导管非计划拔管统计模板、导管相关性感染统计模板、跌倒统计模板、院内压力性损伤统计模板、职业暴露相关数据、 APACHEⅡ评分情况、 儿科指标相关数据。</w:t>
            </w:r>
            <w:r>
              <w:rPr>
                <w:rFonts w:ascii="宋体" w:hAnsi="宋体" w:cs="宋体" w:hint="eastAsia"/>
                <w:kern w:val="0"/>
                <w:szCs w:val="21"/>
              </w:rPr>
              <w:br/>
              <w:t>3、填报查询：根据用户权限，自定义统计范围，查阅临床各科室填报数据结果。</w:t>
            </w:r>
            <w:r>
              <w:rPr>
                <w:rFonts w:ascii="宋体" w:hAnsi="宋体" w:cs="宋体" w:hint="eastAsia"/>
                <w:kern w:val="0"/>
                <w:szCs w:val="21"/>
              </w:rPr>
              <w:br/>
              <w:t>4、</w:t>
            </w:r>
            <w:r>
              <w:rPr>
                <w:rFonts w:hint="eastAsia"/>
              </w:rPr>
              <w:t>★</w:t>
            </w:r>
            <w:r>
              <w:rPr>
                <w:rFonts w:ascii="宋体" w:hAnsi="宋体" w:cs="宋体" w:hint="eastAsia"/>
                <w:kern w:val="0"/>
                <w:szCs w:val="21"/>
              </w:rPr>
              <w:t>指标统计：</w:t>
            </w:r>
            <w:r>
              <w:rPr>
                <w:rFonts w:ascii="宋体" w:hAnsi="宋体" w:cs="宋体" w:hint="eastAsia"/>
                <w:kern w:val="0"/>
                <w:szCs w:val="21"/>
              </w:rPr>
              <w:br/>
              <w:t>支持提供满足国家护理质控平台上报要求的敏感指标数据的提取。</w:t>
            </w:r>
            <w:r>
              <w:rPr>
                <w:rFonts w:ascii="宋体" w:hAnsi="宋体" w:cs="宋体" w:hint="eastAsia"/>
                <w:kern w:val="0"/>
                <w:szCs w:val="21"/>
              </w:rPr>
              <w:br/>
              <w:t>支持根据指标自定阈值展示指标趋势图。</w:t>
            </w:r>
            <w:r>
              <w:rPr>
                <w:rFonts w:ascii="宋体" w:hAnsi="宋体" w:cs="宋体" w:hint="eastAsia"/>
                <w:kern w:val="0"/>
                <w:szCs w:val="21"/>
              </w:rPr>
              <w:br/>
              <w:t>根据用户权限可实时查阅管辖范围内的敏感指标结果。</w:t>
            </w:r>
          </w:p>
        </w:tc>
        <w:tc>
          <w:tcPr>
            <w:tcW w:w="1115" w:type="dxa"/>
            <w:vAlign w:val="center"/>
          </w:tcPr>
          <w:p w14:paraId="0E8337F7"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20</w:t>
            </w:r>
          </w:p>
        </w:tc>
      </w:tr>
      <w:bookmarkEnd w:id="36"/>
    </w:tbl>
    <w:p w14:paraId="68036DCD" w14:textId="77777777" w:rsidR="00316FD1" w:rsidRDefault="00316FD1">
      <w:pPr>
        <w:spacing w:line="360" w:lineRule="auto"/>
        <w:rPr>
          <w:szCs w:val="21"/>
        </w:rPr>
      </w:pPr>
    </w:p>
    <w:p w14:paraId="636D8CA9" w14:textId="77777777" w:rsidR="00316FD1" w:rsidRDefault="00376A31">
      <w:pPr>
        <w:spacing w:line="360" w:lineRule="auto"/>
        <w:rPr>
          <w:szCs w:val="21"/>
        </w:rPr>
      </w:pPr>
      <w:r>
        <w:rPr>
          <w:rFonts w:hint="eastAsia"/>
          <w:szCs w:val="21"/>
        </w:rPr>
        <w:t>注：</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7CBA22B5"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三、</w:t>
      </w:r>
      <w:r>
        <w:rPr>
          <w:rFonts w:ascii="宋体" w:hAnsi="宋体" w:cs="宋体" w:hint="eastAsia"/>
          <w:kern w:val="0"/>
          <w:szCs w:val="21"/>
        </w:rPr>
        <w:t>▲</w:t>
      </w:r>
      <w:r>
        <w:rPr>
          <w:rFonts w:ascii="黑体" w:eastAsia="黑体" w:hAnsi="黑体" w:cs="Arial" w:hint="eastAsia"/>
          <w:b/>
          <w:kern w:val="0"/>
          <w:sz w:val="28"/>
          <w:szCs w:val="28"/>
        </w:rPr>
        <w:t>商务要求</w:t>
      </w:r>
    </w:p>
    <w:p w14:paraId="0BD26880" w14:textId="77777777" w:rsidR="00316FD1" w:rsidRDefault="00376A31">
      <w:pPr>
        <w:spacing w:line="360" w:lineRule="auto"/>
        <w:rPr>
          <w:szCs w:val="21"/>
        </w:rPr>
      </w:pPr>
      <w:r>
        <w:rPr>
          <w:rFonts w:hint="eastAsia"/>
          <w:szCs w:val="21"/>
        </w:rPr>
        <w:t>1</w:t>
      </w:r>
      <w:r>
        <w:rPr>
          <w:rFonts w:hint="eastAsia"/>
          <w:szCs w:val="21"/>
        </w:rPr>
        <w:t>．报价要求</w:t>
      </w:r>
    </w:p>
    <w:p w14:paraId="21FFBBF6" w14:textId="77777777" w:rsidR="00316FD1" w:rsidRDefault="00376A31">
      <w:pPr>
        <w:spacing w:line="360" w:lineRule="auto"/>
        <w:rPr>
          <w:szCs w:val="21"/>
        </w:rPr>
      </w:pPr>
      <w:r>
        <w:rPr>
          <w:rFonts w:hint="eastAsia"/>
          <w:szCs w:val="21"/>
        </w:rPr>
        <w:t>本次报价须为人民币报价，包含服务交付成果、设计、编绘、组织、策划、开发、调研、接口接入费、安装、调试、技术协助、培训、维护、技术指导、税费等类似服务内容的全部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p w14:paraId="6ADA8E74" w14:textId="77777777" w:rsidR="00316FD1" w:rsidRDefault="00376A31">
      <w:pPr>
        <w:spacing w:line="360" w:lineRule="auto"/>
        <w:rPr>
          <w:szCs w:val="21"/>
        </w:rPr>
      </w:pPr>
      <w:r>
        <w:rPr>
          <w:rFonts w:hint="eastAsia"/>
          <w:szCs w:val="21"/>
        </w:rPr>
        <w:t>2.</w:t>
      </w:r>
      <w:r>
        <w:rPr>
          <w:rFonts w:hint="eastAsia"/>
          <w:szCs w:val="21"/>
        </w:rPr>
        <w:t>合同签订日期</w:t>
      </w:r>
    </w:p>
    <w:p w14:paraId="5D97D9EC" w14:textId="77777777" w:rsidR="00316FD1" w:rsidRDefault="00376A31">
      <w:pPr>
        <w:spacing w:line="360" w:lineRule="auto"/>
        <w:rPr>
          <w:rFonts w:ascii="宋体" w:hAnsi="宋体"/>
          <w:i/>
          <w:sz w:val="28"/>
          <w:szCs w:val="28"/>
        </w:rPr>
      </w:pPr>
      <w:r>
        <w:rPr>
          <w:rFonts w:hint="eastAsia"/>
          <w:szCs w:val="21"/>
        </w:rPr>
        <w:t>中标通知书发出后</w:t>
      </w:r>
      <w:r>
        <w:rPr>
          <w:rFonts w:hint="eastAsia"/>
          <w:szCs w:val="21"/>
        </w:rPr>
        <w:t>25</w:t>
      </w:r>
      <w:r>
        <w:rPr>
          <w:rFonts w:hint="eastAsia"/>
          <w:szCs w:val="21"/>
        </w:rPr>
        <w:t>日内。</w:t>
      </w:r>
    </w:p>
    <w:p w14:paraId="25900E39" w14:textId="77777777" w:rsidR="00316FD1" w:rsidRDefault="00376A31">
      <w:pPr>
        <w:spacing w:line="360" w:lineRule="auto"/>
        <w:rPr>
          <w:szCs w:val="21"/>
        </w:rPr>
      </w:pPr>
      <w:r>
        <w:rPr>
          <w:rFonts w:hint="eastAsia"/>
          <w:szCs w:val="21"/>
        </w:rPr>
        <w:t>3.</w:t>
      </w:r>
      <w:r>
        <w:rPr>
          <w:rFonts w:hint="eastAsia"/>
        </w:rPr>
        <w:t xml:space="preserve"> </w:t>
      </w:r>
      <w:r>
        <w:rPr>
          <w:rFonts w:hint="eastAsia"/>
          <w:szCs w:val="21"/>
        </w:rPr>
        <w:t>交付时间</w:t>
      </w:r>
    </w:p>
    <w:p w14:paraId="227E723B" w14:textId="77777777" w:rsidR="00316FD1" w:rsidRDefault="00376A31">
      <w:pPr>
        <w:spacing w:line="360" w:lineRule="auto"/>
        <w:rPr>
          <w:szCs w:val="21"/>
        </w:rPr>
      </w:pPr>
      <w:r>
        <w:rPr>
          <w:rFonts w:hint="eastAsia"/>
          <w:szCs w:val="21"/>
        </w:rPr>
        <w:t>自合同签订之日起</w:t>
      </w:r>
      <w:r>
        <w:rPr>
          <w:rFonts w:hint="eastAsia"/>
          <w:szCs w:val="21"/>
        </w:rPr>
        <w:t>7</w:t>
      </w:r>
      <w:r>
        <w:rPr>
          <w:rFonts w:hint="eastAsia"/>
          <w:szCs w:val="21"/>
        </w:rPr>
        <w:t>日内安排技术人员与采购人对接，项目一年内交付使用。</w:t>
      </w:r>
    </w:p>
    <w:p w14:paraId="67F10CE2" w14:textId="77777777" w:rsidR="00316FD1" w:rsidRDefault="00376A31">
      <w:pPr>
        <w:spacing w:line="360" w:lineRule="auto"/>
        <w:rPr>
          <w:szCs w:val="21"/>
        </w:rPr>
      </w:pPr>
      <w:r>
        <w:rPr>
          <w:rFonts w:hint="eastAsia"/>
          <w:szCs w:val="21"/>
        </w:rPr>
        <w:t>4.</w:t>
      </w:r>
      <w:r>
        <w:rPr>
          <w:rFonts w:hint="eastAsia"/>
          <w:szCs w:val="21"/>
        </w:rPr>
        <w:t>服务地点</w:t>
      </w:r>
    </w:p>
    <w:p w14:paraId="258836EF" w14:textId="77777777" w:rsidR="00316FD1" w:rsidRDefault="00376A31">
      <w:pPr>
        <w:spacing w:line="360" w:lineRule="auto"/>
        <w:rPr>
          <w:szCs w:val="21"/>
        </w:rPr>
      </w:pPr>
      <w:r>
        <w:rPr>
          <w:rFonts w:ascii="宋体" w:hAnsi="宋体" w:cs="宋体" w:hint="eastAsia"/>
          <w:bCs/>
          <w:szCs w:val="21"/>
          <w:u w:val="single"/>
        </w:rPr>
        <w:t>广西南宁市广西医科大学第二附属医院（采购人指定地点）</w:t>
      </w:r>
    </w:p>
    <w:p w14:paraId="75B039D3" w14:textId="77777777" w:rsidR="00316FD1" w:rsidRDefault="00376A31">
      <w:pPr>
        <w:spacing w:line="360" w:lineRule="auto"/>
        <w:rPr>
          <w:szCs w:val="21"/>
        </w:rPr>
      </w:pPr>
      <w:r>
        <w:rPr>
          <w:rFonts w:hint="eastAsia"/>
          <w:szCs w:val="21"/>
        </w:rPr>
        <w:t>5.</w:t>
      </w:r>
      <w:r>
        <w:rPr>
          <w:rFonts w:hint="eastAsia"/>
          <w:szCs w:val="21"/>
        </w:rPr>
        <w:t>验收标准</w:t>
      </w:r>
    </w:p>
    <w:p w14:paraId="04A74D0A" w14:textId="77777777" w:rsidR="00316FD1" w:rsidRDefault="00376A31">
      <w:pPr>
        <w:spacing w:line="360" w:lineRule="auto"/>
        <w:rPr>
          <w:szCs w:val="21"/>
        </w:rPr>
      </w:pPr>
      <w:r>
        <w:rPr>
          <w:rFonts w:hint="eastAsia"/>
          <w:szCs w:val="21"/>
        </w:rPr>
        <w:t>5</w:t>
      </w:r>
      <w:r>
        <w:rPr>
          <w:szCs w:val="21"/>
        </w:rPr>
        <w:t>.1</w:t>
      </w:r>
      <w:r>
        <w:rPr>
          <w:rFonts w:hint="eastAsia"/>
          <w:szCs w:val="21"/>
        </w:rPr>
        <w:t>、验收要求：</w:t>
      </w:r>
      <w:r>
        <w:rPr>
          <w:rFonts w:hint="eastAsia"/>
          <w:kern w:val="0"/>
          <w:szCs w:val="21"/>
        </w:rPr>
        <w:t>验收时间点须在采购人确认通过国家医疗健康信息互联互通标准化成熟度四级甲等测评之后，具体验收条件按</w:t>
      </w:r>
      <w:r>
        <w:rPr>
          <w:rFonts w:hint="eastAsia"/>
        </w:rPr>
        <w:t>合同附件一履约验收方案</w:t>
      </w:r>
      <w:r>
        <w:rPr>
          <w:rFonts w:hint="eastAsia"/>
          <w:kern w:val="0"/>
          <w:szCs w:val="21"/>
        </w:rPr>
        <w:t>执行。中标人交付服务成果前应对交付内容作出全面检查和对验收文件进行整理，并列出清单，作为采购人验收和使用的技术条件依据，第三方监理机构检验后应将结果交采购人。项目交付时间不超过</w:t>
      </w:r>
      <w:r>
        <w:rPr>
          <w:rFonts w:hint="eastAsia"/>
          <w:kern w:val="0"/>
          <w:szCs w:val="21"/>
        </w:rPr>
        <w:t>1</w:t>
      </w:r>
      <w:r>
        <w:rPr>
          <w:rFonts w:hint="eastAsia"/>
          <w:kern w:val="0"/>
          <w:szCs w:val="21"/>
        </w:rPr>
        <w:t>年（合同签订之日起算），如需延长交付时间中标人应提前至少</w:t>
      </w:r>
      <w:r>
        <w:rPr>
          <w:rFonts w:hint="eastAsia"/>
          <w:kern w:val="0"/>
          <w:szCs w:val="21"/>
        </w:rPr>
        <w:t>15</w:t>
      </w:r>
      <w:r>
        <w:rPr>
          <w:rFonts w:hint="eastAsia"/>
          <w:kern w:val="0"/>
          <w:szCs w:val="21"/>
        </w:rPr>
        <w:t>个工作日向采购人提出延长交付时间申请，采购人应在</w:t>
      </w:r>
      <w:r>
        <w:rPr>
          <w:rFonts w:hint="eastAsia"/>
          <w:kern w:val="0"/>
          <w:szCs w:val="21"/>
        </w:rPr>
        <w:t>7</w:t>
      </w:r>
      <w:r>
        <w:rPr>
          <w:rFonts w:hint="eastAsia"/>
          <w:kern w:val="0"/>
          <w:szCs w:val="21"/>
        </w:rPr>
        <w:t>个工作日内答复意见，并双方签署交付时间延长意见书作为验收材料之一。如超过约定时间未完成交付又未及时申请延长交付时间的，由中标人承担违约责任。采购人应当在服务成果提交并安装、测试、检验、试运行完成且确认合同所有需求条款要求均满足后</w:t>
      </w:r>
      <w:r>
        <w:rPr>
          <w:rFonts w:hint="eastAsia"/>
          <w:kern w:val="0"/>
          <w:szCs w:val="21"/>
        </w:rPr>
        <w:t xml:space="preserve"> 30</w:t>
      </w:r>
      <w:r>
        <w:rPr>
          <w:rFonts w:hint="eastAsia"/>
          <w:kern w:val="0"/>
          <w:szCs w:val="21"/>
        </w:rPr>
        <w:t>个工作日内进行验收。采购人逾期</w:t>
      </w:r>
      <w:r>
        <w:rPr>
          <w:rFonts w:hint="eastAsia"/>
          <w:kern w:val="0"/>
          <w:szCs w:val="21"/>
        </w:rPr>
        <w:t>50</w:t>
      </w:r>
      <w:r>
        <w:rPr>
          <w:rFonts w:hint="eastAsia"/>
          <w:kern w:val="0"/>
          <w:szCs w:val="21"/>
        </w:rPr>
        <w:t>个工作日不验收的，采购人应书面通知供货商不予验收的原因。验收合格后由双方签署验收单，在验收过程中发现中标人有违约问题，中标</w:t>
      </w:r>
      <w:r>
        <w:rPr>
          <w:rFonts w:hint="eastAsia"/>
          <w:kern w:val="0"/>
          <w:szCs w:val="21"/>
        </w:rPr>
        <w:lastRenderedPageBreak/>
        <w:t>人须承担违约责任，采购人可暂缓资金结算，待违约问题解决后，方可办理资金结算事宜，以及资金结算事宜。采购人对验收有异议的，在验收后</w:t>
      </w:r>
      <w:r>
        <w:rPr>
          <w:rFonts w:hint="eastAsia"/>
          <w:kern w:val="0"/>
          <w:szCs w:val="21"/>
        </w:rPr>
        <w:t>5</w:t>
      </w:r>
      <w:r>
        <w:rPr>
          <w:rFonts w:hint="eastAsia"/>
          <w:kern w:val="0"/>
          <w:szCs w:val="21"/>
        </w:rPr>
        <w:t>个工作日内以书面形式向中标人提出，中标人应自收到采购人书面异议后</w:t>
      </w:r>
      <w:r>
        <w:rPr>
          <w:rFonts w:hint="eastAsia"/>
          <w:kern w:val="0"/>
          <w:szCs w:val="21"/>
        </w:rPr>
        <w:t>10</w:t>
      </w:r>
      <w:r>
        <w:rPr>
          <w:rFonts w:hint="eastAsia"/>
          <w:kern w:val="0"/>
          <w:szCs w:val="21"/>
        </w:rPr>
        <w:t>个工作日内及时予以解决，解决后</w:t>
      </w:r>
      <w:r>
        <w:rPr>
          <w:rFonts w:hint="eastAsia"/>
          <w:kern w:val="0"/>
          <w:szCs w:val="21"/>
        </w:rPr>
        <w:t>30</w:t>
      </w:r>
      <w:r>
        <w:rPr>
          <w:rFonts w:hint="eastAsia"/>
          <w:kern w:val="0"/>
          <w:szCs w:val="21"/>
        </w:rPr>
        <w:t>个工作日内重新开展验收工作。</w:t>
      </w:r>
    </w:p>
    <w:p w14:paraId="21433600" w14:textId="77777777" w:rsidR="00316FD1" w:rsidRDefault="00376A31">
      <w:pPr>
        <w:spacing w:line="360" w:lineRule="auto"/>
        <w:rPr>
          <w:szCs w:val="21"/>
        </w:rPr>
      </w:pPr>
      <w:r>
        <w:rPr>
          <w:szCs w:val="21"/>
        </w:rPr>
        <w:t>5.2</w:t>
      </w:r>
      <w:r>
        <w:rPr>
          <w:rFonts w:hint="eastAsia"/>
          <w:szCs w:val="21"/>
        </w:rPr>
        <w:t>、拟竣工项目的实施总体功能、性能符合采购单位认可的技术设计方案及合同规定的，予以验收，并做出验收结果报告。供需双方签署项目终验验收证书，并自正式交付使用之日起，整体项目才视为接受，并开始计算维保期。</w:t>
      </w:r>
    </w:p>
    <w:p w14:paraId="2A7B6EC6" w14:textId="77777777" w:rsidR="00316FD1" w:rsidRDefault="00376A31">
      <w:pPr>
        <w:spacing w:line="360" w:lineRule="auto"/>
        <w:rPr>
          <w:szCs w:val="21"/>
        </w:rPr>
      </w:pPr>
      <w:r>
        <w:rPr>
          <w:szCs w:val="21"/>
        </w:rPr>
        <w:t>5.3</w:t>
      </w:r>
      <w:r>
        <w:rPr>
          <w:rFonts w:hint="eastAsia"/>
          <w:szCs w:val="21"/>
        </w:rPr>
        <w:t>、验收标准</w:t>
      </w:r>
    </w:p>
    <w:p w14:paraId="5C55746D" w14:textId="77777777" w:rsidR="00316FD1" w:rsidRDefault="00376A31">
      <w:pPr>
        <w:spacing w:line="360" w:lineRule="auto"/>
        <w:rPr>
          <w:szCs w:val="21"/>
        </w:rPr>
      </w:pPr>
      <w:r>
        <w:rPr>
          <w:rFonts w:hint="eastAsia"/>
          <w:szCs w:val="21"/>
        </w:rPr>
        <w:t>（</w:t>
      </w:r>
      <w:r>
        <w:rPr>
          <w:rFonts w:hint="eastAsia"/>
          <w:szCs w:val="21"/>
        </w:rPr>
        <w:t>1</w:t>
      </w:r>
      <w:r>
        <w:rPr>
          <w:rFonts w:hint="eastAsia"/>
          <w:szCs w:val="21"/>
        </w:rPr>
        <w:t>）项目招标文件及中标人投标文件中的“技术要求的响应表”，逐条验收；</w:t>
      </w:r>
    </w:p>
    <w:p w14:paraId="556052E9" w14:textId="77777777" w:rsidR="00316FD1" w:rsidRDefault="00376A31">
      <w:pPr>
        <w:spacing w:line="360" w:lineRule="auto"/>
        <w:rPr>
          <w:szCs w:val="21"/>
        </w:rPr>
      </w:pPr>
      <w:r>
        <w:rPr>
          <w:rFonts w:hint="eastAsia"/>
          <w:szCs w:val="21"/>
        </w:rPr>
        <w:t>（</w:t>
      </w:r>
      <w:r>
        <w:rPr>
          <w:rFonts w:hint="eastAsia"/>
          <w:szCs w:val="21"/>
        </w:rPr>
        <w:t>2</w:t>
      </w:r>
      <w:r>
        <w:rPr>
          <w:rFonts w:hint="eastAsia"/>
          <w:szCs w:val="21"/>
        </w:rPr>
        <w:t>）项目招标文件及中标人投标文件中的“商务要求的响应表”，逐条验收；</w:t>
      </w:r>
    </w:p>
    <w:p w14:paraId="6B59A243" w14:textId="77777777" w:rsidR="00316FD1" w:rsidRDefault="00376A31">
      <w:pPr>
        <w:spacing w:line="360" w:lineRule="auto"/>
        <w:rPr>
          <w:szCs w:val="21"/>
        </w:rPr>
      </w:pPr>
      <w:r>
        <w:rPr>
          <w:rFonts w:hint="eastAsia"/>
          <w:szCs w:val="21"/>
        </w:rPr>
        <w:t>（</w:t>
      </w:r>
      <w:r>
        <w:rPr>
          <w:rFonts w:hint="eastAsia"/>
          <w:szCs w:val="21"/>
        </w:rPr>
        <w:t>3</w:t>
      </w:r>
      <w:r>
        <w:rPr>
          <w:rFonts w:hint="eastAsia"/>
          <w:szCs w:val="21"/>
        </w:rPr>
        <w:t>）中标人投标文件中其他技术、服务、商务性的说明、承诺事项，逐条验收；</w:t>
      </w:r>
    </w:p>
    <w:p w14:paraId="68B2DA93" w14:textId="77777777" w:rsidR="00316FD1" w:rsidRDefault="00376A31">
      <w:pPr>
        <w:spacing w:line="360" w:lineRule="auto"/>
        <w:rPr>
          <w:szCs w:val="21"/>
        </w:rPr>
      </w:pPr>
      <w:r>
        <w:rPr>
          <w:rFonts w:hint="eastAsia"/>
          <w:szCs w:val="21"/>
        </w:rPr>
        <w:t>（</w:t>
      </w:r>
      <w:r>
        <w:rPr>
          <w:rFonts w:hint="eastAsia"/>
          <w:szCs w:val="21"/>
        </w:rPr>
        <w:t>4</w:t>
      </w:r>
      <w:r>
        <w:rPr>
          <w:rFonts w:hint="eastAsia"/>
          <w:szCs w:val="21"/>
        </w:rPr>
        <w:t>）国家相关法律法规、标准和规范等；</w:t>
      </w:r>
    </w:p>
    <w:p w14:paraId="30782B85" w14:textId="77777777" w:rsidR="00316FD1" w:rsidRDefault="00376A31">
      <w:pPr>
        <w:spacing w:line="360" w:lineRule="auto"/>
        <w:rPr>
          <w:szCs w:val="21"/>
        </w:rPr>
      </w:pPr>
      <w:r>
        <w:rPr>
          <w:rFonts w:hint="eastAsia"/>
          <w:szCs w:val="21"/>
        </w:rPr>
        <w:t>（</w:t>
      </w:r>
      <w:r>
        <w:rPr>
          <w:rFonts w:hint="eastAsia"/>
          <w:szCs w:val="21"/>
        </w:rPr>
        <w:t>5</w:t>
      </w:r>
      <w:r>
        <w:rPr>
          <w:rFonts w:hint="eastAsia"/>
          <w:szCs w:val="21"/>
        </w:rPr>
        <w:t>）执行《关于印发广西壮族自治区政府采购项目履约验收管理办法的通知》（桂财采〔</w:t>
      </w:r>
      <w:r>
        <w:rPr>
          <w:rFonts w:hint="eastAsia"/>
          <w:szCs w:val="21"/>
        </w:rPr>
        <w:t>2015</w:t>
      </w:r>
      <w:r>
        <w:rPr>
          <w:rFonts w:hint="eastAsia"/>
          <w:szCs w:val="21"/>
        </w:rPr>
        <w:t>〕</w:t>
      </w:r>
      <w:r>
        <w:rPr>
          <w:rFonts w:hint="eastAsia"/>
          <w:szCs w:val="21"/>
        </w:rPr>
        <w:t>22</w:t>
      </w:r>
      <w:r>
        <w:rPr>
          <w:rFonts w:hint="eastAsia"/>
          <w:szCs w:val="21"/>
        </w:rPr>
        <w:t>号），采用文中《广西壮族自治区政府采购项目合同验收书》格式文本等规范。</w:t>
      </w:r>
    </w:p>
    <w:p w14:paraId="0D2A594C" w14:textId="77777777" w:rsidR="00316FD1" w:rsidRDefault="00376A31">
      <w:pPr>
        <w:spacing w:line="360" w:lineRule="auto"/>
        <w:rPr>
          <w:szCs w:val="21"/>
        </w:rPr>
      </w:pPr>
      <w:r>
        <w:rPr>
          <w:rFonts w:hint="eastAsia"/>
          <w:szCs w:val="21"/>
        </w:rPr>
        <w:t>6.</w:t>
      </w:r>
      <w:r>
        <w:rPr>
          <w:rFonts w:hint="eastAsia"/>
          <w:szCs w:val="21"/>
        </w:rPr>
        <w:t>服务标准、期限、效率、培训</w:t>
      </w:r>
    </w:p>
    <w:p w14:paraId="2CB07321" w14:textId="77777777" w:rsidR="00316FD1" w:rsidRDefault="00376A31">
      <w:pPr>
        <w:spacing w:line="360" w:lineRule="auto"/>
        <w:rPr>
          <w:szCs w:val="21"/>
        </w:rPr>
      </w:pPr>
      <w:r>
        <w:rPr>
          <w:szCs w:val="21"/>
        </w:rPr>
        <w:t>6.</w:t>
      </w:r>
      <w:r>
        <w:rPr>
          <w:rFonts w:hint="eastAsia"/>
          <w:szCs w:val="21"/>
        </w:rPr>
        <w:t>1</w:t>
      </w:r>
      <w:r>
        <w:rPr>
          <w:rFonts w:hint="eastAsia"/>
          <w:szCs w:val="21"/>
        </w:rPr>
        <w:t>、维保期：从最终验收合格之日起计算维保期不少于三年（含三年）（维保费用已包含在投标总价，采购人不再另外支付）。</w:t>
      </w:r>
    </w:p>
    <w:p w14:paraId="083D8D83" w14:textId="77777777" w:rsidR="00316FD1" w:rsidRDefault="00376A31">
      <w:pPr>
        <w:spacing w:line="360" w:lineRule="auto"/>
        <w:rPr>
          <w:szCs w:val="21"/>
        </w:rPr>
      </w:pPr>
      <w:r>
        <w:rPr>
          <w:szCs w:val="21"/>
        </w:rPr>
        <w:t>6.</w:t>
      </w:r>
      <w:r>
        <w:rPr>
          <w:rFonts w:hint="eastAsia"/>
          <w:szCs w:val="21"/>
        </w:rPr>
        <w:t>2</w:t>
      </w:r>
      <w:r>
        <w:rPr>
          <w:rFonts w:hint="eastAsia"/>
          <w:szCs w:val="21"/>
        </w:rPr>
        <w:t>、响应时间：维保期内，软件发生故障时接到通知后</w:t>
      </w:r>
      <w:r>
        <w:rPr>
          <w:rFonts w:hint="eastAsia"/>
          <w:szCs w:val="21"/>
        </w:rPr>
        <w:t>30</w:t>
      </w:r>
      <w:r>
        <w:rPr>
          <w:rFonts w:hint="eastAsia"/>
          <w:szCs w:val="21"/>
        </w:rPr>
        <w:t>分钟内响应，</w:t>
      </w:r>
      <w:r>
        <w:rPr>
          <w:rFonts w:hint="eastAsia"/>
          <w:szCs w:val="21"/>
        </w:rPr>
        <w:t>24</w:t>
      </w:r>
      <w:r>
        <w:rPr>
          <w:rFonts w:hint="eastAsia"/>
          <w:szCs w:val="21"/>
        </w:rPr>
        <w:t>小时内到达现场处理，</w:t>
      </w:r>
      <w:r>
        <w:rPr>
          <w:rFonts w:hint="eastAsia"/>
          <w:szCs w:val="21"/>
        </w:rPr>
        <w:t>48</w:t>
      </w:r>
      <w:r>
        <w:rPr>
          <w:rFonts w:hint="eastAsia"/>
          <w:szCs w:val="21"/>
        </w:rPr>
        <w:t>小时内解决问题；医院主要业务停摆等重大事故情况下，</w:t>
      </w:r>
      <w:r>
        <w:rPr>
          <w:rFonts w:hint="eastAsia"/>
          <w:szCs w:val="21"/>
        </w:rPr>
        <w:t>10</w:t>
      </w:r>
      <w:r>
        <w:rPr>
          <w:rFonts w:hint="eastAsia"/>
          <w:szCs w:val="21"/>
        </w:rPr>
        <w:t>分钟内响应，如初步判断是因所投产品出现问题导致的，应立即通过远程等方式着手处理，同时尽快安排技术力量</w:t>
      </w:r>
      <w:r>
        <w:rPr>
          <w:rFonts w:hint="eastAsia"/>
          <w:szCs w:val="21"/>
        </w:rPr>
        <w:t>4</w:t>
      </w:r>
      <w:r>
        <w:rPr>
          <w:rFonts w:hint="eastAsia"/>
          <w:szCs w:val="21"/>
        </w:rPr>
        <w:t>小时内到达现场支援，如事故原因涉及到所投产品的，应在解决故障后</w:t>
      </w:r>
      <w:r>
        <w:rPr>
          <w:rFonts w:hint="eastAsia"/>
          <w:szCs w:val="21"/>
        </w:rPr>
        <w:t>7</w:t>
      </w:r>
      <w:r>
        <w:rPr>
          <w:rFonts w:hint="eastAsia"/>
          <w:szCs w:val="21"/>
        </w:rPr>
        <w:t>日内给出故障原因分析及整改建议；维保期满后，按照维保期内售后服务内容及标准继续提供维保服务，直至采购人确认更换维保单位。不能因维保期满而出现缓修、拒修等情况，维修所产生费用由中标人和采购人另行结算。维保期满后采购人支付的续保金额每年不得超过中标金额的</w:t>
      </w:r>
      <w:r>
        <w:rPr>
          <w:rFonts w:hint="eastAsia"/>
          <w:szCs w:val="21"/>
        </w:rPr>
        <w:t>7</w:t>
      </w:r>
      <w:r>
        <w:rPr>
          <w:szCs w:val="21"/>
        </w:rPr>
        <w:t>%</w:t>
      </w:r>
      <w:r>
        <w:rPr>
          <w:rFonts w:hint="eastAsia"/>
          <w:szCs w:val="21"/>
        </w:rPr>
        <w:t>，超</w:t>
      </w:r>
      <w:r>
        <w:rPr>
          <w:rFonts w:hint="eastAsia"/>
        </w:rPr>
        <w:t>过部分由中标人自行承担</w:t>
      </w:r>
      <w:r>
        <w:rPr>
          <w:rFonts w:hint="eastAsia"/>
          <w:szCs w:val="21"/>
        </w:rPr>
        <w:t>，项目维护期满后可签订维护和售后服务合同，具体事项以实际谈判为准。</w:t>
      </w:r>
    </w:p>
    <w:p w14:paraId="3C6A89DF" w14:textId="77777777" w:rsidR="00316FD1" w:rsidRDefault="00376A31">
      <w:pPr>
        <w:spacing w:line="360" w:lineRule="auto"/>
        <w:rPr>
          <w:szCs w:val="21"/>
        </w:rPr>
      </w:pPr>
      <w:r>
        <w:rPr>
          <w:szCs w:val="21"/>
        </w:rPr>
        <w:t>6.</w:t>
      </w:r>
      <w:r>
        <w:rPr>
          <w:rFonts w:hint="eastAsia"/>
          <w:szCs w:val="21"/>
        </w:rPr>
        <w:t>3</w:t>
      </w:r>
      <w:r>
        <w:rPr>
          <w:rFonts w:hint="eastAsia"/>
          <w:szCs w:val="21"/>
        </w:rPr>
        <w:t>、服务技术人员要求：实施阶段驻场专职实施人员人数不得少于</w:t>
      </w:r>
      <w:r>
        <w:rPr>
          <w:rFonts w:hint="eastAsia"/>
          <w:szCs w:val="21"/>
        </w:rPr>
        <w:t>4</w:t>
      </w:r>
      <w:r>
        <w:rPr>
          <w:rFonts w:hint="eastAsia"/>
          <w:szCs w:val="21"/>
        </w:rPr>
        <w:t>人。维保期间专职售后驻场人员人数不得低于</w:t>
      </w:r>
      <w:r>
        <w:rPr>
          <w:rFonts w:hint="eastAsia"/>
          <w:szCs w:val="21"/>
        </w:rPr>
        <w:t>2</w:t>
      </w:r>
      <w:r>
        <w:rPr>
          <w:rFonts w:hint="eastAsia"/>
          <w:szCs w:val="21"/>
        </w:rPr>
        <w:t>人。</w:t>
      </w:r>
    </w:p>
    <w:p w14:paraId="5E37FB17" w14:textId="77777777" w:rsidR="00316FD1" w:rsidRDefault="00376A31">
      <w:pPr>
        <w:spacing w:line="360" w:lineRule="auto"/>
        <w:rPr>
          <w:szCs w:val="21"/>
        </w:rPr>
      </w:pPr>
      <w:r>
        <w:rPr>
          <w:szCs w:val="21"/>
        </w:rPr>
        <w:t>6.</w:t>
      </w:r>
      <w:r>
        <w:rPr>
          <w:rFonts w:hint="eastAsia"/>
          <w:szCs w:val="21"/>
        </w:rPr>
        <w:t>4</w:t>
      </w:r>
      <w:r>
        <w:rPr>
          <w:rFonts w:hint="eastAsia"/>
          <w:szCs w:val="21"/>
        </w:rPr>
        <w:t>、其他：</w:t>
      </w:r>
    </w:p>
    <w:p w14:paraId="24A87B59" w14:textId="77777777" w:rsidR="00316FD1" w:rsidRDefault="00376A31">
      <w:pPr>
        <w:spacing w:line="360" w:lineRule="auto"/>
        <w:rPr>
          <w:szCs w:val="21"/>
        </w:rPr>
      </w:pPr>
      <w:r>
        <w:rPr>
          <w:szCs w:val="21"/>
        </w:rPr>
        <w:t>6.</w:t>
      </w:r>
      <w:r>
        <w:rPr>
          <w:rFonts w:hint="eastAsia"/>
          <w:szCs w:val="21"/>
        </w:rPr>
        <w:t>4.1</w:t>
      </w:r>
      <w:r>
        <w:rPr>
          <w:rFonts w:hint="eastAsia"/>
          <w:szCs w:val="21"/>
        </w:rPr>
        <w:t>调试及运行：</w:t>
      </w:r>
      <w:r>
        <w:rPr>
          <w:rFonts w:hint="eastAsia"/>
          <w:szCs w:val="21"/>
        </w:rPr>
        <w:t>1</w:t>
      </w:r>
      <w:r>
        <w:rPr>
          <w:rFonts w:hint="eastAsia"/>
          <w:szCs w:val="21"/>
        </w:rPr>
        <w:t>）中标人负责全部软件的安装、调试、试运行，软件的安装、调试费用应包括在投标总价中。交付的软件应符合技术规格要求；</w:t>
      </w:r>
      <w:r>
        <w:rPr>
          <w:rFonts w:hint="eastAsia"/>
          <w:szCs w:val="21"/>
        </w:rPr>
        <w:t>2</w:t>
      </w:r>
      <w:r>
        <w:rPr>
          <w:rFonts w:hint="eastAsia"/>
          <w:szCs w:val="21"/>
        </w:rPr>
        <w:t>）中标人应在收到采购人通知后一星期内，派出有经验的技术人员进行软件安装调试；</w:t>
      </w:r>
      <w:r>
        <w:rPr>
          <w:rFonts w:hint="eastAsia"/>
          <w:szCs w:val="21"/>
        </w:rPr>
        <w:t>3</w:t>
      </w:r>
      <w:r>
        <w:rPr>
          <w:rFonts w:hint="eastAsia"/>
          <w:szCs w:val="21"/>
        </w:rPr>
        <w:t>）中标人应在合同签订之日起</w:t>
      </w:r>
      <w:r>
        <w:rPr>
          <w:rFonts w:hint="eastAsia"/>
          <w:szCs w:val="21"/>
        </w:rPr>
        <w:t>6</w:t>
      </w:r>
      <w:r>
        <w:rPr>
          <w:rFonts w:hint="eastAsia"/>
          <w:szCs w:val="21"/>
        </w:rPr>
        <w:t>个月内根据采购人的安排优先完成电子病历五级评级（智慧医疗五级评级）所需软件功能模块的安装调试工作。如因中标人原因造成延期，采购人将会延期支付后续服务费用，如造成采购人损失的，所造成的费用由中标人承担；如因其它原因导致延期的，由采购人与中标人协商进行延期。</w:t>
      </w:r>
    </w:p>
    <w:p w14:paraId="6E90BE93" w14:textId="77777777" w:rsidR="00316FD1" w:rsidRDefault="00376A31">
      <w:pPr>
        <w:spacing w:line="360" w:lineRule="auto"/>
        <w:rPr>
          <w:szCs w:val="21"/>
        </w:rPr>
      </w:pPr>
      <w:r>
        <w:rPr>
          <w:szCs w:val="21"/>
        </w:rPr>
        <w:t>6.</w:t>
      </w:r>
      <w:r>
        <w:rPr>
          <w:rFonts w:hint="eastAsia"/>
          <w:szCs w:val="21"/>
        </w:rPr>
        <w:t>4.2</w:t>
      </w:r>
      <w:r>
        <w:rPr>
          <w:rFonts w:hint="eastAsia"/>
          <w:szCs w:val="21"/>
        </w:rPr>
        <w:t>为采购人提供专业化技术培训：中标人在软件安装调试合格后</w:t>
      </w:r>
      <w:r>
        <w:rPr>
          <w:rFonts w:hint="eastAsia"/>
          <w:szCs w:val="21"/>
        </w:rPr>
        <w:t>3</w:t>
      </w:r>
      <w:r>
        <w:rPr>
          <w:rFonts w:hint="eastAsia"/>
          <w:szCs w:val="21"/>
        </w:rPr>
        <w:t>至</w:t>
      </w:r>
      <w:r>
        <w:rPr>
          <w:rFonts w:hint="eastAsia"/>
          <w:szCs w:val="21"/>
        </w:rPr>
        <w:t>6</w:t>
      </w:r>
      <w:r>
        <w:rPr>
          <w:rFonts w:hint="eastAsia"/>
          <w:szCs w:val="21"/>
        </w:rPr>
        <w:t>个月内，应安排有经验的技术人员到现场进行技术答疑。使用培训≥</w:t>
      </w:r>
      <w:r>
        <w:rPr>
          <w:rFonts w:hint="eastAsia"/>
          <w:szCs w:val="21"/>
        </w:rPr>
        <w:t>5</w:t>
      </w:r>
      <w:r>
        <w:rPr>
          <w:rFonts w:hint="eastAsia"/>
          <w:szCs w:val="21"/>
        </w:rPr>
        <w:t>天，维护培训≥</w:t>
      </w:r>
      <w:r>
        <w:rPr>
          <w:rFonts w:hint="eastAsia"/>
          <w:szCs w:val="21"/>
        </w:rPr>
        <w:t>2</w:t>
      </w:r>
      <w:r>
        <w:rPr>
          <w:rFonts w:hint="eastAsia"/>
          <w:szCs w:val="21"/>
        </w:rPr>
        <w:t>天。培训技术人员不少于</w:t>
      </w:r>
      <w:r>
        <w:rPr>
          <w:rFonts w:hint="eastAsia"/>
          <w:szCs w:val="21"/>
        </w:rPr>
        <w:t>3</w:t>
      </w:r>
      <w:r>
        <w:rPr>
          <w:rFonts w:hint="eastAsia"/>
          <w:szCs w:val="21"/>
        </w:rPr>
        <w:t>人。响应文件</w:t>
      </w:r>
      <w:r>
        <w:rPr>
          <w:rFonts w:hint="eastAsia"/>
          <w:szCs w:val="21"/>
        </w:rPr>
        <w:lastRenderedPageBreak/>
        <w:t>中提供完善的技术培训方案，保证使用人员正常操作软件的各种功能。</w:t>
      </w:r>
    </w:p>
    <w:p w14:paraId="41EC04EA" w14:textId="77777777" w:rsidR="00316FD1" w:rsidRDefault="00376A31">
      <w:pPr>
        <w:spacing w:line="360" w:lineRule="auto"/>
        <w:rPr>
          <w:szCs w:val="21"/>
        </w:rPr>
      </w:pPr>
      <w:r>
        <w:rPr>
          <w:szCs w:val="21"/>
        </w:rPr>
        <w:t>6.</w:t>
      </w:r>
      <w:r>
        <w:rPr>
          <w:rFonts w:hint="eastAsia"/>
          <w:szCs w:val="21"/>
        </w:rPr>
        <w:t>4.3</w:t>
      </w:r>
      <w:r>
        <w:rPr>
          <w:rFonts w:hint="eastAsia"/>
          <w:szCs w:val="21"/>
        </w:rPr>
        <w:t>国内应设有维护中心，能提供快捷、周到、规范的服务；国内设有服务电话。</w:t>
      </w:r>
    </w:p>
    <w:p w14:paraId="1685540F" w14:textId="77777777" w:rsidR="00316FD1" w:rsidRDefault="00376A31">
      <w:pPr>
        <w:spacing w:line="360" w:lineRule="auto"/>
        <w:rPr>
          <w:szCs w:val="21"/>
        </w:rPr>
      </w:pPr>
      <w:r>
        <w:rPr>
          <w:szCs w:val="21"/>
        </w:rPr>
        <w:t>6.</w:t>
      </w:r>
      <w:r>
        <w:rPr>
          <w:rFonts w:hint="eastAsia"/>
          <w:szCs w:val="21"/>
        </w:rPr>
        <w:t>4.4</w:t>
      </w:r>
      <w:r>
        <w:rPr>
          <w:rFonts w:hint="eastAsia"/>
          <w:szCs w:val="21"/>
        </w:rPr>
        <w:t>以上款项中，如在本项目“技术参数要求”有专项要求的，从其规定。</w:t>
      </w:r>
    </w:p>
    <w:p w14:paraId="13F68F21" w14:textId="77777777" w:rsidR="00316FD1" w:rsidRDefault="00376A31">
      <w:pPr>
        <w:spacing w:line="360" w:lineRule="auto"/>
        <w:rPr>
          <w:szCs w:val="21"/>
        </w:rPr>
      </w:pPr>
      <w:r>
        <w:rPr>
          <w:szCs w:val="21"/>
        </w:rPr>
        <w:t>6.</w:t>
      </w:r>
      <w:r>
        <w:rPr>
          <w:rFonts w:hint="eastAsia"/>
          <w:szCs w:val="21"/>
        </w:rPr>
        <w:t>4.5</w:t>
      </w:r>
      <w:r>
        <w:rPr>
          <w:rFonts w:hint="eastAsia"/>
          <w:szCs w:val="21"/>
        </w:rPr>
        <w:t>知识产权：</w:t>
      </w:r>
      <w:r>
        <w:rPr>
          <w:rFonts w:hint="eastAsia"/>
          <w:szCs w:val="21"/>
        </w:rPr>
        <w:t>1</w:t>
      </w:r>
      <w:r>
        <w:rPr>
          <w:rFonts w:hint="eastAsia"/>
          <w:szCs w:val="21"/>
        </w:rPr>
        <w:t>）供应商所提供软件的报告、资料、文件等内容及服务成果（包括服务期间所有的二次开发产品和相关接口等软件），采购单位享有充分、完整和排他的著作权和知识产权。未经采购单位书面许可，供应商不得向任何第三方提供上述报告、资料、文件、用户信息等内容及服务成果。即使向履行有关合同义务的人员提供，也应注意保密并限于履行合同的必需范围。</w:t>
      </w:r>
      <w:r>
        <w:rPr>
          <w:rFonts w:hint="eastAsia"/>
          <w:szCs w:val="21"/>
        </w:rPr>
        <w:t>2</w:t>
      </w:r>
      <w:r>
        <w:rPr>
          <w:rFonts w:hint="eastAsia"/>
          <w:szCs w:val="21"/>
        </w:rPr>
        <w:t>）供应商应严格遵守相关的知识产权及软件版权保护的法律法规；并在项目所规定的范围内使用本信息系统，任何供应商用于未经授权的商业目的的复制行为所造成的违约或侵权责任由供应商承担。</w:t>
      </w:r>
    </w:p>
    <w:p w14:paraId="74DDA9FF" w14:textId="77777777" w:rsidR="00316FD1" w:rsidRDefault="00376A31">
      <w:pPr>
        <w:spacing w:line="360" w:lineRule="auto"/>
        <w:rPr>
          <w:szCs w:val="21"/>
        </w:rPr>
      </w:pPr>
      <w:r>
        <w:rPr>
          <w:szCs w:val="21"/>
        </w:rPr>
        <w:t>6.</w:t>
      </w:r>
      <w:r>
        <w:rPr>
          <w:rFonts w:hint="eastAsia"/>
          <w:szCs w:val="21"/>
        </w:rPr>
        <w:t>4.6</w:t>
      </w:r>
      <w:r>
        <w:rPr>
          <w:rFonts w:hint="eastAsia"/>
          <w:szCs w:val="21"/>
        </w:rPr>
        <w:t>开放接口供其他系统同步数据，及与其他系统接口个性化开发。费用应包含在报价中。</w:t>
      </w:r>
    </w:p>
    <w:p w14:paraId="76CF80A3" w14:textId="77777777" w:rsidR="00316FD1" w:rsidRDefault="00376A31">
      <w:pPr>
        <w:spacing w:line="360" w:lineRule="auto"/>
        <w:rPr>
          <w:szCs w:val="21"/>
        </w:rPr>
      </w:pPr>
      <w:r>
        <w:rPr>
          <w:szCs w:val="21"/>
        </w:rPr>
        <w:t>6.</w:t>
      </w:r>
      <w:r>
        <w:rPr>
          <w:rFonts w:hint="eastAsia"/>
          <w:szCs w:val="21"/>
        </w:rPr>
        <w:t>4.7</w:t>
      </w:r>
      <w:r>
        <w:rPr>
          <w:rFonts w:hint="eastAsia"/>
          <w:szCs w:val="21"/>
        </w:rPr>
        <w:t>按照医院相关要求出具年度维护保养、检测校准、年度软件运行评估报告书，配合医院相关责任人完成资产云管家平台相关工作。</w:t>
      </w:r>
    </w:p>
    <w:p w14:paraId="1186E7BA" w14:textId="77777777" w:rsidR="00316FD1" w:rsidRDefault="00376A31">
      <w:pPr>
        <w:spacing w:line="360" w:lineRule="auto"/>
        <w:rPr>
          <w:szCs w:val="21"/>
        </w:rPr>
      </w:pPr>
      <w:r>
        <w:rPr>
          <w:szCs w:val="21"/>
        </w:rPr>
        <w:t>6.</w:t>
      </w:r>
      <w:r>
        <w:rPr>
          <w:rFonts w:hint="eastAsia"/>
          <w:szCs w:val="21"/>
        </w:rPr>
        <w:t>4.8</w:t>
      </w:r>
      <w:r>
        <w:rPr>
          <w:rFonts w:hint="eastAsia"/>
          <w:szCs w:val="21"/>
        </w:rPr>
        <w:t>项目实施过程中的安全生产要求</w:t>
      </w:r>
    </w:p>
    <w:p w14:paraId="7F747D71" w14:textId="77777777" w:rsidR="00316FD1" w:rsidRDefault="00376A31">
      <w:pPr>
        <w:spacing w:line="360" w:lineRule="auto"/>
        <w:rPr>
          <w:szCs w:val="21"/>
        </w:rPr>
      </w:pPr>
      <w:r>
        <w:rPr>
          <w:rFonts w:hint="eastAsia"/>
          <w:szCs w:val="21"/>
        </w:rPr>
        <w:t>（</w:t>
      </w:r>
      <w:r>
        <w:rPr>
          <w:rFonts w:hint="eastAsia"/>
          <w:szCs w:val="21"/>
        </w:rPr>
        <w:t>1</w:t>
      </w:r>
      <w:r>
        <w:rPr>
          <w:rFonts w:hint="eastAsia"/>
          <w:szCs w:val="21"/>
        </w:rPr>
        <w:t>）中标人应遵守国家关于安全生产有关管理规定，严格按安全标准组织项目实施，并随时接受招标人安全检查人员实施的监督检查，采取必要的安全防护措施，消除事故隐患。由于中标人安全措施不力造成事故的责任和因此发生的费用，由中标人负责。</w:t>
      </w:r>
    </w:p>
    <w:p w14:paraId="32FD6511" w14:textId="77777777" w:rsidR="00316FD1" w:rsidRDefault="00376A31">
      <w:pPr>
        <w:spacing w:line="360" w:lineRule="auto"/>
        <w:rPr>
          <w:szCs w:val="21"/>
        </w:rPr>
      </w:pPr>
      <w:r>
        <w:rPr>
          <w:rFonts w:hint="eastAsia"/>
          <w:szCs w:val="21"/>
        </w:rPr>
        <w:t>（</w:t>
      </w:r>
      <w:r>
        <w:rPr>
          <w:rFonts w:hint="eastAsia"/>
          <w:szCs w:val="21"/>
        </w:rPr>
        <w:t>2</w:t>
      </w:r>
      <w:r>
        <w:rPr>
          <w:rFonts w:hint="eastAsia"/>
          <w:szCs w:val="21"/>
        </w:rPr>
        <w:t>）中标人应对己方实施人员进行安全教育，并对他们的安全负责。</w:t>
      </w:r>
    </w:p>
    <w:p w14:paraId="3E1B1152" w14:textId="77777777" w:rsidR="00316FD1" w:rsidRDefault="00376A31">
      <w:pPr>
        <w:spacing w:line="360" w:lineRule="auto"/>
        <w:rPr>
          <w:szCs w:val="21"/>
        </w:rPr>
      </w:pPr>
      <w:r>
        <w:rPr>
          <w:rFonts w:hint="eastAsia"/>
          <w:szCs w:val="21"/>
        </w:rPr>
        <w:t>（</w:t>
      </w:r>
      <w:r>
        <w:rPr>
          <w:rFonts w:hint="eastAsia"/>
          <w:szCs w:val="21"/>
        </w:rPr>
        <w:t>3</w:t>
      </w:r>
      <w:r>
        <w:rPr>
          <w:rFonts w:hint="eastAsia"/>
          <w:szCs w:val="21"/>
        </w:rPr>
        <w:t>）采购人提供中标人实施人员的生产用水、用电、项目实施用临时办公场地等。</w:t>
      </w:r>
    </w:p>
    <w:p w14:paraId="2F744FF4" w14:textId="77777777" w:rsidR="00316FD1" w:rsidRDefault="00376A31">
      <w:pPr>
        <w:spacing w:line="360" w:lineRule="auto"/>
        <w:rPr>
          <w:szCs w:val="21"/>
        </w:rPr>
      </w:pPr>
      <w:r>
        <w:rPr>
          <w:szCs w:val="21"/>
        </w:rPr>
        <w:t>6.</w:t>
      </w:r>
      <w:r>
        <w:rPr>
          <w:rFonts w:hint="eastAsia"/>
          <w:szCs w:val="21"/>
        </w:rPr>
        <w:t>4.9</w:t>
      </w:r>
      <w:r>
        <w:rPr>
          <w:rFonts w:hint="eastAsia"/>
          <w:szCs w:val="21"/>
        </w:rPr>
        <w:t>供应商需提供保障系统稳定运行的异地备份云网配套服务。</w:t>
      </w:r>
    </w:p>
    <w:p w14:paraId="1C2C2354" w14:textId="77777777" w:rsidR="00316FD1" w:rsidRDefault="00376A31">
      <w:pPr>
        <w:spacing w:line="360" w:lineRule="auto"/>
        <w:rPr>
          <w:szCs w:val="21"/>
        </w:rPr>
      </w:pPr>
      <w:r>
        <w:rPr>
          <w:rFonts w:hint="eastAsia"/>
          <w:szCs w:val="21"/>
        </w:rPr>
        <w:t>6.4.10</w:t>
      </w:r>
      <w:r>
        <w:rPr>
          <w:rFonts w:hint="eastAsia"/>
          <w:szCs w:val="21"/>
        </w:rPr>
        <w:t>整个项目服务过程中，服务</w:t>
      </w:r>
      <w:r>
        <w:rPr>
          <w:rFonts w:hint="eastAsia"/>
          <w:szCs w:val="21"/>
        </w:rPr>
        <w:t>/</w:t>
      </w:r>
      <w:r>
        <w:rPr>
          <w:rFonts w:hint="eastAsia"/>
          <w:szCs w:val="21"/>
        </w:rPr>
        <w:t>实施人员（包括现场及远程办公所有服务于本项目的人员）应自觉遵守采购人各项日常管理制度，接受采购人对外包服务人员的考核办法，严格按照实施计划保质保量完成相应服务内容，如由于服务</w:t>
      </w:r>
      <w:r>
        <w:rPr>
          <w:rFonts w:hint="eastAsia"/>
          <w:szCs w:val="21"/>
        </w:rPr>
        <w:t>/</w:t>
      </w:r>
      <w:r>
        <w:rPr>
          <w:rFonts w:hint="eastAsia"/>
          <w:szCs w:val="21"/>
        </w:rPr>
        <w:t>实施人员未遵守相关管理规定造成实施计划延误、业务系统停机、数据丢失、发生信息安全事件等事故的，采购人有权根据情节严重程度扣除项目服务费用，如上述事故造成采购人直接或间接损失的，一切损失由中标人承担。</w:t>
      </w:r>
    </w:p>
    <w:p w14:paraId="6453FF44" w14:textId="77777777" w:rsidR="00316FD1" w:rsidRDefault="00376A31">
      <w:pPr>
        <w:spacing w:line="360" w:lineRule="auto"/>
        <w:rPr>
          <w:szCs w:val="21"/>
        </w:rPr>
      </w:pPr>
      <w:r>
        <w:rPr>
          <w:szCs w:val="21"/>
        </w:rPr>
        <w:t>7</w:t>
      </w:r>
      <w:r>
        <w:rPr>
          <w:rFonts w:hint="eastAsia"/>
          <w:szCs w:val="21"/>
        </w:rPr>
        <w:t>.</w:t>
      </w:r>
      <w:r>
        <w:rPr>
          <w:rFonts w:hint="eastAsia"/>
          <w:szCs w:val="21"/>
        </w:rPr>
        <w:t>付款方式、时间及条件</w:t>
      </w:r>
    </w:p>
    <w:p w14:paraId="0574C4EC" w14:textId="77777777" w:rsidR="00316FD1" w:rsidRDefault="00376A31">
      <w:pPr>
        <w:spacing w:line="360" w:lineRule="auto"/>
        <w:rPr>
          <w:szCs w:val="21"/>
        </w:rPr>
      </w:pPr>
      <w:r>
        <w:rPr>
          <w:szCs w:val="21"/>
        </w:rPr>
        <w:t>7</w:t>
      </w:r>
      <w:r>
        <w:rPr>
          <w:rFonts w:hint="eastAsia"/>
          <w:szCs w:val="21"/>
        </w:rPr>
        <w:t>.1</w:t>
      </w:r>
      <w:r>
        <w:rPr>
          <w:rFonts w:hint="eastAsia"/>
          <w:szCs w:val="21"/>
        </w:rPr>
        <w:t>、第一期：合同生效以及具备实施条件后，采购人收到中标人开具的等额有效发票并审核无误后，</w:t>
      </w:r>
      <w:r>
        <w:rPr>
          <w:rFonts w:hint="eastAsia"/>
          <w:szCs w:val="21"/>
        </w:rPr>
        <w:t>10</w:t>
      </w:r>
      <w:r>
        <w:rPr>
          <w:rFonts w:hint="eastAsia"/>
          <w:szCs w:val="21"/>
        </w:rPr>
        <w:t>个工作日内向中标人支付合同金额的</w:t>
      </w:r>
      <w:r>
        <w:rPr>
          <w:rFonts w:hint="eastAsia"/>
          <w:szCs w:val="21"/>
        </w:rPr>
        <w:t xml:space="preserve">30% </w:t>
      </w:r>
      <w:r>
        <w:rPr>
          <w:rFonts w:hint="eastAsia"/>
          <w:szCs w:val="21"/>
        </w:rPr>
        <w:t>做为预付款；</w:t>
      </w:r>
    </w:p>
    <w:p w14:paraId="6BB356D1" w14:textId="77777777" w:rsidR="00316FD1" w:rsidRDefault="00376A31">
      <w:pPr>
        <w:spacing w:line="360" w:lineRule="auto"/>
        <w:rPr>
          <w:szCs w:val="21"/>
        </w:rPr>
      </w:pPr>
      <w:r>
        <w:rPr>
          <w:rFonts w:hint="eastAsia"/>
          <w:szCs w:val="21"/>
        </w:rPr>
        <w:t>第二期：中标人完成采购需求</w:t>
      </w:r>
      <w:r>
        <w:rPr>
          <w:rFonts w:hint="eastAsia"/>
          <w:szCs w:val="21"/>
        </w:rPr>
        <w:t>100%</w:t>
      </w:r>
      <w:r>
        <w:rPr>
          <w:rFonts w:hint="eastAsia"/>
          <w:szCs w:val="21"/>
        </w:rPr>
        <w:t>后，经采购人确认，提出书面付款申请及等额有效发票经审核无误后，采购人在</w:t>
      </w:r>
      <w:r>
        <w:rPr>
          <w:rFonts w:hint="eastAsia"/>
          <w:szCs w:val="21"/>
        </w:rPr>
        <w:t>10</w:t>
      </w:r>
      <w:r>
        <w:rPr>
          <w:rFonts w:hint="eastAsia"/>
          <w:szCs w:val="21"/>
        </w:rPr>
        <w:t>个工作日内向中标人支付合同总金额的</w:t>
      </w:r>
      <w:r>
        <w:rPr>
          <w:rFonts w:hint="eastAsia"/>
          <w:szCs w:val="21"/>
        </w:rPr>
        <w:t>30%</w:t>
      </w:r>
      <w:r>
        <w:rPr>
          <w:rFonts w:hint="eastAsia"/>
          <w:szCs w:val="21"/>
        </w:rPr>
        <w:t>；</w:t>
      </w:r>
    </w:p>
    <w:p w14:paraId="5A167BE5" w14:textId="77777777" w:rsidR="00316FD1" w:rsidRDefault="00376A31">
      <w:pPr>
        <w:spacing w:line="360" w:lineRule="auto"/>
        <w:rPr>
          <w:szCs w:val="21"/>
        </w:rPr>
      </w:pPr>
      <w:r>
        <w:rPr>
          <w:rFonts w:hint="eastAsia"/>
          <w:szCs w:val="21"/>
        </w:rPr>
        <w:t>第三期：全部服务完成并验收合格且采购人通过电子病历五级评审（或智慧医疗五级）及互联互通四级甲等评级后，采购人收到中标人开具的等额有效发票并审核无误后</w:t>
      </w:r>
      <w:r>
        <w:rPr>
          <w:rFonts w:hint="eastAsia"/>
          <w:szCs w:val="21"/>
        </w:rPr>
        <w:t>10</w:t>
      </w:r>
      <w:r>
        <w:rPr>
          <w:rFonts w:hint="eastAsia"/>
          <w:szCs w:val="21"/>
        </w:rPr>
        <w:t>个工作内，采购人支付至总合同金额的</w:t>
      </w:r>
      <w:r>
        <w:rPr>
          <w:rFonts w:hint="eastAsia"/>
          <w:szCs w:val="21"/>
        </w:rPr>
        <w:t xml:space="preserve">100% </w:t>
      </w:r>
      <w:r>
        <w:rPr>
          <w:rFonts w:hint="eastAsia"/>
          <w:szCs w:val="21"/>
        </w:rPr>
        <w:t>。</w:t>
      </w:r>
    </w:p>
    <w:p w14:paraId="2B9BF6A8" w14:textId="77777777" w:rsidR="00316FD1" w:rsidRDefault="00376A31">
      <w:pPr>
        <w:spacing w:line="360" w:lineRule="auto"/>
        <w:rPr>
          <w:szCs w:val="21"/>
        </w:rPr>
      </w:pPr>
      <w:r>
        <w:rPr>
          <w:szCs w:val="21"/>
        </w:rPr>
        <w:t>7</w:t>
      </w:r>
      <w:r>
        <w:rPr>
          <w:rFonts w:hint="eastAsia"/>
          <w:szCs w:val="21"/>
        </w:rPr>
        <w:t>.2</w:t>
      </w:r>
      <w:r>
        <w:rPr>
          <w:rFonts w:hint="eastAsia"/>
          <w:szCs w:val="21"/>
        </w:rPr>
        <w:t>、如未按国家要求开具增值税发票，一旦发现中标人提供虚假发票，除须向采购人补开合法发票外，须赔偿采购人发票票面金额一倍的违约金，且采购人有权终止合同，供应商不得提出异议，因终止合同而产生的一切损失均由供应商承担。</w:t>
      </w:r>
    </w:p>
    <w:p w14:paraId="1952452E" w14:textId="77777777" w:rsidR="00316FD1" w:rsidRDefault="00376A31">
      <w:pPr>
        <w:spacing w:line="360" w:lineRule="auto"/>
        <w:rPr>
          <w:szCs w:val="21"/>
        </w:rPr>
      </w:pPr>
      <w:r>
        <w:rPr>
          <w:rFonts w:hint="eastAsia"/>
          <w:szCs w:val="21"/>
        </w:rPr>
        <w:lastRenderedPageBreak/>
        <w:t>8.</w:t>
      </w:r>
      <w:r>
        <w:rPr>
          <w:rFonts w:hint="eastAsia"/>
          <w:szCs w:val="21"/>
        </w:rPr>
        <w:t>保险</w:t>
      </w:r>
    </w:p>
    <w:p w14:paraId="0434A764" w14:textId="77777777" w:rsidR="00316FD1" w:rsidRDefault="00376A31">
      <w:pPr>
        <w:spacing w:line="360" w:lineRule="auto"/>
        <w:rPr>
          <w:szCs w:val="21"/>
        </w:rPr>
      </w:pPr>
      <w:r>
        <w:rPr>
          <w:rFonts w:hint="eastAsia"/>
          <w:szCs w:val="21"/>
        </w:rPr>
        <w:t>供应商负责办理运输和保险，将货物运抵交货地点。与运输、保险相关的费用由供应商承担。</w:t>
      </w:r>
    </w:p>
    <w:p w14:paraId="73066B36"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四、其他要求</w:t>
      </w:r>
    </w:p>
    <w:p w14:paraId="584BE62F" w14:textId="77777777" w:rsidR="00316FD1" w:rsidRDefault="00376A31">
      <w:pPr>
        <w:numPr>
          <w:ilvl w:val="255"/>
          <w:numId w:val="0"/>
        </w:numPr>
        <w:spacing w:line="360" w:lineRule="auto"/>
        <w:ind w:leftChars="200" w:left="420" w:firstLineChars="200" w:firstLine="562"/>
        <w:rPr>
          <w:rFonts w:ascii="黑体" w:eastAsia="黑体" w:hAnsi="黑体" w:cs="Arial"/>
          <w:b/>
          <w:kern w:val="0"/>
          <w:sz w:val="28"/>
          <w:szCs w:val="28"/>
        </w:rPr>
      </w:pPr>
      <w:r>
        <w:rPr>
          <w:rFonts w:ascii="黑体" w:eastAsia="黑体" w:hAnsi="黑体" w:cs="Arial" w:hint="eastAsia"/>
          <w:b/>
          <w:kern w:val="0"/>
          <w:sz w:val="28"/>
          <w:szCs w:val="28"/>
        </w:rPr>
        <w:t>无</w:t>
      </w:r>
    </w:p>
    <w:p w14:paraId="72CA84BE" w14:textId="77777777" w:rsidR="00316FD1" w:rsidRDefault="00316FD1">
      <w:pPr>
        <w:numPr>
          <w:ilvl w:val="255"/>
          <w:numId w:val="0"/>
        </w:numPr>
        <w:spacing w:line="360" w:lineRule="auto"/>
        <w:ind w:leftChars="200" w:left="420" w:firstLineChars="200" w:firstLine="562"/>
        <w:rPr>
          <w:rFonts w:ascii="黑体" w:eastAsia="黑体" w:hAnsi="黑体" w:cs="Arial"/>
          <w:b/>
          <w:kern w:val="0"/>
          <w:sz w:val="28"/>
          <w:szCs w:val="28"/>
        </w:rPr>
        <w:sectPr w:rsidR="00316FD1">
          <w:pgSz w:w="11906" w:h="16838"/>
          <w:pgMar w:top="993" w:right="1133" w:bottom="1246" w:left="1418" w:header="851" w:footer="992" w:gutter="0"/>
          <w:cols w:space="720"/>
          <w:titlePg/>
          <w:docGrid w:linePitch="312"/>
        </w:sectPr>
      </w:pPr>
    </w:p>
    <w:p w14:paraId="5E536DE6" w14:textId="77777777" w:rsidR="00316FD1" w:rsidRDefault="00376A31">
      <w:pPr>
        <w:pStyle w:val="10"/>
        <w:rPr>
          <w:rFonts w:ascii="黑体" w:eastAsia="黑体" w:hAnsi="黑体" w:cs="Arial"/>
          <w:b w:val="0"/>
          <w:kern w:val="0"/>
          <w:sz w:val="28"/>
          <w:szCs w:val="28"/>
        </w:rPr>
      </w:pPr>
      <w:bookmarkStart w:id="37" w:name="_Toc195018269"/>
      <w:r>
        <w:rPr>
          <w:rFonts w:ascii="黑体" w:eastAsia="黑体" w:hAnsi="黑体" w:cs="Arial" w:hint="eastAsia"/>
          <w:kern w:val="0"/>
          <w:sz w:val="28"/>
          <w:szCs w:val="28"/>
        </w:rPr>
        <w:lastRenderedPageBreak/>
        <w:t>分标C-临床辅助决策及AI质控建设方向</w:t>
      </w:r>
      <w:bookmarkEnd w:id="37"/>
    </w:p>
    <w:p w14:paraId="41ABFA94" w14:textId="77777777" w:rsidR="00316FD1" w:rsidRDefault="00376A31">
      <w:pPr>
        <w:spacing w:line="360" w:lineRule="auto"/>
        <w:rPr>
          <w:rFonts w:ascii="黑体" w:eastAsia="黑体" w:hAnsi="黑体" w:cs="Arial"/>
          <w:b/>
          <w:kern w:val="0"/>
          <w:sz w:val="28"/>
          <w:szCs w:val="28"/>
        </w:rPr>
      </w:pPr>
      <w:r>
        <w:rPr>
          <w:rFonts w:ascii="黑体" w:eastAsia="黑体" w:hAnsi="黑体" w:cs="Arial"/>
          <w:b/>
          <w:kern w:val="0"/>
          <w:sz w:val="28"/>
          <w:szCs w:val="28"/>
        </w:rPr>
        <w:t>一、</w:t>
      </w:r>
      <w:r>
        <w:rPr>
          <w:rFonts w:ascii="黑体" w:eastAsia="黑体" w:hAnsi="黑体" w:cs="Arial" w:hint="eastAsia"/>
          <w:b/>
          <w:kern w:val="0"/>
          <w:sz w:val="28"/>
          <w:szCs w:val="28"/>
        </w:rPr>
        <w:t>总体</w:t>
      </w:r>
      <w:r>
        <w:rPr>
          <w:rFonts w:ascii="黑体" w:eastAsia="黑体" w:hAnsi="黑体" w:cs="Arial"/>
          <w:b/>
          <w:kern w:val="0"/>
          <w:sz w:val="28"/>
          <w:szCs w:val="28"/>
        </w:rPr>
        <w:t>要求</w:t>
      </w:r>
    </w:p>
    <w:p w14:paraId="206E1452" w14:textId="77777777" w:rsidR="00316FD1" w:rsidRDefault="00376A31">
      <w:pPr>
        <w:spacing w:line="360" w:lineRule="auto"/>
        <w:rPr>
          <w:szCs w:val="21"/>
        </w:rPr>
      </w:pPr>
      <w:r>
        <w:rPr>
          <w:szCs w:val="21"/>
        </w:rPr>
        <w:t>1</w:t>
      </w:r>
      <w:r>
        <w:rPr>
          <w:rFonts w:hint="eastAsia"/>
          <w:szCs w:val="21"/>
        </w:rPr>
        <w:t>.</w:t>
      </w:r>
      <w:r>
        <w:rPr>
          <w:rFonts w:hint="eastAsia"/>
          <w:szCs w:val="21"/>
        </w:rPr>
        <w:t>政府采购政策的应用</w:t>
      </w:r>
    </w:p>
    <w:p w14:paraId="54D8D747" w14:textId="77777777" w:rsidR="00316FD1" w:rsidRDefault="00376A31">
      <w:pPr>
        <w:spacing w:line="360" w:lineRule="auto"/>
        <w:rPr>
          <w:szCs w:val="21"/>
        </w:rPr>
      </w:pPr>
      <w:r>
        <w:rPr>
          <w:rFonts w:hint="eastAsia"/>
          <w:szCs w:val="21"/>
        </w:rPr>
        <w:t>详见招标文件“评审方法及标准</w:t>
      </w:r>
      <w:r>
        <w:rPr>
          <w:szCs w:val="21"/>
        </w:rPr>
        <w:t>/</w:t>
      </w:r>
      <w:r>
        <w:rPr>
          <w:szCs w:val="21"/>
        </w:rPr>
        <w:t>政府采购政策应用说明</w:t>
      </w:r>
      <w:r>
        <w:rPr>
          <w:szCs w:val="21"/>
        </w:rPr>
        <w:t>”</w:t>
      </w:r>
      <w:r>
        <w:rPr>
          <w:szCs w:val="21"/>
        </w:rPr>
        <w:t>。</w:t>
      </w:r>
    </w:p>
    <w:p w14:paraId="5C4F8CAC" w14:textId="77777777" w:rsidR="00316FD1" w:rsidRDefault="00376A31">
      <w:pPr>
        <w:spacing w:line="360" w:lineRule="auto"/>
        <w:rPr>
          <w:szCs w:val="21"/>
        </w:rPr>
      </w:pPr>
      <w:r>
        <w:rPr>
          <w:szCs w:val="21"/>
        </w:rPr>
        <w:t>2</w:t>
      </w:r>
      <w:r>
        <w:rPr>
          <w:rFonts w:hint="eastAsia"/>
          <w:szCs w:val="21"/>
        </w:rPr>
        <w:t>.</w:t>
      </w:r>
      <w:r>
        <w:rPr>
          <w:rFonts w:hint="eastAsia"/>
          <w:szCs w:val="21"/>
        </w:rPr>
        <w:t>采购需求要求未尽事宜</w:t>
      </w:r>
      <w:r>
        <w:rPr>
          <w:szCs w:val="21"/>
        </w:rPr>
        <w:t>由</w:t>
      </w:r>
      <w:r>
        <w:rPr>
          <w:rFonts w:hint="eastAsia"/>
          <w:szCs w:val="21"/>
        </w:rPr>
        <w:t>采购人与中标人</w:t>
      </w:r>
      <w:r>
        <w:rPr>
          <w:szCs w:val="21"/>
        </w:rPr>
        <w:t>在采购合同中约定。</w:t>
      </w:r>
    </w:p>
    <w:p w14:paraId="072280F2" w14:textId="77777777" w:rsidR="00316FD1" w:rsidRDefault="00376A31">
      <w:pPr>
        <w:spacing w:line="360" w:lineRule="auto"/>
        <w:rPr>
          <w:szCs w:val="21"/>
        </w:rPr>
      </w:pPr>
      <w:r>
        <w:rPr>
          <w:rFonts w:hint="eastAsia"/>
          <w:szCs w:val="21"/>
        </w:rPr>
        <w:t>3.</w:t>
      </w:r>
      <w:r>
        <w:rPr>
          <w:rFonts w:hint="eastAsia"/>
          <w:szCs w:val="21"/>
        </w:rPr>
        <w:t>标注“▲”的条款或要求系指实质性条款或实质性要求，投标文件中不需材料证明，必须满足，如存在负偏离将导致投标被否决。</w:t>
      </w:r>
    </w:p>
    <w:p w14:paraId="04EFBB4E" w14:textId="77777777" w:rsidR="00316FD1" w:rsidRDefault="00376A31">
      <w:pPr>
        <w:spacing w:line="360" w:lineRule="auto"/>
        <w:rPr>
          <w:szCs w:val="21"/>
        </w:rPr>
      </w:pPr>
      <w:r>
        <w:rPr>
          <w:rFonts w:hint="eastAsia"/>
          <w:szCs w:val="21"/>
        </w:rPr>
        <w:t>4</w:t>
      </w:r>
      <w:r>
        <w:rPr>
          <w:szCs w:val="21"/>
        </w:rPr>
        <w:t>.</w:t>
      </w:r>
      <w:r>
        <w:rPr>
          <w:rFonts w:hint="eastAsia"/>
        </w:rPr>
        <w:t xml:space="preserve"> </w:t>
      </w:r>
      <w:r>
        <w:rPr>
          <w:rFonts w:hint="eastAsia"/>
        </w:rPr>
        <w:t>标“★”的条款代表重要指标</w:t>
      </w:r>
      <w:r>
        <w:rPr>
          <w:rFonts w:ascii="宋体" w:hAnsi="宋体" w:cs="宋体" w:hint="eastAsia"/>
          <w:bCs/>
          <w:snapToGrid w:val="0"/>
          <w:kern w:val="0"/>
          <w:szCs w:val="21"/>
        </w:rPr>
        <w:t>，</w:t>
      </w:r>
      <w:r>
        <w:rPr>
          <w:rFonts w:hint="eastAsia"/>
        </w:rPr>
        <w:t>需按第四章评审方法及标准的要求提供相关材料证明或进行系统功能演示</w:t>
      </w:r>
      <w:r>
        <w:rPr>
          <w:rFonts w:ascii="宋体" w:hAnsi="宋体" w:cs="宋体" w:hint="eastAsia"/>
          <w:bCs/>
          <w:snapToGrid w:val="0"/>
          <w:kern w:val="0"/>
          <w:szCs w:val="21"/>
        </w:rPr>
        <w:t>，如响应为负偏离，不会导致投标被否决，但会扣除相应分数，且中标人须在项目交付期内通过软件开发、新增软件等方式实现所有标注“★”的条款，并不可收取任何额外费用。如相关证明材料后被证实系伪造或中标人无法按要求实现，采购人有权解除合同，中标人除承担双方由此产生的所有损失外，还需赔偿采购人现金（最高金额不超过合同总金额，由采购人根据实际延误情况提出赔偿方案）。</w:t>
      </w:r>
    </w:p>
    <w:p w14:paraId="54466012" w14:textId="77777777" w:rsidR="00316FD1" w:rsidRDefault="00376A31">
      <w:pPr>
        <w:spacing w:line="360" w:lineRule="auto"/>
        <w:rPr>
          <w:szCs w:val="21"/>
        </w:rPr>
      </w:pPr>
      <w:r>
        <w:rPr>
          <w:rFonts w:ascii="宋体" w:hAnsi="宋体" w:hint="eastAsia"/>
          <w:szCs w:val="21"/>
        </w:rPr>
        <w:t>5</w:t>
      </w:r>
      <w:r>
        <w:rPr>
          <w:rFonts w:ascii="宋体" w:hAnsi="宋体"/>
          <w:szCs w:val="21"/>
        </w:rPr>
        <w:t>.</w:t>
      </w:r>
      <w:r>
        <w:rPr>
          <w:rFonts w:hint="eastAsia"/>
          <w:szCs w:val="21"/>
        </w:rPr>
        <w:t>无标识则表示一般指标项，一般指标如响应为负偏离，不会导致投标被否决。</w:t>
      </w:r>
    </w:p>
    <w:p w14:paraId="6CE3441B" w14:textId="77777777" w:rsidR="00316FD1" w:rsidRDefault="00376A31">
      <w:pPr>
        <w:spacing w:line="360" w:lineRule="auto"/>
        <w:rPr>
          <w:rFonts w:ascii="Arial" w:hAnsi="Arial" w:cs="Arial"/>
          <w:b/>
          <w:bCs/>
          <w:szCs w:val="21"/>
        </w:rPr>
      </w:pPr>
      <w:r>
        <w:rPr>
          <w:rFonts w:hint="eastAsia"/>
          <w:szCs w:val="21"/>
        </w:rPr>
        <w:t>6</w:t>
      </w:r>
      <w:r>
        <w:rPr>
          <w:szCs w:val="21"/>
        </w:rPr>
        <w:t>.</w:t>
      </w:r>
      <w:r>
        <w:rPr>
          <w:rFonts w:ascii="Arial" w:hAnsi="Arial" w:cs="Arial" w:hint="eastAsia"/>
        </w:rPr>
        <w:t xml:space="preserve"> </w:t>
      </w:r>
      <w:r>
        <w:rPr>
          <w:rFonts w:ascii="Arial" w:hAnsi="Arial" w:cs="Arial"/>
          <w:b/>
          <w:bCs/>
          <w:szCs w:val="21"/>
        </w:rPr>
        <w:t>每个分标确定</w:t>
      </w:r>
      <w:r>
        <w:rPr>
          <w:rFonts w:ascii="Arial" w:hAnsi="Arial" w:cs="Arial"/>
          <w:b/>
          <w:bCs/>
          <w:szCs w:val="21"/>
        </w:rPr>
        <w:t>1</w:t>
      </w:r>
      <w:r>
        <w:rPr>
          <w:rFonts w:ascii="Arial" w:hAnsi="Arial" w:cs="Arial"/>
          <w:b/>
          <w:bCs/>
          <w:szCs w:val="21"/>
        </w:rPr>
        <w:t>家中标供应商。供应商可以选择其中一个分标参与投标，也可以选择所有分标参与投标，但只能成为其中一个分标的中标供应商。</w:t>
      </w:r>
    </w:p>
    <w:p w14:paraId="52CA38BF" w14:textId="77777777" w:rsidR="00316FD1" w:rsidRDefault="00376A31">
      <w:pPr>
        <w:spacing w:line="360" w:lineRule="auto"/>
      </w:pPr>
      <w:r>
        <w:rPr>
          <w:rFonts w:ascii="Arial" w:hAnsi="Arial" w:cs="Arial" w:hint="eastAsia"/>
          <w:b/>
          <w:bCs/>
          <w:szCs w:val="21"/>
        </w:rPr>
        <w:t>7</w:t>
      </w:r>
      <w:r>
        <w:rPr>
          <w:rFonts w:ascii="Arial" w:hAnsi="Arial" w:cs="Arial"/>
          <w:b/>
          <w:bCs/>
          <w:szCs w:val="21"/>
        </w:rPr>
        <w:t xml:space="preserve">. </w:t>
      </w:r>
      <w:r>
        <w:rPr>
          <w:rFonts w:ascii="Arial" w:hAnsi="Arial" w:cs="Arial"/>
          <w:b/>
          <w:bCs/>
          <w:szCs w:val="21"/>
        </w:rPr>
        <w:t>采购过程中，由本项目评标委员会根据本项目各分标有效供应商综合得分进行排名，并按分标</w:t>
      </w:r>
      <w:r>
        <w:rPr>
          <w:rFonts w:ascii="Arial" w:hAnsi="Arial" w:cs="Arial"/>
          <w:b/>
          <w:bCs/>
          <w:szCs w:val="21"/>
        </w:rPr>
        <w:t>A→</w:t>
      </w:r>
      <w:r>
        <w:rPr>
          <w:rFonts w:ascii="Arial" w:hAnsi="Arial" w:cs="Arial"/>
          <w:b/>
          <w:bCs/>
          <w:szCs w:val="21"/>
        </w:rPr>
        <w:t>分标</w:t>
      </w:r>
      <w:r>
        <w:rPr>
          <w:rFonts w:ascii="Arial" w:hAnsi="Arial" w:cs="Arial"/>
          <w:b/>
          <w:bCs/>
          <w:szCs w:val="21"/>
        </w:rPr>
        <w:t>B→</w:t>
      </w:r>
      <w:r>
        <w:rPr>
          <w:rFonts w:ascii="Arial" w:hAnsi="Arial" w:cs="Arial"/>
          <w:b/>
          <w:bCs/>
          <w:szCs w:val="21"/>
        </w:rPr>
        <w:t>分标</w:t>
      </w:r>
      <w:r>
        <w:rPr>
          <w:rFonts w:ascii="Arial" w:hAnsi="Arial" w:cs="Arial"/>
          <w:b/>
          <w:bCs/>
          <w:szCs w:val="21"/>
        </w:rPr>
        <w:t>C</w:t>
      </w:r>
      <w:r>
        <w:rPr>
          <w:rFonts w:ascii="Arial" w:hAnsi="Arial" w:cs="Arial"/>
          <w:b/>
          <w:bCs/>
          <w:szCs w:val="21"/>
        </w:rPr>
        <w:t>的顺序推荐中标供应商。按规定的顺序成为第一中标候选人的供应商不可同时作为其余分标的中标候选人。</w:t>
      </w:r>
    </w:p>
    <w:p w14:paraId="757D8FBA" w14:textId="77777777" w:rsidR="00316FD1" w:rsidRDefault="00376A31">
      <w:pPr>
        <w:spacing w:line="360" w:lineRule="auto"/>
        <w:rPr>
          <w:szCs w:val="21"/>
        </w:rPr>
      </w:pPr>
      <w:r>
        <w:rPr>
          <w:rFonts w:hint="eastAsia"/>
        </w:rPr>
        <w:t xml:space="preserve">8. </w:t>
      </w:r>
      <w:r>
        <w:rPr>
          <w:rFonts w:hint="eastAsia"/>
        </w:rPr>
        <w:t>特殊情况说明</w:t>
      </w:r>
      <w:r>
        <w:rPr>
          <w:rFonts w:hint="eastAsia"/>
        </w:rPr>
        <w:t>:</w:t>
      </w:r>
      <w:r>
        <w:rPr>
          <w:rFonts w:hint="eastAsia"/>
        </w:rPr>
        <w:t>如出现因供应商在前序分标被推荐为第一中标候选人，导致后续分标供应商数量不足三家导致无法推荐的情形时，后续分标可不执行上述</w:t>
      </w:r>
      <w:r>
        <w:rPr>
          <w:rFonts w:hint="eastAsia"/>
        </w:rPr>
        <w:t>6</w:t>
      </w:r>
      <w:r>
        <w:rPr>
          <w:rFonts w:hint="eastAsia"/>
        </w:rPr>
        <w:t>、</w:t>
      </w:r>
      <w:r>
        <w:rPr>
          <w:rFonts w:hint="eastAsia"/>
        </w:rPr>
        <w:t>7</w:t>
      </w:r>
      <w:r>
        <w:rPr>
          <w:rFonts w:hint="eastAsia"/>
        </w:rPr>
        <w:t>点的推荐规则。</w:t>
      </w:r>
    </w:p>
    <w:p w14:paraId="3F9FEAE2" w14:textId="77777777" w:rsidR="00316FD1" w:rsidRDefault="00316FD1">
      <w:pPr>
        <w:spacing w:line="360" w:lineRule="auto"/>
        <w:rPr>
          <w:szCs w:val="21"/>
        </w:rPr>
      </w:pPr>
    </w:p>
    <w:p w14:paraId="7502A841" w14:textId="77777777" w:rsidR="00316FD1" w:rsidRDefault="00316FD1">
      <w:pPr>
        <w:spacing w:line="360" w:lineRule="auto"/>
        <w:rPr>
          <w:szCs w:val="21"/>
        </w:rPr>
      </w:pPr>
    </w:p>
    <w:p w14:paraId="01FDC2BF"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二、技术要求</w:t>
      </w:r>
    </w:p>
    <w:p w14:paraId="7F24DA0C" w14:textId="77777777" w:rsidR="00316FD1" w:rsidRDefault="00376A31">
      <w:pPr>
        <w:spacing w:line="360" w:lineRule="auto"/>
        <w:rPr>
          <w:szCs w:val="21"/>
        </w:rPr>
      </w:pPr>
      <w:r>
        <w:rPr>
          <w:rFonts w:hint="eastAsia"/>
          <w:szCs w:val="21"/>
        </w:rPr>
        <w:t>1.</w:t>
      </w:r>
      <w:r>
        <w:rPr>
          <w:rFonts w:hint="eastAsia"/>
          <w:szCs w:val="21"/>
        </w:rPr>
        <w:t>需实现的功能、目标及应用场景</w:t>
      </w:r>
    </w:p>
    <w:p w14:paraId="43CDF533" w14:textId="77777777" w:rsidR="00316FD1" w:rsidRDefault="00376A31">
      <w:pPr>
        <w:spacing w:line="360" w:lineRule="auto"/>
        <w:rPr>
          <w:szCs w:val="21"/>
        </w:rPr>
      </w:pPr>
      <w:r>
        <w:rPr>
          <w:rFonts w:hint="eastAsia"/>
          <w:szCs w:val="21"/>
        </w:rPr>
        <w:t>满足招标文件要求，验收达到合格标准。</w:t>
      </w:r>
    </w:p>
    <w:p w14:paraId="4F44733A" w14:textId="77777777" w:rsidR="00316FD1" w:rsidRDefault="00376A31">
      <w:pPr>
        <w:spacing w:line="360" w:lineRule="auto"/>
        <w:rPr>
          <w:szCs w:val="21"/>
        </w:rPr>
      </w:pPr>
      <w:r>
        <w:rPr>
          <w:szCs w:val="21"/>
        </w:rPr>
        <w:t>2</w:t>
      </w:r>
      <w:r>
        <w:rPr>
          <w:rFonts w:hint="eastAsia"/>
          <w:szCs w:val="21"/>
        </w:rPr>
        <w:t>.</w:t>
      </w:r>
      <w:r>
        <w:rPr>
          <w:szCs w:val="21"/>
        </w:rPr>
        <w:t>需执行的国家相关标准、行业标准、地方标准或者其他标准、规范</w:t>
      </w:r>
    </w:p>
    <w:p w14:paraId="10055FC6" w14:textId="77777777" w:rsidR="00316FD1" w:rsidRDefault="00376A31">
      <w:pPr>
        <w:spacing w:line="360" w:lineRule="auto"/>
        <w:rPr>
          <w:i/>
          <w:szCs w:val="21"/>
          <w:u w:val="single"/>
        </w:rPr>
      </w:pPr>
      <w:r>
        <w:rPr>
          <w:rFonts w:hint="eastAsia"/>
          <w:szCs w:val="21"/>
        </w:rPr>
        <w:t>本项目应执行的国家相关标准、行业标准、地方标准或者其他标准、规范为：</w:t>
      </w:r>
      <w:r>
        <w:rPr>
          <w:rFonts w:hint="eastAsia"/>
          <w:szCs w:val="21"/>
          <w:u w:val="single"/>
        </w:rPr>
        <w:t xml:space="preserve"> </w:t>
      </w:r>
      <w:r>
        <w:rPr>
          <w:rFonts w:hint="eastAsia"/>
          <w:i/>
          <w:szCs w:val="21"/>
          <w:u w:val="single"/>
        </w:rPr>
        <w:t>详见技术指标要求</w:t>
      </w:r>
      <w:r>
        <w:rPr>
          <w:rFonts w:hint="eastAsia"/>
          <w:i/>
          <w:szCs w:val="21"/>
          <w:u w:val="single"/>
        </w:rPr>
        <w:t>.</w:t>
      </w:r>
    </w:p>
    <w:p w14:paraId="3937F164" w14:textId="77777777" w:rsidR="00316FD1" w:rsidRDefault="00376A31">
      <w:pPr>
        <w:spacing w:line="360" w:lineRule="auto"/>
        <w:rPr>
          <w:szCs w:val="21"/>
        </w:rPr>
      </w:pPr>
      <w:r>
        <w:rPr>
          <w:szCs w:val="21"/>
        </w:rPr>
        <w:t>3</w:t>
      </w:r>
      <w:r>
        <w:rPr>
          <w:rFonts w:hint="eastAsia"/>
          <w:szCs w:val="21"/>
        </w:rPr>
        <w:t>.</w:t>
      </w:r>
      <w:r>
        <w:rPr>
          <w:rFonts w:hint="eastAsia"/>
          <w:szCs w:val="21"/>
        </w:rPr>
        <w:t>标的所属行业：</w:t>
      </w:r>
      <w:r>
        <w:rPr>
          <w:rFonts w:hint="eastAsia"/>
          <w:szCs w:val="21"/>
          <w:u w:val="single"/>
        </w:rPr>
        <w:t>软件和信息技术服务业</w:t>
      </w:r>
    </w:p>
    <w:p w14:paraId="32346797" w14:textId="77777777" w:rsidR="00316FD1" w:rsidRDefault="00376A31">
      <w:pPr>
        <w:spacing w:line="360" w:lineRule="auto"/>
        <w:rPr>
          <w:szCs w:val="21"/>
        </w:rPr>
      </w:pPr>
      <w:r>
        <w:rPr>
          <w:szCs w:val="21"/>
        </w:rPr>
        <w:t>4</w:t>
      </w:r>
      <w:r>
        <w:rPr>
          <w:rFonts w:hint="eastAsia"/>
          <w:szCs w:val="21"/>
        </w:rPr>
        <w:t>.</w:t>
      </w:r>
      <w:r>
        <w:rPr>
          <w:rFonts w:hint="eastAsia"/>
          <w:szCs w:val="21"/>
        </w:rPr>
        <w:t>核心产品</w:t>
      </w:r>
    </w:p>
    <w:p w14:paraId="1F76D2AA" w14:textId="77777777" w:rsidR="00316FD1" w:rsidRDefault="00376A31">
      <w:pPr>
        <w:spacing w:line="360" w:lineRule="auto"/>
        <w:rPr>
          <w:szCs w:val="21"/>
        </w:rPr>
      </w:pPr>
      <w:r>
        <w:rPr>
          <w:rFonts w:hint="eastAsia"/>
          <w:szCs w:val="21"/>
          <w:u w:val="single"/>
        </w:rPr>
        <w:t>本项目为服务项目，不适用核心产品规定</w:t>
      </w:r>
      <w:r>
        <w:rPr>
          <w:rFonts w:hint="eastAsia"/>
          <w:szCs w:val="21"/>
        </w:rPr>
        <w:t>。</w:t>
      </w:r>
    </w:p>
    <w:p w14:paraId="2C7C9030" w14:textId="77777777" w:rsidR="00316FD1" w:rsidRDefault="00376A31">
      <w:pPr>
        <w:spacing w:line="360" w:lineRule="auto"/>
        <w:rPr>
          <w:szCs w:val="21"/>
        </w:rPr>
      </w:pPr>
      <w:r>
        <w:rPr>
          <w:rFonts w:hint="eastAsia"/>
          <w:szCs w:val="21"/>
        </w:rPr>
        <w:t>5</w:t>
      </w:r>
      <w:r>
        <w:rPr>
          <w:szCs w:val="21"/>
        </w:rPr>
        <w:t>.</w:t>
      </w:r>
      <w:r>
        <w:rPr>
          <w:rFonts w:hint="eastAsia"/>
          <w:szCs w:val="21"/>
        </w:rPr>
        <w:t xml:space="preserve"> </w:t>
      </w:r>
      <w:r>
        <w:rPr>
          <w:rFonts w:hint="eastAsia"/>
          <w:szCs w:val="21"/>
        </w:rPr>
        <w:t>服务内容和标准</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0"/>
        <w:gridCol w:w="1134"/>
        <w:gridCol w:w="587"/>
        <w:gridCol w:w="5842"/>
        <w:gridCol w:w="1115"/>
      </w:tblGrid>
      <w:tr w:rsidR="00316FD1" w14:paraId="3AF13493" w14:textId="77777777">
        <w:trPr>
          <w:trHeight w:val="23"/>
        </w:trPr>
        <w:tc>
          <w:tcPr>
            <w:tcW w:w="9804" w:type="dxa"/>
            <w:gridSpan w:val="6"/>
            <w:vAlign w:val="center"/>
          </w:tcPr>
          <w:p w14:paraId="41B43F67" w14:textId="77777777" w:rsidR="00316FD1" w:rsidRDefault="00376A31">
            <w:pPr>
              <w:snapToGrid w:val="0"/>
              <w:spacing w:line="360" w:lineRule="exact"/>
              <w:jc w:val="center"/>
              <w:rPr>
                <w:rFonts w:ascii="宋体" w:hAnsi="宋体" w:cs="宋体"/>
                <w:szCs w:val="21"/>
              </w:rPr>
            </w:pPr>
            <w:bookmarkStart w:id="38" w:name="_Hlk194477016"/>
            <w:r>
              <w:rPr>
                <w:rFonts w:ascii="宋体" w:hAnsi="宋体" w:cs="宋体" w:hint="eastAsia"/>
                <w:b/>
                <w:szCs w:val="21"/>
              </w:rPr>
              <w:lastRenderedPageBreak/>
              <w:t>采购需求一览表</w:t>
            </w:r>
          </w:p>
        </w:tc>
      </w:tr>
      <w:tr w:rsidR="00316FD1" w14:paraId="5B2D32BF" w14:textId="77777777">
        <w:trPr>
          <w:trHeight w:val="23"/>
        </w:trPr>
        <w:tc>
          <w:tcPr>
            <w:tcW w:w="566" w:type="dxa"/>
            <w:vMerge w:val="restart"/>
            <w:vAlign w:val="center"/>
          </w:tcPr>
          <w:p w14:paraId="527AC34B"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项号</w:t>
            </w:r>
          </w:p>
        </w:tc>
        <w:tc>
          <w:tcPr>
            <w:tcW w:w="1694" w:type="dxa"/>
            <w:gridSpan w:val="2"/>
            <w:vAlign w:val="center"/>
          </w:tcPr>
          <w:p w14:paraId="4AA2F08F"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采购标的</w:t>
            </w:r>
          </w:p>
        </w:tc>
        <w:tc>
          <w:tcPr>
            <w:tcW w:w="587" w:type="dxa"/>
            <w:vMerge w:val="restart"/>
            <w:vAlign w:val="center"/>
          </w:tcPr>
          <w:p w14:paraId="67F36F65"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数量</w:t>
            </w:r>
          </w:p>
        </w:tc>
        <w:tc>
          <w:tcPr>
            <w:tcW w:w="5842" w:type="dxa"/>
            <w:vMerge w:val="restart"/>
            <w:vAlign w:val="center"/>
          </w:tcPr>
          <w:p w14:paraId="0105608B"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技术参数要求</w:t>
            </w:r>
          </w:p>
        </w:tc>
        <w:tc>
          <w:tcPr>
            <w:tcW w:w="1115" w:type="dxa"/>
            <w:vMerge w:val="restart"/>
            <w:vAlign w:val="center"/>
          </w:tcPr>
          <w:p w14:paraId="465568B9"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分项预算</w:t>
            </w:r>
          </w:p>
          <w:p w14:paraId="559F4BD6" w14:textId="77777777" w:rsidR="00316FD1" w:rsidRDefault="00376A31">
            <w:pPr>
              <w:spacing w:line="360" w:lineRule="exact"/>
              <w:jc w:val="center"/>
              <w:rPr>
                <w:rFonts w:ascii="宋体" w:hAnsi="宋体" w:cs="宋体"/>
                <w:szCs w:val="21"/>
              </w:rPr>
            </w:pPr>
            <w:r>
              <w:rPr>
                <w:rFonts w:ascii="宋体" w:hAnsi="宋体" w:cs="宋体" w:hint="eastAsia"/>
                <w:szCs w:val="21"/>
              </w:rPr>
              <w:t>（万元）</w:t>
            </w:r>
          </w:p>
        </w:tc>
      </w:tr>
      <w:tr w:rsidR="00316FD1" w14:paraId="6F36F5FB" w14:textId="77777777">
        <w:trPr>
          <w:trHeight w:val="23"/>
        </w:trPr>
        <w:tc>
          <w:tcPr>
            <w:tcW w:w="566" w:type="dxa"/>
            <w:vMerge/>
            <w:vAlign w:val="center"/>
          </w:tcPr>
          <w:p w14:paraId="7000B9B4" w14:textId="77777777" w:rsidR="00316FD1" w:rsidRDefault="00316FD1">
            <w:pPr>
              <w:snapToGrid w:val="0"/>
              <w:spacing w:line="360" w:lineRule="exact"/>
              <w:jc w:val="center"/>
              <w:rPr>
                <w:rFonts w:ascii="宋体" w:hAnsi="宋体" w:cs="宋体"/>
                <w:szCs w:val="21"/>
              </w:rPr>
            </w:pPr>
          </w:p>
        </w:tc>
        <w:tc>
          <w:tcPr>
            <w:tcW w:w="560" w:type="dxa"/>
            <w:vAlign w:val="center"/>
          </w:tcPr>
          <w:p w14:paraId="66E112F1"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类别</w:t>
            </w:r>
          </w:p>
        </w:tc>
        <w:tc>
          <w:tcPr>
            <w:tcW w:w="1134" w:type="dxa"/>
            <w:vAlign w:val="center"/>
          </w:tcPr>
          <w:p w14:paraId="63A09EC3" w14:textId="77777777" w:rsidR="00316FD1" w:rsidRDefault="00376A31">
            <w:pPr>
              <w:snapToGrid w:val="0"/>
              <w:spacing w:line="360" w:lineRule="exact"/>
              <w:jc w:val="center"/>
              <w:rPr>
                <w:rFonts w:ascii="宋体" w:hAnsi="宋体" w:cs="宋体"/>
                <w:szCs w:val="21"/>
              </w:rPr>
            </w:pPr>
            <w:r>
              <w:rPr>
                <w:rFonts w:ascii="宋体" w:hAnsi="宋体" w:cs="宋体" w:hint="eastAsia"/>
                <w:szCs w:val="21"/>
              </w:rPr>
              <w:t>系统名称</w:t>
            </w:r>
          </w:p>
        </w:tc>
        <w:tc>
          <w:tcPr>
            <w:tcW w:w="587" w:type="dxa"/>
            <w:vMerge/>
            <w:vAlign w:val="center"/>
          </w:tcPr>
          <w:p w14:paraId="23F7784E" w14:textId="77777777" w:rsidR="00316FD1" w:rsidRDefault="00316FD1">
            <w:pPr>
              <w:snapToGrid w:val="0"/>
              <w:spacing w:line="360" w:lineRule="exact"/>
              <w:jc w:val="center"/>
              <w:rPr>
                <w:rFonts w:ascii="宋体" w:hAnsi="宋体" w:cs="宋体"/>
                <w:szCs w:val="21"/>
              </w:rPr>
            </w:pPr>
          </w:p>
        </w:tc>
        <w:tc>
          <w:tcPr>
            <w:tcW w:w="5842" w:type="dxa"/>
            <w:vMerge/>
            <w:vAlign w:val="center"/>
          </w:tcPr>
          <w:p w14:paraId="67CF1D87" w14:textId="77777777" w:rsidR="00316FD1" w:rsidRDefault="00316FD1">
            <w:pPr>
              <w:snapToGrid w:val="0"/>
              <w:spacing w:line="360" w:lineRule="exact"/>
              <w:jc w:val="center"/>
              <w:rPr>
                <w:rFonts w:ascii="宋体" w:hAnsi="宋体" w:cs="宋体"/>
                <w:szCs w:val="21"/>
              </w:rPr>
            </w:pPr>
          </w:p>
        </w:tc>
        <w:tc>
          <w:tcPr>
            <w:tcW w:w="1115" w:type="dxa"/>
            <w:vMerge/>
            <w:vAlign w:val="center"/>
          </w:tcPr>
          <w:p w14:paraId="0FACB20A" w14:textId="77777777" w:rsidR="00316FD1" w:rsidRDefault="00316FD1">
            <w:pPr>
              <w:snapToGrid w:val="0"/>
              <w:spacing w:line="360" w:lineRule="exact"/>
              <w:jc w:val="center"/>
              <w:rPr>
                <w:rFonts w:ascii="宋体" w:hAnsi="宋体" w:cs="宋体"/>
                <w:szCs w:val="21"/>
              </w:rPr>
            </w:pPr>
          </w:p>
        </w:tc>
      </w:tr>
      <w:tr w:rsidR="00316FD1" w14:paraId="7B7DD82A" w14:textId="77777777">
        <w:trPr>
          <w:trHeight w:val="23"/>
        </w:trPr>
        <w:tc>
          <w:tcPr>
            <w:tcW w:w="566" w:type="dxa"/>
            <w:vAlign w:val="center"/>
          </w:tcPr>
          <w:p w14:paraId="2A87A1E9"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w:t>
            </w:r>
          </w:p>
        </w:tc>
        <w:tc>
          <w:tcPr>
            <w:tcW w:w="560" w:type="dxa"/>
            <w:vAlign w:val="center"/>
          </w:tcPr>
          <w:p w14:paraId="305B27B6"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w:t>
            </w:r>
          </w:p>
        </w:tc>
        <w:tc>
          <w:tcPr>
            <w:tcW w:w="1134" w:type="dxa"/>
            <w:vAlign w:val="center"/>
          </w:tcPr>
          <w:p w14:paraId="340F3035"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总体要求</w:t>
            </w:r>
          </w:p>
        </w:tc>
        <w:tc>
          <w:tcPr>
            <w:tcW w:w="587" w:type="dxa"/>
            <w:vAlign w:val="center"/>
          </w:tcPr>
          <w:p w14:paraId="45B938D8" w14:textId="77777777" w:rsidR="00316FD1" w:rsidRDefault="00376A31">
            <w:pPr>
              <w:snapToGrid w:val="0"/>
              <w:spacing w:line="360" w:lineRule="exact"/>
              <w:jc w:val="center"/>
              <w:rPr>
                <w:rFonts w:ascii="宋体" w:hAnsi="宋体" w:cs="宋体"/>
                <w:kern w:val="0"/>
                <w:szCs w:val="21"/>
              </w:rPr>
            </w:pPr>
            <w:r>
              <w:rPr>
                <w:rFonts w:ascii="宋体" w:hAnsi="宋体" w:cs="宋体" w:hint="eastAsia"/>
                <w:szCs w:val="21"/>
              </w:rPr>
              <w:t>/</w:t>
            </w:r>
          </w:p>
        </w:tc>
        <w:tc>
          <w:tcPr>
            <w:tcW w:w="5842" w:type="dxa"/>
            <w:vAlign w:val="center"/>
          </w:tcPr>
          <w:p w14:paraId="6DC69D45" w14:textId="77777777" w:rsidR="00316FD1" w:rsidRDefault="00376A31">
            <w:pPr>
              <w:jc w:val="left"/>
              <w:rPr>
                <w:rFonts w:ascii="Calibri" w:hAnsi="Calibri" w:cs="Calibri"/>
              </w:rPr>
            </w:pPr>
            <w:r>
              <w:rPr>
                <w:rFonts w:ascii="Calibri" w:hAnsi="宋体" w:cs="Calibri" w:hint="eastAsia"/>
                <w:b/>
                <w:bCs/>
              </w:rPr>
              <w:t>▲</w:t>
            </w:r>
            <w:r>
              <w:rPr>
                <w:rFonts w:ascii="宋体" w:hAnsi="宋体" w:cs="宋体" w:hint="eastAsia"/>
                <w:kern w:val="0"/>
                <w:szCs w:val="21"/>
              </w:rPr>
              <w:t>所供软件</w:t>
            </w:r>
            <w:r>
              <w:rPr>
                <w:rFonts w:ascii="Calibri" w:hAnsi="Calibri" w:cs="Calibri" w:hint="eastAsia"/>
              </w:rPr>
              <w:t>总体要求：</w:t>
            </w:r>
          </w:p>
          <w:p w14:paraId="778C41FF" w14:textId="77777777" w:rsidR="00316FD1" w:rsidRDefault="00376A31">
            <w:pPr>
              <w:widowControl/>
              <w:spacing w:line="360" w:lineRule="exact"/>
              <w:jc w:val="left"/>
              <w:textAlignment w:val="center"/>
              <w:rPr>
                <w:rFonts w:ascii="宋体" w:hAnsi="宋体" w:cs="宋体"/>
                <w:kern w:val="0"/>
                <w:szCs w:val="21"/>
              </w:rPr>
            </w:pPr>
            <w:r>
              <w:rPr>
                <w:rFonts w:ascii="宋体" w:hAnsi="宋体" w:cs="宋体" w:hint="eastAsia"/>
                <w:bCs/>
                <w:kern w:val="0"/>
                <w:szCs w:val="21"/>
              </w:rPr>
              <w:t>符合《电子病历系统应用水平分级评价方法及标准（试行）》、《互联网诊疗管理办法（试行）》、《关于印发进一步改善医疗服务行动计划（2018-2020年）的通知》）、《关于进一步完善预约诊疗制度加强智慧医院建设的通知》、《国务院办公厅关于推动公立医院高质量发展的意见》、《广西壮族自治区医疗联合体管理实施办法》的通知、《互联互通标准化成熟度测评》、《关于印发医疗卫生机构网络安全管理办法的通知》、《远程医疗服务管理规范（试行）》、《远程医疗信息系统建设技术指南》等文件要求。</w:t>
            </w:r>
            <w:r>
              <w:rPr>
                <w:rFonts w:ascii="宋体" w:hAnsi="宋体" w:cs="宋体" w:hint="eastAsia"/>
                <w:kern w:val="0"/>
                <w:sz w:val="22"/>
                <w:szCs w:val="22"/>
              </w:rPr>
              <w:t>项目建设完成后，本项目涉及条款至少达到国家电子病历系统功能应用水平五级（智慧医疗五级），互联互通标准化成熟度五乙级，智慧服务三级，智慧管理三级等相关文件、规范的要求。</w:t>
            </w:r>
          </w:p>
        </w:tc>
        <w:tc>
          <w:tcPr>
            <w:tcW w:w="1115" w:type="dxa"/>
            <w:vAlign w:val="center"/>
          </w:tcPr>
          <w:p w14:paraId="5ACCBD0F"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w:t>
            </w:r>
          </w:p>
        </w:tc>
      </w:tr>
      <w:tr w:rsidR="00316FD1" w14:paraId="44E381EC" w14:textId="77777777">
        <w:trPr>
          <w:trHeight w:val="23"/>
        </w:trPr>
        <w:tc>
          <w:tcPr>
            <w:tcW w:w="566" w:type="dxa"/>
            <w:vAlign w:val="center"/>
          </w:tcPr>
          <w:p w14:paraId="688572BE"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w:t>
            </w:r>
          </w:p>
        </w:tc>
        <w:tc>
          <w:tcPr>
            <w:tcW w:w="560" w:type="dxa"/>
            <w:vAlign w:val="center"/>
          </w:tcPr>
          <w:p w14:paraId="4B955C4F"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w:t>
            </w:r>
          </w:p>
        </w:tc>
        <w:tc>
          <w:tcPr>
            <w:tcW w:w="1134" w:type="dxa"/>
            <w:vAlign w:val="center"/>
          </w:tcPr>
          <w:p w14:paraId="461225BD"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信息安全要求</w:t>
            </w:r>
          </w:p>
        </w:tc>
        <w:tc>
          <w:tcPr>
            <w:tcW w:w="587" w:type="dxa"/>
            <w:vAlign w:val="center"/>
          </w:tcPr>
          <w:p w14:paraId="7A36B303" w14:textId="77777777" w:rsidR="00316FD1" w:rsidRDefault="00376A31">
            <w:pPr>
              <w:widowControl/>
              <w:spacing w:line="360" w:lineRule="exact"/>
              <w:jc w:val="left"/>
              <w:textAlignment w:val="center"/>
              <w:rPr>
                <w:rFonts w:ascii="宋体" w:hAnsi="宋体" w:cs="宋体"/>
                <w:bCs/>
                <w:kern w:val="0"/>
                <w:szCs w:val="21"/>
              </w:rPr>
            </w:pPr>
            <w:r>
              <w:rPr>
                <w:rFonts w:ascii="宋体" w:hAnsi="宋体" w:cs="宋体" w:hint="eastAsia"/>
                <w:bCs/>
                <w:kern w:val="0"/>
                <w:szCs w:val="21"/>
              </w:rPr>
              <w:t>/</w:t>
            </w:r>
          </w:p>
        </w:tc>
        <w:tc>
          <w:tcPr>
            <w:tcW w:w="5842" w:type="dxa"/>
            <w:vAlign w:val="center"/>
          </w:tcPr>
          <w:p w14:paraId="1BD6EC4D" w14:textId="77777777" w:rsidR="00316FD1" w:rsidRDefault="00376A31">
            <w:pPr>
              <w:spacing w:line="360" w:lineRule="exact"/>
              <w:jc w:val="left"/>
              <w:rPr>
                <w:rFonts w:ascii="Calibri" w:hAnsi="宋体" w:cs="Calibri"/>
              </w:rPr>
            </w:pPr>
            <w:r>
              <w:rPr>
                <w:rFonts w:ascii="Calibri" w:hAnsi="宋体" w:cs="Calibri" w:hint="eastAsia"/>
              </w:rPr>
              <w:t>C</w:t>
            </w:r>
            <w:r>
              <w:rPr>
                <w:rFonts w:ascii="Calibri" w:hAnsi="宋体" w:cs="Calibri" w:hint="eastAsia"/>
              </w:rPr>
              <w:t>分标所有系统需满足以下安全相关参数：</w:t>
            </w:r>
          </w:p>
          <w:p w14:paraId="7B8A40F7" w14:textId="77777777" w:rsidR="00316FD1" w:rsidRDefault="00376A31">
            <w:pPr>
              <w:spacing w:line="360" w:lineRule="exact"/>
              <w:jc w:val="left"/>
              <w:rPr>
                <w:rFonts w:ascii="Calibri" w:hAnsi="宋体" w:cs="Calibri"/>
              </w:rPr>
            </w:pPr>
            <w:r>
              <w:rPr>
                <w:rFonts w:ascii="Calibri" w:hAnsi="宋体" w:cs="Calibri" w:hint="eastAsia"/>
              </w:rPr>
              <w:t>1</w:t>
            </w:r>
            <w:r>
              <w:rPr>
                <w:rFonts w:ascii="Calibri" w:hAnsi="宋体" w:cs="Calibri" w:hint="eastAsia"/>
              </w:rPr>
              <w:t>、▲系统应采用符合国家或行业标准的加密算法（支持国密算法），对患者敏感信息、医疗记录等重要数据在存储和传输过程中进行加密处理，确保数据的保密性，防止数据泄露。</w:t>
            </w:r>
          </w:p>
          <w:p w14:paraId="3F76AE3D" w14:textId="77777777" w:rsidR="00316FD1" w:rsidRDefault="00376A31">
            <w:pPr>
              <w:spacing w:line="360" w:lineRule="exact"/>
              <w:jc w:val="left"/>
              <w:rPr>
                <w:rFonts w:ascii="Calibri" w:hAnsi="宋体" w:cs="Calibri"/>
              </w:rPr>
            </w:pPr>
            <w:r>
              <w:rPr>
                <w:rFonts w:ascii="Calibri" w:hAnsi="宋体" w:cs="Calibri" w:hint="eastAsia"/>
              </w:rPr>
              <w:t>2</w:t>
            </w:r>
            <w:r>
              <w:rPr>
                <w:rFonts w:ascii="Calibri" w:hAnsi="宋体" w:cs="Calibri" w:hint="eastAsia"/>
              </w:rPr>
              <w:t>、▲应具备完善的访问控制措施，支持基于角色的访问控制（</w:t>
            </w:r>
            <w:r>
              <w:rPr>
                <w:rFonts w:ascii="Calibri" w:hAnsi="宋体" w:cs="Calibri" w:hint="eastAsia"/>
              </w:rPr>
              <w:t>RBAC</w:t>
            </w:r>
            <w:r>
              <w:rPr>
                <w:rFonts w:ascii="Calibri" w:hAnsi="宋体" w:cs="Calibri" w:hint="eastAsia"/>
              </w:rPr>
              <w:t>），根据用户的角色和权限分配数据访问级别，确保用户只能访问其授权范围内的数据。</w:t>
            </w:r>
          </w:p>
          <w:p w14:paraId="649E37AC" w14:textId="77777777" w:rsidR="00316FD1" w:rsidRDefault="00376A31">
            <w:pPr>
              <w:spacing w:line="360" w:lineRule="exact"/>
              <w:jc w:val="left"/>
              <w:rPr>
                <w:rFonts w:ascii="Calibri" w:hAnsi="宋体" w:cs="Calibri"/>
              </w:rPr>
            </w:pPr>
            <w:r>
              <w:rPr>
                <w:rFonts w:ascii="Calibri" w:hAnsi="宋体" w:cs="Calibri" w:hint="eastAsia"/>
              </w:rPr>
              <w:t>3</w:t>
            </w:r>
            <w:r>
              <w:rPr>
                <w:rFonts w:ascii="Calibri" w:hAnsi="宋体" w:cs="Calibri" w:hint="eastAsia"/>
              </w:rPr>
              <w:t>、支持对用户输入的数据进行严格验证，防止注入攻击（如提示词注入、</w:t>
            </w:r>
            <w:r>
              <w:rPr>
                <w:rFonts w:ascii="Calibri" w:hAnsi="宋体" w:cs="Calibri" w:hint="eastAsia"/>
              </w:rPr>
              <w:t xml:space="preserve">SQL </w:t>
            </w:r>
            <w:r>
              <w:rPr>
                <w:rFonts w:ascii="Calibri" w:hAnsi="宋体" w:cs="Calibri" w:hint="eastAsia"/>
              </w:rPr>
              <w:t>注入、脚本注入等攻击）。</w:t>
            </w:r>
          </w:p>
          <w:p w14:paraId="177D44C4" w14:textId="77777777" w:rsidR="00316FD1" w:rsidRDefault="00376A31">
            <w:pPr>
              <w:spacing w:line="360" w:lineRule="exact"/>
              <w:jc w:val="left"/>
              <w:rPr>
                <w:rFonts w:ascii="Calibri" w:hAnsi="宋体" w:cs="Calibri"/>
              </w:rPr>
            </w:pPr>
            <w:r>
              <w:rPr>
                <w:rFonts w:ascii="Calibri" w:hAnsi="宋体" w:cs="Calibri" w:hint="eastAsia"/>
              </w:rPr>
              <w:t>4</w:t>
            </w:r>
            <w:r>
              <w:rPr>
                <w:rFonts w:ascii="Calibri" w:hAnsi="宋体" w:cs="Calibri" w:hint="eastAsia"/>
              </w:rPr>
              <w:t>、▲系统应具备全面的安全审计功能，记录用户的登录、操作、数据访问等行为日志，日志应包含时间、用户、操作内容、操作结果等关键信息。</w:t>
            </w:r>
          </w:p>
          <w:p w14:paraId="105E1738" w14:textId="77777777" w:rsidR="00316FD1" w:rsidRDefault="00376A31">
            <w:pPr>
              <w:spacing w:line="360" w:lineRule="exact"/>
              <w:jc w:val="left"/>
              <w:rPr>
                <w:rFonts w:ascii="Calibri" w:hAnsi="宋体" w:cs="Calibri"/>
              </w:rPr>
            </w:pPr>
            <w:r>
              <w:rPr>
                <w:rFonts w:ascii="Calibri" w:hAnsi="宋体" w:cs="Calibri" w:hint="eastAsia"/>
              </w:rPr>
              <w:t>5</w:t>
            </w:r>
            <w:r>
              <w:rPr>
                <w:rFonts w:ascii="Calibri" w:hAnsi="宋体" w:cs="Calibri" w:hint="eastAsia"/>
              </w:rPr>
              <w:t>、相关接口应支持</w:t>
            </w:r>
            <w:r>
              <w:rPr>
                <w:rFonts w:ascii="Calibri" w:hAnsi="宋体" w:cs="Calibri" w:hint="eastAsia"/>
              </w:rPr>
              <w:t xml:space="preserve">OAuth 2.0 </w:t>
            </w:r>
            <w:r>
              <w:rPr>
                <w:rFonts w:ascii="Calibri" w:hAnsi="宋体" w:cs="Calibri" w:hint="eastAsia"/>
              </w:rPr>
              <w:t>授权访问协议，确保与院内其他系统的安全对接。</w:t>
            </w:r>
          </w:p>
          <w:p w14:paraId="68E1FCF7" w14:textId="77777777" w:rsidR="00316FD1" w:rsidRDefault="00376A31">
            <w:pPr>
              <w:spacing w:line="360" w:lineRule="exact"/>
              <w:jc w:val="left"/>
              <w:rPr>
                <w:rFonts w:ascii="Calibri" w:hAnsi="宋体" w:cs="Calibri"/>
              </w:rPr>
            </w:pPr>
            <w:r>
              <w:rPr>
                <w:rFonts w:ascii="Calibri" w:hAnsi="宋体" w:cs="Calibri" w:hint="eastAsia"/>
              </w:rPr>
              <w:t>6</w:t>
            </w:r>
            <w:r>
              <w:rPr>
                <w:rFonts w:ascii="Calibri" w:hAnsi="宋体" w:cs="Calibri" w:hint="eastAsia"/>
              </w:rPr>
              <w:t>、应根据采购方的安全评估和漏洞扫描结果，及时修复可能存在的安全漏洞和风险，确保系统的安全性。</w:t>
            </w:r>
          </w:p>
          <w:p w14:paraId="67203B41" w14:textId="77777777" w:rsidR="00316FD1" w:rsidRDefault="00376A31">
            <w:pPr>
              <w:spacing w:line="360" w:lineRule="exact"/>
              <w:jc w:val="left"/>
              <w:rPr>
                <w:rFonts w:ascii="Calibri" w:hAnsi="宋体" w:cs="Calibri"/>
              </w:rPr>
            </w:pPr>
            <w:r>
              <w:rPr>
                <w:rFonts w:ascii="Calibri" w:hAnsi="宋体" w:cs="Calibri" w:hint="eastAsia"/>
              </w:rPr>
              <w:t>7</w:t>
            </w:r>
            <w:r>
              <w:rPr>
                <w:rFonts w:ascii="Calibri" w:hAnsi="宋体" w:cs="Calibri" w:hint="eastAsia"/>
              </w:rPr>
              <w:t>、▲应满足《信息安全技术</w:t>
            </w:r>
            <w:r>
              <w:rPr>
                <w:rFonts w:ascii="Calibri" w:hAnsi="宋体" w:cs="Calibri" w:hint="eastAsia"/>
              </w:rPr>
              <w:t xml:space="preserve"> </w:t>
            </w:r>
            <w:r>
              <w:rPr>
                <w:rFonts w:ascii="Calibri" w:hAnsi="宋体" w:cs="Calibri" w:hint="eastAsia"/>
              </w:rPr>
              <w:t>网络安全等级保护测评要求》（</w:t>
            </w:r>
            <w:r>
              <w:rPr>
                <w:rFonts w:ascii="Calibri" w:hAnsi="宋体" w:cs="Calibri" w:hint="eastAsia"/>
              </w:rPr>
              <w:t>GB</w:t>
            </w:r>
            <w:r>
              <w:rPr>
                <w:rFonts w:ascii="Calibri" w:hAnsi="宋体" w:cs="Calibri" w:hint="eastAsia"/>
              </w:rPr>
              <w:t>∕</w:t>
            </w:r>
            <w:r>
              <w:rPr>
                <w:rFonts w:ascii="Calibri" w:hAnsi="宋体" w:cs="Calibri" w:hint="eastAsia"/>
              </w:rPr>
              <w:t>T 28448-2019</w:t>
            </w:r>
            <w:r>
              <w:rPr>
                <w:rFonts w:ascii="Calibri" w:hAnsi="宋体" w:cs="Calibri" w:hint="eastAsia"/>
              </w:rPr>
              <w:t>）三级相关标准。</w:t>
            </w:r>
          </w:p>
          <w:p w14:paraId="532B0888" w14:textId="77777777" w:rsidR="00316FD1" w:rsidRDefault="00376A31">
            <w:pPr>
              <w:spacing w:line="360" w:lineRule="exact"/>
              <w:jc w:val="left"/>
              <w:rPr>
                <w:rFonts w:hAnsi="宋体"/>
                <w:bCs/>
                <w:szCs w:val="21"/>
              </w:rPr>
            </w:pPr>
            <w:r>
              <w:rPr>
                <w:rFonts w:ascii="Calibri" w:hAnsi="宋体" w:cs="Calibri" w:hint="eastAsia"/>
              </w:rPr>
              <w:t>8</w:t>
            </w:r>
            <w:r>
              <w:rPr>
                <w:rFonts w:ascii="Calibri" w:hAnsi="宋体" w:cs="Calibri" w:hint="eastAsia"/>
              </w:rPr>
              <w:t>、▲验收前需完成本系统三级等保评测，测评相关费用需包含在整体报价中。</w:t>
            </w:r>
          </w:p>
        </w:tc>
        <w:tc>
          <w:tcPr>
            <w:tcW w:w="1115" w:type="dxa"/>
            <w:vAlign w:val="center"/>
          </w:tcPr>
          <w:p w14:paraId="5A0B9BFB"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t>/</w:t>
            </w:r>
          </w:p>
        </w:tc>
      </w:tr>
      <w:tr w:rsidR="00316FD1" w14:paraId="2DFB0B03" w14:textId="77777777">
        <w:trPr>
          <w:trHeight w:val="23"/>
        </w:trPr>
        <w:tc>
          <w:tcPr>
            <w:tcW w:w="566" w:type="dxa"/>
            <w:vAlign w:val="center"/>
          </w:tcPr>
          <w:p w14:paraId="25DABCCB"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1</w:t>
            </w:r>
          </w:p>
        </w:tc>
        <w:tc>
          <w:tcPr>
            <w:tcW w:w="560" w:type="dxa"/>
            <w:vAlign w:val="center"/>
          </w:tcPr>
          <w:p w14:paraId="53898333"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临床决策辅助</w:t>
            </w:r>
          </w:p>
        </w:tc>
        <w:tc>
          <w:tcPr>
            <w:tcW w:w="1134" w:type="dxa"/>
            <w:vAlign w:val="center"/>
          </w:tcPr>
          <w:p w14:paraId="5D7B11FE"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kern w:val="0"/>
                <w:szCs w:val="21"/>
              </w:rPr>
              <w:t>CDSS临床辅助决策知识库</w:t>
            </w:r>
          </w:p>
        </w:tc>
        <w:tc>
          <w:tcPr>
            <w:tcW w:w="587" w:type="dxa"/>
            <w:vAlign w:val="center"/>
          </w:tcPr>
          <w:p w14:paraId="556E2EA4"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vAlign w:val="center"/>
          </w:tcPr>
          <w:p w14:paraId="7F001C9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（一）系统技术规格及要求</w:t>
            </w:r>
          </w:p>
          <w:p w14:paraId="4255FD5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ab/>
            </w:r>
            <w:r>
              <w:rPr>
                <w:rFonts w:hint="eastAsia"/>
                <w:szCs w:val="21"/>
              </w:rPr>
              <w:t>▲</w:t>
            </w:r>
            <w:r>
              <w:rPr>
                <w:rFonts w:ascii="宋体" w:hAnsi="宋体" w:cs="宋体" w:hint="eastAsia"/>
                <w:szCs w:val="21"/>
              </w:rPr>
              <w:t>安全要求：系统服务器必须在医院内网安装。</w:t>
            </w:r>
          </w:p>
          <w:p w14:paraId="77E3B6E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ab/>
              <w:t>功能要求</w:t>
            </w:r>
          </w:p>
          <w:p w14:paraId="75ECE21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2.1.</w:t>
            </w:r>
            <w:r>
              <w:rPr>
                <w:rFonts w:ascii="宋体" w:hAnsi="宋体" w:cs="宋体" w:hint="eastAsia"/>
                <w:szCs w:val="21"/>
              </w:rPr>
              <w:tab/>
              <w:t>符合卫健委颁布的《医院信息系统功能基本规范》；</w:t>
            </w:r>
          </w:p>
          <w:p w14:paraId="1BAB218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2.2.</w:t>
            </w:r>
            <w:r>
              <w:rPr>
                <w:rFonts w:ascii="宋体" w:hAnsi="宋体" w:cs="宋体" w:hint="eastAsia"/>
                <w:szCs w:val="21"/>
              </w:rPr>
              <w:tab/>
              <w:t>符合卫健委颁布的《电子病历系统功能规范（试行）》；</w:t>
            </w:r>
          </w:p>
          <w:p w14:paraId="0F319A9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2.3.</w:t>
            </w:r>
            <w:r>
              <w:rPr>
                <w:rFonts w:ascii="宋体" w:hAnsi="宋体" w:cs="宋体" w:hint="eastAsia"/>
                <w:szCs w:val="21"/>
              </w:rPr>
              <w:tab/>
              <w:t>符合卫健委颁发的《电子病历系统应用水平分级评价管理办法（试行）及评价标准（试行）》；</w:t>
            </w:r>
          </w:p>
          <w:p w14:paraId="7D04AAA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2.4.</w:t>
            </w:r>
            <w:r>
              <w:rPr>
                <w:rFonts w:ascii="宋体" w:hAnsi="宋体" w:cs="宋体" w:hint="eastAsia"/>
                <w:szCs w:val="21"/>
              </w:rPr>
              <w:tab/>
              <w:t>能够与医院住院电子病历对接，获取电子病历中的数据内容，包括但不限于主诉、现病史、既往史等信息。可以将辅助诊疗的信息，写回到电子病历，包括但不限于鉴别诊断信息、检查项目、用药和手术方案信息、评估表等；</w:t>
            </w:r>
          </w:p>
          <w:p w14:paraId="3713EF6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2.5.</w:t>
            </w:r>
            <w:r>
              <w:rPr>
                <w:rFonts w:ascii="宋体" w:hAnsi="宋体" w:cs="宋体" w:hint="eastAsia"/>
                <w:szCs w:val="21"/>
              </w:rPr>
              <w:tab/>
              <w:t>能够与医院集成平台对接，获取集成平台中的数据内容，包括但不限于患者检验结果、检查报告、医嘱内容等；</w:t>
            </w:r>
          </w:p>
          <w:p w14:paraId="12D3624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2.6.</w:t>
            </w:r>
            <w:r>
              <w:rPr>
                <w:rFonts w:ascii="宋体" w:hAnsi="宋体" w:cs="宋体" w:hint="eastAsia"/>
                <w:szCs w:val="21"/>
              </w:rPr>
              <w:tab/>
              <w:t>能够与医院医嘱对接，获取医嘱信息，包括但不限于药品、检验、检查、手术、护理医嘱。可以自动检验检查合理化校验并给出提醒以及手术禁忌提醒等；</w:t>
            </w:r>
          </w:p>
          <w:p w14:paraId="526E62A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2.7.</w:t>
            </w:r>
            <w:r>
              <w:rPr>
                <w:rFonts w:ascii="宋体" w:hAnsi="宋体" w:cs="宋体" w:hint="eastAsia"/>
                <w:szCs w:val="21"/>
              </w:rPr>
              <w:tab/>
              <w:t>能够与医院门/急诊系统对接，通过主诉智能提示疑似诊断，明确诊断的推荐治疗方案。</w:t>
            </w:r>
          </w:p>
          <w:p w14:paraId="6FCAD21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ab/>
              <w:t>性能要求：提供不同级别，不同故障情况下的应用系统的应急预案（指技术实现方案）。避免因计算机故障导致的医疗工作的延迟和医疗差错。</w:t>
            </w:r>
          </w:p>
          <w:p w14:paraId="52E9C19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ab/>
              <w:t>数据格式化要求：可利用自然语言处理（NLP）技术对非结构化数据进行语义分析，将非结构化数据转换为结构化形式，并支持后续加工利用。</w:t>
            </w:r>
          </w:p>
          <w:p w14:paraId="6CB5DCE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w:t>
            </w:r>
            <w:r>
              <w:rPr>
                <w:rFonts w:ascii="宋体" w:hAnsi="宋体" w:cs="宋体" w:hint="eastAsia"/>
                <w:szCs w:val="21"/>
              </w:rPr>
              <w:tab/>
              <w:t>终端用户操作性能指标：软件系统要体现易于理解掌握、操作简单、提示清晰、逻辑性强，直观简洁、帮助信息丰富等。</w:t>
            </w:r>
          </w:p>
          <w:p w14:paraId="17E7A81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w:t>
            </w:r>
            <w:r>
              <w:rPr>
                <w:rFonts w:hint="eastAsia"/>
                <w:szCs w:val="21"/>
              </w:rPr>
              <w:t>▲</w:t>
            </w:r>
            <w:r>
              <w:rPr>
                <w:rFonts w:ascii="宋体" w:hAnsi="宋体" w:cs="宋体" w:hint="eastAsia"/>
                <w:szCs w:val="21"/>
              </w:rPr>
              <w:t>符合卫健委颁发的《电子病历系统功能应用水平分级评价方法及标准（试行）》5级对临床决策支持和知识库的相关要求。</w:t>
            </w:r>
          </w:p>
          <w:p w14:paraId="2D273F4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（二）系统功能参数要求</w:t>
            </w:r>
          </w:p>
          <w:p w14:paraId="55B2B1D3" w14:textId="77777777" w:rsidR="00316FD1" w:rsidRDefault="00376A31">
            <w:pPr>
              <w:widowControl/>
              <w:numPr>
                <w:ilvl w:val="0"/>
                <w:numId w:val="10"/>
              </w:numPr>
              <w:spacing w:line="360" w:lineRule="exact"/>
              <w:jc w:val="left"/>
              <w:textAlignment w:val="center"/>
              <w:rPr>
                <w:rFonts w:ascii="宋体" w:hAnsi="宋体" w:cs="宋体"/>
                <w:szCs w:val="21"/>
              </w:rPr>
            </w:pPr>
            <w:r>
              <w:rPr>
                <w:rFonts w:ascii="宋体" w:hAnsi="宋体" w:cs="宋体" w:hint="eastAsia"/>
                <w:szCs w:val="21"/>
              </w:rPr>
              <w:t>数据管理</w:t>
            </w:r>
          </w:p>
          <w:p w14:paraId="435CC63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1.1.数据采集：支持SQL Server、Oracle、Cache、Mysql等多种数据库接入；支持ETL方式对采集数据进行转换和抽取；支持实时及增量数据采集。</w:t>
            </w:r>
          </w:p>
          <w:p w14:paraId="592E032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1.2.数据清洗：支持对采集的数据进行数据质量校验，对于脏数据进行快速清洗；支持数据对比校验；支持重复值和缺失值检测和处理。</w:t>
            </w:r>
          </w:p>
          <w:p w14:paraId="553BC5B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1.3.数据集成标准化</w:t>
            </w:r>
            <w:r>
              <w:rPr>
                <w:rFonts w:ascii="宋体" w:hAnsi="宋体" w:cs="宋体" w:hint="eastAsia"/>
                <w:szCs w:val="21"/>
              </w:rPr>
              <w:tab/>
              <w:t>支持不同数据来源的数据集成，如不同的数据库格式、文本文件格式、XML格式、JSON格式等，支持结构化数据、半结构化或非结构化数据。</w:t>
            </w:r>
          </w:p>
          <w:p w14:paraId="711CA91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1.4.▲数据质量管理：产品效果依赖基础数据质量监控，至少包含以下业务：</w:t>
            </w:r>
          </w:p>
          <w:p w14:paraId="738FA64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（1）自动对病房医师、门诊医师、检查科室、检验处理等业务项目自动进行数据质量评分</w:t>
            </w:r>
          </w:p>
          <w:p w14:paraId="68E9EFC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针对病房医师，纳入数据质量监控的业务项目至少包含：医嘱处理、检验报告、检验申请、检查报告、检查申请、病历记录。针对检查科室，纳入数据质量监控的业务项目至少包含：申请与预约、检查记录、检查报告。</w:t>
            </w:r>
          </w:p>
          <w:p w14:paraId="71A1130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对各个业务数据的编码对照率、字段有值率、字段关联率、时间顺序正确率进行自动统计并支持对于缺陷数据下钻至记录明细，记录明细至少包含：角色、业务项目、评价标准、评价项目、未通过记录ID、患者标识。</w:t>
            </w:r>
          </w:p>
          <w:p w14:paraId="4B644DB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（4）可直接查看任意评价项目的sql配置。</w:t>
            </w:r>
          </w:p>
          <w:p w14:paraId="6206FCB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1.5.▲自然语言处理：可对各类非结构化医疗文书进行实时后结构化处理，如对于整段文本形式的出院记录可进行实时智能分析，至少包括：</w:t>
            </w:r>
          </w:p>
          <w:p w14:paraId="411AB78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（1）自动分段、分句：自动解析出入院日期、出院日期、入院情况、入院诊断、诊疗经过、出院情况、出院诊断、出院医嘱。并将每段文本中的句子进行自动分段。</w:t>
            </w:r>
          </w:p>
          <w:p w14:paraId="38FF79D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（2）自动分词：自动对每句文本中的医学实体进行正确识别。</w:t>
            </w:r>
          </w:p>
          <w:p w14:paraId="3BF288C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1.6.▲后结构化数据服务：</w:t>
            </w:r>
          </w:p>
          <w:p w14:paraId="6276C37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实体关联：（1）对于不同实体之间的关系进行正确关联，如：对于肿瘤TNM分期可识别并与临床诊断进行关联。</w:t>
            </w:r>
          </w:p>
          <w:p w14:paraId="01357F6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（2）实体抽取：以数据库视图形式展示抽取的实体类型及值。</w:t>
            </w:r>
          </w:p>
          <w:p w14:paraId="7C655DB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(3)API视图：支持以RESTful API接口方式调用自然语言处理引擎并返回相应识别结果。</w:t>
            </w:r>
          </w:p>
          <w:p w14:paraId="57C94ABD" w14:textId="77777777" w:rsidR="00316FD1" w:rsidRDefault="00376A31">
            <w:pPr>
              <w:widowControl/>
              <w:numPr>
                <w:ilvl w:val="0"/>
                <w:numId w:val="10"/>
              </w:numPr>
              <w:spacing w:line="360" w:lineRule="exact"/>
              <w:jc w:val="left"/>
              <w:textAlignment w:val="center"/>
              <w:rPr>
                <w:rFonts w:ascii="宋体" w:hAnsi="宋体" w:cs="宋体"/>
                <w:szCs w:val="21"/>
              </w:rPr>
            </w:pPr>
            <w:r>
              <w:rPr>
                <w:rFonts w:ascii="宋体" w:hAnsi="宋体" w:cs="宋体" w:hint="eastAsia"/>
                <w:szCs w:val="21"/>
              </w:rPr>
              <w:t>知识库</w:t>
            </w:r>
          </w:p>
          <w:p w14:paraId="60451371"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知识库检索：支持通过多种方式（关键字、标题首字母）检索知识库内容，涉及疾病知识、检验检查知识、评估表、药品说明书等知识内容。</w:t>
            </w:r>
          </w:p>
          <w:p w14:paraId="5507CDA3"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lastRenderedPageBreak/>
              <w:t>疾病详情：疾病知识库能够提供≥3000种疾病的详细知识内容，知识内容应包含病因、病理、临床表现、检查、并发症、诊断、鉴别诊断、治疗、预防等。</w:t>
            </w:r>
          </w:p>
          <w:p w14:paraId="2768BC29"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▲处置建议</w:t>
            </w:r>
          </w:p>
          <w:p w14:paraId="7807317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（1）提供具有独立入口的疾病的处置知识库，至少提供1000种疾病处置建议，且具有权威来源。</w:t>
            </w:r>
          </w:p>
          <w:p w14:paraId="47022B8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知识库支持开放给用户进行编辑、审核、驳回、发布上线。例如，非小细胞肺癌疾病，系统根据最新版本《CSCO非小细胞肺癌诊疗指南》《中华医学会肺癌临床诊疗指南》等权威指南，提供肺癌筛查人群、结节管理、分期治疗、随访等处置建议；</w:t>
            </w:r>
          </w:p>
          <w:p w14:paraId="394DA16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（3）对于重要急症应提供必要的紧急处理诊疗流程图，例如脑梗死疾病处置知识中应包含卒中诊疗流程图。</w:t>
            </w:r>
          </w:p>
          <w:p w14:paraId="7235DCC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（4）知识库可由用户自行进行编辑、审核、驳回、发布上线。</w:t>
            </w:r>
          </w:p>
          <w:p w14:paraId="1764DCB9"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具有针对患者诊断、年龄、性别、历史处方、过敏史等进行合理用药综合自动检查功能并给出实时提示，如有中医处方，需检查是否支持中药知识库内容：如中药相互作用十八反，十九畏：中医禁忌证等。</w:t>
            </w:r>
          </w:p>
          <w:p w14:paraId="137471DD"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用药建议：除药品说明书知识库以外，系统另提供具有独立入口的用药建议知识库，≥覆盖800余种疾病的用药建议，内容来源于指南、诊疗规范、权威书籍等权威出处，知识库支持开放给用户进行编辑、审核、驳回、发布上线。</w:t>
            </w:r>
          </w:p>
          <w:p w14:paraId="7540D7CA"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▲检查建议：知识库提供具有独立入口的检查建议知识库，包含≥900余种疾病的检查建议，内容来源于指南、诊疗规范、权威书籍等权威出处。知识库支持开放给用户进行编辑、审核、驳回、发布上线。</w:t>
            </w:r>
          </w:p>
          <w:p w14:paraId="53A35C8A"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患者指导：知识库能够提供≥700余种疾病相关的患者出院指导说明。例如，青光眼疾病，系统提供生活方式干预、术前指导、术后指导以及随诊建议，辅助医生为患者提供健康指导。</w:t>
            </w:r>
          </w:p>
          <w:p w14:paraId="3D21F339"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诊断依据：知识库能提供≥1000余种疾病的诊断依据，供医生查看。内容来源于指南、诊疗规范、权威书籍等权威出处，知识库支持开放给用户进行编辑、审核、驳回、发布上线。</w:t>
            </w:r>
          </w:p>
          <w:p w14:paraId="5A7CAA6C"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下达的处方供药剂科、收费使用，如有中医处方，需检查处方书写 是否符合中药处方格式及书写规范的要求。</w:t>
            </w:r>
          </w:p>
          <w:p w14:paraId="7BA2CD78"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lastRenderedPageBreak/>
              <w:t>下达处方时能关联项目获得药品剂型、剂量、可供应情况及药物说明，如有中医处方，需检查是否关联中药药典、中成药、本院制剂说明书。</w:t>
            </w:r>
          </w:p>
          <w:p w14:paraId="2FB16570"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下达检验、检查申请时，能够针对患者性别、年龄、诊断、以往检验、检查申请与结果等进行申请合理性自动审核并针对问题申请给出实时提示。</w:t>
            </w:r>
          </w:p>
          <w:p w14:paraId="438D4271"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检验/检查知识库：(1）知识库能够提供至少1400条检验/检查项目说明。检验项目说明涵盖检验项目定义、合理参考范围和临床意义等内容；检查项目说明涵盖检查项目定义、检查适用范围以及影像学结果说明等内容。</w:t>
            </w:r>
          </w:p>
          <w:p w14:paraId="1D3AD13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（2）检验质控点：可提供</w:t>
            </w:r>
            <w:r>
              <w:rPr>
                <w:rFonts w:ascii="Calibri" w:hAnsi="Calibri" w:cs="Calibri" w:hint="eastAsia"/>
              </w:rPr>
              <w:t>至少</w:t>
            </w:r>
            <w:r>
              <w:rPr>
                <w:rFonts w:ascii="宋体" w:hAnsi="宋体" w:cs="宋体" w:hint="eastAsia"/>
                <w:szCs w:val="21"/>
              </w:rPr>
              <w:t>涵盖性别禁忌、年龄禁忌、临床表现禁忌、诊断禁忌、检验结果禁忌等≥1000</w:t>
            </w:r>
            <w:r>
              <w:rPr>
                <w:rStyle w:val="affc"/>
                <w:rFonts w:hint="eastAsia"/>
              </w:rPr>
              <w:t>个</w:t>
            </w:r>
            <w:r>
              <w:rPr>
                <w:rFonts w:ascii="宋体" w:hAnsi="宋体" w:cs="宋体" w:hint="eastAsia"/>
                <w:szCs w:val="21"/>
              </w:rPr>
              <w:t>检验合理性质控点，对检验申请禁忌进行提醒。</w:t>
            </w:r>
          </w:p>
          <w:p w14:paraId="74787DC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（3）检查质控点：可提供至少涵盖性别禁忌、年龄禁忌、临床表现禁忌、诊断禁忌、检验结果禁忌、用药禁忌等不少于1000个检查合理性质控点，对检查申请禁忌进行提醒。</w:t>
            </w:r>
          </w:p>
          <w:p w14:paraId="4D7EE701"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药品说明书：(1）支持至少10000</w:t>
            </w:r>
            <w:r>
              <w:rPr>
                <w:rStyle w:val="affc"/>
                <w:rFonts w:hint="eastAsia"/>
              </w:rPr>
              <w:t>种</w:t>
            </w:r>
            <w:r>
              <w:rPr>
                <w:rFonts w:ascii="宋体" w:hAnsi="宋体" w:cs="宋体" w:hint="eastAsia"/>
                <w:szCs w:val="21"/>
              </w:rPr>
              <w:t>药品信息查询，包括药名、商品名、剂型、药理作用、适应证、禁忌证、 注意事项、不良反应、用法用量、药物相互作用等，支持展示药品说明书的出处来源。包括特殊人群（儿童、老年、肝肾功能损害、妊娠期和哺乳期）禁慎用信息。</w:t>
            </w:r>
          </w:p>
          <w:p w14:paraId="187100C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药品医嘱合理性质控点：可提供至少涵盖性别禁忌、年龄禁忌、临床表现禁忌、诊断禁忌、检验结果禁忌、用药禁忌等不少于5000个药品医嘱合理性质控点，对药品申请禁忌进行提醒。如有中医医嘱，需显示中药药典、中成药、本院制剂说明书。</w:t>
            </w:r>
          </w:p>
          <w:p w14:paraId="4237D651"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(1）评估表及医学计算公式：知识库至少能够提供1000张临床常见评估表，支持根据不同勾选项，得出不同的分值和评估结论。支持评估表打印预览、打印、以PDF格式下载到本地。</w:t>
            </w:r>
          </w:p>
          <w:p w14:paraId="7325BD3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(2)支持在同一个界面中查看该患者的所有历史评估记录。支持点击历史评估结论立即调取评估表详情，支持修改评估结果、重新评估、对历史评估记录进行作废处理。</w:t>
            </w:r>
          </w:p>
          <w:p w14:paraId="09D8AE04"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手术知识库：（1）知识库提供手术操作相关知识，不少于400种术式，供医生在电子病历界面同屏查看，例如“移植肾切除术”包含手术编码、适应症、术前准备、手术步骤、术后处理、手术意外的预防与处理等内容。</w:t>
            </w:r>
          </w:p>
          <w:p w14:paraId="58988A6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（2）知识内容标注来源出处。</w:t>
            </w:r>
          </w:p>
          <w:p w14:paraId="6F03293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（3）可提供不少于2000个手术合理性质控点，对手术申请是否存在禁忌进行实时提醒，支持用户本地自行新增质控点或修改已有质控点，更新或修改后即刻可发布上线使用。</w:t>
            </w:r>
          </w:p>
          <w:p w14:paraId="67506CCE"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护理知识库：护理知识库能够提供护理、治疗相关知识文档≥700篇，包含操作前准备、操作程序及方法、适应症、禁忌症、注意事项、患者健康指导、护理措施等，为医护人员继续学习提供丰富的素材。</w:t>
            </w:r>
          </w:p>
          <w:p w14:paraId="136B0E9A"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中医诊断知识库：医学知识库至少提供1100种中医诊断知识。</w:t>
            </w:r>
          </w:p>
          <w:p w14:paraId="0D1BF5C7"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bCs/>
                <w:snapToGrid w:val="0"/>
                <w:kern w:val="0"/>
                <w:szCs w:val="21"/>
              </w:rPr>
              <w:t>★</w:t>
            </w:r>
            <w:r>
              <w:rPr>
                <w:rFonts w:ascii="宋体" w:hAnsi="宋体" w:cs="宋体" w:hint="eastAsia"/>
                <w:szCs w:val="21"/>
              </w:rPr>
              <w:t>中药方剂：医学知识库至少提供50000方中药方剂，中药方剂有权威出处，例如《伤寒论》《备急千金要方》《金匮要略》等中医典籍，医生可在临床端通过关键字、首字母等多种方式自主检索中药方剂知识，可查看每个中药方剂的来源、方剂名称、来源、组成、用法、主治等内容。</w:t>
            </w:r>
          </w:p>
          <w:p w14:paraId="04B07FE1"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szCs w:val="21"/>
              </w:rPr>
              <w:t>文献库：该知识库跟踪专业领域重要国际性期刊，遴选高质量文献，供医生在诊疗过程中查阅，数量不少于15000篇。临床医师可以在本地上传更多文献资料以丰富文献库内容。</w:t>
            </w:r>
          </w:p>
          <w:p w14:paraId="02269124" w14:textId="77777777" w:rsidR="00316FD1" w:rsidRDefault="00376A31">
            <w:pPr>
              <w:widowControl/>
              <w:numPr>
                <w:ilvl w:val="1"/>
                <w:numId w:val="10"/>
              </w:numPr>
              <w:spacing w:line="360" w:lineRule="exact"/>
              <w:ind w:left="0" w:firstLine="0"/>
              <w:jc w:val="left"/>
              <w:textAlignment w:val="center"/>
              <w:rPr>
                <w:rFonts w:ascii="宋体" w:hAnsi="宋体" w:cs="宋体"/>
                <w:szCs w:val="21"/>
              </w:rPr>
            </w:pPr>
            <w:r>
              <w:rPr>
                <w:rFonts w:ascii="宋体" w:hAnsi="宋体" w:cs="宋体" w:hint="eastAsia"/>
                <w:bCs/>
                <w:snapToGrid w:val="0"/>
                <w:kern w:val="0"/>
                <w:szCs w:val="21"/>
              </w:rPr>
              <w:t>★</w:t>
            </w:r>
            <w:r>
              <w:rPr>
                <w:rFonts w:ascii="宋体" w:hAnsi="宋体" w:cs="宋体" w:hint="eastAsia"/>
                <w:szCs w:val="21"/>
              </w:rPr>
              <w:t>医管视频课程：在知识库中提供不少于10个医管视频课程资源，从医生端进入知识库后，可通过移动终端观看国内知名医院专家讲授的视频课程，内容至少应包括高质量发展、医院评审准备、临床路径实践与智能化、三级公立医院绩效考核指标解读、DRG支付下的精益管理等。</w:t>
            </w:r>
          </w:p>
          <w:p w14:paraId="1C9AC09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3.医院自建知识库</w:t>
            </w:r>
          </w:p>
          <w:p w14:paraId="77DBF2C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3.1知识应用</w:t>
            </w:r>
            <w:r>
              <w:rPr>
                <w:rFonts w:ascii="宋体" w:hAnsi="宋体" w:cs="宋体" w:hint="eastAsia"/>
                <w:szCs w:val="21"/>
              </w:rPr>
              <w:tab/>
              <w:t>:(1）支持医院自行对知识内容进行配置，提供与His、电子病历等应用系统对接，并支持提醒与警示功能。</w:t>
            </w:r>
          </w:p>
          <w:p w14:paraId="4BFE499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（2）支持决策类知识的维护，可根据医院自身、临床专科的特点对知识库进行补充、完善。</w:t>
            </w:r>
          </w:p>
          <w:p w14:paraId="7559D26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3.2.智能关联：支持HIS通过接口调用知识库内容，在HIS系统中展示疾病知识、检查知识、检验知识及药品说明书。</w:t>
            </w:r>
          </w:p>
          <w:p w14:paraId="11EAEF7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3.3.</w:t>
            </w:r>
            <w:r>
              <w:rPr>
                <w:rFonts w:ascii="宋体" w:hAnsi="宋体" w:cs="宋体" w:hint="eastAsia"/>
                <w:bCs/>
                <w:snapToGrid w:val="0"/>
                <w:kern w:val="0"/>
                <w:szCs w:val="21"/>
              </w:rPr>
              <w:t>★</w:t>
            </w:r>
            <w:r>
              <w:rPr>
                <w:rFonts w:ascii="宋体" w:hAnsi="宋体" w:cs="宋体" w:hint="eastAsia"/>
                <w:szCs w:val="21"/>
              </w:rPr>
              <w:t>字典对照：(1）支持系统字典与院内知识库字典进行对应。可进行字典对应、对应关系删除、对应删除历史检索、对应关系覆盖、对应关系查改等操作。</w:t>
            </w:r>
          </w:p>
          <w:p w14:paraId="7CF0E3D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（2）覆盖的字典类型包含：药品、检验检查、手术、药品频率、护理医嘱字典。</w:t>
            </w:r>
          </w:p>
          <w:p w14:paraId="4060CF5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（3）支持为住院、门诊、急诊等三个来源的字典分别配置应用场景（住院、门诊、急诊）。</w:t>
            </w:r>
          </w:p>
          <w:p w14:paraId="5CFF5E1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（4）具有字典自动匹配、自动关联、批量确认、设置主键等功能。</w:t>
            </w:r>
          </w:p>
          <w:p w14:paraId="4BC8E97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3.4.▲知识维护：支持医院自行知识维护，至少应包含：</w:t>
            </w:r>
          </w:p>
          <w:p w14:paraId="75B0C5D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（1）支持的知识类型：文献、评估表、疾病详情、患者指导、处置建议、用药建议、检查建议、药品说明书、出院指导、检验检查、护理说明、手术说明等内容的自行维护。</w:t>
            </w:r>
          </w:p>
          <w:p w14:paraId="19A33DA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（2）可查看各类知识的日志，支持通过操作用户、操作类型、标题、操作时间等参数筛选日志记录。支持知识更新后进行即刻数据同步。</w:t>
            </w:r>
          </w:p>
          <w:p w14:paraId="2681C48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（3）知识编辑：支持关联多个诊断，可标注关键词、文章摘要。可建立多级目录，对正文内容支持图文混合编辑。</w:t>
            </w:r>
          </w:p>
          <w:p w14:paraId="5B5D4F1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（4）支持上传图片、PDF文档。支持备注多个知识来源。</w:t>
            </w:r>
          </w:p>
          <w:p w14:paraId="25B06D0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（5）预览：支持对新编辑的知识内容进行效果预览。</w:t>
            </w:r>
          </w:p>
          <w:p w14:paraId="7C53F53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（6）知识管理：支持通过知识标题、关联检索、知识状态、知识来源、创建人、审核人、创建时间、操作时间进行知识检索。</w:t>
            </w:r>
          </w:p>
          <w:p w14:paraId="3BF438D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3.5.检验医嘱合理性质控点维护：支持医院维护与患者症状、临床表现、诊断、检查/检验结果、手术、性别、年龄等情况相关的检验合理性质控点。</w:t>
            </w:r>
          </w:p>
          <w:p w14:paraId="233590E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3.6.检查医嘱合理性质控点维护：支持医院根据（门/急诊、住院）检查字典，维护与患者症状、体征、诊断、检查/检验结果、手术、性别、年龄相关的检查合理性质控点。例如患者的超声心动图报告提示：LVEF&lt;=35%，此时医生开立乙状结肠镜检查申请时，系统自动弹窗提醒患者存在临床禁忌。</w:t>
            </w:r>
          </w:p>
          <w:p w14:paraId="5904F75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3.7.手术申请合理性质控点维护：支持自定义手术申请合理性质控点。可对质控点的提醒文案形式、禁忌级别、禁忌年龄区间、禁忌性别进行设置。质控点的主要条件、否定条件可进行复杂设置即多条件可以“或”及“且”的形式进行复杂的逻辑设置，并通过质控点同步、质控点生效功能实时生效。条件的范围需覆盖：症状（如餐后腹痛）、体征（例如体温＞39℃）、诊断（例如胆石症）、检验检查结果（例如血钾＜3.8mmol/L）等。</w:t>
            </w:r>
          </w:p>
          <w:p w14:paraId="2E917D0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3.8.药物医嘱合理性质控点维护：支持医院自定义用药合理性质控点。医院可根据医院用药字典，维护与患者症状、临床表现、诊断、检查/检验结果、手术、性别、年龄等相关的用药合理性质控点。</w:t>
            </w:r>
          </w:p>
          <w:p w14:paraId="1E7646C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bCs/>
                <w:snapToGrid w:val="0"/>
                <w:kern w:val="0"/>
                <w:szCs w:val="21"/>
              </w:rPr>
              <w:t>★</w:t>
            </w:r>
            <w:r>
              <w:rPr>
                <w:rFonts w:ascii="宋体" w:hAnsi="宋体" w:cs="宋体" w:hint="eastAsia"/>
                <w:szCs w:val="21"/>
              </w:rPr>
              <w:t>3.9.用药后监测质控点维护：用药后需要监测患者病情状态时，可根据设置的监测指标（如生命体征、检验指标、检查指标）自动监测患者用药后的身体状态。例如，医生开立“阿奇霉素”“醋硝香豆素片”医嘱时，系统自动监测用药后凝血酶原时间（PT）检查结果。</w:t>
            </w:r>
          </w:p>
          <w:p w14:paraId="3A85A32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3.10.诊断合理性质控点维护：支持维护与患者症状、临床表现、诊断、检查/检验结果、手术、性别、年龄相关的诊断合理性质控点。</w:t>
            </w:r>
          </w:p>
          <w:p w14:paraId="33D0A96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bCs/>
                <w:snapToGrid w:val="0"/>
                <w:kern w:val="0"/>
                <w:szCs w:val="21"/>
              </w:rPr>
              <w:t>★</w:t>
            </w:r>
            <w:r>
              <w:rPr>
                <w:rFonts w:ascii="宋体" w:hAnsi="宋体" w:cs="宋体" w:hint="eastAsia"/>
                <w:szCs w:val="21"/>
              </w:rPr>
              <w:t>3.11.检验危急值质控点维护：(1）支持医院自定义各项检验危急值质控点。对于定量结果，可设置参考值区间、高值备注、低值备注。对于定性结果，可设置参考值为阳性或阴性。可设置提醒的性别、年龄等参数。可设置应用场景为门诊和住院。可设置质控点应用科室、提醒强度。对于危急检验结果，能够主动通知（如系统弹窗）医师、护士。</w:t>
            </w:r>
          </w:p>
          <w:p w14:paraId="66FF513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可针对药物对检验项目的影响自定义预警质控点，当某患者某项检验结果异常且正在使用对该检验结果有影响的药物时，系统在医生端自动提醒某检验结果异常可能受到某药物的影响，如甲磺酸-a-二氢麦角隐亭可降低血PRL水平。</w:t>
            </w:r>
          </w:p>
          <w:p w14:paraId="6BDACC4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（3）可针对检验结果的内容解读设置质控点，当最新一次检验结果符合提醒质控点时，系统在医生端自动提醒。</w:t>
            </w:r>
          </w:p>
          <w:p w14:paraId="43DB5C7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3.12.质控点管理：(1）支持下线、上线、审核、删除、编辑、新增知识和质控点；</w:t>
            </w:r>
          </w:p>
          <w:p w14:paraId="5178172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（2）支持医院按照项目分工安排不同的角色，不同的角色对应不同的权限；</w:t>
            </w:r>
          </w:p>
          <w:p w14:paraId="071C202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4.病房医生辅助系统</w:t>
            </w:r>
          </w:p>
          <w:p w14:paraId="5D0A903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4.1.智能推荐诊断：支持结合患者的临床表现（主诉、现病史等病历信息以 及检验值信息），智能判断患者疑似疾病，实时引导医生全面考虑患者病情，避免漏诊、误诊。支持显示诊断可能性，并按可能性从高到低排列。</w:t>
            </w:r>
          </w:p>
          <w:p w14:paraId="794ABD0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4.2.危急重症提示：支持危急重疾病诊断的智能分析判断，当患者病情可能存在危急重症时，优先对危急重疾病进行提示，避免误诊漏诊造成重大医疗差错。</w:t>
            </w:r>
          </w:p>
          <w:p w14:paraId="4343BBB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4.3.疾病知识库快速入口：在推荐诊断/鉴别诊断旁，提供疾病详情知识库的一键进入链接，可查看该疾病的详细信息，如：疾病详情、疾病 概述、临床表现、治疗方法等信息，内容可根据用户实际需要进行修改。</w:t>
            </w:r>
          </w:p>
          <w:p w14:paraId="18846E0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bCs/>
                <w:snapToGrid w:val="0"/>
                <w:kern w:val="0"/>
                <w:szCs w:val="21"/>
              </w:rPr>
              <w:t>★</w:t>
            </w:r>
            <w:r>
              <w:rPr>
                <w:rFonts w:ascii="宋体" w:hAnsi="宋体" w:cs="宋体" w:hint="eastAsia"/>
                <w:szCs w:val="21"/>
              </w:rPr>
              <w:t>4.4.文献速递：可根据患者诊断信息，直接在浮窗页面推荐知识库中与诊断相关的最新的临床研究进展信息，点击后可查看要点信息、应用来源、摘要地址。也可在文献速递栏一键跳转至文献知识库，并展示该诊断所对应的文献检索结果，可查看文献库内容。</w:t>
            </w:r>
          </w:p>
          <w:p w14:paraId="2B7D347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4.5.智能推荐评估表：根据患者当前病情，系统可实时为医生推荐该患者需要进行评估的评估表，数量不少于1000种，且至少包含以下功能：</w:t>
            </w:r>
          </w:p>
          <w:p w14:paraId="7D52AF1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1）医生确定初步诊断时系统能自动推荐相关评估表，医生可直接点击查看评估表详情。例如，当患者初步诊断为脑梗死时，系统自动推NIHSS卒中量表、卒中静脉溶栓禁忌、mRS量表、TOAST缺血性卒中分型等量表供医生选用。</w:t>
            </w:r>
          </w:p>
          <w:p w14:paraId="6813FAD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（2）根据患者评分情况给出病情严重风险程度建议，并自动累加勾选中的细项分值</w:t>
            </w:r>
          </w:p>
          <w:p w14:paraId="618B031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（3）支持评分结果及分析自动写回患者电子病历中（如需非本项目建设的系统进行配合调整的，由采购人协调完成）。通过是否点选“结论不回填至病历”可控制回填功能。</w:t>
            </w:r>
          </w:p>
          <w:p w14:paraId="2D0356C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（4）支持以两种方式单独或合并回填评估结论：评估表结果说明和各细项的评分情况。</w:t>
            </w:r>
          </w:p>
          <w:p w14:paraId="7425426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（5）支持查阅在本系统中评估的历史评估记录。</w:t>
            </w:r>
          </w:p>
          <w:p w14:paraId="547113A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（6）支持评估完成的评估表进行在线打印或以PDF格式下载。</w:t>
            </w:r>
          </w:p>
          <w:p w14:paraId="110CBEC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（7）支持对历史评估表进行作废处理，但需备注作废理由。</w:t>
            </w:r>
          </w:p>
          <w:p w14:paraId="30FF6D2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（8）医生可以根据病人病情需要，主动搜索相应评估表，并支持与电子病历系统进行接口对接，在完成评估时将评估结果写回电子病历中。</w:t>
            </w:r>
          </w:p>
          <w:p w14:paraId="520A2B2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4.6.推荐检查：在医生下达检查/检验申请时，可根据指南推荐，为医生推荐适 宜的多套检查/检验方案，供医生选择。对于危重疾病，如急性脑梗死，推荐的检查方案应包括：紧急检查（凝血功能监测）、确诊检查（头颅CT）、鉴别检查（头颅MRI等）一般检查、合并症检查（超声心动图、动态心电图），并说明各项检查的检查目的。持与电子病历、HIS系统进行对接实现检查项回写到HIS。</w:t>
            </w:r>
          </w:p>
          <w:p w14:paraId="6B258E4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bCs/>
                <w:snapToGrid w:val="0"/>
                <w:kern w:val="0"/>
                <w:szCs w:val="21"/>
              </w:rPr>
              <w:t>★</w:t>
            </w:r>
            <w:r>
              <w:rPr>
                <w:rFonts w:ascii="宋体" w:hAnsi="宋体" w:cs="宋体" w:hint="eastAsia"/>
                <w:szCs w:val="21"/>
              </w:rPr>
              <w:t>4.7.智能推荐治疗方案，根据患者病情推荐诊疗方案：</w:t>
            </w:r>
          </w:p>
          <w:p w14:paraId="1ACFBB8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（1）如诊断为“乳腺癌”患者，系统推荐完善TNM分期、分子分型、ECOG评分等，推荐的综合治疗方案中应包含生物靶向药物治疗、辅助内分泌治疗、化疗药物的具体用药方案。</w:t>
            </w:r>
          </w:p>
          <w:p w14:paraId="2E5997B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（2）如在辅助检查中补充检查结果：HER2阴性、PR阴性、ER阴性，则系统解读为三阴性乳腺癌，推荐治疗方案中增加MDT会诊讨论三阴性乳腺癌治疗方案。</w:t>
            </w:r>
          </w:p>
          <w:p w14:paraId="3E1D018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（3）支持与电子病历、HIS系统进行对接实现医嘱回写到HIS。</w:t>
            </w:r>
          </w:p>
          <w:p w14:paraId="79D0293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4.8.检查报告解读：系统自动判断检查结果是否异常并做出提醒，提供结果解读，并推荐诊断。</w:t>
            </w:r>
          </w:p>
          <w:p w14:paraId="41C97A3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4.9.检验报告解读：(1）根据患者的检验结果，系统自动判断检验值是否异常并做出提醒，进行检验结果解读。</w:t>
            </w:r>
          </w:p>
          <w:p w14:paraId="6962976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（2）查阅报告时，对于多正常参考值的项目能够根据检验结果和诊断、性别、生理周期等自动给出正常结果的判断与提示。</w:t>
            </w:r>
          </w:p>
          <w:p w14:paraId="0656205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4.10.危急值预警：(1）根据患者的检验结果，自动审核检验值是否落在危急值高值/阳性或低值的范围内，对大于危急值高值或低于危急值低值的检验细项进行标识。</w:t>
            </w:r>
          </w:p>
          <w:p w14:paraId="31232A4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（2）对于危急检验结果，医师、护士能够在系统中看到。支持危急值详情查看，包括检验报告、检验细项、样本、检验结果、单位、报告时间等信息。</w:t>
            </w:r>
          </w:p>
          <w:p w14:paraId="2D19D7F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（3）支持危急值质控点出处查看。</w:t>
            </w:r>
          </w:p>
          <w:p w14:paraId="537FB17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4.11.术后并发症预警：结合患者手术类型、手术时间及术后患者的临床表 现，检查/检验结果，对术后有可能引起并发症的相关内 容进行预警提示，避免医生遗漏。</w:t>
            </w:r>
          </w:p>
          <w:p w14:paraId="64C90B8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4.12.检验医嘱合理性审核：(1）支持开立化验申请时触发相应质控点，结合患者的基本信息、主诉症状、诊断、用药、检查结果等基础信息进行综合预警。</w:t>
            </w:r>
          </w:p>
          <w:p w14:paraId="0FCC5BA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（2）支持住院检验与年龄的合理性校验，在住院医生下达检验申请时，结合患者年龄进行合理性辅助决策，辅助临床诊疗；</w:t>
            </w:r>
          </w:p>
          <w:p w14:paraId="2DE55AE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（3）支持住院检验与特殊人群的合理性校验，在住院医生下达检验申请时，结合患者自身性质进行特殊人群合理性辅助决策，辅助临床诊疗；</w:t>
            </w:r>
          </w:p>
          <w:p w14:paraId="52DC469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(4)支持对重复开具的检验项目进行审核提示，例如，医生开立“HIV血清学检测”72小时内，再开立“HIV抗体初筛试验”时，系统推送检验重复性开立提醒。支持对重复开立的时间限制进行个性化设置。</w:t>
            </w:r>
          </w:p>
          <w:p w14:paraId="678C514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（5）支持住院检验与症状的合理性校验，在住院医生下达检验申请时，结合患者症状进行合理性辅助决策，辅助临床诊疗；</w:t>
            </w:r>
          </w:p>
          <w:p w14:paraId="0D166BB5"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（6）支持住院检验与诊断的合理性校验，在住院医生下达检验申请时，结合患者诊断进行合理性辅助决策，辅助临床诊疗；</w:t>
            </w:r>
          </w:p>
          <w:p w14:paraId="302EB59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（7）支持住院检验与患者检查结果的合理性校验，在住院医生下达检验申请时，自动结合患者当前检查结果进行辅助决策，辅助临床诊疗；</w:t>
            </w:r>
          </w:p>
          <w:p w14:paraId="0AF9AD4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（8）支持住院检验与患者用药的合理性校验，在住院医生下达检验申请时，结合患者所用药品进行合理性校验，辅助临床诊疗；</w:t>
            </w:r>
          </w:p>
          <w:p w14:paraId="2779A94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4.13.检查医嘱合理性审核：(1）支持医生开立检查申请时触发相应质控点。结合患者的基本信息、主诉症状、诊断、用药、检验结果等基础信息进行综合预警。</w:t>
            </w:r>
          </w:p>
          <w:p w14:paraId="015FE7E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（2）支持住院检查与年龄的合理性校验，在住院医生下达检查申请时，结合患者年龄进行合理性辅助决策，辅助临床诊疗；</w:t>
            </w:r>
          </w:p>
          <w:p w14:paraId="574F697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（3）支持住院检查与特殊人群的合理性校验，在住院医生下达检查申请时，结合患者自身性质进行特殊人群合理性辅助决策，辅助临床诊疗；</w:t>
            </w:r>
          </w:p>
          <w:p w14:paraId="1C8E0C6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(4)支持对重复开具的检查项目进行审核提示，例如，医生开立“冠状动脉CT”24小时内再开立“冠状动脉造影成像（CTA）”时，系统推送检查重复开立提醒，支持对重复开立的时间限制进行个性化设置。</w:t>
            </w:r>
          </w:p>
          <w:p w14:paraId="107F326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（5）支持住院检查与患者用药的合理性校验，在住院医生下达检查申请时，结合患者当前所用药品进行合理性辅助决策，辅助临床诊疗；</w:t>
            </w:r>
          </w:p>
          <w:p w14:paraId="7ABE32F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（6）支持住院检查与症状的合理性校验，在住院医生下达检查申请时，结合患者症状进行合理性辅助决策，辅助临床诊疗；</w:t>
            </w:r>
          </w:p>
          <w:p w14:paraId="6DB751B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（7）支持住院检查与诊断的合理性校验，在住院医生下达检查申请时，结合患者诊断进行合理性辅助决策，辅助临床诊疗；</w:t>
            </w:r>
          </w:p>
          <w:p w14:paraId="2CC643F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（8）支持住院检查与检验结果的合理性校验，在住院医生下达检查申请时，结合患者检验结果进行合理性辅助决策，辅助临床诊疗。</w:t>
            </w:r>
          </w:p>
          <w:p w14:paraId="4D2AA2B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4.14.诊断合理性审核：(1）支持根据医院诊断字典，结合主诉症状、检验结果、检查结果以及性别、年龄等基础信息进行诊断合理性质控点的判断。</w:t>
            </w:r>
          </w:p>
          <w:p w14:paraId="77B1189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（2）支持住院诊断与性别的合理性校验，在住院医生下达诊断时，结合患者基本信息的性别进行合理性辅助决策，辅助临床诊疗；</w:t>
            </w:r>
          </w:p>
          <w:p w14:paraId="6009A8C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（3）支持住院诊断与年龄的合理性校验，在住院医生下达诊断时，结合患者基本信息的年龄进行合理性辅助决策，辅助临床诊疗；</w:t>
            </w:r>
          </w:p>
          <w:p w14:paraId="6D9CDC9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（4）支持住院诊断与检验结果的合理性校验，在住院医生下达诊断时，结合患者特定时段内的检验结果进行合理性辅助决策，辅助临床诊疗；</w:t>
            </w:r>
          </w:p>
          <w:p w14:paraId="35C7883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（5）支持住院诊断与检查结果的合理性校验，在住院医生下达诊断时，结合患者特定时段内的检查结果进行合理性辅助决策，辅助临床诊疗；</w:t>
            </w:r>
          </w:p>
          <w:p w14:paraId="42C072A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（6）支持住院诊断与症状的合理性校验，在住院医生下达诊断时，结合患者症状、体征等临床表现进行合理性辅助决策，辅助临床诊疗</w:t>
            </w:r>
          </w:p>
          <w:p w14:paraId="6BFC3D7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4.15.用药合理性审核：(1）支持结合患者性别、年龄、过敏史、用药情况、检验检查结果等情况，在医生开立药品医嘱时，自动进行用药合理性审核，对不合理用药、高危用药项目进行提示。</w:t>
            </w:r>
          </w:p>
          <w:p w14:paraId="46D02B7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患者用药一旦触发合理性质控点，系统会提示用药合理性质控点的制订依据及患者的触发依据。触发依据用来展示患者的用药、症状、临床表现、诊断、检查/检验结果、手术、性别、年龄等信息与质控点的匹配情况。</w:t>
            </w:r>
          </w:p>
          <w:p w14:paraId="3B21727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（3）支持从提示信息关联查看不合理药品的药品说明书。</w:t>
            </w:r>
          </w:p>
          <w:p w14:paraId="0D30219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4.16.治疗合理性：支持根据患者性别、年龄、症状、人群等情况，在医生开具治疗医嘱时，自动审核合理性，对禁忌和相对禁忌的项目主动提示。</w:t>
            </w:r>
          </w:p>
          <w:p w14:paraId="0A85246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4.17.手术/操作合理性审核：根据患者的症状、临床表现、诊断、检查/检验结果 等情况，在医生开具手术医嘱/手术申请单时，自动审 核合理性，对禁忌和相对禁忌的项目主动进行提示。</w:t>
            </w:r>
          </w:p>
          <w:p w14:paraId="30D1492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4.18. 卡控位置配置：支持危急值预警卡控位置配置。可配置检验预警信息在书写病程页面、检验医嘱界面、处方医嘱界面、手术医嘱界面、护理医嘱界面，格式化诊断界面、检验报告单页面进行提醒。</w:t>
            </w:r>
          </w:p>
          <w:p w14:paraId="67EFFB3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4.19. 提醒时效配置：支持检验预警和危急值提醒时效配置，例如可配置危急值提醒在一定时间后消失。时间单位可选择小时、天、周、月。</w:t>
            </w:r>
          </w:p>
          <w:p w14:paraId="7C85409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4.20. 合理性提醒强度设置：支持对检验、手术、检查/检查重复性、用血、检查、用药、诊断、处置等医嘱的合理性提醒强度进行三级提醒自定义（强/中/弱）。</w:t>
            </w:r>
          </w:p>
          <w:p w14:paraId="1F0C22B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bCs/>
                <w:snapToGrid w:val="0"/>
                <w:kern w:val="0"/>
                <w:szCs w:val="21"/>
              </w:rPr>
              <w:t>★</w:t>
            </w:r>
            <w:r>
              <w:rPr>
                <w:rFonts w:ascii="宋体" w:hAnsi="宋体" w:cs="宋体" w:hint="eastAsia"/>
                <w:szCs w:val="21"/>
              </w:rPr>
              <w:t>5.反馈管理</w:t>
            </w:r>
          </w:p>
          <w:p w14:paraId="2F9BDCE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5.1反馈管理：支持反馈情况统计分析，统计指标包含反馈总数、回复总数、提缺陷、提建议等指标。</w:t>
            </w:r>
          </w:p>
          <w:p w14:paraId="09768CB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5.2.用户反馈：支持在医生工作站进行用户反馈，医生可按照提建议、提缺陷、提需求等不同情况提交用户反馈。支持文字描述和图片上传，支持默认自动截图当前提醒框并上传。</w:t>
            </w:r>
          </w:p>
          <w:p w14:paraId="2402346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6.门诊医生辅助系统</w:t>
            </w:r>
          </w:p>
          <w:p w14:paraId="03A15C6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6.1.智能推荐鉴别诊断：(1）支持基于患者的主诉、现病史、辅助检查、医嘱及其他病史内容推荐疑似疾病。</w:t>
            </w:r>
          </w:p>
          <w:p w14:paraId="60621D4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（2）支持显示诊断可能性，并按可能性从高到低排列。</w:t>
            </w:r>
          </w:p>
          <w:p w14:paraId="2F0AFCE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（3）支持将推荐诊断结果回填写入初步诊断（需要第三方系统对接）。</w:t>
            </w:r>
          </w:p>
          <w:p w14:paraId="5395BD6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（4）支持医生根据系统推荐的鉴别诊断，直接查阅诊断相关的疾病详情介绍以及文献。</w:t>
            </w:r>
          </w:p>
          <w:p w14:paraId="3290FAA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p w14:paraId="7EEDB741"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6.2智能推荐评估表工具：(1）根据患者当前病情，系统实时为医生推荐该患者需要进行评估的评估表。</w:t>
            </w:r>
          </w:p>
          <w:p w14:paraId="009C34D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（2）医生进行评估时，系统自动累加勾选中的细项分值，根据患者评分情况给出病情严重风险程度建议。</w:t>
            </w:r>
          </w:p>
          <w:p w14:paraId="03A4229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（3）支持在线完成评估，可将评分结果及分析自动写回患者电子病 历中。</w:t>
            </w:r>
          </w:p>
          <w:p w14:paraId="4AD0498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（4）医生可以根据病人病情需要，主动搜索相应评估表，支持通过与电子病历系统接口对接后在完成评估时将评估结果写回电子病历中。</w:t>
            </w:r>
          </w:p>
          <w:p w14:paraId="33A0E43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（5）支持查阅历史评估记录。</w:t>
            </w:r>
          </w:p>
          <w:p w14:paraId="3E5FE05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（6）支持评估完成的评估表进行在线打印。</w:t>
            </w:r>
          </w:p>
          <w:p w14:paraId="7F2EDCB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6.3.智能推荐治疗方案：(1）根据患者当次就诊病情，为医生智能推荐符合指南要求的治疗方案</w:t>
            </w:r>
          </w:p>
          <w:p w14:paraId="43D7757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（2）支持与HIS系统通过接口实现医嘱回写HIS。</w:t>
            </w:r>
          </w:p>
          <w:p w14:paraId="3BC2F7A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6.4.智能推荐检验检查：(1）支持根据患者病情，推荐检验检查项目。例如，确诊检查、一般检查、鉴别检查、合并症检查等，并以列表形式分类展示，辅助疾病确诊。支持与HIS系统通过接口实现检查检验项写回。</w:t>
            </w:r>
          </w:p>
          <w:p w14:paraId="41A49BB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6.5.检查报告解读：结合患者当次诊断、主诉、病史等病情情况，对患者的检查报告结果进行解读，并推荐诊断。</w:t>
            </w:r>
          </w:p>
          <w:p w14:paraId="62F581B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6.6.检验报告解读：(1）根据患者的检验结果，系统应支持自动判断检验值是否异常及提醒，并进行检验结果解读。提示检验结果解读时，提示结果原因，帮助医生快速 判断校验。</w:t>
            </w:r>
          </w:p>
          <w:p w14:paraId="7F7ED81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（2）查阅报告时，对于多正常参考值的项目能够根据检验结果和诊断、性别、生理指标等自动给出正常结果的判断与提示</w:t>
            </w:r>
          </w:p>
          <w:p w14:paraId="4035FA6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6.7.检查合理性审核：根据患者的症状、临床表现、诊断、检查结果等 情况，在医生开具检查医嘱时，自动审核合理性， 对禁忌和相对禁忌的项目主动进行提示。</w:t>
            </w:r>
          </w:p>
          <w:p w14:paraId="71D3EC80"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6.8.检验合理性审核：根据患者的症状、临床表现、诊断、检验结果等 情况，在医生开具检验医嘱时，自动审核合理性， 对禁忌和相对禁忌的项目主动进行提示。</w:t>
            </w:r>
          </w:p>
          <w:p w14:paraId="6A24D558"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6.9.检查/检验重复性审核</w:t>
            </w:r>
            <w:r>
              <w:rPr>
                <w:rFonts w:ascii="宋体" w:hAnsi="宋体" w:cs="宋体" w:hint="eastAsia"/>
                <w:szCs w:val="21"/>
              </w:rPr>
              <w:tab/>
              <w:t>支持对重复开具的检验／检查项目可以进行审核提示。</w:t>
            </w:r>
          </w:p>
          <w:p w14:paraId="2219921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6.10.诊断合理性审核</w:t>
            </w:r>
            <w:r>
              <w:rPr>
                <w:rFonts w:ascii="宋体" w:hAnsi="宋体" w:cs="宋体" w:hint="eastAsia"/>
                <w:szCs w:val="21"/>
              </w:rPr>
              <w:tab/>
              <w:t>支持根据患者情况（性别、年龄）审查诊断是否合理，并继续实时提示。</w:t>
            </w:r>
          </w:p>
          <w:p w14:paraId="4A05951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6.11.治疗合理性审核</w:t>
            </w:r>
            <w:r>
              <w:rPr>
                <w:rFonts w:ascii="宋体" w:hAnsi="宋体" w:cs="宋体" w:hint="eastAsia"/>
                <w:szCs w:val="21"/>
              </w:rPr>
              <w:tab/>
              <w:t>支持根据患者性别、年龄、症状、人群等情况，在医生开具治疗医嘱时，自动审核合理性，对禁忌和相对禁忌的项目主动提示。</w:t>
            </w:r>
          </w:p>
          <w:p w14:paraId="5335FB1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6.12.用药合理性审核：(1）支持结合患者性别、年龄、过敏史、用药情况、检验检查结果等情况，在医生开立药品医嘱时，自动进行用药合理性审核，对不合理用药、高危用药项目进行提示。</w:t>
            </w:r>
          </w:p>
          <w:p w14:paraId="58EF33E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（2）支持从提示信息关联查看不合理药品的药品说明书。</w:t>
            </w:r>
          </w:p>
          <w:p w14:paraId="6BA6A00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6.13.智能辅助问诊：(1）问诊推荐：根据患者的症状、临床表现为医生智能推荐相关问诊路径，协助医生完成患者临床问诊。</w:t>
            </w:r>
          </w:p>
          <w:p w14:paraId="7256CD9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可视化问诊路径：提供图形可视化问诊路径，从主要症状出发，以流程图的形式将相关问诊要点呈树状串联在一起，医生可直接点击每个问诊要点是否存在（点击“√”或“×”）逐步完善问诊过程，并最终得出最可能的诊断，以及相应的处置措施。</w:t>
            </w:r>
          </w:p>
          <w:p w14:paraId="071AF78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(3)危险信号提醒，针对该症状需要优先排除/确认的症状、体征，在图形问诊页面的最上方用"危险信号"进行提醒。在问诊路径中，对急症用红色线框以及警示标示进行提醒并提供紧急处理意见。</w:t>
            </w:r>
          </w:p>
          <w:p w14:paraId="309784E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(4)路径跳转：从某个症状出发进行图形可视化问诊的过程中，当该症状与其他症状合并存在时，可直接跳转至相关症状的问诊路径。</w:t>
            </w:r>
          </w:p>
          <w:p w14:paraId="3FD2AA5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（5）根据医生问诊结论能够提供相应的处理方案。</w:t>
            </w:r>
          </w:p>
          <w:p w14:paraId="0FDCF72A"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7.CDSS统计平台</w:t>
            </w:r>
          </w:p>
          <w:p w14:paraId="2B02C4E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7.1.预警总览：</w:t>
            </w:r>
          </w:p>
          <w:p w14:paraId="24487FB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（1）对科室、医生诊疗过程中产生的诊疗预警情况进行统计分析，支持总预警次数和预警次数时间趋势统计分析；</w:t>
            </w:r>
          </w:p>
          <w:p w14:paraId="0C57CF3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（2）支持检验合理性、检查合理性、手术合理性、药品合理性、诊断合理性、术后并发症、检验检查重复性等不同预警类型的预警次数统计分析，支持下钻到患者明细列表，明细列表可下载；</w:t>
            </w:r>
          </w:p>
          <w:p w14:paraId="1FB46A7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lastRenderedPageBreak/>
              <w:t>（3）支持不同预警类型预警时间趋势统计分析，可按天、周、月进行展示；</w:t>
            </w:r>
          </w:p>
          <w:p w14:paraId="6765EF2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（4）支持预警科室排名，展示预警科室top10；</w:t>
            </w:r>
          </w:p>
          <w:p w14:paraId="4C94E91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（5）支持合理性预警－禁忌类型统计分析，如相对禁忌和绝对禁忌；</w:t>
            </w:r>
          </w:p>
          <w:p w14:paraId="07BFC29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（6）支持预警质控点排名，展示预警质控点top10；</w:t>
            </w:r>
          </w:p>
          <w:p w14:paraId="629A135E"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（7）支持按照时间、科室、医生、预警类型进行统计范围筛选；</w:t>
            </w:r>
          </w:p>
          <w:p w14:paraId="4BE5F389"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7.2智能推荐：</w:t>
            </w:r>
          </w:p>
          <w:p w14:paraId="4FBCA84F"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支持对系统各模块智能推荐情况进行统计分析。统计指标包括疑似危重推荐数、常见疑似诊断推荐数、检查解读推荐数、检查检验推荐数、治疗方案推荐数、评估表推荐数、文献推荐数、护理处置推荐数、出院指导推荐数、护理评估表推荐数、推荐用药、回填总数等</w:t>
            </w:r>
          </w:p>
          <w:p w14:paraId="1391BAD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（2）支持以上统计指标的环比分析；</w:t>
            </w:r>
          </w:p>
          <w:p w14:paraId="58BA73C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（3）支持智能推荐指标数据下钻和患者明细下载；支持对每个患者提醒条数进一步下钻至推荐内容明细页面，可查看该次提醒对应的常见疑似诊断、鉴别依据，初次触发页面、提醒时间、是否回写等信息。</w:t>
            </w:r>
          </w:p>
          <w:p w14:paraId="03F925D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（4）支持对一定时间段内不同推荐项目的变化趋势进行统计分析，以天、周、月进行展示，支持用户根据需求勾选推荐项目调整显示的趋势图</w:t>
            </w:r>
          </w:p>
          <w:p w14:paraId="082D5C96"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（5）支持智能推荐项目回填率统计分析</w:t>
            </w:r>
          </w:p>
          <w:p w14:paraId="4F4591C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（6）支持推荐项目排名，展示推荐内容top10。</w:t>
            </w:r>
          </w:p>
          <w:p w14:paraId="3AF73EDD"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7.3.预警审核：(1）支持按照预警类别、审核人、科室、状态、医嘱名称等条件筛选触发的预警合理性质控点。</w:t>
            </w:r>
          </w:p>
          <w:p w14:paraId="3A33728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（2）支持对检验合理性、检查合理性、手术合理性、治疗合理性、诊断合理性、检验/检查重复性、用药合理性、术后并发症等系统触发的提醒进行人工审核。</w:t>
            </w:r>
          </w:p>
          <w:p w14:paraId="62BCD757"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（3）支持对预警质控点进行审核、通过、不通过、备注等操作。</w:t>
            </w:r>
          </w:p>
          <w:p w14:paraId="019E16F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（4）支持对每个预警质控点对应的患者的病历信息溯源</w:t>
            </w:r>
          </w:p>
          <w:p w14:paraId="28E322C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7.4.用户点击数据：(1）支持对整体点击量、覆盖患者数、覆盖医生数、智能推荐数进行统计分析；</w:t>
            </w:r>
          </w:p>
          <w:p w14:paraId="2CBAC0A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（2）支持对CDSS点击数和覆盖患者数的时间趋势进行统计分析，按天、周、月进行可视化图表展示；</w:t>
            </w:r>
          </w:p>
          <w:p w14:paraId="137CC1A3"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（3）支持对不同科室点击量进行统计并排名，可视化展示科室点击量top15；</w:t>
            </w:r>
          </w:p>
          <w:p w14:paraId="341D3D94"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（4）支持对不同医生点击量进行统计并排名，可视化展示医生点击量top15。</w:t>
            </w:r>
          </w:p>
        </w:tc>
        <w:tc>
          <w:tcPr>
            <w:tcW w:w="1115" w:type="dxa"/>
            <w:vAlign w:val="center"/>
          </w:tcPr>
          <w:p w14:paraId="60D0312A"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50</w:t>
            </w:r>
          </w:p>
        </w:tc>
      </w:tr>
      <w:tr w:rsidR="00316FD1" w14:paraId="7084FF4B" w14:textId="77777777">
        <w:trPr>
          <w:trHeight w:val="23"/>
        </w:trPr>
        <w:tc>
          <w:tcPr>
            <w:tcW w:w="566" w:type="dxa"/>
            <w:vMerge w:val="restart"/>
            <w:vAlign w:val="center"/>
          </w:tcPr>
          <w:p w14:paraId="12E23FB8"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2</w:t>
            </w:r>
          </w:p>
        </w:tc>
        <w:tc>
          <w:tcPr>
            <w:tcW w:w="560" w:type="dxa"/>
            <w:vMerge w:val="restart"/>
            <w:vAlign w:val="center"/>
          </w:tcPr>
          <w:p w14:paraId="0CB33037" w14:textId="77777777" w:rsidR="00316FD1" w:rsidRDefault="00376A31">
            <w:pPr>
              <w:widowControl/>
              <w:spacing w:line="360" w:lineRule="exact"/>
              <w:jc w:val="center"/>
              <w:textAlignment w:val="center"/>
              <w:rPr>
                <w:rFonts w:ascii="宋体" w:hAnsi="宋体" w:cs="宋体"/>
                <w:szCs w:val="21"/>
              </w:rPr>
            </w:pPr>
            <w:r>
              <w:rPr>
                <w:rFonts w:ascii="宋体" w:hAnsi="宋体" w:cs="宋体" w:hint="eastAsia"/>
                <w:szCs w:val="21"/>
              </w:rPr>
              <w:t>AI病历质控</w:t>
            </w:r>
          </w:p>
        </w:tc>
        <w:tc>
          <w:tcPr>
            <w:tcW w:w="1134" w:type="dxa"/>
            <w:vAlign w:val="center"/>
          </w:tcPr>
          <w:p w14:paraId="514D7490" w14:textId="77777777" w:rsidR="00316FD1" w:rsidRDefault="00376A31">
            <w:pPr>
              <w:widowControl/>
              <w:spacing w:line="360" w:lineRule="exact"/>
              <w:jc w:val="left"/>
              <w:textAlignment w:val="top"/>
              <w:rPr>
                <w:rFonts w:ascii="宋体" w:hAnsi="宋体" w:cs="宋体"/>
                <w:kern w:val="0"/>
                <w:szCs w:val="21"/>
              </w:rPr>
            </w:pPr>
            <w:r>
              <w:rPr>
                <w:rFonts w:ascii="宋体" w:hAnsi="宋体" w:cs="宋体" w:hint="eastAsia"/>
                <w:kern w:val="0"/>
                <w:szCs w:val="21"/>
              </w:rPr>
              <w:t>病历质控总体要求</w:t>
            </w:r>
          </w:p>
        </w:tc>
        <w:tc>
          <w:tcPr>
            <w:tcW w:w="587" w:type="dxa"/>
            <w:vAlign w:val="center"/>
          </w:tcPr>
          <w:p w14:paraId="237D9633" w14:textId="77777777" w:rsidR="00316FD1" w:rsidRDefault="00316FD1">
            <w:pPr>
              <w:snapToGrid w:val="0"/>
              <w:spacing w:line="360" w:lineRule="exact"/>
              <w:jc w:val="center"/>
              <w:rPr>
                <w:rFonts w:ascii="宋体" w:hAnsi="宋体" w:cs="宋体"/>
                <w:kern w:val="0"/>
                <w:szCs w:val="21"/>
              </w:rPr>
            </w:pPr>
          </w:p>
        </w:tc>
        <w:tc>
          <w:tcPr>
            <w:tcW w:w="5842" w:type="dxa"/>
          </w:tcPr>
          <w:p w14:paraId="23F7ECDC" w14:textId="77777777" w:rsidR="00316FD1" w:rsidRDefault="00376A31">
            <w:pPr>
              <w:spacing w:line="360" w:lineRule="auto"/>
              <w:rPr>
                <w:rFonts w:ascii="宋体" w:hAnsi="宋体" w:cs="宋体"/>
                <w:szCs w:val="21"/>
              </w:rPr>
            </w:pPr>
            <w:r>
              <w:rPr>
                <w:rFonts w:ascii="宋体" w:hAnsi="宋体" w:cs="宋体" w:hint="eastAsia"/>
                <w:szCs w:val="21"/>
              </w:rPr>
              <w:t>1. 安全要求：系统服务器必须在医院内网安装。</w:t>
            </w:r>
          </w:p>
          <w:p w14:paraId="79466E96" w14:textId="77777777" w:rsidR="00316FD1" w:rsidRDefault="00376A31">
            <w:pPr>
              <w:spacing w:line="360" w:lineRule="auto"/>
              <w:rPr>
                <w:rFonts w:ascii="宋体" w:hAnsi="宋体" w:cs="宋体"/>
                <w:szCs w:val="21"/>
              </w:rPr>
            </w:pPr>
            <w:r>
              <w:rPr>
                <w:rFonts w:ascii="宋体" w:hAnsi="宋体" w:cs="宋体" w:hint="eastAsia"/>
                <w:szCs w:val="21"/>
              </w:rPr>
              <w:t xml:space="preserve">2. </w:t>
            </w:r>
            <w:r>
              <w:rPr>
                <w:rFonts w:hint="eastAsia"/>
                <w:szCs w:val="21"/>
              </w:rPr>
              <w:t>▲</w:t>
            </w:r>
            <w:r>
              <w:rPr>
                <w:rFonts w:ascii="宋体" w:hAnsi="宋体" w:cs="宋体" w:hint="eastAsia"/>
                <w:szCs w:val="21"/>
              </w:rPr>
              <w:t>功能要求</w:t>
            </w:r>
          </w:p>
          <w:p w14:paraId="1E0D7950" w14:textId="77777777" w:rsidR="00316FD1" w:rsidRDefault="00376A31">
            <w:pPr>
              <w:spacing w:line="360" w:lineRule="auto"/>
              <w:rPr>
                <w:rFonts w:ascii="宋体" w:hAnsi="宋体" w:cs="宋体"/>
                <w:szCs w:val="21"/>
              </w:rPr>
            </w:pPr>
            <w:r>
              <w:rPr>
                <w:rFonts w:ascii="宋体" w:hAnsi="宋体" w:cs="宋体" w:hint="eastAsia"/>
                <w:szCs w:val="21"/>
              </w:rPr>
              <w:t xml:space="preserve">    2.1. 符合卫计委颁布的《医院信息系统功能基本规范》；</w:t>
            </w:r>
          </w:p>
          <w:p w14:paraId="05F3BF9E" w14:textId="77777777" w:rsidR="00316FD1" w:rsidRDefault="00376A31">
            <w:pPr>
              <w:spacing w:line="360" w:lineRule="auto"/>
              <w:rPr>
                <w:rFonts w:ascii="宋体" w:hAnsi="宋体" w:cs="宋体"/>
                <w:szCs w:val="21"/>
              </w:rPr>
            </w:pPr>
            <w:r>
              <w:rPr>
                <w:rFonts w:ascii="宋体" w:hAnsi="宋体" w:cs="宋体" w:hint="eastAsia"/>
                <w:szCs w:val="21"/>
              </w:rPr>
              <w:t xml:space="preserve">    2.2. 符合卫计委颁布的《电子病历系统功能规范（试行）》；</w:t>
            </w:r>
          </w:p>
          <w:p w14:paraId="730AC3CC" w14:textId="77777777" w:rsidR="00316FD1" w:rsidRDefault="00376A31">
            <w:pPr>
              <w:spacing w:line="360" w:lineRule="auto"/>
              <w:rPr>
                <w:rFonts w:ascii="宋体" w:hAnsi="宋体" w:cs="宋体"/>
                <w:szCs w:val="21"/>
              </w:rPr>
            </w:pPr>
            <w:r>
              <w:rPr>
                <w:rFonts w:ascii="宋体" w:hAnsi="宋体" w:cs="宋体" w:hint="eastAsia"/>
                <w:szCs w:val="21"/>
              </w:rPr>
              <w:t xml:space="preserve">    2.3. 符合卫计委颁发的《电子病历系统应用水平分级评价管理办法（试行）及评价标准（试行）》；</w:t>
            </w:r>
          </w:p>
          <w:p w14:paraId="7F065A2C" w14:textId="77777777" w:rsidR="00316FD1" w:rsidRDefault="00376A31">
            <w:pPr>
              <w:spacing w:line="360" w:lineRule="auto"/>
              <w:rPr>
                <w:rFonts w:ascii="宋体" w:hAnsi="宋体" w:cs="宋体"/>
                <w:szCs w:val="21"/>
              </w:rPr>
            </w:pPr>
            <w:r>
              <w:rPr>
                <w:rFonts w:ascii="宋体" w:hAnsi="宋体" w:cs="宋体" w:hint="eastAsia"/>
                <w:szCs w:val="21"/>
              </w:rPr>
              <w:t xml:space="preserve">    2.4. 能够与医院住院电子病历对接，获取电子病历中的数据内容，包括但不限于主诉、现病史、既往史等信息。</w:t>
            </w:r>
          </w:p>
          <w:p w14:paraId="31BE4DEF" w14:textId="77777777" w:rsidR="00316FD1" w:rsidRDefault="00376A31">
            <w:pPr>
              <w:spacing w:line="360" w:lineRule="auto"/>
              <w:rPr>
                <w:rFonts w:ascii="宋体" w:hAnsi="宋体" w:cs="宋体"/>
                <w:szCs w:val="21"/>
              </w:rPr>
            </w:pPr>
            <w:r>
              <w:rPr>
                <w:rFonts w:ascii="宋体" w:hAnsi="宋体" w:cs="宋体" w:hint="eastAsia"/>
                <w:szCs w:val="21"/>
              </w:rPr>
              <w:t xml:space="preserve">    2.5. 支持医院集成平台对接，获取集成平台中的数据内容，包括但不限于患者检验结果、检查报告、医嘱内容等；</w:t>
            </w:r>
          </w:p>
          <w:p w14:paraId="6CC09EB7" w14:textId="77777777" w:rsidR="00316FD1" w:rsidRDefault="00376A31">
            <w:pPr>
              <w:spacing w:line="360" w:lineRule="auto"/>
              <w:rPr>
                <w:rFonts w:ascii="宋体" w:hAnsi="宋体" w:cs="宋体"/>
                <w:szCs w:val="21"/>
              </w:rPr>
            </w:pPr>
            <w:r>
              <w:rPr>
                <w:rFonts w:ascii="宋体" w:hAnsi="宋体" w:cs="宋体" w:hint="eastAsia"/>
                <w:szCs w:val="21"/>
              </w:rPr>
              <w:t xml:space="preserve">    2.6. 能够与医院医嘱对接，获取医嘱信息，包括但不限于药品、检验、检查、手术医嘱；</w:t>
            </w:r>
          </w:p>
          <w:p w14:paraId="3495CAF7" w14:textId="77777777" w:rsidR="00316FD1" w:rsidRDefault="00376A31">
            <w:pPr>
              <w:spacing w:line="360" w:lineRule="auto"/>
              <w:rPr>
                <w:rFonts w:ascii="宋体" w:hAnsi="宋体" w:cs="宋体"/>
                <w:szCs w:val="21"/>
              </w:rPr>
            </w:pPr>
            <w:r>
              <w:rPr>
                <w:rFonts w:ascii="宋体" w:hAnsi="宋体" w:cs="宋体" w:hint="eastAsia"/>
                <w:szCs w:val="21"/>
              </w:rPr>
              <w:t>3. 性能要求：提供不同级别，不同故障情况下的应用系统的应急预案（指技术实现方案）。避免因计算机故障导致的医疗工作的延迟和医疗差错。</w:t>
            </w:r>
          </w:p>
          <w:p w14:paraId="71984290" w14:textId="77777777" w:rsidR="00316FD1" w:rsidRDefault="00376A31">
            <w:pPr>
              <w:spacing w:line="360" w:lineRule="auto"/>
              <w:rPr>
                <w:rFonts w:ascii="宋体" w:hAnsi="宋体" w:cs="宋体"/>
                <w:szCs w:val="21"/>
              </w:rPr>
            </w:pPr>
            <w:r>
              <w:rPr>
                <w:rFonts w:ascii="宋体" w:hAnsi="宋体" w:cs="宋体" w:hint="eastAsia"/>
                <w:szCs w:val="21"/>
              </w:rPr>
              <w:t>4. 数据格式化要求：不需要电子病历实现结构化录入，可以从非结构化电子病历内容中，通过机器学习，自动抽取结构化信息。</w:t>
            </w:r>
          </w:p>
          <w:p w14:paraId="793E9089" w14:textId="77777777" w:rsidR="00316FD1" w:rsidRDefault="00376A31">
            <w:pPr>
              <w:spacing w:line="360" w:lineRule="auto"/>
              <w:rPr>
                <w:rFonts w:ascii="宋体" w:hAnsi="宋体" w:cs="宋体"/>
                <w:szCs w:val="21"/>
              </w:rPr>
            </w:pPr>
            <w:r>
              <w:rPr>
                <w:rFonts w:ascii="宋体" w:hAnsi="宋体" w:cs="宋体" w:hint="eastAsia"/>
                <w:szCs w:val="21"/>
              </w:rPr>
              <w:t>5. 终端用户操作性能指标：软件系统要体现易于理解掌握、操作简单、提示清晰、逻辑性强，直观简洁、帮助信息丰富等。</w:t>
            </w:r>
          </w:p>
          <w:p w14:paraId="703BCC48" w14:textId="77777777" w:rsidR="00316FD1" w:rsidRDefault="00376A31">
            <w:pPr>
              <w:spacing w:line="360" w:lineRule="auto"/>
              <w:rPr>
                <w:rFonts w:ascii="宋体" w:hAnsi="宋体" w:cs="宋体"/>
                <w:szCs w:val="21"/>
              </w:rPr>
            </w:pPr>
            <w:r>
              <w:rPr>
                <w:rFonts w:ascii="宋体" w:hAnsi="宋体" w:cs="宋体" w:hint="eastAsia"/>
                <w:szCs w:val="21"/>
              </w:rPr>
              <w:t>6.能够从临床各系统中获取运行数据，包括：医师、护理、检查、检验、医疗保障等。</w:t>
            </w:r>
          </w:p>
          <w:p w14:paraId="4118D161" w14:textId="77777777" w:rsidR="00316FD1" w:rsidRDefault="00376A31">
            <w:pPr>
              <w:spacing w:line="360" w:lineRule="auto"/>
              <w:rPr>
                <w:rFonts w:ascii="宋体" w:hAnsi="宋体" w:cs="宋体"/>
                <w:szCs w:val="21"/>
              </w:rPr>
            </w:pPr>
            <w:r>
              <w:rPr>
                <w:rFonts w:ascii="宋体" w:hAnsi="宋体" w:cs="宋体" w:hint="eastAsia"/>
                <w:szCs w:val="21"/>
              </w:rPr>
              <w:t>7.能够设置各临床科室、医疗单元运行指标，自动辅助生成运行数量、质量相关指标结果，并与设定的指标要求在系统中进行比较。</w:t>
            </w:r>
          </w:p>
          <w:p w14:paraId="70254D61" w14:textId="77777777" w:rsidR="00316FD1" w:rsidRDefault="00376A31">
            <w:pPr>
              <w:spacing w:line="360" w:lineRule="auto"/>
              <w:rPr>
                <w:rFonts w:ascii="宋体" w:hAnsi="宋体" w:cs="宋体"/>
                <w:szCs w:val="21"/>
              </w:rPr>
            </w:pPr>
            <w:r>
              <w:rPr>
                <w:rFonts w:ascii="宋体" w:hAnsi="宋体" w:cs="宋体" w:hint="eastAsia"/>
                <w:szCs w:val="21"/>
              </w:rPr>
              <w:t>8.有查询重要的医疗及护理质量指标（如床护比、平均住院日、当日收治患者数、床位使用率等）及每日情况的工具。</w:t>
            </w:r>
          </w:p>
          <w:p w14:paraId="62166597" w14:textId="77777777" w:rsidR="00316FD1" w:rsidRDefault="00376A31">
            <w:pPr>
              <w:spacing w:line="360" w:lineRule="auto"/>
              <w:rPr>
                <w:rFonts w:ascii="宋体" w:hAnsi="宋体" w:cs="宋体"/>
                <w:szCs w:val="21"/>
              </w:rPr>
            </w:pPr>
            <w:r>
              <w:rPr>
                <w:rFonts w:ascii="宋体" w:hAnsi="宋体" w:cs="宋体" w:hint="eastAsia"/>
                <w:szCs w:val="21"/>
              </w:rPr>
              <w:t>9.有全院统一的医疗质控项目清单，医疗质控要求形成控制逻辑，可在业务系统中进行实时提示。</w:t>
            </w:r>
          </w:p>
          <w:p w14:paraId="10444CAB" w14:textId="77777777" w:rsidR="00316FD1" w:rsidRDefault="00376A31">
            <w:pPr>
              <w:spacing w:line="360" w:lineRule="auto"/>
            </w:pPr>
            <w:r>
              <w:rPr>
                <w:rFonts w:ascii="宋体" w:hAnsi="宋体" w:cs="宋体" w:hint="eastAsia"/>
                <w:szCs w:val="21"/>
              </w:rPr>
              <w:t>10.完成与上级监管部门的数据对接，上报数据直接来自业务系统，包括：病案首页、传染病上报平台等。</w:t>
            </w:r>
          </w:p>
          <w:p w14:paraId="273DE46F" w14:textId="77777777" w:rsidR="00316FD1" w:rsidRDefault="00376A31">
            <w:pPr>
              <w:spacing w:line="360" w:lineRule="auto"/>
            </w:pPr>
            <w:r>
              <w:rPr>
                <w:rFonts w:hint="eastAsia"/>
              </w:rPr>
              <w:t>11.</w:t>
            </w:r>
            <w:r>
              <w:rPr>
                <w:rFonts w:hint="eastAsia"/>
              </w:rPr>
              <w:t>具有可维护的病历质量规则库，并可对病案首页内容进行质量核查，</w:t>
            </w:r>
            <w:r>
              <w:rPr>
                <w:rFonts w:hint="eastAsia"/>
              </w:rPr>
              <w:t xml:space="preserve"> </w:t>
            </w:r>
            <w:r>
              <w:rPr>
                <w:rFonts w:hint="eastAsia"/>
              </w:rPr>
              <w:t>如有中医病历，应按照《中医病历书写基本规范》的中医特色内容项目检查，需检查是否有对中医病历特色内容的</w:t>
            </w:r>
            <w:r>
              <w:rPr>
                <w:rFonts w:hint="eastAsia"/>
              </w:rPr>
              <w:lastRenderedPageBreak/>
              <w:t>质控项目，如中医病案首页、辨病辨证等。</w:t>
            </w:r>
          </w:p>
        </w:tc>
        <w:tc>
          <w:tcPr>
            <w:tcW w:w="1115" w:type="dxa"/>
            <w:vMerge w:val="restart"/>
            <w:vAlign w:val="center"/>
          </w:tcPr>
          <w:p w14:paraId="0C714587" w14:textId="77777777" w:rsidR="00316FD1" w:rsidRDefault="00376A31">
            <w:pPr>
              <w:widowControl/>
              <w:adjustRightInd w:val="0"/>
              <w:snapToGrid w:val="0"/>
              <w:spacing w:line="360" w:lineRule="exact"/>
              <w:jc w:val="center"/>
              <w:rPr>
                <w:rFonts w:ascii="宋体" w:hAnsi="宋体" w:cs="宋体"/>
                <w:kern w:val="0"/>
                <w:szCs w:val="21"/>
              </w:rPr>
            </w:pPr>
            <w:r>
              <w:rPr>
                <w:rFonts w:ascii="宋体" w:hAnsi="宋体" w:cs="宋体" w:hint="eastAsia"/>
                <w:kern w:val="0"/>
                <w:szCs w:val="21"/>
              </w:rPr>
              <w:lastRenderedPageBreak/>
              <w:t>100</w:t>
            </w:r>
          </w:p>
        </w:tc>
      </w:tr>
      <w:tr w:rsidR="00316FD1" w14:paraId="6026CE6C" w14:textId="77777777">
        <w:trPr>
          <w:trHeight w:val="23"/>
        </w:trPr>
        <w:tc>
          <w:tcPr>
            <w:tcW w:w="566" w:type="dxa"/>
            <w:vMerge/>
            <w:vAlign w:val="center"/>
          </w:tcPr>
          <w:p w14:paraId="3942C361"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514E1FB4"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3D231076"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门诊病历质量控制系统</w:t>
            </w:r>
          </w:p>
        </w:tc>
        <w:tc>
          <w:tcPr>
            <w:tcW w:w="587" w:type="dxa"/>
            <w:vAlign w:val="center"/>
          </w:tcPr>
          <w:p w14:paraId="053B5111"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tcPr>
          <w:tbl>
            <w:tblPr>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3"/>
              <w:gridCol w:w="3963"/>
            </w:tblGrid>
            <w:tr w:rsidR="00316FD1" w14:paraId="0B82BDD5" w14:textId="77777777">
              <w:trPr>
                <w:trHeight w:val="284"/>
              </w:trPr>
              <w:tc>
                <w:tcPr>
                  <w:tcW w:w="900" w:type="dxa"/>
                  <w:tcBorders>
                    <w:top w:val="single" w:sz="4" w:space="0" w:color="auto"/>
                    <w:left w:val="single" w:sz="4" w:space="0" w:color="auto"/>
                    <w:bottom w:val="single" w:sz="4" w:space="0" w:color="auto"/>
                    <w:right w:val="single" w:sz="4" w:space="0" w:color="auto"/>
                  </w:tcBorders>
                  <w:vAlign w:val="center"/>
                </w:tcPr>
                <w:p w14:paraId="4FA1B69E" w14:textId="77777777" w:rsidR="00316FD1" w:rsidRDefault="00376A31">
                  <w:pPr>
                    <w:spacing w:line="400" w:lineRule="exact"/>
                    <w:rPr>
                      <w:rFonts w:ascii="宋体" w:hAnsi="宋体" w:cs="宋体"/>
                      <w:b/>
                      <w:bCs/>
                      <w:kern w:val="0"/>
                      <w:szCs w:val="21"/>
                    </w:rPr>
                  </w:pPr>
                  <w:r>
                    <w:rPr>
                      <w:rFonts w:ascii="宋体" w:hAnsi="宋体" w:cs="宋体" w:hint="eastAsia"/>
                      <w:b/>
                      <w:bCs/>
                      <w:kern w:val="0"/>
                      <w:szCs w:val="21"/>
                    </w:rPr>
                    <w:t>分系统名称</w:t>
                  </w:r>
                </w:p>
              </w:tc>
              <w:tc>
                <w:tcPr>
                  <w:tcW w:w="753" w:type="dxa"/>
                  <w:tcBorders>
                    <w:top w:val="single" w:sz="4" w:space="0" w:color="auto"/>
                    <w:left w:val="single" w:sz="4" w:space="0" w:color="auto"/>
                    <w:bottom w:val="single" w:sz="4" w:space="0" w:color="auto"/>
                    <w:right w:val="single" w:sz="4" w:space="0" w:color="auto"/>
                  </w:tcBorders>
                  <w:vAlign w:val="center"/>
                </w:tcPr>
                <w:p w14:paraId="09E7A325" w14:textId="77777777" w:rsidR="00316FD1" w:rsidRDefault="00376A31">
                  <w:pPr>
                    <w:spacing w:line="400" w:lineRule="exact"/>
                    <w:jc w:val="center"/>
                    <w:rPr>
                      <w:rFonts w:ascii="宋体" w:hAnsi="宋体" w:cs="宋体"/>
                      <w:b/>
                      <w:bCs/>
                      <w:kern w:val="0"/>
                      <w:szCs w:val="21"/>
                    </w:rPr>
                  </w:pPr>
                  <w:r>
                    <w:rPr>
                      <w:rFonts w:ascii="宋体" w:hAnsi="宋体" w:cs="宋体" w:hint="eastAsia"/>
                      <w:b/>
                      <w:bCs/>
                      <w:kern w:val="0"/>
                      <w:szCs w:val="21"/>
                    </w:rPr>
                    <w:t>系统功能</w:t>
                  </w:r>
                </w:p>
              </w:tc>
              <w:tc>
                <w:tcPr>
                  <w:tcW w:w="3963" w:type="dxa"/>
                  <w:tcBorders>
                    <w:top w:val="single" w:sz="4" w:space="0" w:color="auto"/>
                    <w:left w:val="single" w:sz="4" w:space="0" w:color="auto"/>
                    <w:bottom w:val="single" w:sz="4" w:space="0" w:color="auto"/>
                    <w:right w:val="single" w:sz="4" w:space="0" w:color="auto"/>
                  </w:tcBorders>
                  <w:vAlign w:val="center"/>
                </w:tcPr>
                <w:p w14:paraId="166A6A75" w14:textId="77777777" w:rsidR="00316FD1" w:rsidRDefault="00376A31">
                  <w:pPr>
                    <w:spacing w:line="400" w:lineRule="exact"/>
                    <w:jc w:val="center"/>
                    <w:rPr>
                      <w:rFonts w:ascii="宋体" w:hAnsi="宋体" w:cs="宋体"/>
                      <w:b/>
                      <w:bCs/>
                      <w:kern w:val="0"/>
                      <w:szCs w:val="21"/>
                    </w:rPr>
                  </w:pPr>
                  <w:r>
                    <w:rPr>
                      <w:rFonts w:ascii="宋体" w:hAnsi="宋体" w:cs="宋体" w:hint="eastAsia"/>
                      <w:b/>
                      <w:bCs/>
                      <w:kern w:val="0"/>
                      <w:szCs w:val="21"/>
                    </w:rPr>
                    <w:t>功能描述及要求</w:t>
                  </w:r>
                </w:p>
              </w:tc>
            </w:tr>
            <w:tr w:rsidR="00316FD1" w14:paraId="581FB6E0" w14:textId="77777777">
              <w:trPr>
                <w:trHeight w:val="284"/>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31B9581E"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门诊医生端智能辅助</w:t>
                  </w:r>
                </w:p>
              </w:tc>
              <w:tc>
                <w:tcPr>
                  <w:tcW w:w="753" w:type="dxa"/>
                  <w:tcBorders>
                    <w:top w:val="single" w:sz="4" w:space="0" w:color="auto"/>
                    <w:left w:val="single" w:sz="4" w:space="0" w:color="auto"/>
                    <w:bottom w:val="single" w:sz="4" w:space="0" w:color="auto"/>
                    <w:right w:val="single" w:sz="4" w:space="0" w:color="auto"/>
                  </w:tcBorders>
                  <w:vAlign w:val="center"/>
                </w:tcPr>
                <w:p w14:paraId="2E76322B"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实时提醒</w:t>
                  </w:r>
                </w:p>
              </w:tc>
              <w:tc>
                <w:tcPr>
                  <w:tcW w:w="3963" w:type="dxa"/>
                  <w:tcBorders>
                    <w:top w:val="single" w:sz="4" w:space="0" w:color="auto"/>
                    <w:left w:val="single" w:sz="4" w:space="0" w:color="auto"/>
                    <w:bottom w:val="single" w:sz="4" w:space="0" w:color="auto"/>
                    <w:right w:val="single" w:sz="4" w:space="0" w:color="auto"/>
                  </w:tcBorders>
                  <w:vAlign w:val="center"/>
                </w:tcPr>
                <w:p w14:paraId="076F691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▲当医生在门诊电子病历系统编辑病历点击保存，即刻以插件形式提供实时质控缺陷提醒。</w:t>
                  </w:r>
                </w:p>
              </w:tc>
            </w:tr>
            <w:tr w:rsidR="00316FD1" w14:paraId="3C193BAF"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53B7A490"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47310573"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病历评分提醒</w:t>
                  </w:r>
                </w:p>
              </w:tc>
              <w:tc>
                <w:tcPr>
                  <w:tcW w:w="3963" w:type="dxa"/>
                  <w:tcBorders>
                    <w:top w:val="single" w:sz="4" w:space="0" w:color="auto"/>
                    <w:left w:val="single" w:sz="4" w:space="0" w:color="auto"/>
                    <w:bottom w:val="single" w:sz="4" w:space="0" w:color="auto"/>
                    <w:right w:val="single" w:sz="4" w:space="0" w:color="auto"/>
                  </w:tcBorders>
                  <w:vAlign w:val="center"/>
                </w:tcPr>
                <w:p w14:paraId="3EAADE2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可以根据配置的评分表展示门诊病历分数与等级，支持点击分数查看详细的评分表。</w:t>
                  </w:r>
                </w:p>
              </w:tc>
            </w:tr>
            <w:tr w:rsidR="00316FD1" w14:paraId="3634860F"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2F138749"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1B39C5C7"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质控缺陷提醒</w:t>
                  </w:r>
                </w:p>
              </w:tc>
              <w:tc>
                <w:tcPr>
                  <w:tcW w:w="3963" w:type="dxa"/>
                  <w:tcBorders>
                    <w:top w:val="single" w:sz="4" w:space="0" w:color="auto"/>
                    <w:left w:val="single" w:sz="4" w:space="0" w:color="auto"/>
                    <w:bottom w:val="single" w:sz="4" w:space="0" w:color="auto"/>
                    <w:right w:val="single" w:sz="4" w:space="0" w:color="auto"/>
                  </w:tcBorders>
                  <w:vAlign w:val="center"/>
                </w:tcPr>
                <w:p w14:paraId="126516F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1、支持实时展示质控缺陷问题，包括缺陷问题质控点名称、质控类型（机器/人工）、备注、扣分；</w:t>
                  </w:r>
                </w:p>
                <w:p w14:paraId="4B2FF4D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2、可对系统质控情况及人工质控的批注进行申诉。</w:t>
                  </w:r>
                </w:p>
                <w:p w14:paraId="09D11C3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3、可根据不同质控点等级展示不同提示图标</w:t>
                  </w:r>
                </w:p>
              </w:tc>
            </w:tr>
            <w:tr w:rsidR="00316FD1" w14:paraId="05C9D04C" w14:textId="77777777">
              <w:trPr>
                <w:trHeight w:val="284"/>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1807AEA4"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门诊病历审核端功能</w:t>
                  </w:r>
                </w:p>
              </w:tc>
              <w:tc>
                <w:tcPr>
                  <w:tcW w:w="753" w:type="dxa"/>
                  <w:tcBorders>
                    <w:top w:val="single" w:sz="4" w:space="0" w:color="auto"/>
                    <w:left w:val="single" w:sz="4" w:space="0" w:color="auto"/>
                    <w:bottom w:val="single" w:sz="4" w:space="0" w:color="auto"/>
                    <w:right w:val="single" w:sz="4" w:space="0" w:color="auto"/>
                  </w:tcBorders>
                  <w:vAlign w:val="center"/>
                </w:tcPr>
                <w:p w14:paraId="79C37E1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病历查询</w:t>
                  </w:r>
                </w:p>
              </w:tc>
              <w:tc>
                <w:tcPr>
                  <w:tcW w:w="3963" w:type="dxa"/>
                  <w:tcBorders>
                    <w:top w:val="single" w:sz="4" w:space="0" w:color="auto"/>
                    <w:left w:val="single" w:sz="4" w:space="0" w:color="auto"/>
                    <w:bottom w:val="single" w:sz="4" w:space="0" w:color="auto"/>
                    <w:right w:val="single" w:sz="4" w:space="0" w:color="auto"/>
                  </w:tcBorders>
                  <w:vAlign w:val="center"/>
                </w:tcPr>
                <w:p w14:paraId="5BC991F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1、条件查询：支持按日期、科室、医生、病历等级、病历得分、患者类型、单项否决等条件查询病历列表；</w:t>
                  </w:r>
                </w:p>
                <w:p w14:paraId="5EF0DD5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2、精准查询：支持按患者姓名、就诊号等对病历进行精准搜索；</w:t>
                  </w:r>
                </w:p>
                <w:p w14:paraId="5967FFB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3、病历详情查看：支持查看病历详情，可按文书列表、评分表维度重点查看病历质控详情。</w:t>
                  </w:r>
                </w:p>
              </w:tc>
            </w:tr>
            <w:tr w:rsidR="00316FD1" w14:paraId="7472CB65" w14:textId="77777777">
              <w:trPr>
                <w:trHeight w:val="284"/>
              </w:trPr>
              <w:tc>
                <w:tcPr>
                  <w:tcW w:w="900" w:type="dxa"/>
                  <w:vMerge/>
                  <w:tcBorders>
                    <w:left w:val="single" w:sz="4" w:space="0" w:color="auto"/>
                    <w:right w:val="single" w:sz="4" w:space="0" w:color="auto"/>
                  </w:tcBorders>
                  <w:vAlign w:val="center"/>
                </w:tcPr>
                <w:p w14:paraId="2A48ABA8" w14:textId="77777777" w:rsidR="00316FD1" w:rsidRDefault="00316FD1">
                  <w:pPr>
                    <w:spacing w:line="400" w:lineRule="exact"/>
                    <w:jc w:val="center"/>
                    <w:rPr>
                      <w:rFonts w:ascii="宋体"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40EE20C7"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互联网医院患者支持</w:t>
                  </w:r>
                </w:p>
              </w:tc>
              <w:tc>
                <w:tcPr>
                  <w:tcW w:w="3963" w:type="dxa"/>
                  <w:tcBorders>
                    <w:top w:val="single" w:sz="4" w:space="0" w:color="auto"/>
                    <w:left w:val="single" w:sz="4" w:space="0" w:color="auto"/>
                    <w:bottom w:val="single" w:sz="4" w:space="0" w:color="auto"/>
                    <w:right w:val="single" w:sz="4" w:space="0" w:color="auto"/>
                  </w:tcBorders>
                  <w:vAlign w:val="center"/>
                </w:tcPr>
                <w:p w14:paraId="0A6C367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针对门诊及互联网诊疗患者，均具备门诊病历记录的质量核查功能。</w:t>
                  </w:r>
                </w:p>
              </w:tc>
            </w:tr>
            <w:tr w:rsidR="00316FD1" w14:paraId="54839562"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72F1E32A"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44A4BDA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病历及诊疗资料浏览</w:t>
                  </w:r>
                </w:p>
              </w:tc>
              <w:tc>
                <w:tcPr>
                  <w:tcW w:w="3963" w:type="dxa"/>
                  <w:tcBorders>
                    <w:top w:val="single" w:sz="4" w:space="0" w:color="auto"/>
                    <w:left w:val="single" w:sz="4" w:space="0" w:color="auto"/>
                    <w:bottom w:val="single" w:sz="4" w:space="0" w:color="auto"/>
                    <w:right w:val="single" w:sz="4" w:space="0" w:color="auto"/>
                  </w:tcBorders>
                  <w:vAlign w:val="center"/>
                </w:tcPr>
                <w:p w14:paraId="7F0D02E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1、病历文书：提供病历文书浏览和内容基本项目缺陷检查功能。</w:t>
                  </w:r>
                </w:p>
                <w:p w14:paraId="3134C06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2、医嘱/处方内容：提供医嘱/处方内容浏览功能，应至少包括：西药、成药、中药等，并展示给药途径和给药剂量等信息。</w:t>
                  </w:r>
                </w:p>
                <w:p w14:paraId="4FC594F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lastRenderedPageBreak/>
                    <w:t>3、检查/检验：提供检查/检验结果浏览功能，重点标记检验异常项目。</w:t>
                  </w:r>
                </w:p>
                <w:p w14:paraId="69F0C35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4、诊断信息：提供患者的诊断信息查询。</w:t>
                  </w:r>
                </w:p>
              </w:tc>
            </w:tr>
            <w:tr w:rsidR="00316FD1" w14:paraId="172C9FFA"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5706BF32" w14:textId="77777777" w:rsidR="00316FD1" w:rsidRDefault="00316FD1">
                  <w:pPr>
                    <w:rPr>
                      <w:rFonts w:ascii="Calibri" w:hAnsi="Calibri" w:cs="Calibri"/>
                      <w:sz w:val="20"/>
                      <w:szCs w:val="20"/>
                    </w:rPr>
                  </w:pP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38E1BEE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人工审核</w:t>
                  </w:r>
                </w:p>
              </w:tc>
              <w:tc>
                <w:tcPr>
                  <w:tcW w:w="3963" w:type="dxa"/>
                  <w:tcBorders>
                    <w:top w:val="single" w:sz="4" w:space="0" w:color="auto"/>
                    <w:left w:val="single" w:sz="4" w:space="0" w:color="auto"/>
                    <w:bottom w:val="single" w:sz="4" w:space="0" w:color="auto"/>
                    <w:right w:val="single" w:sz="4" w:space="0" w:color="auto"/>
                  </w:tcBorders>
                  <w:vAlign w:val="center"/>
                </w:tcPr>
                <w:p w14:paraId="4765604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1、质控缺陷总览：系统支持门诊管理端查看病历AI审核结果，包括：病历详情、病历质控问题数量分布、质控结果（问题缺陷、备注、质控类型、反馈、状态、操作）等维度进行结果展示，并支持二次人工审核。</w:t>
                  </w:r>
                </w:p>
              </w:tc>
            </w:tr>
            <w:tr w:rsidR="00316FD1" w14:paraId="158B2361"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2601F52A"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342720B4"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5C1E681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2、病历及诊疗资料360浏览：支持在审核过程中随时浏览患者本次就诊的360维度信息，应包括：患者基本信息、门诊病历、医嘱/处方、检验报告、检查报告、诊断记录等相关信息。</w:t>
                  </w:r>
                </w:p>
              </w:tc>
            </w:tr>
            <w:tr w:rsidR="00316FD1" w14:paraId="2BC10591"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15D8F37E"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3F01E58A"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46CFC4E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3、缺陷定位：系统可展示出选中病历文书的所有缺陷详情，支持点击缺陷条目后，跳转至病历文书的原文位置，并且以不同背景颜色提示。</w:t>
                  </w:r>
                </w:p>
              </w:tc>
            </w:tr>
            <w:tr w:rsidR="00316FD1" w14:paraId="61429DA6"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26FF61FF"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2E5F30B4"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14DC44A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4、质控结果人工修改：系统支持对AI质控结果进行修改，如：通过、编辑、新增或删除质控条目等。</w:t>
                  </w:r>
                </w:p>
              </w:tc>
            </w:tr>
            <w:tr w:rsidR="00316FD1" w14:paraId="7B567DD8" w14:textId="77777777">
              <w:trPr>
                <w:trHeight w:val="284"/>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53A6C11F"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统计分析</w:t>
                  </w:r>
                </w:p>
              </w:tc>
              <w:tc>
                <w:tcPr>
                  <w:tcW w:w="753" w:type="dxa"/>
                  <w:tcBorders>
                    <w:top w:val="single" w:sz="4" w:space="0" w:color="auto"/>
                    <w:left w:val="single" w:sz="4" w:space="0" w:color="auto"/>
                    <w:bottom w:val="single" w:sz="4" w:space="0" w:color="auto"/>
                    <w:right w:val="single" w:sz="4" w:space="0" w:color="auto"/>
                  </w:tcBorders>
                  <w:vAlign w:val="center"/>
                </w:tcPr>
                <w:p w14:paraId="3F4B979B"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科室质量分析</w:t>
                  </w:r>
                </w:p>
              </w:tc>
              <w:tc>
                <w:tcPr>
                  <w:tcW w:w="3963" w:type="dxa"/>
                  <w:tcBorders>
                    <w:top w:val="single" w:sz="4" w:space="0" w:color="auto"/>
                    <w:left w:val="single" w:sz="4" w:space="0" w:color="auto"/>
                    <w:bottom w:val="single" w:sz="4" w:space="0" w:color="auto"/>
                    <w:right w:val="single" w:sz="4" w:space="0" w:color="auto"/>
                  </w:tcBorders>
                  <w:vAlign w:val="center"/>
                </w:tcPr>
                <w:p w14:paraId="5203EAE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支持对全院各门诊科室病历质量情况进行统计分析，包括门诊患者数、问题数、修正问题数、科室质量情况分布等。</w:t>
                  </w:r>
                </w:p>
              </w:tc>
            </w:tr>
            <w:tr w:rsidR="00316FD1" w14:paraId="41AF5D84"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4026CBF1"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B6ABBC9"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医生质量分析</w:t>
                  </w:r>
                </w:p>
              </w:tc>
              <w:tc>
                <w:tcPr>
                  <w:tcW w:w="3963" w:type="dxa"/>
                  <w:tcBorders>
                    <w:top w:val="single" w:sz="4" w:space="0" w:color="auto"/>
                    <w:left w:val="single" w:sz="4" w:space="0" w:color="auto"/>
                    <w:bottom w:val="single" w:sz="4" w:space="0" w:color="auto"/>
                    <w:right w:val="single" w:sz="4" w:space="0" w:color="auto"/>
                  </w:tcBorders>
                  <w:vAlign w:val="center"/>
                </w:tcPr>
                <w:p w14:paraId="38B2E2B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支持对全院各门诊医生病历质量情况进行统计分析，包括门诊患者数、问题数、修正问题数、门诊医生质量情况分布等。</w:t>
                  </w:r>
                </w:p>
              </w:tc>
            </w:tr>
            <w:tr w:rsidR="00316FD1" w14:paraId="2D3D0301"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7FA37A26"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3D9204E8"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问题分析</w:t>
                  </w:r>
                </w:p>
              </w:tc>
              <w:tc>
                <w:tcPr>
                  <w:tcW w:w="3963" w:type="dxa"/>
                  <w:tcBorders>
                    <w:top w:val="single" w:sz="4" w:space="0" w:color="auto"/>
                    <w:left w:val="single" w:sz="4" w:space="0" w:color="auto"/>
                    <w:bottom w:val="single" w:sz="4" w:space="0" w:color="auto"/>
                    <w:right w:val="single" w:sz="4" w:space="0" w:color="auto"/>
                  </w:tcBorders>
                  <w:vAlign w:val="center"/>
                </w:tcPr>
                <w:p w14:paraId="25D310E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支持查看门诊病历的缺陷问题明细列表，分析全院缺陷问题，包括各缺陷问题的质控患者数汇总、质控失败患者数汇总、质控修正患者数汇总、质控患者修正率汇总、质控点等级。</w:t>
                  </w:r>
                </w:p>
              </w:tc>
            </w:tr>
            <w:tr w:rsidR="00316FD1" w14:paraId="0CC05134" w14:textId="77777777">
              <w:trPr>
                <w:trHeight w:val="284"/>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18A90BF7"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lastRenderedPageBreak/>
                    <w:t>质控点维护</w:t>
                  </w:r>
                </w:p>
              </w:tc>
              <w:tc>
                <w:tcPr>
                  <w:tcW w:w="753" w:type="dxa"/>
                  <w:tcBorders>
                    <w:top w:val="single" w:sz="4" w:space="0" w:color="auto"/>
                    <w:left w:val="single" w:sz="4" w:space="0" w:color="auto"/>
                    <w:bottom w:val="single" w:sz="4" w:space="0" w:color="auto"/>
                    <w:right w:val="single" w:sz="4" w:space="0" w:color="auto"/>
                  </w:tcBorders>
                  <w:vAlign w:val="center"/>
                </w:tcPr>
                <w:p w14:paraId="283CCAF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质控点列表</w:t>
                  </w:r>
                </w:p>
              </w:tc>
              <w:tc>
                <w:tcPr>
                  <w:tcW w:w="3963" w:type="dxa"/>
                  <w:tcBorders>
                    <w:top w:val="single" w:sz="4" w:space="0" w:color="auto"/>
                    <w:left w:val="single" w:sz="4" w:space="0" w:color="auto"/>
                    <w:bottom w:val="single" w:sz="4" w:space="0" w:color="auto"/>
                    <w:right w:val="single" w:sz="4" w:space="0" w:color="auto"/>
                  </w:tcBorders>
                  <w:vAlign w:val="center"/>
                </w:tcPr>
                <w:p w14:paraId="3F431D1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支持在质控点查询页面查看每条质控点的质控逻辑、质控点状态。</w:t>
                  </w:r>
                </w:p>
              </w:tc>
            </w:tr>
            <w:tr w:rsidR="00316FD1" w14:paraId="00C8CE49"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48F7FACD" w14:textId="77777777" w:rsidR="00316FD1" w:rsidRDefault="00316FD1">
                  <w:pPr>
                    <w:rPr>
                      <w:rFonts w:ascii="Calibri" w:hAnsi="Calibri" w:cs="Calibri"/>
                      <w:sz w:val="20"/>
                      <w:szCs w:val="20"/>
                    </w:rPr>
                  </w:pP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6C5D6C2D"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质控点管理</w:t>
                  </w:r>
                </w:p>
              </w:tc>
              <w:tc>
                <w:tcPr>
                  <w:tcW w:w="3963" w:type="dxa"/>
                  <w:tcBorders>
                    <w:top w:val="single" w:sz="4" w:space="0" w:color="auto"/>
                    <w:left w:val="single" w:sz="4" w:space="0" w:color="auto"/>
                    <w:bottom w:val="single" w:sz="4" w:space="0" w:color="auto"/>
                    <w:right w:val="single" w:sz="4" w:space="0" w:color="auto"/>
                  </w:tcBorders>
                  <w:vAlign w:val="center"/>
                </w:tcPr>
                <w:p w14:paraId="570BF52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支持按质控点名称、质控逻辑、类型、状态、提醒级别进行质控点的查询。</w:t>
                  </w:r>
                </w:p>
              </w:tc>
            </w:tr>
            <w:tr w:rsidR="00316FD1" w14:paraId="03DFB7CC"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329E7653"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042E23A7"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791A5FF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支持对质控点的生效状态进行开启/关闭。</w:t>
                  </w:r>
                </w:p>
              </w:tc>
            </w:tr>
            <w:tr w:rsidR="00316FD1" w14:paraId="0F595D8A"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389AC621"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24AFC299"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05C91C8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支持质控点级别的自定义配置，支持3级配置，3级为最高级别。</w:t>
                  </w:r>
                </w:p>
              </w:tc>
            </w:tr>
            <w:tr w:rsidR="00316FD1" w14:paraId="43984005" w14:textId="77777777">
              <w:trPr>
                <w:trHeight w:val="284"/>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7266247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系统管理</w:t>
                  </w: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5391BEF3"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用户管理</w:t>
                  </w:r>
                </w:p>
              </w:tc>
              <w:tc>
                <w:tcPr>
                  <w:tcW w:w="3963" w:type="dxa"/>
                  <w:tcBorders>
                    <w:top w:val="single" w:sz="4" w:space="0" w:color="auto"/>
                    <w:left w:val="single" w:sz="4" w:space="0" w:color="auto"/>
                    <w:bottom w:val="single" w:sz="4" w:space="0" w:color="auto"/>
                    <w:right w:val="single" w:sz="4" w:space="0" w:color="auto"/>
                  </w:tcBorders>
                  <w:vAlign w:val="center"/>
                </w:tcPr>
                <w:p w14:paraId="1957425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提供用户使用系统的授权控制。</w:t>
                  </w:r>
                </w:p>
              </w:tc>
            </w:tr>
            <w:tr w:rsidR="00316FD1" w14:paraId="02726C83"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42DCDFCD"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2E82891A"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60D264D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支持用户功能权限的配置管理。</w:t>
                  </w:r>
                </w:p>
              </w:tc>
            </w:tr>
            <w:tr w:rsidR="00316FD1" w14:paraId="47B39C0D"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7AB9951C"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3C9A43DE"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052A6D6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支持用户数据权限范围的授权管理。</w:t>
                  </w:r>
                </w:p>
              </w:tc>
            </w:tr>
            <w:tr w:rsidR="00316FD1" w14:paraId="4800A771" w14:textId="77777777">
              <w:trPr>
                <w:trHeight w:val="284"/>
              </w:trPr>
              <w:tc>
                <w:tcPr>
                  <w:tcW w:w="900" w:type="dxa"/>
                  <w:tcBorders>
                    <w:top w:val="single" w:sz="4" w:space="0" w:color="auto"/>
                    <w:left w:val="single" w:sz="4" w:space="0" w:color="auto"/>
                    <w:bottom w:val="single" w:sz="4" w:space="0" w:color="auto"/>
                    <w:right w:val="single" w:sz="4" w:space="0" w:color="auto"/>
                  </w:tcBorders>
                  <w:vAlign w:val="center"/>
                </w:tcPr>
                <w:p w14:paraId="507668D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门诊病历形式质控点</w:t>
                  </w:r>
                </w:p>
              </w:tc>
              <w:tc>
                <w:tcPr>
                  <w:tcW w:w="753" w:type="dxa"/>
                  <w:tcBorders>
                    <w:top w:val="single" w:sz="4" w:space="0" w:color="auto"/>
                    <w:left w:val="single" w:sz="4" w:space="0" w:color="auto"/>
                    <w:bottom w:val="single" w:sz="4" w:space="0" w:color="auto"/>
                    <w:right w:val="single" w:sz="4" w:space="0" w:color="auto"/>
                  </w:tcBorders>
                  <w:vAlign w:val="center"/>
                </w:tcPr>
                <w:p w14:paraId="69A0592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形式质控点覆盖</w:t>
                  </w:r>
                </w:p>
              </w:tc>
              <w:tc>
                <w:tcPr>
                  <w:tcW w:w="3963" w:type="dxa"/>
                  <w:tcBorders>
                    <w:top w:val="single" w:sz="4" w:space="0" w:color="auto"/>
                    <w:left w:val="single" w:sz="4" w:space="0" w:color="auto"/>
                    <w:bottom w:val="single" w:sz="4" w:space="0" w:color="auto"/>
                    <w:right w:val="single" w:sz="4" w:space="0" w:color="auto"/>
                  </w:tcBorders>
                  <w:vAlign w:val="center"/>
                </w:tcPr>
                <w:p w14:paraId="4788A8E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系统应覆盖门诊病历、门诊复诊病历、门诊补充续打病历等内容的书写一致性、完整性、合规性。如：</w:t>
                  </w:r>
                </w:p>
                <w:p w14:paraId="60C44BD4" w14:textId="77777777" w:rsidR="00316FD1" w:rsidRDefault="00376A31">
                  <w:pPr>
                    <w:numPr>
                      <w:ilvl w:val="0"/>
                      <w:numId w:val="11"/>
                    </w:numPr>
                    <w:spacing w:line="400" w:lineRule="exact"/>
                    <w:rPr>
                      <w:rFonts w:ascii="Calibri" w:hAnsi="Calibri" w:cs="Calibri"/>
                      <w:kern w:val="0"/>
                      <w:szCs w:val="21"/>
                    </w:rPr>
                  </w:pPr>
                  <w:r>
                    <w:rPr>
                      <w:rFonts w:ascii="宋体" w:hAnsi="宋体" w:hint="eastAsia"/>
                      <w:kern w:val="0"/>
                      <w:szCs w:val="21"/>
                    </w:rPr>
                    <w:t>门诊病历主诉完整性质检；</w:t>
                  </w:r>
                </w:p>
                <w:p w14:paraId="659E00C5" w14:textId="77777777" w:rsidR="00316FD1" w:rsidRDefault="00376A31">
                  <w:pPr>
                    <w:numPr>
                      <w:ilvl w:val="0"/>
                      <w:numId w:val="11"/>
                    </w:numPr>
                    <w:spacing w:line="400" w:lineRule="exact"/>
                    <w:rPr>
                      <w:rFonts w:ascii="Calibri" w:hAnsi="Calibri" w:cs="Calibri"/>
                      <w:kern w:val="0"/>
                      <w:szCs w:val="21"/>
                    </w:rPr>
                  </w:pPr>
                  <w:r>
                    <w:rPr>
                      <w:rFonts w:ascii="宋体" w:hAnsi="宋体" w:hint="eastAsia"/>
                      <w:kern w:val="0"/>
                      <w:szCs w:val="21"/>
                    </w:rPr>
                    <w:t>门诊病历门诊诊断完整性质检；</w:t>
                  </w:r>
                </w:p>
                <w:p w14:paraId="79906FF6" w14:textId="77777777" w:rsidR="00316FD1" w:rsidRDefault="00376A31">
                  <w:pPr>
                    <w:numPr>
                      <w:ilvl w:val="0"/>
                      <w:numId w:val="11"/>
                    </w:numPr>
                    <w:spacing w:line="400" w:lineRule="exact"/>
                    <w:rPr>
                      <w:rFonts w:ascii="Calibri" w:hAnsi="Calibri" w:cs="Calibri"/>
                      <w:kern w:val="0"/>
                      <w:szCs w:val="21"/>
                    </w:rPr>
                  </w:pPr>
                  <w:r>
                    <w:rPr>
                      <w:rFonts w:ascii="宋体" w:hAnsi="宋体" w:hint="eastAsia"/>
                      <w:kern w:val="0"/>
                      <w:szCs w:val="21"/>
                    </w:rPr>
                    <w:t>门诊复诊病历-既往史填写规范性质检；</w:t>
                  </w:r>
                </w:p>
                <w:p w14:paraId="35242DE0" w14:textId="77777777" w:rsidR="00316FD1" w:rsidRDefault="00376A31">
                  <w:pPr>
                    <w:numPr>
                      <w:ilvl w:val="0"/>
                      <w:numId w:val="11"/>
                    </w:numPr>
                    <w:spacing w:line="400" w:lineRule="exact"/>
                    <w:rPr>
                      <w:rFonts w:ascii="Calibri" w:hAnsi="Calibri" w:cs="Calibri"/>
                      <w:kern w:val="0"/>
                      <w:szCs w:val="21"/>
                    </w:rPr>
                  </w:pPr>
                  <w:r>
                    <w:rPr>
                      <w:rFonts w:ascii="宋体" w:hAnsi="宋体" w:hint="eastAsia"/>
                      <w:kern w:val="0"/>
                      <w:szCs w:val="21"/>
                    </w:rPr>
                    <w:t>门诊复诊病历-体格检查填写规范性质检。</w:t>
                  </w:r>
                </w:p>
              </w:tc>
            </w:tr>
            <w:tr w:rsidR="00316FD1" w14:paraId="110392E9" w14:textId="77777777">
              <w:trPr>
                <w:trHeight w:val="284"/>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5C247550"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门诊病历内涵质控点</w:t>
                  </w:r>
                </w:p>
              </w:tc>
              <w:tc>
                <w:tcPr>
                  <w:tcW w:w="753" w:type="dxa"/>
                  <w:tcBorders>
                    <w:top w:val="single" w:sz="4" w:space="0" w:color="auto"/>
                    <w:left w:val="single" w:sz="4" w:space="0" w:color="auto"/>
                    <w:bottom w:val="single" w:sz="4" w:space="0" w:color="auto"/>
                    <w:right w:val="single" w:sz="4" w:space="0" w:color="auto"/>
                  </w:tcBorders>
                  <w:vAlign w:val="center"/>
                </w:tcPr>
                <w:p w14:paraId="7DB5610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内涵质控点覆盖</w:t>
                  </w:r>
                </w:p>
              </w:tc>
              <w:tc>
                <w:tcPr>
                  <w:tcW w:w="3963" w:type="dxa"/>
                  <w:tcBorders>
                    <w:top w:val="single" w:sz="4" w:space="0" w:color="auto"/>
                    <w:left w:val="single" w:sz="4" w:space="0" w:color="auto"/>
                    <w:bottom w:val="single" w:sz="4" w:space="0" w:color="auto"/>
                    <w:right w:val="single" w:sz="4" w:space="0" w:color="auto"/>
                  </w:tcBorders>
                  <w:vAlign w:val="center"/>
                </w:tcPr>
                <w:p w14:paraId="3258BAD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系统通过自然语言处理智能分析病历文书、医嘱/处方、检验检查结果等多维度病历信息，实现门诊病历内涵的全覆盖，包括内涵一致性、诊疗过程合理性、文书书写缺陷、客观逻辑一致性。</w:t>
                  </w:r>
                </w:p>
              </w:tc>
            </w:tr>
            <w:tr w:rsidR="00316FD1" w14:paraId="0F150856"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5127A3D9"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78C5A64D"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内涵一致性质控点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5189DC7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系统可检查文书中对同一情况的记录是否一致进行质控，以此来保证数据准确性，如：</w:t>
                  </w:r>
                </w:p>
                <w:p w14:paraId="30DAE0A6" w14:textId="77777777" w:rsidR="00316FD1" w:rsidRDefault="00376A31">
                  <w:pPr>
                    <w:numPr>
                      <w:ilvl w:val="0"/>
                      <w:numId w:val="12"/>
                    </w:numPr>
                    <w:spacing w:line="400" w:lineRule="exact"/>
                    <w:rPr>
                      <w:rFonts w:ascii="Calibri" w:hAnsi="Calibri" w:cs="Calibri"/>
                      <w:kern w:val="0"/>
                      <w:szCs w:val="21"/>
                    </w:rPr>
                  </w:pPr>
                  <w:r>
                    <w:rPr>
                      <w:rFonts w:ascii="宋体" w:hAnsi="宋体" w:hint="eastAsia"/>
                      <w:kern w:val="0"/>
                      <w:szCs w:val="21"/>
                    </w:rPr>
                    <w:t>门诊体格检查心率与脉搏数值不一致；</w:t>
                  </w:r>
                </w:p>
                <w:p w14:paraId="57E914F9" w14:textId="77777777" w:rsidR="00316FD1" w:rsidRDefault="00376A31">
                  <w:pPr>
                    <w:numPr>
                      <w:ilvl w:val="0"/>
                      <w:numId w:val="12"/>
                    </w:numPr>
                    <w:spacing w:line="400" w:lineRule="exact"/>
                    <w:rPr>
                      <w:rFonts w:ascii="Calibri" w:hAnsi="Calibri" w:cs="Calibri"/>
                      <w:kern w:val="0"/>
                      <w:szCs w:val="21"/>
                    </w:rPr>
                  </w:pPr>
                  <w:r>
                    <w:rPr>
                      <w:rFonts w:ascii="宋体" w:hAnsi="宋体" w:hint="eastAsia"/>
                      <w:kern w:val="0"/>
                      <w:szCs w:val="21"/>
                    </w:rPr>
                    <w:t>处置记录药品名称和医嘱不一致；</w:t>
                  </w:r>
                </w:p>
                <w:p w14:paraId="23D6780A" w14:textId="77777777" w:rsidR="00316FD1" w:rsidRDefault="00376A31">
                  <w:pPr>
                    <w:numPr>
                      <w:ilvl w:val="0"/>
                      <w:numId w:val="12"/>
                    </w:numPr>
                    <w:spacing w:line="400" w:lineRule="exact"/>
                    <w:rPr>
                      <w:rFonts w:ascii="Calibri" w:hAnsi="Calibri" w:cs="Calibri"/>
                      <w:kern w:val="0"/>
                      <w:szCs w:val="21"/>
                    </w:rPr>
                  </w:pPr>
                  <w:r>
                    <w:rPr>
                      <w:rFonts w:ascii="宋体" w:hAnsi="宋体" w:hint="eastAsia"/>
                      <w:kern w:val="0"/>
                      <w:szCs w:val="21"/>
                    </w:rPr>
                    <w:t>手术史和体格检查结果矛盾；</w:t>
                  </w:r>
                </w:p>
                <w:p w14:paraId="75C7DA77" w14:textId="77777777" w:rsidR="00316FD1" w:rsidRDefault="00376A31">
                  <w:pPr>
                    <w:numPr>
                      <w:ilvl w:val="0"/>
                      <w:numId w:val="12"/>
                    </w:numPr>
                    <w:spacing w:line="400" w:lineRule="exact"/>
                    <w:rPr>
                      <w:rFonts w:ascii="Calibri" w:hAnsi="Calibri" w:cs="Calibri"/>
                      <w:kern w:val="0"/>
                      <w:szCs w:val="21"/>
                    </w:rPr>
                  </w:pPr>
                  <w:r>
                    <w:rPr>
                      <w:rFonts w:ascii="宋体" w:hAnsi="宋体" w:hint="eastAsia"/>
                      <w:kern w:val="0"/>
                      <w:szCs w:val="21"/>
                    </w:rPr>
                    <w:t>门诊复诊病历，主诉和门诊诊断中的方位不一致。</w:t>
                  </w:r>
                </w:p>
              </w:tc>
            </w:tr>
            <w:tr w:rsidR="00316FD1" w14:paraId="18F536D9"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34ED7D85"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15F52C9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诊疗过程合理性质控点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79BC451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系统可结合患者全病历文书以及医嘱/处方、检验检查结果等，判断医生的诊断、检查检查开立和药物的使用及病程记录是否符合患者病情特点，如：</w:t>
                  </w:r>
                </w:p>
                <w:p w14:paraId="46B371F3" w14:textId="77777777" w:rsidR="00316FD1" w:rsidRDefault="00376A31">
                  <w:pPr>
                    <w:numPr>
                      <w:ilvl w:val="0"/>
                      <w:numId w:val="13"/>
                    </w:numPr>
                    <w:spacing w:line="400" w:lineRule="exact"/>
                    <w:jc w:val="left"/>
                    <w:rPr>
                      <w:rFonts w:ascii="宋体" w:hAnsi="宋体" w:cs="宋体"/>
                      <w:kern w:val="0"/>
                      <w:szCs w:val="21"/>
                    </w:rPr>
                  </w:pPr>
                  <w:r>
                    <w:rPr>
                      <w:rFonts w:ascii="宋体" w:hAnsi="宋体" w:cs="宋体" w:hint="eastAsia"/>
                      <w:kern w:val="0"/>
                      <w:szCs w:val="21"/>
                    </w:rPr>
                    <w:t>门诊病历诊断内容合理性质检（门诊病历中，诊断里填写的内容不能出现“体检、配药、复诊”等不符合规范的名称）；</w:t>
                  </w:r>
                </w:p>
                <w:p w14:paraId="6D275503" w14:textId="77777777" w:rsidR="00316FD1" w:rsidRDefault="00376A31">
                  <w:pPr>
                    <w:numPr>
                      <w:ilvl w:val="0"/>
                      <w:numId w:val="13"/>
                    </w:numPr>
                    <w:spacing w:line="400" w:lineRule="exact"/>
                    <w:jc w:val="left"/>
                    <w:rPr>
                      <w:rFonts w:ascii="宋体" w:hAnsi="宋体" w:cs="宋体"/>
                      <w:kern w:val="0"/>
                      <w:szCs w:val="21"/>
                    </w:rPr>
                  </w:pPr>
                  <w:r>
                    <w:rPr>
                      <w:rFonts w:ascii="宋体" w:hAnsi="宋体" w:cs="宋体" w:hint="eastAsia"/>
                      <w:kern w:val="0"/>
                      <w:szCs w:val="21"/>
                    </w:rPr>
                    <w:t>门诊病历-处置记录中的药品名称，和诊断无对应关系。</w:t>
                  </w:r>
                </w:p>
              </w:tc>
            </w:tr>
            <w:tr w:rsidR="00316FD1" w14:paraId="3209A2E5"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1245E5E5"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1E914B7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文书书写缺陷质控点</w:t>
                  </w:r>
                </w:p>
              </w:tc>
              <w:tc>
                <w:tcPr>
                  <w:tcW w:w="3963" w:type="dxa"/>
                  <w:tcBorders>
                    <w:top w:val="single" w:sz="4" w:space="0" w:color="auto"/>
                    <w:left w:val="single" w:sz="4" w:space="0" w:color="auto"/>
                    <w:bottom w:val="single" w:sz="4" w:space="0" w:color="auto"/>
                    <w:right w:val="single" w:sz="4" w:space="0" w:color="auto"/>
                  </w:tcBorders>
                  <w:vAlign w:val="center"/>
                </w:tcPr>
                <w:p w14:paraId="47092D2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系统可检查各病历文书的记录内容是否存在缺陷；如：</w:t>
                  </w:r>
                </w:p>
                <w:p w14:paraId="46164D52" w14:textId="77777777" w:rsidR="00316FD1" w:rsidRDefault="00376A31">
                  <w:pPr>
                    <w:numPr>
                      <w:ilvl w:val="0"/>
                      <w:numId w:val="14"/>
                    </w:numPr>
                    <w:spacing w:line="400" w:lineRule="exact"/>
                    <w:jc w:val="left"/>
                    <w:rPr>
                      <w:rFonts w:ascii="宋体" w:hAnsi="宋体" w:cs="宋体"/>
                      <w:kern w:val="0"/>
                      <w:szCs w:val="21"/>
                    </w:rPr>
                  </w:pPr>
                  <w:r>
                    <w:rPr>
                      <w:rFonts w:ascii="宋体" w:hAnsi="宋体" w:cs="宋体" w:hint="eastAsia"/>
                      <w:kern w:val="0"/>
                      <w:szCs w:val="21"/>
                    </w:rPr>
                    <w:t>病历中缺少相应诊断依据；</w:t>
                  </w:r>
                </w:p>
                <w:p w14:paraId="60A10AF1" w14:textId="77777777" w:rsidR="00316FD1" w:rsidRDefault="00376A31">
                  <w:pPr>
                    <w:numPr>
                      <w:ilvl w:val="0"/>
                      <w:numId w:val="14"/>
                    </w:numPr>
                    <w:spacing w:line="400" w:lineRule="exact"/>
                    <w:jc w:val="left"/>
                    <w:rPr>
                      <w:rFonts w:ascii="宋体" w:hAnsi="宋体" w:cs="宋体"/>
                      <w:kern w:val="0"/>
                      <w:szCs w:val="21"/>
                    </w:rPr>
                  </w:pPr>
                  <w:r>
                    <w:rPr>
                      <w:rFonts w:ascii="宋体" w:hAnsi="宋体" w:cs="宋体" w:hint="eastAsia"/>
                      <w:kern w:val="0"/>
                      <w:szCs w:val="21"/>
                    </w:rPr>
                    <w:t>门诊手术外伤史具体名称未记录；</w:t>
                  </w:r>
                </w:p>
                <w:p w14:paraId="1D2DBCAF" w14:textId="77777777" w:rsidR="00316FD1" w:rsidRDefault="00376A31">
                  <w:pPr>
                    <w:numPr>
                      <w:ilvl w:val="0"/>
                      <w:numId w:val="14"/>
                    </w:numPr>
                    <w:spacing w:line="400" w:lineRule="exact"/>
                    <w:jc w:val="left"/>
                    <w:rPr>
                      <w:rFonts w:ascii="宋体" w:hAnsi="宋体" w:cs="宋体"/>
                      <w:kern w:val="0"/>
                      <w:szCs w:val="21"/>
                    </w:rPr>
                  </w:pPr>
                  <w:r>
                    <w:rPr>
                      <w:rFonts w:ascii="宋体" w:hAnsi="宋体" w:cs="宋体" w:hint="eastAsia"/>
                      <w:kern w:val="0"/>
                      <w:szCs w:val="21"/>
                    </w:rPr>
                    <w:t>门诊初诊患者，主诉中缺失主要症状；</w:t>
                  </w:r>
                </w:p>
                <w:p w14:paraId="7EAC4615" w14:textId="77777777" w:rsidR="00316FD1" w:rsidRDefault="00376A31">
                  <w:pPr>
                    <w:numPr>
                      <w:ilvl w:val="0"/>
                      <w:numId w:val="14"/>
                    </w:numPr>
                    <w:spacing w:line="400" w:lineRule="exact"/>
                    <w:jc w:val="left"/>
                    <w:rPr>
                      <w:rFonts w:ascii="宋体" w:hAnsi="宋体" w:cs="宋体"/>
                      <w:kern w:val="0"/>
                      <w:szCs w:val="21"/>
                    </w:rPr>
                  </w:pPr>
                  <w:r>
                    <w:rPr>
                      <w:rFonts w:ascii="宋体" w:hAnsi="宋体" w:cs="宋体" w:hint="eastAsia"/>
                      <w:kern w:val="0"/>
                      <w:szCs w:val="21"/>
                    </w:rPr>
                    <w:t>门诊病历药品用法书写不规范（是否有书写用法、剂量等描述）。</w:t>
                  </w:r>
                </w:p>
              </w:tc>
            </w:tr>
            <w:tr w:rsidR="00316FD1" w14:paraId="6609CBC2" w14:textId="77777777">
              <w:trPr>
                <w:trHeight w:val="284"/>
              </w:trPr>
              <w:tc>
                <w:tcPr>
                  <w:tcW w:w="900" w:type="dxa"/>
                  <w:vMerge/>
                  <w:tcBorders>
                    <w:top w:val="single" w:sz="4" w:space="0" w:color="auto"/>
                    <w:left w:val="single" w:sz="4" w:space="0" w:color="auto"/>
                    <w:bottom w:val="single" w:sz="4" w:space="0" w:color="auto"/>
                    <w:right w:val="single" w:sz="4" w:space="0" w:color="auto"/>
                  </w:tcBorders>
                  <w:vAlign w:val="center"/>
                </w:tcPr>
                <w:p w14:paraId="36BAEA0F"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3BB2042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客观逻辑一致性质控点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37557F8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系统可检查全病历中记录的内容是否符合客观逻辑一致性。如：患者生命体征数值不合理。</w:t>
                  </w:r>
                </w:p>
              </w:tc>
            </w:tr>
          </w:tbl>
          <w:p w14:paraId="20DAC565" w14:textId="77777777" w:rsidR="00316FD1" w:rsidRDefault="00316FD1">
            <w:pPr>
              <w:widowControl/>
              <w:spacing w:line="360" w:lineRule="exact"/>
              <w:jc w:val="left"/>
              <w:textAlignment w:val="top"/>
              <w:rPr>
                <w:rFonts w:ascii="宋体" w:hAnsi="宋体" w:cs="宋体"/>
                <w:kern w:val="0"/>
                <w:szCs w:val="21"/>
              </w:rPr>
            </w:pPr>
          </w:p>
        </w:tc>
        <w:tc>
          <w:tcPr>
            <w:tcW w:w="1115" w:type="dxa"/>
            <w:vMerge/>
            <w:vAlign w:val="center"/>
          </w:tcPr>
          <w:p w14:paraId="03D36719"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1F6EACAD" w14:textId="77777777">
        <w:trPr>
          <w:trHeight w:val="23"/>
        </w:trPr>
        <w:tc>
          <w:tcPr>
            <w:tcW w:w="566" w:type="dxa"/>
            <w:vMerge/>
            <w:vAlign w:val="center"/>
          </w:tcPr>
          <w:p w14:paraId="4BC9E2BF"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1B0C873D"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4AACFE6F"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住院病历质量控制系统</w:t>
            </w:r>
          </w:p>
        </w:tc>
        <w:tc>
          <w:tcPr>
            <w:tcW w:w="587" w:type="dxa"/>
            <w:vAlign w:val="center"/>
          </w:tcPr>
          <w:p w14:paraId="69A9C8E8"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tcPr>
          <w:tbl>
            <w:tblPr>
              <w:tblW w:w="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744"/>
              <w:gridCol w:w="4274"/>
            </w:tblGrid>
            <w:tr w:rsidR="00316FD1" w14:paraId="4FD67032" w14:textId="77777777">
              <w:trPr>
                <w:trHeight w:val="284"/>
              </w:trPr>
              <w:tc>
                <w:tcPr>
                  <w:tcW w:w="744" w:type="dxa"/>
                  <w:tcBorders>
                    <w:top w:val="single" w:sz="4" w:space="0" w:color="auto"/>
                    <w:left w:val="single" w:sz="4" w:space="0" w:color="auto"/>
                    <w:bottom w:val="single" w:sz="4" w:space="0" w:color="auto"/>
                    <w:right w:val="single" w:sz="4" w:space="0" w:color="auto"/>
                  </w:tcBorders>
                  <w:vAlign w:val="center"/>
                </w:tcPr>
                <w:p w14:paraId="318D4B4B" w14:textId="77777777" w:rsidR="00316FD1" w:rsidRDefault="00376A31">
                  <w:pPr>
                    <w:spacing w:line="400" w:lineRule="exact"/>
                    <w:rPr>
                      <w:rFonts w:ascii="宋体" w:hAnsi="宋体" w:cs="宋体"/>
                      <w:b/>
                      <w:bCs/>
                      <w:kern w:val="0"/>
                      <w:szCs w:val="21"/>
                    </w:rPr>
                  </w:pPr>
                  <w:r>
                    <w:rPr>
                      <w:rFonts w:ascii="宋体" w:hAnsi="宋体" w:cs="宋体" w:hint="eastAsia"/>
                      <w:b/>
                      <w:bCs/>
                      <w:kern w:val="0"/>
                      <w:szCs w:val="21"/>
                    </w:rPr>
                    <w:t>分系统名称</w:t>
                  </w:r>
                </w:p>
              </w:tc>
              <w:tc>
                <w:tcPr>
                  <w:tcW w:w="744" w:type="dxa"/>
                  <w:tcBorders>
                    <w:top w:val="single" w:sz="4" w:space="0" w:color="auto"/>
                    <w:left w:val="single" w:sz="4" w:space="0" w:color="auto"/>
                    <w:bottom w:val="single" w:sz="4" w:space="0" w:color="auto"/>
                    <w:right w:val="single" w:sz="4" w:space="0" w:color="auto"/>
                  </w:tcBorders>
                  <w:vAlign w:val="center"/>
                </w:tcPr>
                <w:p w14:paraId="148E3C03" w14:textId="77777777" w:rsidR="00316FD1" w:rsidRDefault="00376A31">
                  <w:pPr>
                    <w:spacing w:line="400" w:lineRule="exact"/>
                    <w:jc w:val="center"/>
                    <w:rPr>
                      <w:rFonts w:ascii="宋体" w:hAnsi="宋体" w:cs="宋体"/>
                      <w:b/>
                      <w:bCs/>
                      <w:kern w:val="0"/>
                      <w:szCs w:val="21"/>
                    </w:rPr>
                  </w:pPr>
                  <w:r>
                    <w:rPr>
                      <w:rFonts w:ascii="宋体" w:hAnsi="宋体" w:cs="宋体" w:hint="eastAsia"/>
                      <w:b/>
                      <w:bCs/>
                      <w:kern w:val="0"/>
                      <w:szCs w:val="21"/>
                    </w:rPr>
                    <w:t>系统功能</w:t>
                  </w:r>
                </w:p>
              </w:tc>
              <w:tc>
                <w:tcPr>
                  <w:tcW w:w="4274" w:type="dxa"/>
                  <w:tcBorders>
                    <w:top w:val="single" w:sz="4" w:space="0" w:color="auto"/>
                    <w:left w:val="single" w:sz="4" w:space="0" w:color="auto"/>
                    <w:bottom w:val="single" w:sz="4" w:space="0" w:color="auto"/>
                    <w:right w:val="single" w:sz="4" w:space="0" w:color="auto"/>
                  </w:tcBorders>
                  <w:vAlign w:val="center"/>
                </w:tcPr>
                <w:p w14:paraId="2FA108AC" w14:textId="77777777" w:rsidR="00316FD1" w:rsidRDefault="00376A31">
                  <w:pPr>
                    <w:spacing w:line="400" w:lineRule="exact"/>
                    <w:jc w:val="center"/>
                    <w:rPr>
                      <w:rFonts w:ascii="宋体" w:hAnsi="宋体" w:cs="宋体"/>
                      <w:b/>
                      <w:bCs/>
                      <w:kern w:val="0"/>
                      <w:szCs w:val="21"/>
                    </w:rPr>
                  </w:pPr>
                  <w:r>
                    <w:rPr>
                      <w:rFonts w:ascii="宋体" w:hAnsi="宋体" w:cs="宋体" w:hint="eastAsia"/>
                      <w:b/>
                      <w:bCs/>
                      <w:kern w:val="0"/>
                      <w:szCs w:val="21"/>
                    </w:rPr>
                    <w:t>功能描述及要求</w:t>
                  </w:r>
                </w:p>
              </w:tc>
            </w:tr>
            <w:tr w:rsidR="00316FD1" w14:paraId="44E6FA83" w14:textId="77777777">
              <w:trPr>
                <w:trHeight w:val="284"/>
              </w:trPr>
              <w:tc>
                <w:tcPr>
                  <w:tcW w:w="744" w:type="dxa"/>
                  <w:vMerge w:val="restart"/>
                  <w:tcBorders>
                    <w:top w:val="single" w:sz="4" w:space="0" w:color="auto"/>
                    <w:left w:val="single" w:sz="4" w:space="0" w:color="auto"/>
                    <w:bottom w:val="single" w:sz="4" w:space="0" w:color="auto"/>
                    <w:right w:val="single" w:sz="4" w:space="0" w:color="auto"/>
                  </w:tcBorders>
                  <w:vAlign w:val="center"/>
                </w:tcPr>
                <w:p w14:paraId="709B1377"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住院医生端</w:t>
                  </w:r>
                  <w:r>
                    <w:rPr>
                      <w:rFonts w:ascii="宋体" w:hAnsi="宋体" w:cs="宋体" w:hint="eastAsia"/>
                      <w:kern w:val="0"/>
                      <w:szCs w:val="21"/>
                    </w:rPr>
                    <w:br/>
                    <w:t>智能辅助</w:t>
                  </w:r>
                </w:p>
              </w:tc>
              <w:tc>
                <w:tcPr>
                  <w:tcW w:w="744" w:type="dxa"/>
                  <w:tcBorders>
                    <w:top w:val="single" w:sz="4" w:space="0" w:color="auto"/>
                    <w:left w:val="single" w:sz="4" w:space="0" w:color="auto"/>
                    <w:bottom w:val="single" w:sz="4" w:space="0" w:color="auto"/>
                    <w:right w:val="single" w:sz="4" w:space="0" w:color="auto"/>
                  </w:tcBorders>
                  <w:vAlign w:val="center"/>
                </w:tcPr>
                <w:p w14:paraId="0846AC41"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实时提醒</w:t>
                  </w:r>
                </w:p>
              </w:tc>
              <w:tc>
                <w:tcPr>
                  <w:tcW w:w="4274" w:type="dxa"/>
                  <w:tcBorders>
                    <w:top w:val="single" w:sz="4" w:space="0" w:color="auto"/>
                    <w:left w:val="single" w:sz="4" w:space="0" w:color="auto"/>
                    <w:bottom w:val="single" w:sz="4" w:space="0" w:color="auto"/>
                    <w:right w:val="single" w:sz="4" w:space="0" w:color="auto"/>
                  </w:tcBorders>
                  <w:vAlign w:val="center"/>
                </w:tcPr>
                <w:p w14:paraId="1A4ADC0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▲当医生在电子病历系统编辑病历点击保存，即刻以插件形式提供实时质控提醒。无需进入单独的病历质控程序就可查看实时质控内容。</w:t>
                  </w:r>
                </w:p>
              </w:tc>
            </w:tr>
            <w:tr w:rsidR="00316FD1" w14:paraId="3C64C0B4"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6C255FDC"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70DB66D1"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小图标提醒</w:t>
                  </w:r>
                </w:p>
              </w:tc>
              <w:tc>
                <w:tcPr>
                  <w:tcW w:w="4274" w:type="dxa"/>
                  <w:tcBorders>
                    <w:top w:val="single" w:sz="4" w:space="0" w:color="auto"/>
                    <w:left w:val="single" w:sz="4" w:space="0" w:color="auto"/>
                    <w:bottom w:val="single" w:sz="4" w:space="0" w:color="auto"/>
                    <w:right w:val="single" w:sz="4" w:space="0" w:color="auto"/>
                  </w:tcBorders>
                  <w:vAlign w:val="center"/>
                </w:tcPr>
                <w:p w14:paraId="2C044F5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实时展示病历问题数，点击小图标可以打开浮窗查看更详细的质控结果信息。</w:t>
                  </w:r>
                </w:p>
              </w:tc>
            </w:tr>
            <w:tr w:rsidR="00316FD1" w14:paraId="38958A45"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00419C26"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701020B7"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浮窗提醒</w:t>
                  </w:r>
                </w:p>
              </w:tc>
              <w:tc>
                <w:tcPr>
                  <w:tcW w:w="4274" w:type="dxa"/>
                  <w:tcBorders>
                    <w:top w:val="single" w:sz="4" w:space="0" w:color="auto"/>
                    <w:left w:val="single" w:sz="4" w:space="0" w:color="auto"/>
                    <w:bottom w:val="single" w:sz="4" w:space="0" w:color="auto"/>
                    <w:right w:val="single" w:sz="4" w:space="0" w:color="auto"/>
                  </w:tcBorders>
                  <w:vAlign w:val="center"/>
                </w:tcPr>
                <w:p w14:paraId="35C3EE3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可以根据配置的评分表展示病历分数与等级，支持点击分数根据医生权限查看详细的</w:t>
                  </w:r>
                  <w:r>
                    <w:rPr>
                      <w:rFonts w:ascii="宋体" w:hAnsi="宋体" w:cs="宋体" w:hint="eastAsia"/>
                      <w:kern w:val="0"/>
                      <w:szCs w:val="21"/>
                    </w:rPr>
                    <w:lastRenderedPageBreak/>
                    <w:t>评分表信息。</w:t>
                  </w:r>
                </w:p>
              </w:tc>
            </w:tr>
            <w:tr w:rsidR="00316FD1" w14:paraId="092B5EF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BE642F2"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2BA31B80"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2B62D252"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支持医生查看不同质控级别质控员对同一份病历的历次“人工评价单”结果，医生可对人工评价单结果进行查收和确定。每个人工评价单，需展示包括创建任务、机器质控、人工审核、评价单下发、科室查收、医生确定、任务关闭 的 人工质控闭环流程。同时支持根据医院流程进行定制化配置。</w:t>
                  </w:r>
                </w:p>
              </w:tc>
            </w:tr>
            <w:tr w:rsidR="00316FD1" w14:paraId="1F5FB1D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FE62482"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1B136AB7"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52F1C00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展示问题汇总数量；分类展示各个文书的问题数量，包含：入院记录、首次病程记录、病程记录、谈话记录、手术管理、出院记录等模块。</w:t>
                  </w:r>
                </w:p>
              </w:tc>
            </w:tr>
            <w:tr w:rsidR="00316FD1" w14:paraId="4BB39E4E"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5357565"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5EE56EB1"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22D475B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可展示登录医生的待反馈问题总数、人工评价单总数；点击可查看详细的列表。</w:t>
                  </w:r>
                </w:p>
              </w:tc>
            </w:tr>
            <w:tr w:rsidR="00316FD1" w14:paraId="0DF7E847"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44CCE71C"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03CAEFAC"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质控明细</w:t>
                  </w:r>
                </w:p>
              </w:tc>
              <w:tc>
                <w:tcPr>
                  <w:tcW w:w="4274" w:type="dxa"/>
                  <w:tcBorders>
                    <w:top w:val="single" w:sz="4" w:space="0" w:color="auto"/>
                    <w:left w:val="single" w:sz="4" w:space="0" w:color="auto"/>
                    <w:bottom w:val="single" w:sz="4" w:space="0" w:color="auto"/>
                    <w:right w:val="single" w:sz="4" w:space="0" w:color="auto"/>
                  </w:tcBorders>
                  <w:vAlign w:val="center"/>
                </w:tcPr>
                <w:p w14:paraId="1B594C7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1、评分表</w:t>
                  </w:r>
                </w:p>
                <w:p w14:paraId="4BD62BF2" w14:textId="77777777" w:rsidR="00316FD1" w:rsidRDefault="00376A31">
                  <w:pPr>
                    <w:spacing w:line="400" w:lineRule="exact"/>
                    <w:rPr>
                      <w:rFonts w:ascii="宋体" w:hAnsi="宋体" w:cs="宋体"/>
                      <w:kern w:val="0"/>
                      <w:szCs w:val="21"/>
                    </w:rPr>
                  </w:pPr>
                  <w:r>
                    <w:rPr>
                      <w:rFonts w:ascii="宋体" w:hAnsi="宋体" w:cs="宋体" w:hint="eastAsia"/>
                      <w:kern w:val="0"/>
                      <w:szCs w:val="21"/>
                    </w:rPr>
                    <w:t>（1）可直观展示当前病历的病历等级（甲/乙/丙）、病历得分、运行病历评分表/总体病历评分表及扣分详情；</w:t>
                  </w:r>
                </w:p>
                <w:p w14:paraId="7260B2C9" w14:textId="77777777" w:rsidR="00316FD1" w:rsidRDefault="00376A31">
                  <w:pPr>
                    <w:spacing w:line="400" w:lineRule="exact"/>
                    <w:rPr>
                      <w:rFonts w:ascii="宋体" w:hAnsi="宋体" w:cs="宋体"/>
                      <w:kern w:val="0"/>
                      <w:szCs w:val="21"/>
                    </w:rPr>
                  </w:pPr>
                  <w:r>
                    <w:rPr>
                      <w:rFonts w:ascii="宋体" w:hAnsi="宋体" w:cs="宋体" w:hint="eastAsia"/>
                      <w:kern w:val="0"/>
                      <w:szCs w:val="21"/>
                    </w:rPr>
                    <w:t>（2）可根据登录his的医生账号来判定是否具有审核权限；</w:t>
                  </w:r>
                </w:p>
                <w:p w14:paraId="02B7BAFD" w14:textId="77777777" w:rsidR="00316FD1" w:rsidRDefault="00376A31">
                  <w:pPr>
                    <w:spacing w:line="400" w:lineRule="exact"/>
                    <w:ind w:leftChars="130" w:left="273"/>
                    <w:rPr>
                      <w:rFonts w:ascii="宋体" w:hAnsi="宋体" w:cs="宋体"/>
                      <w:kern w:val="0"/>
                      <w:szCs w:val="21"/>
                    </w:rPr>
                  </w:pPr>
                  <w:r>
                    <w:rPr>
                      <w:rFonts w:ascii="宋体" w:hAnsi="宋体" w:cs="宋体" w:hint="eastAsia"/>
                      <w:kern w:val="0"/>
                      <w:szCs w:val="21"/>
                    </w:rPr>
                    <w:t>1）有权限：可以在提醒端进行评分表明细查看与问题审核，进行人工评分；</w:t>
                  </w:r>
                </w:p>
                <w:p w14:paraId="5D8D3A06" w14:textId="77777777" w:rsidR="00316FD1" w:rsidRDefault="00376A31">
                  <w:pPr>
                    <w:spacing w:line="400" w:lineRule="exact"/>
                    <w:ind w:leftChars="130" w:left="273"/>
                    <w:rPr>
                      <w:rFonts w:ascii="宋体" w:hAnsi="宋体" w:cs="宋体"/>
                      <w:kern w:val="0"/>
                      <w:szCs w:val="21"/>
                    </w:rPr>
                  </w:pPr>
                  <w:r>
                    <w:rPr>
                      <w:rFonts w:ascii="宋体" w:hAnsi="宋体" w:cs="宋体" w:hint="eastAsia"/>
                      <w:kern w:val="0"/>
                      <w:szCs w:val="21"/>
                    </w:rPr>
                    <w:t>2）无权限：可查看整张表的打分情况与扣分理由</w:t>
                  </w:r>
                </w:p>
              </w:tc>
            </w:tr>
            <w:tr w:rsidR="00316FD1" w14:paraId="1D7F55FC"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A96AC14"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015475A1"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2031466E" w14:textId="77777777" w:rsidR="00316FD1" w:rsidRDefault="00376A31">
                  <w:pPr>
                    <w:spacing w:line="400" w:lineRule="exact"/>
                    <w:rPr>
                      <w:rFonts w:ascii="宋体" w:hAnsi="宋体" w:cs="宋体"/>
                      <w:kern w:val="0"/>
                      <w:szCs w:val="21"/>
                    </w:rPr>
                  </w:pPr>
                  <w:r>
                    <w:rPr>
                      <w:rFonts w:ascii="宋体" w:hAnsi="宋体" w:cs="宋体" w:hint="eastAsia"/>
                      <w:kern w:val="0"/>
                      <w:szCs w:val="21"/>
                    </w:rPr>
                    <w:t>2、质控点</w:t>
                  </w:r>
                </w:p>
                <w:p w14:paraId="1D67B27F" w14:textId="77777777" w:rsidR="00316FD1" w:rsidRDefault="00376A31">
                  <w:pPr>
                    <w:spacing w:line="400" w:lineRule="exact"/>
                    <w:rPr>
                      <w:rFonts w:ascii="宋体" w:hAnsi="宋体" w:cs="宋体"/>
                      <w:kern w:val="0"/>
                      <w:szCs w:val="21"/>
                    </w:rPr>
                  </w:pPr>
                  <w:r>
                    <w:rPr>
                      <w:rFonts w:ascii="宋体" w:hAnsi="宋体" w:cs="宋体" w:hint="eastAsia"/>
                      <w:kern w:val="0"/>
                      <w:szCs w:val="21"/>
                    </w:rPr>
                    <w:t>（1）可根据文书分类展示，展示质控点名称、质控类型（机器/人工）、备注、扣分；</w:t>
                  </w:r>
                </w:p>
                <w:p w14:paraId="2E376A86" w14:textId="77777777" w:rsidR="00316FD1" w:rsidRDefault="00376A31">
                  <w:pPr>
                    <w:spacing w:line="400" w:lineRule="exact"/>
                    <w:rPr>
                      <w:rFonts w:ascii="宋体" w:hAnsi="宋体" w:cs="宋体"/>
                      <w:kern w:val="0"/>
                      <w:szCs w:val="21"/>
                    </w:rPr>
                  </w:pPr>
                  <w:r>
                    <w:rPr>
                      <w:rFonts w:ascii="宋体" w:hAnsi="宋体" w:cs="宋体" w:hint="eastAsia"/>
                      <w:kern w:val="0"/>
                      <w:szCs w:val="21"/>
                    </w:rPr>
                    <w:t>（2）可对系统质控情况及人工质控的批注进行申诉，申诉的问题会实时展示在审核端，审核人员可对申诉信息进行再反馈，再反馈信息实时同步至医生端。</w:t>
                  </w:r>
                </w:p>
                <w:p w14:paraId="1EFE513D" w14:textId="77777777" w:rsidR="00316FD1" w:rsidRDefault="00376A31">
                  <w:pPr>
                    <w:spacing w:line="400" w:lineRule="exact"/>
                    <w:rPr>
                      <w:rFonts w:ascii="宋体" w:hAnsi="宋体" w:cs="宋体"/>
                      <w:kern w:val="0"/>
                      <w:szCs w:val="21"/>
                    </w:rPr>
                  </w:pPr>
                  <w:r>
                    <w:rPr>
                      <w:rFonts w:ascii="宋体" w:hAnsi="宋体" w:hint="eastAsia"/>
                    </w:rPr>
                    <w:t>★</w:t>
                  </w:r>
                  <w:r>
                    <w:rPr>
                      <w:rFonts w:ascii="宋体" w:hAnsi="宋体" w:cs="宋体" w:hint="eastAsia"/>
                      <w:kern w:val="0"/>
                      <w:szCs w:val="21"/>
                    </w:rPr>
                    <w:t>（3）单项否决质控点重点提示：系统能够支持对病历文书的单项否决进行判断并提醒，当存在单项否决缺陷时，系统应实时、主动提醒医生相关质控缺陷，并用特殊符号进</w:t>
                  </w:r>
                  <w:r>
                    <w:rPr>
                      <w:rFonts w:ascii="宋体" w:hAnsi="宋体" w:cs="宋体" w:hint="eastAsia"/>
                      <w:kern w:val="0"/>
                      <w:szCs w:val="21"/>
                    </w:rPr>
                    <w:lastRenderedPageBreak/>
                    <w:t>行重点标注，在医生修正缺陷内容后，单项否决提示实时消失。支持医院对每条质控点是否属于“单向否决缺陷”进行自主配置。</w:t>
                  </w:r>
                </w:p>
              </w:tc>
            </w:tr>
            <w:tr w:rsidR="00316FD1" w14:paraId="162D1EA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91264F3"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11B7898C"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492471C3" w14:textId="77777777" w:rsidR="00316FD1" w:rsidRDefault="00376A31">
                  <w:pPr>
                    <w:spacing w:line="400" w:lineRule="exact"/>
                    <w:rPr>
                      <w:rFonts w:ascii="宋体" w:hAnsi="宋体" w:cs="宋体"/>
                      <w:kern w:val="0"/>
                      <w:szCs w:val="21"/>
                    </w:rPr>
                  </w:pPr>
                  <w:r>
                    <w:rPr>
                      <w:rFonts w:ascii="宋体" w:hAnsi="宋体" w:hint="eastAsia"/>
                    </w:rPr>
                    <w:t>★</w:t>
                  </w:r>
                  <w:r>
                    <w:rPr>
                      <w:rFonts w:ascii="宋体" w:hAnsi="宋体" w:cs="宋体" w:hint="eastAsia"/>
                      <w:kern w:val="0"/>
                      <w:szCs w:val="21"/>
                    </w:rPr>
                    <w:t>3、人工评价单列表：支持查看医生权限下的所有质控员人工质控审核过的评价单数量及列表，包括待查收、待确认、已经确定的评价单列表明细，并支持下钻；支持单击 “全部查收”按钮，对当前未查看的评价进行一键查收。</w:t>
                  </w:r>
                </w:p>
              </w:tc>
            </w:tr>
            <w:tr w:rsidR="00316FD1" w14:paraId="22DE6697"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BFCE9B1"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109E1806"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1C0C672A" w14:textId="77777777" w:rsidR="00316FD1" w:rsidRDefault="00376A31">
                  <w:pPr>
                    <w:spacing w:line="400" w:lineRule="exact"/>
                    <w:rPr>
                      <w:rFonts w:ascii="宋体" w:hAnsi="宋体" w:cs="宋体"/>
                      <w:kern w:val="0"/>
                      <w:szCs w:val="21"/>
                    </w:rPr>
                  </w:pPr>
                  <w:r>
                    <w:rPr>
                      <w:rFonts w:ascii="宋体" w:hAnsi="宋体" w:cs="宋体" w:hint="eastAsia"/>
                      <w:kern w:val="0"/>
                      <w:szCs w:val="21"/>
                    </w:rPr>
                    <w:t>4、待反馈问题列表：支持查看医生权限下的所有待反馈问题数量及列表，包括人工质控待反馈列表、机器质控待反馈列表、待质控员确定列表、已确定的问题列表明细，并支持下钻。</w:t>
                  </w:r>
                </w:p>
              </w:tc>
            </w:tr>
            <w:tr w:rsidR="00316FD1" w14:paraId="056D99AF" w14:textId="77777777">
              <w:trPr>
                <w:trHeight w:val="284"/>
              </w:trPr>
              <w:tc>
                <w:tcPr>
                  <w:tcW w:w="744" w:type="dxa"/>
                  <w:vMerge w:val="restart"/>
                  <w:tcBorders>
                    <w:top w:val="single" w:sz="4" w:space="0" w:color="auto"/>
                    <w:left w:val="single" w:sz="4" w:space="0" w:color="auto"/>
                    <w:bottom w:val="single" w:sz="4" w:space="0" w:color="auto"/>
                    <w:right w:val="single" w:sz="4" w:space="0" w:color="auto"/>
                  </w:tcBorders>
                  <w:vAlign w:val="center"/>
                </w:tcPr>
                <w:p w14:paraId="4912686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住院病历审核端功能</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623BFE13"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病历查询 </w:t>
                  </w:r>
                </w:p>
              </w:tc>
              <w:tc>
                <w:tcPr>
                  <w:tcW w:w="4274" w:type="dxa"/>
                  <w:tcBorders>
                    <w:top w:val="single" w:sz="4" w:space="0" w:color="auto"/>
                    <w:left w:val="single" w:sz="4" w:space="0" w:color="auto"/>
                    <w:bottom w:val="single" w:sz="4" w:space="0" w:color="auto"/>
                    <w:right w:val="single" w:sz="4" w:space="0" w:color="auto"/>
                  </w:tcBorders>
                  <w:vAlign w:val="center"/>
                </w:tcPr>
                <w:p w14:paraId="328F03C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1、支持运行病历/终末病历查询，并支持以患者列表、问题列表多维度展示。</w:t>
                  </w:r>
                </w:p>
                <w:p w14:paraId="338FEFA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（1）条件查询：支持按日期、科室、病历特征、质控文书、质控点标签、质控点类型、标签等条件查询运行病历/终末病历患者列表;</w:t>
                  </w:r>
                </w:p>
                <w:p w14:paraId="33EAEDF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（2）精准查询：支持按病历号、病案号、患者姓名等对病历进行精准搜索。</w:t>
                  </w:r>
                </w:p>
                <w:p w14:paraId="56B8951E"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3）支持自定义创建多个重点关注病历查询页面，每个查询页面可单独生成；支持通过多个搜索条件新增查询页面，搜索条件包括不仅限于入院日期、当前科室、病历特征、质控级别、病历等级、诊断类型、质控文书、质控点标签、病历得分等；支持设置是否在“工作台重点关注”栏展示。</w:t>
                  </w:r>
                </w:p>
                <w:p w14:paraId="023D7F1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支持对病历列表的标题展示列是否展示、列宽宽度进行自定义配置，展示列包括不仅限于待质控员回复、待医生反馈、机器现存问题、质控医生、病历等级、病历得分、现存问题、质控状态、标签、病区、医疗组、主治医生等。</w:t>
                  </w:r>
                </w:p>
                <w:p w14:paraId="0C40302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（5）支持对病历标签名称、标签描述进行</w:t>
                  </w:r>
                  <w:r>
                    <w:rPr>
                      <w:rFonts w:ascii="宋体" w:hAnsi="宋体" w:cs="宋体" w:hint="eastAsia"/>
                      <w:kern w:val="0"/>
                      <w:szCs w:val="21"/>
                    </w:rPr>
                    <w:lastRenderedPageBreak/>
                    <w:t>自定义设置；支持为每份病历人工选择维护好的标签进行标注；支持通过标签快速检索病历。</w:t>
                  </w:r>
                </w:p>
                <w:p w14:paraId="1584098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（6）支持病历各文书时效性快速查看，包括文书完成状态、起始时间、截止时间、剩余时间、完成时间等，并对超时病历的“剩余时间”栏显示数据进行标红处理。</w:t>
                  </w:r>
                </w:p>
              </w:tc>
            </w:tr>
            <w:tr w:rsidR="00316FD1" w14:paraId="03AD95BD"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8AD9485"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16278E85"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0693382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2、支持病历查看：</w:t>
                  </w:r>
                </w:p>
                <w:p w14:paraId="58DE97C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（1）支持以不同颜色区分病历质控状态及问题数量，红色圆圈显示待质控员回复病历及问题数量、橙色圆圈显示待医生反馈病历及问题数量、绿色圆圈显示病历机器质控现存问题数量。</w:t>
                  </w:r>
                </w:p>
                <w:p w14:paraId="6E714BB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（2）支持对病历进行下钻，可查看病历质控详情，可按文书列表、评分表、质控闭环多个维度展示；</w:t>
                  </w:r>
                </w:p>
                <w:p w14:paraId="0B727B9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（3）文书列表：文书列表包括不仅限于：入院记录、病程记录、手术记录、出院/死亡记录、谈话记录、医嘱单、检验报告、检查报告、生命体征、病理报告、诊断记录。</w:t>
                  </w:r>
                </w:p>
                <w:p w14:paraId="41FBBD5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（4）评分表：支持根据医院配置的评分表内容，进行评分表展现。</w:t>
                  </w:r>
                </w:p>
                <w:p w14:paraId="719BDE5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5）质控问题闭环：支持查看每个缺陷问题项目闭环流程，对机器/人工发现问题时间，是否进行修改与反馈，人工是否进行质控和确认均可进行留痕查看，并对整本病历的质控提交与审核等各个节点有时间轴记录时间轴。</w:t>
                  </w:r>
                </w:p>
              </w:tc>
            </w:tr>
            <w:tr w:rsidR="00316FD1" w14:paraId="5094D8E3"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55616F4"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42BB5752"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病历评价-任务管理</w:t>
                  </w:r>
                </w:p>
              </w:tc>
              <w:tc>
                <w:tcPr>
                  <w:tcW w:w="4274" w:type="dxa"/>
                  <w:tcBorders>
                    <w:top w:val="single" w:sz="4" w:space="0" w:color="auto"/>
                    <w:left w:val="single" w:sz="4" w:space="0" w:color="auto"/>
                    <w:bottom w:val="single" w:sz="4" w:space="0" w:color="auto"/>
                    <w:right w:val="single" w:sz="4" w:space="0" w:color="auto"/>
                  </w:tcBorders>
                  <w:vAlign w:val="center"/>
                </w:tcPr>
                <w:p w14:paraId="2811C5F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1、质控任务创建</w:t>
                  </w:r>
                </w:p>
                <w:p w14:paraId="4CE4AB7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（1）任务基本信息维护：支持对新建的质控任务基本信息维护。</w:t>
                  </w:r>
                </w:p>
                <w:p w14:paraId="7B939F9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（2）自动抽取病历</w:t>
                  </w:r>
                </w:p>
                <w:p w14:paraId="695D709D"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1）支持对质控任务的病历的质控情况进行选择，包括全部病历、只抽取人工质控提交过的病历、只抽取人工未提交过的病历；</w:t>
                  </w:r>
                </w:p>
                <w:p w14:paraId="40B6297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2）支持对病历自动选择质控点进行配置，</w:t>
                  </w:r>
                  <w:r>
                    <w:rPr>
                      <w:rFonts w:ascii="宋体" w:hAnsi="宋体" w:cs="宋体" w:hint="eastAsia"/>
                      <w:kern w:val="0"/>
                      <w:szCs w:val="21"/>
                    </w:rPr>
                    <w:lastRenderedPageBreak/>
                    <w:t>支持按不同方式进行抽查，如：按比例抽查、按病例数抽查；支持对抽查方式进行批量操作。</w:t>
                  </w:r>
                </w:p>
                <w:p w14:paraId="276108A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（3）分配质控病历：支持将抽取的病历，按科室分配给不同的质控员</w:t>
                  </w:r>
                </w:p>
              </w:tc>
            </w:tr>
            <w:tr w:rsidR="00316FD1" w14:paraId="76FB1F30"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951527B"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3FD6269B"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1593CDC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2、查看质控任务</w:t>
                  </w:r>
                </w:p>
                <w:p w14:paraId="6249C0A7" w14:textId="77777777" w:rsidR="00316FD1" w:rsidRDefault="00376A31">
                  <w:pPr>
                    <w:spacing w:line="400" w:lineRule="exact"/>
                    <w:rPr>
                      <w:rFonts w:ascii="宋体" w:hAnsi="宋体" w:cs="宋体"/>
                      <w:kern w:val="0"/>
                      <w:szCs w:val="21"/>
                    </w:rPr>
                  </w:pPr>
                  <w:r>
                    <w:rPr>
                      <w:rFonts w:ascii="宋体" w:hAnsi="宋体" w:cs="宋体" w:hint="eastAsia"/>
                      <w:kern w:val="0"/>
                      <w:szCs w:val="21"/>
                    </w:rPr>
                    <w:t>（1）支持查看病历质控任务的病历总数，选中病历数，质控抽取率；</w:t>
                  </w:r>
                </w:p>
                <w:p w14:paraId="4270A873" w14:textId="77777777" w:rsidR="00316FD1" w:rsidRDefault="00376A31">
                  <w:pPr>
                    <w:spacing w:line="400" w:lineRule="exact"/>
                    <w:rPr>
                      <w:rFonts w:ascii="宋体" w:hAnsi="宋体" w:cs="宋体"/>
                      <w:kern w:val="0"/>
                      <w:szCs w:val="21"/>
                    </w:rPr>
                  </w:pPr>
                  <w:r>
                    <w:rPr>
                      <w:rFonts w:ascii="宋体" w:hAnsi="宋体" w:cs="宋体" w:hint="eastAsia"/>
                      <w:kern w:val="0"/>
                      <w:szCs w:val="21"/>
                    </w:rPr>
                    <w:t>（2）支持查看质控任务中各质控员的质控病历列表，以及时间段内未抽查的所有病历列表，方便对未选择的病历进行人工分配。</w:t>
                  </w:r>
                </w:p>
              </w:tc>
            </w:tr>
            <w:tr w:rsidR="00316FD1" w14:paraId="16A3398D"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1AE8655B"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608523B5"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6EB7B3D0"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3、筛选质控病历并二次分配</w:t>
                  </w:r>
                </w:p>
                <w:p w14:paraId="187A235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（1）支持通过多维度快速搜索病历并再次指派给质控员，筛选的维度至少包括：审核状态、科室、病历等级、病历特征、标签、手术级别等；</w:t>
                  </w:r>
                </w:p>
                <w:p w14:paraId="20AA359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（2）病历特征选择包括不仅限于：基本特征、手术及操作、患者诊断、住院时间、专科特征、护理、医嘱用药、其他、特殊用药等。</w:t>
                  </w:r>
                </w:p>
                <w:p w14:paraId="3CD6C729" w14:textId="77777777" w:rsidR="00316FD1" w:rsidRDefault="00376A31">
                  <w:pPr>
                    <w:spacing w:line="400" w:lineRule="exact"/>
                    <w:rPr>
                      <w:rFonts w:ascii="宋体" w:hAnsi="宋体" w:cs="宋体"/>
                      <w:kern w:val="0"/>
                      <w:szCs w:val="21"/>
                    </w:rPr>
                  </w:pPr>
                  <w:r>
                    <w:rPr>
                      <w:rFonts w:ascii="宋体" w:hAnsi="宋体" w:cs="宋体" w:hint="eastAsia"/>
                      <w:kern w:val="0"/>
                      <w:szCs w:val="21"/>
                    </w:rPr>
                    <w:t>（3）支持对搜索的病历进行单项/批量指派给质控员。</w:t>
                  </w:r>
                </w:p>
              </w:tc>
            </w:tr>
            <w:tr w:rsidR="00316FD1" w14:paraId="002CD444"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0EE39EE8"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4D53E519"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2688E07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4、查看质控项目及病历</w:t>
                  </w:r>
                </w:p>
                <w:p w14:paraId="6C186D7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质控任务项目开始后，质控管理人员可随时查看病历审核任务的进度、剩余时间、病历详情，并以不同颜色对剩余时间进行预警</w:t>
                  </w:r>
                </w:p>
              </w:tc>
            </w:tr>
            <w:tr w:rsidR="00316FD1" w14:paraId="7EF7FD5C"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2D7DA64"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3DE2162E"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2579C17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5、质控任务列表生成并下载</w:t>
                  </w:r>
                </w:p>
                <w:p w14:paraId="4B00F65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支持一键生成未完成、已完成、已关闭、全部质控任务的下载文件并下载。</w:t>
                  </w:r>
                </w:p>
              </w:tc>
            </w:tr>
            <w:tr w:rsidR="00316FD1" w14:paraId="27106024"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0ABFBFBD"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792B7F50"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病历评价-任务执行</w:t>
                  </w:r>
                </w:p>
              </w:tc>
              <w:tc>
                <w:tcPr>
                  <w:tcW w:w="4274" w:type="dxa"/>
                  <w:tcBorders>
                    <w:top w:val="single" w:sz="4" w:space="0" w:color="auto"/>
                    <w:left w:val="single" w:sz="4" w:space="0" w:color="auto"/>
                    <w:bottom w:val="single" w:sz="4" w:space="0" w:color="auto"/>
                    <w:right w:val="single" w:sz="4" w:space="0" w:color="auto"/>
                  </w:tcBorders>
                  <w:vAlign w:val="center"/>
                </w:tcPr>
                <w:p w14:paraId="14C00F1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质控人员登录系统，可查看到分配给质控员的所有质控任务列表，包括质控任务名称、抽取类型、质控病历时间、病历总数、质控级别、质控负责人、进度、剩余时间（天）、创建日期、创建人、状态、操作等。</w:t>
                  </w:r>
                </w:p>
              </w:tc>
            </w:tr>
            <w:tr w:rsidR="00316FD1" w14:paraId="26EB991F"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A451D0B"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08781248"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0161FB20" w14:textId="77777777" w:rsidR="00316FD1" w:rsidRDefault="00376A31">
                  <w:pPr>
                    <w:spacing w:line="400" w:lineRule="exact"/>
                    <w:rPr>
                      <w:rFonts w:ascii="宋体" w:hAnsi="宋体" w:cs="宋体"/>
                      <w:kern w:val="0"/>
                      <w:szCs w:val="21"/>
                    </w:rPr>
                  </w:pPr>
                  <w:r>
                    <w:rPr>
                      <w:rFonts w:ascii="宋体" w:hAnsi="宋体" w:cs="宋体" w:hint="eastAsia"/>
                      <w:kern w:val="0"/>
                      <w:szCs w:val="21"/>
                    </w:rPr>
                    <w:t>支持以不同颜色对剩余时间进行预警，如剩余时间小于1天，则橙色提醒；剩余时间小于0（延期），则红色提醒；</w:t>
                  </w:r>
                </w:p>
              </w:tc>
            </w:tr>
            <w:tr w:rsidR="00316FD1" w14:paraId="595846C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75E1155"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2ECBAB68"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567B758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支持查看每份病历的详细病历质控详情，并在线进行人工病历审核。</w:t>
                  </w:r>
                </w:p>
              </w:tc>
            </w:tr>
            <w:tr w:rsidR="00316FD1" w14:paraId="3E38B208"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2A9F5958"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3E3348C7"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人工审核 </w:t>
                  </w:r>
                </w:p>
              </w:tc>
              <w:tc>
                <w:tcPr>
                  <w:tcW w:w="4274" w:type="dxa"/>
                  <w:tcBorders>
                    <w:top w:val="single" w:sz="4" w:space="0" w:color="auto"/>
                    <w:left w:val="single" w:sz="4" w:space="0" w:color="auto"/>
                    <w:bottom w:val="single" w:sz="4" w:space="0" w:color="auto"/>
                    <w:right w:val="single" w:sz="4" w:space="0" w:color="auto"/>
                  </w:tcBorders>
                  <w:vAlign w:val="center"/>
                </w:tcPr>
                <w:p w14:paraId="507BE2E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1、质控缺陷总览：</w:t>
                  </w:r>
                </w:p>
                <w:p w14:paraId="3BBC348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在质控员选择一份病历进行人工审核时，系统智能提示当前病历的各文书的缺陷问题数量，支持根据质控员查看的文书不同展示当前文书下的所有问题缺陷、备注问题缺陷原因、扣分、质控类型（机器/人工）等。</w:t>
                  </w:r>
                </w:p>
              </w:tc>
            </w:tr>
            <w:tr w:rsidR="00316FD1" w14:paraId="567D10FE"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2012A836"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06CBE827"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5795CD0D"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2、人工质控与结果确认：</w:t>
                  </w:r>
                </w:p>
                <w:p w14:paraId="28E83DF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（1）支持点击缺陷问题，系统自动跳转至缺陷对应的段落或原文，且高亮并划线对应到质控点上；</w:t>
                  </w:r>
                </w:p>
                <w:p w14:paraId="709F240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质控人员根据系统的质控结果对病历的缺陷进行人工确认，如果认为此缺陷对病历质量影响不大，可以确认完成；如果认为此缺陷要求医生修改，可点击“回复”把修改建议反馈给临床医生，且质控类型立马由机器转变成人工。</w:t>
                  </w:r>
                </w:p>
                <w:p w14:paraId="2436B3F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针对质控员建议医生修改的缺陷问题，系统需支持在缺陷问题右上角进行不同颜色展示，方便质控员根据颜色快速定位到医生对缺陷建议的反馈情况，并对反馈结果进行确认。如：橙色显示质控员提交或回复后，医生暂时没有反馈；红色显示医生申诉后，质控员没做任何处理。</w:t>
                  </w:r>
                </w:p>
                <w:p w14:paraId="61A372E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支持人工新增缺陷问题，包括系统质控点问题类型、其他问题类型；支持对系统质控点问题的文书类型、选择质控点（应支持关键字搜索质控点并与质控点关联）、缺陷科室、缺陷医生、回复医生（应支持模板导入）进行自定义添加；支持对其他问题的文书类型、评分方法（应支持关键字搜索评分表中相关的评分标准并进行关联）、缺陷</w:t>
                  </w:r>
                  <w:r>
                    <w:rPr>
                      <w:rFonts w:ascii="宋体" w:hAnsi="宋体" w:cs="宋体" w:hint="eastAsia"/>
                      <w:kern w:val="0"/>
                      <w:szCs w:val="21"/>
                    </w:rPr>
                    <w:lastRenderedPageBreak/>
                    <w:t>科室、缺陷医生、回复医生（应支持模板导入）进行自定义添加。</w:t>
                  </w:r>
                </w:p>
              </w:tc>
            </w:tr>
            <w:tr w:rsidR="00316FD1" w14:paraId="3C933C1F"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1701B5C5"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37A703B5"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1D4618FD"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3、多级人工质控评价</w:t>
                  </w:r>
                </w:p>
                <w:p w14:paraId="25395A6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（1）支持专家、院级、科室等多级质控员对同一份病历进行人工质控；</w:t>
                  </w:r>
                </w:p>
                <w:p w14:paraId="244E1FF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（2）支持单独页面展示每个级别质控员的质控结果及详情，详情中包括该质控员对每个质控问题的质控结果以及评分表结果。页面中还应包括质控任务名称、责任人、审核时间、质控审核人等基本信息；</w:t>
                  </w:r>
                </w:p>
                <w:p w14:paraId="642D654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（3）支持上级质控专家查看和修改低级别的质控员的质控情况，同级别质控员只能修改分配给自己的质控结果，但是可以查看其他同级别质控员结果，低级别的质控员 不能 查看高级版的质控员的质控结果。</w:t>
                  </w:r>
                </w:p>
              </w:tc>
            </w:tr>
            <w:tr w:rsidR="00316FD1" w14:paraId="4E0D6C39"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776373E"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0D323864"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5AAA195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4、病历评分表：</w:t>
                  </w:r>
                </w:p>
                <w:p w14:paraId="4A9ADD3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（1）系统根据医院评分表的配置及质控点关联，自动对病历进行评分，质控员可以进行人工评分。</w:t>
                  </w:r>
                </w:p>
                <w:p w14:paraId="32268E0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（2）支持根据评分项目导航快速定位不同评分项目，并对扣分项目进行标红处理，点击可查看具体扣分点、扣分结果、扣分理由，方便质控员对扣分情况进行确认/调整。</w:t>
                  </w:r>
                </w:p>
                <w:p w14:paraId="0C23A21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（3）支持通过添加/删除缺陷问题进行人工干预评分，也支持通过人工修改该评估项目的扣分结果调整病历总体得分。</w:t>
                  </w:r>
                </w:p>
              </w:tc>
            </w:tr>
            <w:tr w:rsidR="00316FD1" w14:paraId="028909BD"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3FD9ED2"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63C2CF81"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439F7363"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5、病历缺陷问题质控过程闭环展示：</w:t>
                  </w:r>
                </w:p>
                <w:p w14:paraId="571A698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 xml:space="preserve">（1）支持查看病历缺陷问题列表，了解每个缺陷问题的状态、医生申诉情况、扣分等，及时了解医生、质控员对现存问题的处理进度及详情。 </w:t>
                  </w:r>
                </w:p>
                <w:p w14:paraId="2B4FC56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（2）支持查看医生对病历缺陷问题是否申诉，点击回复可快速查看质控员与临床医生在线沟通历史详情，以及当前缺陷问题的整个流转过程，包括发现问题时间、人工质控</w:t>
                  </w:r>
                  <w:r>
                    <w:rPr>
                      <w:rFonts w:ascii="宋体" w:hAnsi="宋体" w:cs="宋体" w:hint="eastAsia"/>
                      <w:kern w:val="0"/>
                      <w:szCs w:val="21"/>
                    </w:rPr>
                    <w:lastRenderedPageBreak/>
                    <w:t>回复医生时间、问题申诉时间及操作人员等。</w:t>
                  </w:r>
                </w:p>
                <w:p w14:paraId="2E54B3F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（3）支持一键溯源到缺陷问题对应的文书段落或原文</w:t>
                  </w:r>
                </w:p>
              </w:tc>
            </w:tr>
            <w:tr w:rsidR="00316FD1" w14:paraId="2FC44625"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E474690"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6F6AF746"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759D3E0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▲6、病历整体质控过程闭环展示：</w:t>
                  </w:r>
                </w:p>
                <w:p w14:paraId="2C61674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支持查看病历人工质控的闭环流程，需包括机器质控、人工审核、评价单下发、科室查收、医生确定、任务关闭等阶段的人工质控闭环流程。同时支持根据医院流程进行定制化配置。</w:t>
                  </w:r>
                </w:p>
              </w:tc>
            </w:tr>
            <w:tr w:rsidR="00316FD1" w14:paraId="27337639"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17C3BF21"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4B88059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人工评价单下发管理</w:t>
                  </w:r>
                </w:p>
              </w:tc>
              <w:tc>
                <w:tcPr>
                  <w:tcW w:w="4274" w:type="dxa"/>
                  <w:tcBorders>
                    <w:top w:val="single" w:sz="4" w:space="0" w:color="auto"/>
                    <w:left w:val="single" w:sz="4" w:space="0" w:color="auto"/>
                    <w:bottom w:val="single" w:sz="4" w:space="0" w:color="auto"/>
                    <w:right w:val="single" w:sz="4" w:space="0" w:color="auto"/>
                  </w:tcBorders>
                  <w:vAlign w:val="center"/>
                </w:tcPr>
                <w:p w14:paraId="3C4C53D1"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质控员在机器质控基础上完成人工审核后，系统自动生成该质控员所属质控级别的评价单，质管员可以进行批量下发给相关科室或医生，医生端可及时查看下发的人工评价单，并在线查收、确认；</w:t>
                  </w:r>
                </w:p>
                <w:p w14:paraId="5738557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支持与医院的现有短信平台对接，完成下发时的短信通知。</w:t>
                  </w:r>
                </w:p>
              </w:tc>
            </w:tr>
            <w:tr w:rsidR="00316FD1" w14:paraId="2CE1ED17"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C4B20D3"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693740BA"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▲审核意见反馈交互</w:t>
                  </w:r>
                </w:p>
              </w:tc>
              <w:tc>
                <w:tcPr>
                  <w:tcW w:w="4274" w:type="dxa"/>
                  <w:tcBorders>
                    <w:top w:val="single" w:sz="4" w:space="0" w:color="auto"/>
                    <w:left w:val="single" w:sz="4" w:space="0" w:color="auto"/>
                    <w:bottom w:val="single" w:sz="4" w:space="0" w:color="auto"/>
                    <w:right w:val="single" w:sz="4" w:space="0" w:color="auto"/>
                  </w:tcBorders>
                  <w:vAlign w:val="center"/>
                </w:tcPr>
                <w:p w14:paraId="07BB060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1、临床端反馈：书写病历时，支持医生对AI质控的问题在线进行问题申诉；</w:t>
                  </w:r>
                </w:p>
              </w:tc>
            </w:tr>
            <w:tr w:rsidR="00316FD1" w14:paraId="0617DF7F"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25162F2"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374DC4B7"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3D80826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2、质控员审核：支持质控员对每个质控问题的申诉情况进行查看，可再次对修改不正确的缺陷进行再次回复并填写修改建议。</w:t>
                  </w:r>
                </w:p>
              </w:tc>
            </w:tr>
            <w:tr w:rsidR="00316FD1" w14:paraId="2801A4E4"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CE5CD72"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77078519"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768A057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3、临床端查看：临床端医生可对质控人员要求修改的病历问题进行查看和修改，如果对质控结果存在异议可在线进行申诉。</w:t>
                  </w:r>
                </w:p>
              </w:tc>
            </w:tr>
            <w:tr w:rsidR="00316FD1" w14:paraId="6A2829B4"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621F8AE1"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6F1FC196"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30528E4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4、质控员确认：支持质控员按缺陷申诉情况查看病历，并对医生申诉的缺陷进行再次确认通过或再次编辑回复修改建议。</w:t>
                  </w:r>
                </w:p>
              </w:tc>
            </w:tr>
            <w:tr w:rsidR="00316FD1" w14:paraId="72810619" w14:textId="77777777">
              <w:trPr>
                <w:trHeight w:val="284"/>
              </w:trPr>
              <w:tc>
                <w:tcPr>
                  <w:tcW w:w="744" w:type="dxa"/>
                  <w:vMerge w:val="restart"/>
                  <w:tcBorders>
                    <w:top w:val="single" w:sz="4" w:space="0" w:color="auto"/>
                    <w:left w:val="single" w:sz="4" w:space="0" w:color="auto"/>
                    <w:bottom w:val="single" w:sz="4" w:space="0" w:color="auto"/>
                    <w:right w:val="single" w:sz="4" w:space="0" w:color="auto"/>
                  </w:tcBorders>
                  <w:vAlign w:val="center"/>
                </w:tcPr>
                <w:p w14:paraId="21D4D348"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统计与分析端功能</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7CBA326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工作台</w:t>
                  </w:r>
                </w:p>
              </w:tc>
              <w:tc>
                <w:tcPr>
                  <w:tcW w:w="4274" w:type="dxa"/>
                  <w:tcBorders>
                    <w:top w:val="single" w:sz="4" w:space="0" w:color="auto"/>
                    <w:left w:val="single" w:sz="4" w:space="0" w:color="auto"/>
                    <w:bottom w:val="single" w:sz="4" w:space="0" w:color="auto"/>
                    <w:right w:val="single" w:sz="4" w:space="0" w:color="auto"/>
                  </w:tcBorders>
                  <w:vAlign w:val="center"/>
                </w:tcPr>
                <w:p w14:paraId="0E2D14B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我的贡献：支持查看本年工作情况总览，包括本年运行质控审核病历数、本年终末质控审核病历数、本年任务完成或关闭的病历数及完成率、本年任务未完成的病历数及任务率等。</w:t>
                  </w:r>
                </w:p>
              </w:tc>
            </w:tr>
            <w:tr w:rsidR="00316FD1" w14:paraId="18A6DB0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AD3E7D0"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0E7104C9"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20D14DE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我创建的评价任务：支持查看我创建的未完成任务列表及任务剩余天数，并以柱状图展</w:t>
                  </w:r>
                  <w:r>
                    <w:rPr>
                      <w:rFonts w:ascii="宋体" w:hAnsi="宋体" w:cs="宋体" w:hint="eastAsia"/>
                      <w:kern w:val="0"/>
                      <w:szCs w:val="21"/>
                    </w:rPr>
                    <w:lastRenderedPageBreak/>
                    <w:t>示各质控员未完成任务的情况。</w:t>
                  </w:r>
                </w:p>
              </w:tc>
            </w:tr>
            <w:tr w:rsidR="00316FD1" w14:paraId="17BD5C5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42C9CC3"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4E86D827"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261F3EE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待我执行的任务：支持查看我未完成的任务列表、运行待评价的任务列表、终末待评价的任务列表，可下钻到详细的病历列表及病历详情。</w:t>
                  </w:r>
                </w:p>
              </w:tc>
            </w:tr>
            <w:tr w:rsidR="00316FD1" w14:paraId="01DE3BC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68B69F0"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3D6C0636"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7437204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我的运行/终末病历质控：支持查看在院/出院的病历数、关注的重点病历、重点问题列表，并支持自定义配置关注的重点病历、重点问题列表。</w:t>
                  </w:r>
                </w:p>
              </w:tc>
            </w:tr>
            <w:tr w:rsidR="00316FD1" w14:paraId="2927A8CB"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45A72D9C"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398D92FD"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074CD22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自定义配置工作台：支持对工作台展示的内容进行自定义维护。</w:t>
                  </w:r>
                </w:p>
              </w:tc>
            </w:tr>
            <w:tr w:rsidR="00316FD1" w14:paraId="16A478D3"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183402C"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5341BC50"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整体分析</w:t>
                  </w:r>
                </w:p>
              </w:tc>
              <w:tc>
                <w:tcPr>
                  <w:tcW w:w="4274" w:type="dxa"/>
                  <w:tcBorders>
                    <w:top w:val="single" w:sz="4" w:space="0" w:color="auto"/>
                    <w:left w:val="single" w:sz="4" w:space="0" w:color="auto"/>
                    <w:bottom w:val="single" w:sz="4" w:space="0" w:color="auto"/>
                    <w:right w:val="single" w:sz="4" w:space="0" w:color="auto"/>
                  </w:tcBorders>
                  <w:vAlign w:val="center"/>
                </w:tcPr>
                <w:p w14:paraId="1BE22B4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1、在院监测</w:t>
                  </w:r>
                </w:p>
                <w:p w14:paraId="4EA3BB1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（1）支持查看当前在院病历的在院病历数、问题病历数、问题总数、平均问题数、病历平均分，并支持下钻到当前病历数的详细病历列表；</w:t>
                  </w:r>
                </w:p>
                <w:p w14:paraId="7A4DD2F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（2）支持对全院在院病例的病历质控情况进行实时监测，以柱状图、折线图、饼图、列表等直观展示在院病历质量、质控管理情况，包括科室问题病历分布、病历等级、在院问题占比TOP 10、及时性完成情况、问题类型分布、及时性问题排名、问题文书排名、病历质控率趋势等。</w:t>
                  </w:r>
                </w:p>
              </w:tc>
            </w:tr>
            <w:tr w:rsidR="00316FD1" w14:paraId="7423D145"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EBBF79E"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4C172E62"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305B321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2、出院分析</w:t>
                  </w:r>
                </w:p>
                <w:p w14:paraId="359DFAB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（1）支持按“今年、去年、本季、上季、本月、上月”快捷按钮或者“年度、季度、月份”维度自定义对病历的质控情况进行多维度统计分析。</w:t>
                  </w:r>
                </w:p>
                <w:p w14:paraId="08A9291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（2）支持查看当前医院的病历总数、问题病历数、病历平均分、平均问题数，且需包括各指标的环比、同比（年）；</w:t>
                  </w:r>
                </w:p>
                <w:p w14:paraId="5C98FCB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（2）支持查看当前医院的病历等级、病历质量、病历问题、问题修正率、病历质控等情况，并以折线图、饼图、列表等形式直观展示，包括不仅限于病历级别分布、病历质</w:t>
                  </w:r>
                  <w:r>
                    <w:rPr>
                      <w:rFonts w:ascii="宋体" w:hAnsi="宋体" w:cs="宋体" w:hint="eastAsia"/>
                      <w:kern w:val="0"/>
                      <w:szCs w:val="21"/>
                    </w:rPr>
                    <w:lastRenderedPageBreak/>
                    <w:t>量趋势分析、科室平均问题数排名、病历问题TOP 10、及时性问题TOP 5、质控点类型分布、问题修正率、质控率占比、质控管理情况等。</w:t>
                  </w:r>
                </w:p>
              </w:tc>
            </w:tr>
            <w:tr w:rsidR="00316FD1" w14:paraId="76B66306" w14:textId="77777777">
              <w:trPr>
                <w:trHeight w:val="283"/>
              </w:trPr>
              <w:tc>
                <w:tcPr>
                  <w:tcW w:w="744" w:type="dxa"/>
                  <w:vMerge/>
                  <w:tcBorders>
                    <w:top w:val="single" w:sz="4" w:space="0" w:color="auto"/>
                    <w:left w:val="single" w:sz="4" w:space="0" w:color="auto"/>
                    <w:bottom w:val="single" w:sz="4" w:space="0" w:color="auto"/>
                    <w:right w:val="single" w:sz="4" w:space="0" w:color="auto"/>
                  </w:tcBorders>
                  <w:vAlign w:val="center"/>
                </w:tcPr>
                <w:p w14:paraId="1D202746"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758F6EC9"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运行质控分析</w:t>
                  </w:r>
                </w:p>
              </w:tc>
              <w:tc>
                <w:tcPr>
                  <w:tcW w:w="4274" w:type="dxa"/>
                  <w:tcBorders>
                    <w:top w:val="single" w:sz="4" w:space="0" w:color="auto"/>
                    <w:left w:val="single" w:sz="4" w:space="0" w:color="auto"/>
                    <w:bottom w:val="single" w:sz="4" w:space="0" w:color="auto"/>
                    <w:right w:val="single" w:sz="4" w:space="0" w:color="auto"/>
                  </w:tcBorders>
                  <w:vAlign w:val="center"/>
                </w:tcPr>
                <w:p w14:paraId="1A9A045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支持按年度、季度、月、自定义时间对运行病历质控情况进行可视化、多维度统计分析展示，满足医院质控管理者快速了解全院运行病历质量情况。包括：</w:t>
                  </w:r>
                </w:p>
                <w:p w14:paraId="21A63AA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1、评分表分析：支持以表格的形式，对医院各科室/医疗组/医生的运行病历评分情况进行统计分析，包括病历数、平均分、问题数、平均问题数、人工平均问题数、机器平均问题数；</w:t>
                  </w:r>
                </w:p>
                <w:p w14:paraId="0123F9F9"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2、人工抽查分析：支持以趋势图、柱状图、表格多种形式展示医院病历质控评价情况，按科室质控分析、医疗组质控分析、医生质控分析、科室评价分析、医疗组评价分析、医生评价分析进行统计分析，包括在院病历数、审核病历数、病历质控率等，支持下钻到详细病历列表。</w:t>
                  </w:r>
                </w:p>
                <w:p w14:paraId="5C3983D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3、缺陷责任分析：支持按缺陷科室、缺陷医生维度查看全院运行病历缺陷问题情况及问题修改情况，包括触发问题数、现场问题数、现存问题率、修正问题数、问题修正率。</w:t>
                  </w:r>
                </w:p>
                <w:p w14:paraId="2584E79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4、工作量分析：支持以图形、表格对机器质控、科室质控、专家质控、医生质控的病历数、质控占比、质控问题数等工作情况进行统计分析。</w:t>
                  </w:r>
                </w:p>
              </w:tc>
            </w:tr>
            <w:tr w:rsidR="00316FD1" w14:paraId="0E64759C" w14:textId="77777777">
              <w:trPr>
                <w:trHeight w:val="283"/>
              </w:trPr>
              <w:tc>
                <w:tcPr>
                  <w:tcW w:w="744" w:type="dxa"/>
                  <w:vMerge/>
                  <w:tcBorders>
                    <w:top w:val="single" w:sz="4" w:space="0" w:color="auto"/>
                    <w:left w:val="single" w:sz="4" w:space="0" w:color="auto"/>
                    <w:bottom w:val="single" w:sz="4" w:space="0" w:color="auto"/>
                    <w:right w:val="single" w:sz="4" w:space="0" w:color="auto"/>
                  </w:tcBorders>
                  <w:vAlign w:val="center"/>
                </w:tcPr>
                <w:p w14:paraId="4E01DA16"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3818500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终末质控分析</w:t>
                  </w:r>
                </w:p>
              </w:tc>
              <w:tc>
                <w:tcPr>
                  <w:tcW w:w="4274" w:type="dxa"/>
                  <w:tcBorders>
                    <w:top w:val="single" w:sz="4" w:space="0" w:color="auto"/>
                    <w:left w:val="single" w:sz="4" w:space="0" w:color="auto"/>
                    <w:bottom w:val="single" w:sz="4" w:space="0" w:color="auto"/>
                    <w:right w:val="single" w:sz="4" w:space="0" w:color="auto"/>
                  </w:tcBorders>
                  <w:vAlign w:val="center"/>
                </w:tcPr>
                <w:p w14:paraId="17C3658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支持按年度、季度、月、自定义时间对终末病历质控情况进行可视化、多维度统计分析展示，满足医院质控管理者快速了解全院终末病历质量情况。包括：</w:t>
                  </w:r>
                </w:p>
                <w:p w14:paraId="3E19BF7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1、质量分析：</w:t>
                  </w:r>
                </w:p>
                <w:p w14:paraId="7CD3C5A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（1）科室/医疗组/医生质量分析：支持以趋势图、柱状图、表格多种形式展示各科室</w:t>
                  </w:r>
                  <w:r>
                    <w:rPr>
                      <w:rFonts w:ascii="宋体" w:hAnsi="宋体" w:cs="宋体" w:hint="eastAsia"/>
                      <w:kern w:val="0"/>
                      <w:szCs w:val="21"/>
                    </w:rPr>
                    <w:lastRenderedPageBreak/>
                    <w:t>/医疗组/医生的病历质量情况，包括不仅限于病历数、问题病历数、现存问题数、修正问题数、问题修正率、病历平均分、平均问题数等。</w:t>
                  </w:r>
                </w:p>
                <w:p w14:paraId="6353383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▲（2）问题分析：支持查看终末病历的缺陷问题明细列表，点击缺陷问题可下钻到问题分析详情，包括按科室/医疗组/医生展示缺陷问题发生的病历数、失败率、修正病历数、问题修正率。</w:t>
                  </w:r>
                </w:p>
                <w:p w14:paraId="0AA0830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2、评分表分析：支持以表格的形式，对各科室/医疗组/医生的总体病历评分情况进行统计分析，包括病历数、病历平均分、甲/乙/丙级病历占比等。</w:t>
                  </w:r>
                </w:p>
                <w:p w14:paraId="4ACE7BD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人工抽查分析：支持以趋势图、柱状图、表格多种形式展示医院病历质控评价情况，按科室质控分析、医疗组质控分析、医生质控分析、科室评价分析、医疗组评价分析、医生评价分析进行统计分析，包括病历数、审核病历数、病历质控率等，支持下钻到详细病历列表。</w:t>
                  </w:r>
                </w:p>
                <w:p w14:paraId="6E7246C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4、缺陷责任分析：支持按缺陷科室、缺陷医生维度查看全院终末病历缺陷问题情况及问题修改情况，包括触发问题数、现场问题数、现存问题率、修正问题数、问题修正率。</w:t>
                  </w:r>
                </w:p>
                <w:p w14:paraId="3111AE9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5、工作量分析：支持以图形、表格对机器质控、科室质控、专家质控、医生质控的病历数、质控占比、质控问题数等工作情况进行统计分析。</w:t>
                  </w:r>
                </w:p>
              </w:tc>
            </w:tr>
            <w:tr w:rsidR="00316FD1" w14:paraId="263213BE" w14:textId="77777777">
              <w:trPr>
                <w:trHeight w:val="284"/>
              </w:trPr>
              <w:tc>
                <w:tcPr>
                  <w:tcW w:w="744" w:type="dxa"/>
                  <w:vMerge w:val="restart"/>
                  <w:tcBorders>
                    <w:top w:val="single" w:sz="4" w:space="0" w:color="auto"/>
                    <w:left w:val="single" w:sz="4" w:space="0" w:color="auto"/>
                    <w:bottom w:val="single" w:sz="4" w:space="0" w:color="auto"/>
                    <w:right w:val="single" w:sz="4" w:space="0" w:color="auto"/>
                  </w:tcBorders>
                  <w:vAlign w:val="center"/>
                </w:tcPr>
                <w:p w14:paraId="3F009A78"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lastRenderedPageBreak/>
                    <w:t>配置引擎</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1532BB4C"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质控点管理</w:t>
                  </w:r>
                </w:p>
              </w:tc>
              <w:tc>
                <w:tcPr>
                  <w:tcW w:w="4274" w:type="dxa"/>
                  <w:tcBorders>
                    <w:top w:val="single" w:sz="4" w:space="0" w:color="auto"/>
                    <w:left w:val="single" w:sz="4" w:space="0" w:color="auto"/>
                    <w:bottom w:val="single" w:sz="4" w:space="0" w:color="auto"/>
                    <w:right w:val="single" w:sz="4" w:space="0" w:color="auto"/>
                  </w:tcBorders>
                  <w:vAlign w:val="center"/>
                </w:tcPr>
                <w:p w14:paraId="564813F2" w14:textId="77777777" w:rsidR="00316FD1" w:rsidRDefault="00376A31">
                  <w:pPr>
                    <w:spacing w:line="400" w:lineRule="exact"/>
                    <w:rPr>
                      <w:rFonts w:ascii="宋体" w:hAnsi="宋体" w:cs="宋体"/>
                      <w:kern w:val="0"/>
                      <w:szCs w:val="21"/>
                    </w:rPr>
                  </w:pPr>
                  <w:r>
                    <w:rPr>
                      <w:rFonts w:ascii="宋体" w:hAnsi="宋体" w:cs="宋体" w:hint="eastAsia"/>
                      <w:kern w:val="0"/>
                      <w:szCs w:val="21"/>
                    </w:rPr>
                    <w:t>1、质控点查看：支持查看医院所有质控点，包括质控点名称、质控逻辑、质控点标签、质控类型、专科类型、提醒级别、状态、是否关联评分表等；</w:t>
                  </w:r>
                </w:p>
              </w:tc>
            </w:tr>
            <w:tr w:rsidR="00316FD1" w14:paraId="594138DB"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6A2C17EB"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389E7F8B"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338FC3ED" w14:textId="77777777" w:rsidR="00316FD1" w:rsidRDefault="00376A31">
                  <w:pPr>
                    <w:spacing w:line="400" w:lineRule="exact"/>
                    <w:rPr>
                      <w:rFonts w:ascii="宋体" w:hAnsi="宋体" w:cs="宋体"/>
                      <w:kern w:val="0"/>
                      <w:szCs w:val="21"/>
                    </w:rPr>
                  </w:pPr>
                  <w:r>
                    <w:rPr>
                      <w:rFonts w:ascii="宋体" w:hAnsi="宋体" w:hint="eastAsia"/>
                    </w:rPr>
                    <w:t>★</w:t>
                  </w:r>
                  <w:r>
                    <w:rPr>
                      <w:rFonts w:ascii="宋体" w:hAnsi="宋体" w:cs="宋体" w:hint="eastAsia"/>
                      <w:kern w:val="0"/>
                      <w:szCs w:val="21"/>
                    </w:rPr>
                    <w:t>▲2、质控点维护：</w:t>
                  </w:r>
                </w:p>
                <w:p w14:paraId="2D5C1911" w14:textId="77777777" w:rsidR="00316FD1" w:rsidRDefault="00376A31">
                  <w:pPr>
                    <w:spacing w:line="400" w:lineRule="exact"/>
                    <w:rPr>
                      <w:rFonts w:ascii="宋体" w:hAnsi="宋体" w:cs="宋体"/>
                      <w:kern w:val="0"/>
                      <w:szCs w:val="21"/>
                    </w:rPr>
                  </w:pPr>
                  <w:r>
                    <w:rPr>
                      <w:rFonts w:ascii="宋体" w:hAnsi="宋体" w:cs="宋体" w:hint="eastAsia"/>
                      <w:kern w:val="0"/>
                      <w:szCs w:val="21"/>
                    </w:rPr>
                    <w:t>（1）支持根据医院质控需求对质控点进行开启关闭，提醒级别进行自定义配置（三级提</w:t>
                  </w:r>
                  <w:r>
                    <w:rPr>
                      <w:rFonts w:ascii="宋体" w:hAnsi="宋体" w:cs="宋体" w:hint="eastAsia"/>
                      <w:kern w:val="0"/>
                      <w:szCs w:val="21"/>
                    </w:rPr>
                    <w:lastRenderedPageBreak/>
                    <w:t>醒：小图标/浮窗/大窗弹出卡控）；</w:t>
                  </w:r>
                </w:p>
                <w:p w14:paraId="413A5CF8" w14:textId="77777777" w:rsidR="00316FD1" w:rsidRDefault="00376A31">
                  <w:pPr>
                    <w:spacing w:line="400" w:lineRule="exact"/>
                    <w:rPr>
                      <w:rFonts w:ascii="宋体" w:hAnsi="宋体" w:cs="宋体"/>
                      <w:kern w:val="0"/>
                      <w:szCs w:val="21"/>
                    </w:rPr>
                  </w:pPr>
                  <w:r>
                    <w:rPr>
                      <w:rFonts w:ascii="宋体" w:hAnsi="宋体" w:cs="宋体" w:hint="eastAsia"/>
                      <w:kern w:val="0"/>
                      <w:szCs w:val="21"/>
                    </w:rPr>
                    <w:t>（2）支持对质控点的标签名称、标签描述进行自定义设置；支持为每条质控点选择维护好的标签进行标注；支持通过质控点标签快速检索质控点。</w:t>
                  </w:r>
                </w:p>
                <w:p w14:paraId="770D6DFB" w14:textId="77777777" w:rsidR="00316FD1" w:rsidRDefault="00376A31">
                  <w:pPr>
                    <w:spacing w:line="400" w:lineRule="exact"/>
                    <w:rPr>
                      <w:rFonts w:ascii="宋体" w:hAnsi="宋体" w:cs="宋体"/>
                      <w:kern w:val="0"/>
                      <w:szCs w:val="21"/>
                    </w:rPr>
                  </w:pPr>
                  <w:r>
                    <w:rPr>
                      <w:rFonts w:ascii="宋体" w:hAnsi="宋体" w:cs="宋体" w:hint="eastAsia"/>
                      <w:kern w:val="0"/>
                      <w:szCs w:val="21"/>
                    </w:rPr>
                    <w:t>（3）支持对时效性质控点进行倒计时提醒时间的配置。如：入院记录要在24小时内完成，配置成8小时倒计时提醒，患者入院16小时后如果未书写入院记录，系统进行倒计时提醒。</w:t>
                  </w:r>
                </w:p>
              </w:tc>
            </w:tr>
            <w:tr w:rsidR="00316FD1" w14:paraId="5C0F4DB3"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62F215F" w14:textId="77777777" w:rsidR="00316FD1" w:rsidRDefault="00316FD1">
                  <w:pPr>
                    <w:rPr>
                      <w:rFonts w:ascii="Calibri" w:hAnsi="Calibri" w:cs="Calibri"/>
                      <w:sz w:val="20"/>
                      <w:szCs w:val="20"/>
                    </w:rPr>
                  </w:pPr>
                </w:p>
              </w:tc>
              <w:tc>
                <w:tcPr>
                  <w:tcW w:w="744" w:type="dxa"/>
                  <w:vMerge w:val="restart"/>
                  <w:tcBorders>
                    <w:top w:val="single" w:sz="4" w:space="0" w:color="auto"/>
                    <w:left w:val="single" w:sz="4" w:space="0" w:color="auto"/>
                    <w:bottom w:val="single" w:sz="4" w:space="0" w:color="auto"/>
                    <w:right w:val="single" w:sz="4" w:space="0" w:color="auto"/>
                  </w:tcBorders>
                  <w:vAlign w:val="center"/>
                </w:tcPr>
                <w:p w14:paraId="491FFDFF"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评分表配置</w:t>
                  </w:r>
                </w:p>
              </w:tc>
              <w:tc>
                <w:tcPr>
                  <w:tcW w:w="4274" w:type="dxa"/>
                  <w:tcBorders>
                    <w:top w:val="single" w:sz="4" w:space="0" w:color="auto"/>
                    <w:left w:val="single" w:sz="4" w:space="0" w:color="auto"/>
                    <w:bottom w:val="single" w:sz="4" w:space="0" w:color="auto"/>
                    <w:right w:val="single" w:sz="4" w:space="0" w:color="auto"/>
                  </w:tcBorders>
                  <w:vAlign w:val="center"/>
                </w:tcPr>
                <w:p w14:paraId="6B5FFA3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支持对总体病历评分表、运行病历评分表进行自定义配置，如开启/关闭、是否在提醒端展示；</w:t>
                  </w:r>
                </w:p>
              </w:tc>
            </w:tr>
            <w:tr w:rsidR="00316FD1" w14:paraId="1F562004"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224A292"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627D8D02"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05977AF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系统需内置多版本评分表模板，方便医院在模板基础上快速自定义编辑修改。</w:t>
                  </w:r>
                </w:p>
              </w:tc>
            </w:tr>
            <w:tr w:rsidR="00316FD1" w14:paraId="7C6F9212"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461706B4" w14:textId="77777777" w:rsidR="00316FD1" w:rsidRDefault="00316FD1">
                  <w:pPr>
                    <w:rPr>
                      <w:rFonts w:ascii="Calibri" w:hAnsi="Calibri" w:cs="Calibri"/>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14:paraId="7C690BA4" w14:textId="77777777" w:rsidR="00316FD1" w:rsidRDefault="00316FD1">
                  <w:pPr>
                    <w:rPr>
                      <w:rFonts w:ascii="Calibri" w:hAnsi="Calibri" w:cs="Calibri"/>
                      <w:sz w:val="20"/>
                      <w:szCs w:val="20"/>
                    </w:rPr>
                  </w:pPr>
                </w:p>
              </w:tc>
              <w:tc>
                <w:tcPr>
                  <w:tcW w:w="4274" w:type="dxa"/>
                  <w:tcBorders>
                    <w:top w:val="single" w:sz="4" w:space="0" w:color="auto"/>
                    <w:left w:val="single" w:sz="4" w:space="0" w:color="auto"/>
                    <w:bottom w:val="single" w:sz="4" w:space="0" w:color="auto"/>
                    <w:right w:val="single" w:sz="4" w:space="0" w:color="auto"/>
                  </w:tcBorders>
                  <w:vAlign w:val="center"/>
                </w:tcPr>
                <w:p w14:paraId="64F09421" w14:textId="77777777" w:rsidR="00316FD1" w:rsidRDefault="00376A31">
                  <w:pPr>
                    <w:spacing w:line="4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支持新增、修改、删除具体评分项，评分项需包括：病历类型、项目分值、评分标准、评分方法、分值设置、扣分逻辑、单项缺陷设置及关联质控点等模块。支持单项否决、单项否决乙级、单项否决丙级的配置；并能满足单项扣分与累计扣分两种扣分逻辑，可编辑评分表名称与等级设置。</w:t>
                  </w:r>
                </w:p>
              </w:tc>
            </w:tr>
            <w:tr w:rsidR="00316FD1" w14:paraId="25A043D9" w14:textId="77777777">
              <w:trPr>
                <w:trHeight w:val="284"/>
              </w:trPr>
              <w:tc>
                <w:tcPr>
                  <w:tcW w:w="744" w:type="dxa"/>
                  <w:vMerge w:val="restart"/>
                  <w:tcBorders>
                    <w:top w:val="single" w:sz="4" w:space="0" w:color="auto"/>
                    <w:left w:val="single" w:sz="4" w:space="0" w:color="auto"/>
                    <w:bottom w:val="single" w:sz="4" w:space="0" w:color="auto"/>
                    <w:right w:val="single" w:sz="4" w:space="0" w:color="auto"/>
                  </w:tcBorders>
                  <w:vAlign w:val="center"/>
                </w:tcPr>
                <w:p w14:paraId="5F43C5CE"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系统设置</w:t>
                  </w:r>
                </w:p>
              </w:tc>
              <w:tc>
                <w:tcPr>
                  <w:tcW w:w="744" w:type="dxa"/>
                  <w:tcBorders>
                    <w:top w:val="single" w:sz="4" w:space="0" w:color="auto"/>
                    <w:left w:val="single" w:sz="4" w:space="0" w:color="auto"/>
                    <w:bottom w:val="single" w:sz="4" w:space="0" w:color="auto"/>
                    <w:right w:val="single" w:sz="4" w:space="0" w:color="auto"/>
                  </w:tcBorders>
                  <w:vAlign w:val="center"/>
                </w:tcPr>
                <w:p w14:paraId="4608670C"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用户管理</w:t>
                  </w:r>
                </w:p>
              </w:tc>
              <w:tc>
                <w:tcPr>
                  <w:tcW w:w="4274" w:type="dxa"/>
                  <w:tcBorders>
                    <w:top w:val="single" w:sz="4" w:space="0" w:color="auto"/>
                    <w:left w:val="single" w:sz="4" w:space="0" w:color="auto"/>
                    <w:bottom w:val="single" w:sz="4" w:space="0" w:color="auto"/>
                    <w:right w:val="single" w:sz="4" w:space="0" w:color="auto"/>
                  </w:tcBorders>
                  <w:vAlign w:val="center"/>
                </w:tcPr>
                <w:p w14:paraId="4B6610D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系统应支持管理员设置不同角色权限，不同权限的角色在使用时功能模块和数据不一致。</w:t>
                  </w:r>
                </w:p>
              </w:tc>
            </w:tr>
            <w:tr w:rsidR="00316FD1" w14:paraId="592606B0"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1057A377"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0D26D89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功能权限</w:t>
                  </w:r>
                </w:p>
              </w:tc>
              <w:tc>
                <w:tcPr>
                  <w:tcW w:w="4274" w:type="dxa"/>
                  <w:tcBorders>
                    <w:top w:val="single" w:sz="4" w:space="0" w:color="auto"/>
                    <w:left w:val="single" w:sz="4" w:space="0" w:color="auto"/>
                    <w:bottom w:val="single" w:sz="4" w:space="0" w:color="auto"/>
                    <w:right w:val="single" w:sz="4" w:space="0" w:color="auto"/>
                  </w:tcBorders>
                  <w:vAlign w:val="center"/>
                </w:tcPr>
                <w:p w14:paraId="264FA97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系统应支持管理员对角色的功能模块权限进行自定义配置管理。</w:t>
                  </w:r>
                </w:p>
              </w:tc>
            </w:tr>
            <w:tr w:rsidR="00316FD1" w14:paraId="64510433"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22DB6575"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55CFF2F9"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数据权限</w:t>
                  </w:r>
                </w:p>
              </w:tc>
              <w:tc>
                <w:tcPr>
                  <w:tcW w:w="4274" w:type="dxa"/>
                  <w:tcBorders>
                    <w:top w:val="single" w:sz="4" w:space="0" w:color="auto"/>
                    <w:left w:val="single" w:sz="4" w:space="0" w:color="auto"/>
                    <w:bottom w:val="single" w:sz="4" w:space="0" w:color="auto"/>
                    <w:right w:val="single" w:sz="4" w:space="0" w:color="auto"/>
                  </w:tcBorders>
                  <w:vAlign w:val="center"/>
                </w:tcPr>
                <w:p w14:paraId="25A9208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系统应支持管理员对角色数据查看权限的范围进行自定义配置管理。</w:t>
                  </w:r>
                </w:p>
              </w:tc>
            </w:tr>
            <w:tr w:rsidR="00316FD1" w14:paraId="1690291E"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131B04BA"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0E911224"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质控级别</w:t>
                  </w:r>
                </w:p>
              </w:tc>
              <w:tc>
                <w:tcPr>
                  <w:tcW w:w="4274" w:type="dxa"/>
                  <w:tcBorders>
                    <w:top w:val="single" w:sz="4" w:space="0" w:color="auto"/>
                    <w:left w:val="single" w:sz="4" w:space="0" w:color="auto"/>
                    <w:bottom w:val="single" w:sz="4" w:space="0" w:color="auto"/>
                    <w:right w:val="single" w:sz="4" w:space="0" w:color="auto"/>
                  </w:tcBorders>
                  <w:vAlign w:val="center"/>
                </w:tcPr>
                <w:p w14:paraId="6E7195E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可根据每家医院情况设置多个质控级别，可自定义每个级别的级别名称、简称、级别等级，病历进行人工质控时自动按照级别从低到高进行流转。高级别可以修改低级别的质控结果；同级别只能查看其他同级别质控结果；低级别无法查看高级别质控结果。</w:t>
                  </w:r>
                </w:p>
              </w:tc>
            </w:tr>
            <w:tr w:rsidR="00316FD1" w14:paraId="523DDF7B"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33861CEC"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3B1045F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质控组维护</w:t>
                  </w:r>
                </w:p>
              </w:tc>
              <w:tc>
                <w:tcPr>
                  <w:tcW w:w="4274" w:type="dxa"/>
                  <w:tcBorders>
                    <w:top w:val="single" w:sz="4" w:space="0" w:color="auto"/>
                    <w:left w:val="single" w:sz="4" w:space="0" w:color="auto"/>
                    <w:bottom w:val="single" w:sz="4" w:space="0" w:color="auto"/>
                    <w:right w:val="single" w:sz="4" w:space="0" w:color="auto"/>
                  </w:tcBorders>
                  <w:vAlign w:val="center"/>
                </w:tcPr>
                <w:p w14:paraId="7A59632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系统应支持对质控组的质控级别、成员、科室进行自定义配置管理。</w:t>
                  </w:r>
                </w:p>
              </w:tc>
            </w:tr>
            <w:tr w:rsidR="00316FD1" w14:paraId="4BEE5F8B" w14:textId="77777777">
              <w:trPr>
                <w:trHeight w:val="284"/>
              </w:trPr>
              <w:tc>
                <w:tcPr>
                  <w:tcW w:w="744" w:type="dxa"/>
                  <w:vMerge w:val="restart"/>
                  <w:tcBorders>
                    <w:top w:val="single" w:sz="4" w:space="0" w:color="auto"/>
                    <w:left w:val="single" w:sz="4" w:space="0" w:color="auto"/>
                    <w:bottom w:val="single" w:sz="4" w:space="0" w:color="auto"/>
                    <w:right w:val="single" w:sz="4" w:space="0" w:color="auto"/>
                  </w:tcBorders>
                  <w:vAlign w:val="center"/>
                </w:tcPr>
                <w:p w14:paraId="2AB34588"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住院病历形式质控点</w:t>
                  </w:r>
                </w:p>
              </w:tc>
              <w:tc>
                <w:tcPr>
                  <w:tcW w:w="744" w:type="dxa"/>
                  <w:tcBorders>
                    <w:top w:val="single" w:sz="4" w:space="0" w:color="auto"/>
                    <w:left w:val="single" w:sz="4" w:space="0" w:color="auto"/>
                    <w:bottom w:val="single" w:sz="4" w:space="0" w:color="auto"/>
                    <w:right w:val="single" w:sz="4" w:space="0" w:color="auto"/>
                  </w:tcBorders>
                  <w:vAlign w:val="center"/>
                </w:tcPr>
                <w:p w14:paraId="3A7F2FB3"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质控点覆盖</w:t>
                  </w:r>
                </w:p>
              </w:tc>
              <w:tc>
                <w:tcPr>
                  <w:tcW w:w="4274" w:type="dxa"/>
                  <w:tcBorders>
                    <w:top w:val="single" w:sz="4" w:space="0" w:color="auto"/>
                    <w:left w:val="single" w:sz="4" w:space="0" w:color="auto"/>
                    <w:bottom w:val="single" w:sz="4" w:space="0" w:color="auto"/>
                    <w:right w:val="single" w:sz="4" w:space="0" w:color="auto"/>
                  </w:tcBorders>
                  <w:vAlign w:val="center"/>
                </w:tcPr>
                <w:p w14:paraId="3C55AFD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病历文书包括入院记录、首次病程记录、手术记录、会诊记录、输血记录、转科记录等。</w:t>
                  </w:r>
                </w:p>
                <w:p w14:paraId="3E4754F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形式质控内容包括病历文书记录的完整性、合理性、一致性、时效性。</w:t>
                  </w:r>
                </w:p>
                <w:p w14:paraId="5194939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（所有质控点具体实现效果与国家政策变动、医院数据质量、临床工作需要相关，实现情况有所差异）</w:t>
                  </w:r>
                </w:p>
              </w:tc>
            </w:tr>
            <w:tr w:rsidR="00316FD1" w14:paraId="27700727"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12D43BFA"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730DAF8C"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完整性质控点</w:t>
                  </w:r>
                </w:p>
              </w:tc>
              <w:tc>
                <w:tcPr>
                  <w:tcW w:w="4274" w:type="dxa"/>
                  <w:tcBorders>
                    <w:top w:val="single" w:sz="4" w:space="0" w:color="auto"/>
                    <w:left w:val="single" w:sz="4" w:space="0" w:color="auto"/>
                    <w:bottom w:val="single" w:sz="4" w:space="0" w:color="auto"/>
                    <w:right w:val="single" w:sz="4" w:space="0" w:color="auto"/>
                  </w:tcBorders>
                  <w:vAlign w:val="center"/>
                </w:tcPr>
                <w:p w14:paraId="6F1483DE"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入院记录专科检查完整性质检</w:t>
                  </w:r>
                </w:p>
                <w:p w14:paraId="0113DF2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入院记录初步诊断完整性质检</w:t>
                  </w:r>
                </w:p>
                <w:p w14:paraId="72648640"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入院记录婚育史年龄完整性质检</w:t>
                  </w:r>
                </w:p>
                <w:p w14:paraId="157F301A"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入院记录婚育史子女数量完整性质检</w:t>
                  </w:r>
                </w:p>
                <w:p w14:paraId="4B651535"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入院记录家族史父母情况完整性质检</w:t>
                  </w:r>
                </w:p>
                <w:p w14:paraId="7FEB8231"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入院记录家族史兄弟姐妹情况完整性质检</w:t>
                  </w:r>
                </w:p>
                <w:p w14:paraId="08EEA03E"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入院记录完整性质检</w:t>
                  </w:r>
                </w:p>
                <w:p w14:paraId="4586298A"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入院记录无辅助检查记录（注明外院机构名称及日期）</w:t>
                  </w:r>
                </w:p>
                <w:p w14:paraId="46F463C1"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入院记录体格检查完整性质检</w:t>
                  </w:r>
                </w:p>
                <w:p w14:paraId="28A3CE0A"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首次病程记录病例特点完整性质检</w:t>
                  </w:r>
                </w:p>
                <w:p w14:paraId="2F2410D4"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首次病程记录诊断依据完整性质检</w:t>
                  </w:r>
                </w:p>
                <w:p w14:paraId="15A65B8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首次病程记录鉴别诊断完整性质检</w:t>
                  </w:r>
                </w:p>
                <w:p w14:paraId="2A11FA99"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首次病程记录诊疗计划完整性质检</w:t>
                  </w:r>
                </w:p>
                <w:p w14:paraId="0EC78E09"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入院记录月经史完整性质检</w:t>
                  </w:r>
                </w:p>
                <w:p w14:paraId="18A0A991"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手术记录麻醉方式完整性质检</w:t>
                  </w:r>
                </w:p>
                <w:p w14:paraId="6695DF4A"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手术记录手术经过完整性质检</w:t>
                  </w:r>
                </w:p>
                <w:p w14:paraId="1EA3FBE4"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手术记录完整性质检</w:t>
                  </w:r>
                </w:p>
                <w:p w14:paraId="140323C9"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手术前主刀医生查房记录完整性校验</w:t>
                  </w:r>
                </w:p>
                <w:p w14:paraId="57809435"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手术知情同意书完整性质检</w:t>
                  </w:r>
                </w:p>
                <w:p w14:paraId="7AC2AC50"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输血记录输血反应完整性质检</w:t>
                  </w:r>
                </w:p>
                <w:p w14:paraId="19596AF5"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术后首次病程记录麻醉方式完整性质检</w:t>
                  </w:r>
                </w:p>
                <w:p w14:paraId="1668F014"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术后首次病程记录手术方式完整性质检</w:t>
                  </w:r>
                </w:p>
                <w:p w14:paraId="52CEF626"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术后首次病程记录手术经过完整性质检</w:t>
                  </w:r>
                </w:p>
                <w:p w14:paraId="68C5E333"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lastRenderedPageBreak/>
                    <w:t>术后首次病程记录术后处理措施完整性质检</w:t>
                  </w:r>
                </w:p>
                <w:p w14:paraId="0AA9FBBD"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术后首次病程记录术后诊断完整性质检</w:t>
                  </w:r>
                </w:p>
                <w:p w14:paraId="362B3DD4"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术后首次病程记录完整性质检</w:t>
                  </w:r>
                </w:p>
                <w:p w14:paraId="33EFC263"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术前讨论记录完整性质检</w:t>
                  </w:r>
                </w:p>
                <w:p w14:paraId="100117AD"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术前讨论手术指征完整性质检</w:t>
                  </w:r>
                </w:p>
                <w:p w14:paraId="14F5F4CF"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术前小结术前诊断完整性质检</w:t>
                  </w:r>
                </w:p>
                <w:p w14:paraId="3ABD5C14"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死亡病例讨论记录病历摘要完整性质检</w:t>
                  </w:r>
                </w:p>
                <w:p w14:paraId="0D822B8F"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死亡病例讨论记录死亡时间完整性质检</w:t>
                  </w:r>
                </w:p>
                <w:p w14:paraId="55CDBA94"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死亡病例讨论记录死亡原因完整性质检</w:t>
                  </w:r>
                </w:p>
                <w:p w14:paraId="507BB15B"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死亡病例讨论记录死亡诊断完整性质检</w:t>
                  </w:r>
                </w:p>
                <w:p w14:paraId="344FD7FC"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死亡病例讨论记录讨论结果完整性质检</w:t>
                  </w:r>
                </w:p>
                <w:p w14:paraId="761DB5E9"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死亡病例讨论记录治疗及抢救经过完整性质检</w:t>
                  </w:r>
                </w:p>
                <w:p w14:paraId="6CD8A3E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死亡记录完整性质检</w:t>
                  </w:r>
                </w:p>
                <w:p w14:paraId="4E14C349"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疑难病例讨论记录病历摘要完整性质检</w:t>
                  </w:r>
                </w:p>
                <w:p w14:paraId="0D94B6CB"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疑难病例讨论记录讨论记录完整性质检</w:t>
                  </w:r>
                </w:p>
                <w:p w14:paraId="1D35331C"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病危病人日常病程记录填写完整性质检</w:t>
                  </w:r>
                </w:p>
                <w:p w14:paraId="1CF676D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出院记录完整性质检</w:t>
                  </w:r>
                </w:p>
                <w:p w14:paraId="3639DC64"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出院记录中出院医嘱相关描述完整性质检</w:t>
                  </w:r>
                </w:p>
                <w:p w14:paraId="64C8AA5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出院医嘱完整性质检</w:t>
                  </w:r>
                </w:p>
                <w:p w14:paraId="013BA66C"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出院记录诊疗经过完整性质检</w:t>
                  </w:r>
                </w:p>
                <w:p w14:paraId="686C366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会诊记录完整性质检</w:t>
                  </w:r>
                </w:p>
                <w:p w14:paraId="1A6FFDF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麻醉记录完整性质检</w:t>
                  </w:r>
                </w:p>
                <w:p w14:paraId="556EA4ED"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抢救记录完整性质检</w:t>
                  </w:r>
                </w:p>
                <w:p w14:paraId="10B9FAC8"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危重病例患者，科主任或主（副主）任医师查房记录完整性质检</w:t>
                  </w:r>
                </w:p>
                <w:p w14:paraId="49D68699"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死亡病例的抢救记录完整性质检</w:t>
                  </w:r>
                </w:p>
                <w:p w14:paraId="45F68169"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死亡病例讨论记录完整性质检</w:t>
                  </w:r>
                </w:p>
                <w:p w14:paraId="1CCF6D37"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疑难病例患者，科主任或主（副主）任医师查房记录完整性质检</w:t>
                  </w:r>
                </w:p>
                <w:p w14:paraId="5C9DA92D" w14:textId="77777777" w:rsidR="00316FD1" w:rsidRDefault="00376A31">
                  <w:pPr>
                    <w:widowControl/>
                    <w:numPr>
                      <w:ilvl w:val="0"/>
                      <w:numId w:val="15"/>
                    </w:numPr>
                    <w:spacing w:line="400" w:lineRule="exact"/>
                    <w:rPr>
                      <w:rFonts w:ascii="宋体" w:hAnsi="宋体" w:cs="宋体"/>
                      <w:kern w:val="0"/>
                      <w:szCs w:val="21"/>
                    </w:rPr>
                  </w:pPr>
                  <w:r>
                    <w:rPr>
                      <w:rFonts w:ascii="宋体" w:hAnsi="宋体" w:cs="宋体" w:hint="eastAsia"/>
                      <w:kern w:val="0"/>
                      <w:szCs w:val="21"/>
                    </w:rPr>
                    <w:t>输血治疗同意书完整性质检</w:t>
                  </w:r>
                </w:p>
              </w:tc>
            </w:tr>
            <w:tr w:rsidR="00316FD1" w14:paraId="1A59155C"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0FCF3AEA"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1C13CB0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时效性质控点</w:t>
                  </w:r>
                </w:p>
              </w:tc>
              <w:tc>
                <w:tcPr>
                  <w:tcW w:w="4274" w:type="dxa"/>
                  <w:tcBorders>
                    <w:top w:val="single" w:sz="4" w:space="0" w:color="auto"/>
                    <w:left w:val="single" w:sz="4" w:space="0" w:color="auto"/>
                    <w:bottom w:val="single" w:sz="4" w:space="0" w:color="auto"/>
                    <w:right w:val="single" w:sz="4" w:space="0" w:color="auto"/>
                  </w:tcBorders>
                  <w:vAlign w:val="center"/>
                </w:tcPr>
                <w:p w14:paraId="3E605882"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普通病人日常病程记录填写及时性质检</w:t>
                  </w:r>
                </w:p>
                <w:p w14:paraId="113036F7"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术前小结及时性质检</w:t>
                  </w:r>
                </w:p>
                <w:p w14:paraId="01B95D01"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术后首次病程记录及时性质检</w:t>
                  </w:r>
                </w:p>
                <w:p w14:paraId="3F31967A"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lastRenderedPageBreak/>
                    <w:t>手术记录填写及时性质检</w:t>
                  </w:r>
                </w:p>
                <w:p w14:paraId="6C66991E"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手术后日常病程记录填写及时性质检</w:t>
                  </w:r>
                </w:p>
                <w:p w14:paraId="370CF9BA"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病危病人日常病程记录填写及时性质检</w:t>
                  </w:r>
                </w:p>
                <w:p w14:paraId="07D528B8"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病重病人日常病程记录填写及时性质检</w:t>
                  </w:r>
                </w:p>
                <w:p w14:paraId="1787CDA6"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出院记录及时性质检</w:t>
                  </w:r>
                </w:p>
                <w:p w14:paraId="4FE912A0"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入院记录书写及时性质检</w:t>
                  </w:r>
                </w:p>
                <w:p w14:paraId="3B7C5C3E"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首次病程记录及时性质检</w:t>
                  </w:r>
                </w:p>
                <w:p w14:paraId="2CEB8161"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阶段小结完成及时性质检</w:t>
                  </w:r>
                </w:p>
                <w:p w14:paraId="61CF2B52"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入院后首次主治医师查房记录及时性质检</w:t>
                  </w:r>
                </w:p>
                <w:p w14:paraId="63BDD4C2"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死亡记录及时性质检</w:t>
                  </w:r>
                </w:p>
                <w:p w14:paraId="04980CDE"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主任医师|副主任医师日常查房记录时效性质检</w:t>
                  </w:r>
                </w:p>
                <w:p w14:paraId="583253D3"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抢救记录时效性质控</w:t>
                  </w:r>
                </w:p>
                <w:p w14:paraId="1DC6A1D1"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入院三天内的病程记录填写及时性质检</w:t>
                  </w:r>
                </w:p>
                <w:p w14:paraId="683A926F"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转科后日常病程记录填写及时性质检</w:t>
                  </w:r>
                </w:p>
                <w:p w14:paraId="2A109F6A"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术后主刀医生病程记录及时性质检</w:t>
                  </w:r>
                </w:p>
                <w:p w14:paraId="5AC07F58"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死亡病例讨论记录及时性质检</w:t>
                  </w:r>
                </w:p>
                <w:p w14:paraId="25E24B01"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首次上级医师查房记录及时性质检</w:t>
                  </w:r>
                </w:p>
                <w:p w14:paraId="75643EC0" w14:textId="77777777" w:rsidR="00316FD1" w:rsidRDefault="00376A31">
                  <w:pPr>
                    <w:widowControl/>
                    <w:numPr>
                      <w:ilvl w:val="0"/>
                      <w:numId w:val="16"/>
                    </w:numPr>
                    <w:spacing w:line="400" w:lineRule="exact"/>
                    <w:rPr>
                      <w:rFonts w:ascii="Calibri" w:hAnsi="Calibri"/>
                      <w:sz w:val="24"/>
                    </w:rPr>
                  </w:pPr>
                  <w:r>
                    <w:rPr>
                      <w:rFonts w:ascii="宋体" w:hAnsi="宋体" w:cs="宋体" w:hint="eastAsia"/>
                      <w:kern w:val="0"/>
                      <w:szCs w:val="21"/>
                    </w:rPr>
                    <w:t>转科后转入记录完成及时性质检</w:t>
                  </w:r>
                </w:p>
                <w:p w14:paraId="21C84057" w14:textId="77777777" w:rsidR="00316FD1" w:rsidRDefault="00376A31">
                  <w:pPr>
                    <w:widowControl/>
                    <w:numPr>
                      <w:ilvl w:val="0"/>
                      <w:numId w:val="16"/>
                    </w:numPr>
                    <w:spacing w:line="400" w:lineRule="exact"/>
                    <w:rPr>
                      <w:rFonts w:ascii="宋体" w:hAnsi="宋体" w:cs="宋体"/>
                      <w:kern w:val="0"/>
                      <w:szCs w:val="21"/>
                    </w:rPr>
                  </w:pPr>
                  <w:r>
                    <w:rPr>
                      <w:rFonts w:ascii="宋体" w:hAnsi="宋体" w:cs="宋体" w:hint="eastAsia"/>
                      <w:kern w:val="0"/>
                      <w:szCs w:val="21"/>
                    </w:rPr>
                    <w:t xml:space="preserve">术后三天内无上级医师或术者查房记录 </w:t>
                  </w:r>
                </w:p>
              </w:tc>
            </w:tr>
            <w:tr w:rsidR="00316FD1" w14:paraId="797EF365" w14:textId="77777777">
              <w:trPr>
                <w:trHeight w:val="284"/>
              </w:trPr>
              <w:tc>
                <w:tcPr>
                  <w:tcW w:w="744" w:type="dxa"/>
                  <w:vMerge w:val="restart"/>
                  <w:tcBorders>
                    <w:top w:val="single" w:sz="4" w:space="0" w:color="auto"/>
                    <w:left w:val="single" w:sz="4" w:space="0" w:color="auto"/>
                    <w:bottom w:val="single" w:sz="4" w:space="0" w:color="auto"/>
                    <w:right w:val="single" w:sz="4" w:space="0" w:color="auto"/>
                  </w:tcBorders>
                  <w:vAlign w:val="center"/>
                </w:tcPr>
                <w:p w14:paraId="6695366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lastRenderedPageBreak/>
                    <w:t>住院病历内涵质控点</w:t>
                  </w:r>
                </w:p>
              </w:tc>
              <w:tc>
                <w:tcPr>
                  <w:tcW w:w="744" w:type="dxa"/>
                  <w:tcBorders>
                    <w:top w:val="single" w:sz="4" w:space="0" w:color="auto"/>
                    <w:left w:val="single" w:sz="4" w:space="0" w:color="auto"/>
                    <w:bottom w:val="single" w:sz="4" w:space="0" w:color="auto"/>
                    <w:right w:val="single" w:sz="4" w:space="0" w:color="auto"/>
                  </w:tcBorders>
                  <w:vAlign w:val="center"/>
                </w:tcPr>
                <w:p w14:paraId="0554C7F1"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质控点覆盖</w:t>
                  </w:r>
                </w:p>
              </w:tc>
              <w:tc>
                <w:tcPr>
                  <w:tcW w:w="4274" w:type="dxa"/>
                  <w:tcBorders>
                    <w:top w:val="single" w:sz="4" w:space="0" w:color="auto"/>
                    <w:left w:val="single" w:sz="4" w:space="0" w:color="auto"/>
                    <w:bottom w:val="single" w:sz="4" w:space="0" w:color="auto"/>
                    <w:right w:val="single" w:sz="4" w:space="0" w:color="auto"/>
                  </w:tcBorders>
                  <w:vAlign w:val="center"/>
                </w:tcPr>
                <w:p w14:paraId="208716B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内涵质控点包括病历的完整性质控点、合理性质控点、一致性质控点、雷同性质控点。</w:t>
                  </w:r>
                </w:p>
              </w:tc>
            </w:tr>
            <w:tr w:rsidR="00316FD1" w14:paraId="1CEE9693"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164C5B23"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0A51017E" w14:textId="77777777" w:rsidR="00316FD1" w:rsidRDefault="00376A31">
                  <w:pPr>
                    <w:widowControl/>
                    <w:spacing w:line="400" w:lineRule="exact"/>
                    <w:rPr>
                      <w:rFonts w:ascii="宋体" w:hAnsi="宋体" w:cs="宋体"/>
                      <w:kern w:val="0"/>
                      <w:szCs w:val="21"/>
                    </w:rPr>
                  </w:pPr>
                  <w:r>
                    <w:rPr>
                      <w:rFonts w:ascii="宋体" w:hAnsi="宋体" w:cs="宋体" w:hint="eastAsia"/>
                      <w:kern w:val="0"/>
                      <w:szCs w:val="21"/>
                    </w:rPr>
                    <w:t>内涵完整性质控点</w:t>
                  </w:r>
                </w:p>
              </w:tc>
              <w:tc>
                <w:tcPr>
                  <w:tcW w:w="4274" w:type="dxa"/>
                  <w:tcBorders>
                    <w:top w:val="single" w:sz="4" w:space="0" w:color="auto"/>
                    <w:left w:val="single" w:sz="4" w:space="0" w:color="auto"/>
                    <w:bottom w:val="single" w:sz="4" w:space="0" w:color="auto"/>
                    <w:right w:val="single" w:sz="4" w:space="0" w:color="auto"/>
                  </w:tcBorders>
                  <w:vAlign w:val="center"/>
                </w:tcPr>
                <w:p w14:paraId="60B305F4"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入院记录主诉时间不完整；</w:t>
                  </w:r>
                </w:p>
                <w:p w14:paraId="4EF850E9"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出院记录中出院带药信息不完整</w:t>
                  </w:r>
                </w:p>
                <w:p w14:paraId="2744CA5F"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入院记录体格检查中缺少固定查体项目（头颈部、胸、腹、四肢、神经系统）；</w:t>
                  </w:r>
                </w:p>
                <w:p w14:paraId="15145C2E"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抢救记录中缺少抢救中的病情变化描述</w:t>
                  </w:r>
                </w:p>
                <w:p w14:paraId="492116FE"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入院记录中过敏史记录内容遗漏</w:t>
                  </w:r>
                </w:p>
                <w:p w14:paraId="157BF6A7"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入院记录中传染病记录内容遗漏</w:t>
                  </w:r>
                </w:p>
                <w:p w14:paraId="4FB2191E"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入院记录现病史对一般情况描述有遗漏</w:t>
                  </w:r>
                </w:p>
                <w:p w14:paraId="7E7A736E"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入院记录中手术史记录内容遗漏</w:t>
                  </w:r>
                </w:p>
                <w:p w14:paraId="3AAB3381"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入院记录个人史缺少必要的描述</w:t>
                  </w:r>
                </w:p>
                <w:p w14:paraId="54E3AF1C"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入院记录既往史中，输血史未描述</w:t>
                  </w:r>
                </w:p>
                <w:p w14:paraId="3DC19772"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入院记录手术外伤史记录缺少具体内容</w:t>
                  </w:r>
                </w:p>
                <w:p w14:paraId="46DBB4D3"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lastRenderedPageBreak/>
                    <w:t>入院记录体格检查中缺少数值描述</w:t>
                  </w:r>
                </w:p>
                <w:p w14:paraId="75B4D645"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首次病程诊疗计划中缺少填写护理等级</w:t>
                  </w:r>
                </w:p>
                <w:p w14:paraId="358D0A2E"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术前讨论的讨论意见未在术前小结中记录</w:t>
                  </w:r>
                </w:p>
                <w:p w14:paraId="7ECC5CF3"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死亡记录中未写明死亡原因</w:t>
                  </w:r>
                </w:p>
                <w:p w14:paraId="0116D91B"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术后首次病程记录缺少病理家属过目及送检情况</w:t>
                  </w:r>
                </w:p>
                <w:p w14:paraId="649399FA"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术后首次病程无术后特别观察、注意事项</w:t>
                  </w:r>
                </w:p>
                <w:p w14:paraId="0D86FC5E"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首次病程病例特点中缺少鉴别诊断相关的阳性阴性症状或体征</w:t>
                  </w:r>
                </w:p>
                <w:p w14:paraId="0E8C5A59"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有创操作记录中无操作后体征描述</w:t>
                  </w:r>
                </w:p>
                <w:p w14:paraId="3972C4A6"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输血记录中缺少输血后疗效评价</w:t>
                  </w:r>
                </w:p>
                <w:p w14:paraId="02EEF69D" w14:textId="77777777" w:rsidR="00316FD1" w:rsidRDefault="00376A31">
                  <w:pPr>
                    <w:widowControl/>
                    <w:numPr>
                      <w:ilvl w:val="0"/>
                      <w:numId w:val="17"/>
                    </w:numPr>
                    <w:spacing w:line="400" w:lineRule="exact"/>
                    <w:rPr>
                      <w:rFonts w:ascii="宋体" w:hAnsi="宋体" w:cs="宋体"/>
                      <w:kern w:val="0"/>
                      <w:szCs w:val="21"/>
                    </w:rPr>
                  </w:pPr>
                  <w:r>
                    <w:rPr>
                      <w:rFonts w:ascii="宋体" w:hAnsi="宋体" w:cs="宋体" w:hint="eastAsia"/>
                      <w:kern w:val="0"/>
                      <w:szCs w:val="21"/>
                    </w:rPr>
                    <w:t>有明确病理报告的患者，在首次病程鉴别诊断缺少病理确诊的证据描述</w:t>
                  </w:r>
                </w:p>
                <w:p w14:paraId="2477A480" w14:textId="77777777" w:rsidR="00316FD1" w:rsidRDefault="00376A31">
                  <w:pPr>
                    <w:widowControl/>
                    <w:numPr>
                      <w:ilvl w:val="0"/>
                      <w:numId w:val="17"/>
                    </w:numPr>
                    <w:spacing w:line="400" w:lineRule="exact"/>
                    <w:rPr>
                      <w:rFonts w:ascii="宋体" w:hAnsi="宋体" w:cs="宋体"/>
                      <w:kern w:val="0"/>
                      <w:szCs w:val="21"/>
                    </w:rPr>
                  </w:pPr>
                  <w:r>
                    <w:rPr>
                      <w:rFonts w:ascii="宋体" w:hAnsi="宋体" w:hint="eastAsia"/>
                    </w:rPr>
                    <w:t>★</w:t>
                  </w:r>
                  <w:r>
                    <w:rPr>
                      <w:rFonts w:ascii="宋体" w:hAnsi="宋体" w:cs="宋体" w:hint="eastAsia"/>
                      <w:kern w:val="0"/>
                      <w:szCs w:val="21"/>
                    </w:rPr>
                    <w:t>术中冰冻病理检查结果未在手术记录中体现</w:t>
                  </w:r>
                </w:p>
              </w:tc>
            </w:tr>
            <w:tr w:rsidR="00316FD1" w14:paraId="2ECE9B1D"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0813483E"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66C726E5" w14:textId="77777777" w:rsidR="00316FD1" w:rsidRDefault="00376A31">
                  <w:pPr>
                    <w:widowControl/>
                    <w:spacing w:line="400" w:lineRule="exact"/>
                    <w:rPr>
                      <w:rFonts w:ascii="宋体" w:hAnsi="宋体" w:cs="宋体"/>
                      <w:kern w:val="0"/>
                      <w:szCs w:val="21"/>
                    </w:rPr>
                  </w:pPr>
                  <w:r>
                    <w:rPr>
                      <w:rFonts w:ascii="宋体" w:hAnsi="宋体" w:cs="宋体" w:hint="eastAsia"/>
                      <w:kern w:val="0"/>
                      <w:szCs w:val="21"/>
                    </w:rPr>
                    <w:t>内涵一致性质控点</w:t>
                  </w:r>
                </w:p>
              </w:tc>
              <w:tc>
                <w:tcPr>
                  <w:tcW w:w="4274" w:type="dxa"/>
                  <w:tcBorders>
                    <w:top w:val="single" w:sz="4" w:space="0" w:color="auto"/>
                    <w:left w:val="single" w:sz="4" w:space="0" w:color="auto"/>
                    <w:bottom w:val="single" w:sz="4" w:space="0" w:color="auto"/>
                    <w:right w:val="single" w:sz="4" w:space="0" w:color="auto"/>
                  </w:tcBorders>
                  <w:vAlign w:val="center"/>
                </w:tcPr>
                <w:p w14:paraId="012C1E20" w14:textId="77777777" w:rsidR="00316FD1" w:rsidRDefault="00376A31">
                  <w:pPr>
                    <w:widowControl/>
                    <w:numPr>
                      <w:ilvl w:val="0"/>
                      <w:numId w:val="18"/>
                    </w:numPr>
                    <w:spacing w:line="400" w:lineRule="exact"/>
                    <w:rPr>
                      <w:rFonts w:ascii="宋体" w:hAnsi="宋体" w:cs="宋体"/>
                      <w:kern w:val="0"/>
                      <w:szCs w:val="21"/>
                    </w:rPr>
                  </w:pPr>
                  <w:r>
                    <w:rPr>
                      <w:rFonts w:ascii="宋体" w:hAnsi="宋体" w:cs="宋体" w:hint="eastAsia"/>
                      <w:kern w:val="0"/>
                      <w:szCs w:val="21"/>
                    </w:rPr>
                    <w:t>手术记录和术后首次病程记录的出血量不一致</w:t>
                  </w:r>
                </w:p>
                <w:p w14:paraId="148C5991" w14:textId="77777777" w:rsidR="00316FD1" w:rsidRDefault="00376A31">
                  <w:pPr>
                    <w:widowControl/>
                    <w:numPr>
                      <w:ilvl w:val="0"/>
                      <w:numId w:val="18"/>
                    </w:numPr>
                    <w:spacing w:line="400" w:lineRule="exact"/>
                    <w:rPr>
                      <w:rFonts w:ascii="宋体" w:hAnsi="宋体" w:cs="宋体"/>
                      <w:kern w:val="0"/>
                      <w:szCs w:val="21"/>
                    </w:rPr>
                  </w:pPr>
                  <w:r>
                    <w:rPr>
                      <w:rFonts w:ascii="宋体" w:hAnsi="宋体" w:cs="宋体" w:hint="eastAsia"/>
                      <w:kern w:val="0"/>
                      <w:szCs w:val="21"/>
                    </w:rPr>
                    <w:t>出院记录中出院医嘱和医嘱系统中出院带药不一致；</w:t>
                  </w:r>
                </w:p>
                <w:p w14:paraId="6754BC08" w14:textId="77777777" w:rsidR="00316FD1" w:rsidRDefault="00376A31">
                  <w:pPr>
                    <w:widowControl/>
                    <w:numPr>
                      <w:ilvl w:val="0"/>
                      <w:numId w:val="18"/>
                    </w:numPr>
                    <w:spacing w:line="400" w:lineRule="exact"/>
                    <w:rPr>
                      <w:rFonts w:ascii="宋体" w:hAnsi="宋体" w:cs="宋体"/>
                      <w:kern w:val="0"/>
                      <w:szCs w:val="21"/>
                    </w:rPr>
                  </w:pPr>
                  <w:r>
                    <w:rPr>
                      <w:rFonts w:ascii="宋体" w:hAnsi="宋体" w:cs="宋体" w:hint="eastAsia"/>
                      <w:kern w:val="0"/>
                      <w:szCs w:val="21"/>
                    </w:rPr>
                    <w:t>入院记录病史陈述者与患者意识状态矛盾</w:t>
                  </w:r>
                </w:p>
                <w:p w14:paraId="38BE78A1" w14:textId="77777777" w:rsidR="00316FD1" w:rsidRDefault="00376A31">
                  <w:pPr>
                    <w:widowControl/>
                    <w:numPr>
                      <w:ilvl w:val="0"/>
                      <w:numId w:val="18"/>
                    </w:numPr>
                    <w:spacing w:line="400" w:lineRule="exact"/>
                    <w:rPr>
                      <w:rFonts w:ascii="宋体" w:hAnsi="宋体" w:cs="宋体"/>
                      <w:kern w:val="0"/>
                      <w:szCs w:val="21"/>
                    </w:rPr>
                  </w:pPr>
                  <w:r>
                    <w:rPr>
                      <w:rFonts w:ascii="宋体" w:hAnsi="宋体" w:cs="宋体" w:hint="eastAsia"/>
                      <w:kern w:val="0"/>
                      <w:szCs w:val="21"/>
                    </w:rPr>
                    <w:t>手术记录和手麻系统的手术时间不一致</w:t>
                  </w:r>
                </w:p>
                <w:p w14:paraId="7E268210" w14:textId="77777777" w:rsidR="00316FD1" w:rsidRDefault="00376A31">
                  <w:pPr>
                    <w:widowControl/>
                    <w:numPr>
                      <w:ilvl w:val="0"/>
                      <w:numId w:val="18"/>
                    </w:numPr>
                    <w:spacing w:line="400" w:lineRule="exact"/>
                    <w:rPr>
                      <w:rFonts w:ascii="宋体" w:hAnsi="宋体" w:cs="宋体"/>
                      <w:kern w:val="0"/>
                      <w:szCs w:val="21"/>
                    </w:rPr>
                  </w:pPr>
                  <w:r>
                    <w:rPr>
                      <w:rFonts w:ascii="宋体" w:hAnsi="宋体" w:cs="宋体" w:hint="eastAsia"/>
                      <w:kern w:val="0"/>
                      <w:szCs w:val="21"/>
                    </w:rPr>
                    <w:t>入院记录主诉与现病史中，症状描述的时间不一致</w:t>
                  </w:r>
                </w:p>
                <w:p w14:paraId="2658AE41" w14:textId="77777777" w:rsidR="00316FD1" w:rsidRDefault="00376A31">
                  <w:pPr>
                    <w:widowControl/>
                    <w:numPr>
                      <w:ilvl w:val="0"/>
                      <w:numId w:val="18"/>
                    </w:numPr>
                    <w:spacing w:line="400" w:lineRule="exact"/>
                    <w:rPr>
                      <w:rFonts w:ascii="宋体" w:hAnsi="宋体" w:cs="宋体"/>
                      <w:kern w:val="0"/>
                      <w:szCs w:val="21"/>
                    </w:rPr>
                  </w:pPr>
                  <w:r>
                    <w:rPr>
                      <w:rFonts w:ascii="宋体" w:hAnsi="宋体" w:cs="宋体" w:hint="eastAsia"/>
                      <w:kern w:val="0"/>
                      <w:szCs w:val="21"/>
                    </w:rPr>
                    <w:t>入院记录中主诉和现病史描述关联较少</w:t>
                  </w:r>
                </w:p>
                <w:p w14:paraId="3321B2A1" w14:textId="77777777" w:rsidR="00316FD1" w:rsidRDefault="00376A31">
                  <w:pPr>
                    <w:widowControl/>
                    <w:numPr>
                      <w:ilvl w:val="0"/>
                      <w:numId w:val="18"/>
                    </w:numPr>
                    <w:spacing w:line="400" w:lineRule="exact"/>
                    <w:rPr>
                      <w:rFonts w:ascii="宋体" w:hAnsi="宋体" w:cs="宋体"/>
                      <w:kern w:val="0"/>
                      <w:szCs w:val="21"/>
                    </w:rPr>
                  </w:pPr>
                  <w:r>
                    <w:rPr>
                      <w:rFonts w:ascii="宋体" w:hAnsi="宋体" w:hint="eastAsia"/>
                    </w:rPr>
                    <w:t>★</w:t>
                  </w:r>
                  <w:r>
                    <w:rPr>
                      <w:rFonts w:ascii="宋体" w:hAnsi="宋体" w:cs="宋体" w:hint="eastAsia"/>
                      <w:kern w:val="0"/>
                      <w:szCs w:val="21"/>
                    </w:rPr>
                    <w:t>主诉和入院记录诊断无明显关联</w:t>
                  </w:r>
                </w:p>
              </w:tc>
            </w:tr>
            <w:tr w:rsidR="00316FD1" w14:paraId="44E34FD8"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47216C18"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683CB64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诊疗过程合理性质控点</w:t>
                  </w:r>
                </w:p>
              </w:tc>
              <w:tc>
                <w:tcPr>
                  <w:tcW w:w="4274" w:type="dxa"/>
                  <w:tcBorders>
                    <w:top w:val="single" w:sz="4" w:space="0" w:color="auto"/>
                    <w:left w:val="single" w:sz="4" w:space="0" w:color="auto"/>
                    <w:bottom w:val="single" w:sz="4" w:space="0" w:color="auto"/>
                    <w:right w:val="single" w:sz="4" w:space="0" w:color="auto"/>
                  </w:tcBorders>
                  <w:vAlign w:val="center"/>
                </w:tcPr>
                <w:p w14:paraId="7C29884C"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细菌培养结果需要在病程记录中有对应记录</w:t>
                  </w:r>
                </w:p>
                <w:p w14:paraId="605EC8E3" w14:textId="77777777" w:rsidR="00316FD1" w:rsidRDefault="00376A31">
                  <w:pPr>
                    <w:widowControl/>
                    <w:numPr>
                      <w:ilvl w:val="0"/>
                      <w:numId w:val="19"/>
                    </w:numPr>
                    <w:spacing w:line="400" w:lineRule="exact"/>
                    <w:rPr>
                      <w:rFonts w:ascii="宋体" w:hAnsi="宋体" w:cs="宋体"/>
                      <w:kern w:val="0"/>
                      <w:szCs w:val="21"/>
                    </w:rPr>
                  </w:pPr>
                  <w:r>
                    <w:rPr>
                      <w:rFonts w:ascii="宋体" w:hAnsi="宋体" w:hint="eastAsia"/>
                    </w:rPr>
                    <w:t>★</w:t>
                  </w:r>
                  <w:r>
                    <w:rPr>
                      <w:rFonts w:ascii="宋体" w:hAnsi="宋体" w:cs="宋体" w:hint="eastAsia"/>
                      <w:kern w:val="0"/>
                      <w:szCs w:val="21"/>
                    </w:rPr>
                    <w:t>CT/MRI检查结果需记录在病程记录中；</w:t>
                  </w:r>
                </w:p>
                <w:p w14:paraId="2F4DA148"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有创操作记录中未记录操作后注意事项</w:t>
                  </w:r>
                </w:p>
                <w:p w14:paraId="50310173"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住院患者应用抗菌药物后需记录在病程记录中</w:t>
                  </w:r>
                </w:p>
                <w:p w14:paraId="03117EC2"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抢救记录无对应抢救医嘱</w:t>
                  </w:r>
                </w:p>
                <w:p w14:paraId="5138941E"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lastRenderedPageBreak/>
                    <w:t>缺少出院前上级医师同意出院的记录</w:t>
                  </w:r>
                </w:p>
                <w:p w14:paraId="02973339"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抢救记录中描述的关键时间节点未精确到分</w:t>
                  </w:r>
                </w:p>
                <w:p w14:paraId="7D94C089"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抢救记录中未记录关键时间节点</w:t>
                  </w:r>
                </w:p>
                <w:p w14:paraId="4EAB35C4"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术中病理检查结果未在手术记录中体现</w:t>
                  </w:r>
                </w:p>
                <w:p w14:paraId="193A83A3"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常规病理检查结果未在日常病程记录中体现</w:t>
                  </w:r>
                </w:p>
                <w:p w14:paraId="74D8B91C"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病程记录中对血常规、肝功能、肾功能、电解质检验结果未分析</w:t>
                  </w:r>
                </w:p>
                <w:p w14:paraId="39427084" w14:textId="77777777" w:rsidR="00316FD1" w:rsidRDefault="00376A31">
                  <w:pPr>
                    <w:widowControl/>
                    <w:numPr>
                      <w:ilvl w:val="0"/>
                      <w:numId w:val="19"/>
                    </w:numPr>
                    <w:spacing w:line="400" w:lineRule="exact"/>
                    <w:rPr>
                      <w:rFonts w:ascii="宋体" w:hAnsi="宋体" w:cs="宋体"/>
                      <w:kern w:val="0"/>
                      <w:szCs w:val="21"/>
                    </w:rPr>
                  </w:pPr>
                  <w:r>
                    <w:rPr>
                      <w:rFonts w:ascii="宋体" w:hAnsi="宋体" w:cs="宋体" w:hint="eastAsia"/>
                      <w:kern w:val="0"/>
                      <w:szCs w:val="21"/>
                    </w:rPr>
                    <w:t>死亡记录中死亡时间不具体</w:t>
                  </w:r>
                </w:p>
              </w:tc>
            </w:tr>
            <w:tr w:rsidR="00316FD1" w14:paraId="72CEA4D3"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5F7AEDC7"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0A00E31B"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专科质控质控点</w:t>
                  </w:r>
                </w:p>
              </w:tc>
              <w:tc>
                <w:tcPr>
                  <w:tcW w:w="4274" w:type="dxa"/>
                  <w:tcBorders>
                    <w:top w:val="single" w:sz="4" w:space="0" w:color="auto"/>
                    <w:left w:val="single" w:sz="4" w:space="0" w:color="auto"/>
                    <w:bottom w:val="single" w:sz="4" w:space="0" w:color="auto"/>
                    <w:right w:val="single" w:sz="4" w:space="0" w:color="auto"/>
                  </w:tcBorders>
                  <w:vAlign w:val="center"/>
                </w:tcPr>
                <w:p w14:paraId="5F15474B" w14:textId="77777777" w:rsidR="00316FD1" w:rsidRDefault="00376A31">
                  <w:pPr>
                    <w:widowControl/>
                    <w:spacing w:line="400" w:lineRule="exact"/>
                    <w:rPr>
                      <w:rFonts w:ascii="宋体" w:hAnsi="宋体" w:cs="宋体"/>
                      <w:kern w:val="0"/>
                      <w:szCs w:val="21"/>
                    </w:rPr>
                  </w:pPr>
                  <w:r>
                    <w:rPr>
                      <w:rFonts w:ascii="宋体" w:hAnsi="宋体" w:cs="宋体" w:hint="eastAsia"/>
                      <w:kern w:val="0"/>
                      <w:szCs w:val="21"/>
                    </w:rPr>
                    <w:t>系统支持泌尿外科、肾内科、产科、肿瘤相关的专科质控点。</w:t>
                  </w:r>
                </w:p>
                <w:p w14:paraId="4E5CE2D5"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慢性肾病5期患者，入院记录中专科查体结果缺失</w:t>
                  </w:r>
                </w:p>
                <w:p w14:paraId="5C76F65F"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IgA肾病患者，专科检查中缺失IgA肾病相关体征</w:t>
                  </w:r>
                </w:p>
                <w:p w14:paraId="5AD6710D" w14:textId="77777777" w:rsidR="00316FD1" w:rsidRDefault="00376A31">
                  <w:pPr>
                    <w:widowControl/>
                    <w:numPr>
                      <w:ilvl w:val="0"/>
                      <w:numId w:val="20"/>
                    </w:numPr>
                    <w:spacing w:line="400" w:lineRule="exact"/>
                    <w:rPr>
                      <w:rFonts w:ascii="宋体" w:hAnsi="宋体" w:cs="宋体"/>
                      <w:kern w:val="0"/>
                      <w:szCs w:val="21"/>
                    </w:rPr>
                  </w:pPr>
                  <w:r>
                    <w:rPr>
                      <w:rFonts w:ascii="宋体" w:hAnsi="宋体" w:hint="eastAsia"/>
                    </w:rPr>
                    <w:t>★</w:t>
                  </w:r>
                  <w:r>
                    <w:rPr>
                      <w:rFonts w:ascii="宋体" w:hAnsi="宋体" w:cs="宋体" w:hint="eastAsia"/>
                      <w:kern w:val="0"/>
                      <w:szCs w:val="21"/>
                    </w:rPr>
                    <w:t>患者诊断胎膜早破，现病史中需记录阴道流液性状描述和ph试纸检测结果</w:t>
                  </w:r>
                </w:p>
                <w:p w14:paraId="6FBBF80E"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患者接受膀胱肿瘤相关手术，现病史中典型症状记录缺失</w:t>
                  </w:r>
                </w:p>
                <w:p w14:paraId="1928265A"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入院第一诊断为结直肠恶性肿瘤，辅助检查中需要书写结肠镜检查结果</w:t>
                  </w:r>
                </w:p>
                <w:p w14:paraId="34540883"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社区获得性肺炎患者-首次病程记录辅助检查缺少血气分析或血氧饱和度检测</w:t>
                  </w:r>
                </w:p>
                <w:p w14:paraId="16D75DD0"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社区获得性肺炎患者-入院记录既往史中缺少吸烟史具体内容</w:t>
                  </w:r>
                </w:p>
                <w:p w14:paraId="5F36AE55"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社区获得性肺炎患者-入院记录既往史中未明确疫苗接种史具体内容</w:t>
                  </w:r>
                </w:p>
                <w:p w14:paraId="4FCACE71"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社区获得性肺炎患者-入院记录现病史中缺少胸部影像学检查结果</w:t>
                  </w:r>
                </w:p>
                <w:p w14:paraId="325E9D8B" w14:textId="77777777" w:rsidR="00316FD1" w:rsidRDefault="00376A31">
                  <w:pPr>
                    <w:widowControl/>
                    <w:numPr>
                      <w:ilvl w:val="0"/>
                      <w:numId w:val="20"/>
                    </w:numPr>
                    <w:spacing w:line="400" w:lineRule="exact"/>
                    <w:rPr>
                      <w:rFonts w:ascii="宋体" w:hAnsi="宋体" w:cs="宋体"/>
                      <w:kern w:val="0"/>
                      <w:szCs w:val="21"/>
                    </w:rPr>
                  </w:pPr>
                  <w:r>
                    <w:rPr>
                      <w:rFonts w:ascii="宋体" w:hAnsi="宋体" w:cs="宋体" w:hint="eastAsia"/>
                      <w:kern w:val="0"/>
                      <w:szCs w:val="21"/>
                    </w:rPr>
                    <w:t>哮喘急性发作患者-入院记录初步诊断中缺少病情严重程度</w:t>
                  </w:r>
                </w:p>
              </w:tc>
            </w:tr>
            <w:tr w:rsidR="00316FD1" w14:paraId="636003BA"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C962FDB"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28B6D27B"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客观逻辑一致性质</w:t>
                  </w:r>
                  <w:r>
                    <w:rPr>
                      <w:rFonts w:ascii="宋体" w:hAnsi="宋体" w:cs="宋体" w:hint="eastAsia"/>
                      <w:kern w:val="0"/>
                      <w:szCs w:val="21"/>
                    </w:rPr>
                    <w:lastRenderedPageBreak/>
                    <w:t>控点</w:t>
                  </w:r>
                </w:p>
              </w:tc>
              <w:tc>
                <w:tcPr>
                  <w:tcW w:w="4274" w:type="dxa"/>
                  <w:tcBorders>
                    <w:top w:val="single" w:sz="4" w:space="0" w:color="auto"/>
                    <w:left w:val="single" w:sz="4" w:space="0" w:color="auto"/>
                    <w:bottom w:val="single" w:sz="4" w:space="0" w:color="auto"/>
                    <w:right w:val="single" w:sz="4" w:space="0" w:color="auto"/>
                  </w:tcBorders>
                  <w:vAlign w:val="center"/>
                </w:tcPr>
                <w:p w14:paraId="08B57E25" w14:textId="77777777" w:rsidR="00316FD1" w:rsidRDefault="00376A31">
                  <w:pPr>
                    <w:widowControl/>
                    <w:numPr>
                      <w:ilvl w:val="0"/>
                      <w:numId w:val="21"/>
                    </w:numPr>
                    <w:spacing w:line="400" w:lineRule="exact"/>
                    <w:rPr>
                      <w:rFonts w:ascii="宋体" w:hAnsi="宋体" w:cs="宋体"/>
                      <w:kern w:val="0"/>
                      <w:szCs w:val="21"/>
                    </w:rPr>
                  </w:pPr>
                  <w:r>
                    <w:rPr>
                      <w:rFonts w:ascii="宋体" w:hAnsi="宋体" w:cs="宋体" w:hint="eastAsia"/>
                      <w:kern w:val="0"/>
                      <w:szCs w:val="21"/>
                    </w:rPr>
                    <w:lastRenderedPageBreak/>
                    <w:t>男性患者不应存在月经史描述；</w:t>
                  </w:r>
                </w:p>
                <w:p w14:paraId="35B51387" w14:textId="77777777" w:rsidR="00316FD1" w:rsidRDefault="00376A31">
                  <w:pPr>
                    <w:widowControl/>
                    <w:numPr>
                      <w:ilvl w:val="0"/>
                      <w:numId w:val="21"/>
                    </w:numPr>
                    <w:spacing w:line="400" w:lineRule="exact"/>
                    <w:rPr>
                      <w:rFonts w:ascii="宋体" w:hAnsi="宋体" w:cs="宋体"/>
                      <w:kern w:val="0"/>
                      <w:szCs w:val="21"/>
                    </w:rPr>
                  </w:pPr>
                  <w:r>
                    <w:rPr>
                      <w:rFonts w:ascii="宋体" w:hAnsi="宋体" w:cs="宋体" w:hint="eastAsia"/>
                      <w:kern w:val="0"/>
                      <w:szCs w:val="21"/>
                    </w:rPr>
                    <w:t>女性患者查体与性别不符</w:t>
                  </w:r>
                </w:p>
                <w:p w14:paraId="7EBB03D2" w14:textId="77777777" w:rsidR="00316FD1" w:rsidRDefault="00376A31">
                  <w:pPr>
                    <w:widowControl/>
                    <w:numPr>
                      <w:ilvl w:val="0"/>
                      <w:numId w:val="21"/>
                    </w:numPr>
                    <w:spacing w:line="400" w:lineRule="exact"/>
                    <w:rPr>
                      <w:rFonts w:ascii="宋体" w:hAnsi="宋体" w:cs="宋体"/>
                      <w:kern w:val="0"/>
                      <w:szCs w:val="21"/>
                    </w:rPr>
                  </w:pPr>
                  <w:r>
                    <w:rPr>
                      <w:rFonts w:ascii="宋体" w:hAnsi="宋体" w:cs="宋体" w:hint="eastAsia"/>
                      <w:kern w:val="0"/>
                      <w:szCs w:val="21"/>
                    </w:rPr>
                    <w:t>男性患者查体与性别不符</w:t>
                  </w:r>
                </w:p>
                <w:p w14:paraId="678E9110" w14:textId="77777777" w:rsidR="00316FD1" w:rsidRDefault="00376A31">
                  <w:pPr>
                    <w:widowControl/>
                    <w:numPr>
                      <w:ilvl w:val="0"/>
                      <w:numId w:val="21"/>
                    </w:numPr>
                    <w:spacing w:line="400" w:lineRule="exact"/>
                    <w:rPr>
                      <w:rFonts w:ascii="宋体" w:hAnsi="宋体" w:cs="宋体"/>
                      <w:kern w:val="0"/>
                      <w:szCs w:val="21"/>
                    </w:rPr>
                  </w:pPr>
                  <w:r>
                    <w:rPr>
                      <w:rFonts w:ascii="宋体" w:hAnsi="宋体" w:cs="宋体" w:hint="eastAsia"/>
                      <w:kern w:val="0"/>
                      <w:szCs w:val="21"/>
                    </w:rPr>
                    <w:t>入院记录中患者和联系人电话不应一致</w:t>
                  </w:r>
                </w:p>
              </w:tc>
            </w:tr>
            <w:tr w:rsidR="00316FD1" w14:paraId="6F7F5454" w14:textId="77777777">
              <w:trPr>
                <w:trHeight w:val="284"/>
              </w:trPr>
              <w:tc>
                <w:tcPr>
                  <w:tcW w:w="744" w:type="dxa"/>
                  <w:vMerge/>
                  <w:tcBorders>
                    <w:top w:val="single" w:sz="4" w:space="0" w:color="auto"/>
                    <w:left w:val="single" w:sz="4" w:space="0" w:color="auto"/>
                    <w:bottom w:val="single" w:sz="4" w:space="0" w:color="auto"/>
                    <w:right w:val="single" w:sz="4" w:space="0" w:color="auto"/>
                  </w:tcBorders>
                  <w:vAlign w:val="center"/>
                </w:tcPr>
                <w:p w14:paraId="757BEC81" w14:textId="77777777" w:rsidR="00316FD1" w:rsidRDefault="00316FD1">
                  <w:pPr>
                    <w:rPr>
                      <w:rFonts w:ascii="Calibri" w:hAnsi="Calibri" w:cs="Calibri"/>
                      <w:sz w:val="20"/>
                      <w:szCs w:val="20"/>
                    </w:rPr>
                  </w:pPr>
                </w:p>
              </w:tc>
              <w:tc>
                <w:tcPr>
                  <w:tcW w:w="744" w:type="dxa"/>
                  <w:tcBorders>
                    <w:top w:val="single" w:sz="4" w:space="0" w:color="auto"/>
                    <w:left w:val="single" w:sz="4" w:space="0" w:color="auto"/>
                    <w:bottom w:val="single" w:sz="4" w:space="0" w:color="auto"/>
                    <w:right w:val="single" w:sz="4" w:space="0" w:color="auto"/>
                  </w:tcBorders>
                  <w:vAlign w:val="center"/>
                </w:tcPr>
                <w:p w14:paraId="2E2D0D52"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雷同性质控点</w:t>
                  </w:r>
                </w:p>
              </w:tc>
              <w:tc>
                <w:tcPr>
                  <w:tcW w:w="4274" w:type="dxa"/>
                  <w:tcBorders>
                    <w:top w:val="single" w:sz="4" w:space="0" w:color="auto"/>
                    <w:left w:val="single" w:sz="4" w:space="0" w:color="auto"/>
                    <w:bottom w:val="single" w:sz="4" w:space="0" w:color="auto"/>
                    <w:right w:val="single" w:sz="4" w:space="0" w:color="auto"/>
                  </w:tcBorders>
                  <w:vAlign w:val="center"/>
                </w:tcPr>
                <w:p w14:paraId="1164D164" w14:textId="77777777" w:rsidR="00316FD1" w:rsidRDefault="00376A31">
                  <w:pPr>
                    <w:numPr>
                      <w:ilvl w:val="0"/>
                      <w:numId w:val="22"/>
                    </w:numPr>
                    <w:spacing w:line="400" w:lineRule="exact"/>
                    <w:rPr>
                      <w:rFonts w:ascii="宋体" w:hAnsi="宋体" w:cs="宋体"/>
                      <w:kern w:val="0"/>
                      <w:szCs w:val="21"/>
                    </w:rPr>
                  </w:pPr>
                  <w:r>
                    <w:rPr>
                      <w:rFonts w:ascii="宋体" w:hAnsi="宋体" w:cs="宋体" w:hint="eastAsia"/>
                      <w:kern w:val="0"/>
                      <w:szCs w:val="21"/>
                    </w:rPr>
                    <w:t>病程记录（首次病程/首次查房/日常查房/上级医师查房）高度雷同</w:t>
                  </w:r>
                </w:p>
                <w:p w14:paraId="63C1B18F" w14:textId="77777777" w:rsidR="00316FD1" w:rsidRDefault="00376A31">
                  <w:pPr>
                    <w:numPr>
                      <w:ilvl w:val="0"/>
                      <w:numId w:val="22"/>
                    </w:numPr>
                    <w:spacing w:line="400" w:lineRule="exact"/>
                    <w:rPr>
                      <w:rFonts w:ascii="宋体" w:hAnsi="宋体" w:cs="宋体"/>
                      <w:kern w:val="0"/>
                      <w:szCs w:val="21"/>
                    </w:rPr>
                  </w:pPr>
                  <w:r>
                    <w:rPr>
                      <w:rFonts w:ascii="宋体" w:hAnsi="宋体" w:cs="宋体" w:hint="eastAsia"/>
                      <w:kern w:val="0"/>
                      <w:szCs w:val="21"/>
                    </w:rPr>
                    <w:t>首次病程中病例特点的内容与入院记录现病史存在高度相似情况</w:t>
                  </w:r>
                </w:p>
                <w:p w14:paraId="18C598B0" w14:textId="77777777" w:rsidR="00316FD1" w:rsidRDefault="00376A31">
                  <w:pPr>
                    <w:numPr>
                      <w:ilvl w:val="0"/>
                      <w:numId w:val="22"/>
                    </w:numPr>
                    <w:spacing w:line="400" w:lineRule="exact"/>
                    <w:rPr>
                      <w:rFonts w:ascii="宋体" w:hAnsi="宋体" w:cs="宋体"/>
                      <w:kern w:val="0"/>
                      <w:szCs w:val="21"/>
                    </w:rPr>
                  </w:pPr>
                  <w:r>
                    <w:rPr>
                      <w:rFonts w:ascii="宋体" w:hAnsi="宋体" w:cs="宋体" w:hint="eastAsia"/>
                      <w:kern w:val="0"/>
                      <w:szCs w:val="21"/>
                    </w:rPr>
                    <w:t>术前讨论简要病情描述和首次病程病历特点高度重合</w:t>
                  </w:r>
                </w:p>
              </w:tc>
            </w:tr>
          </w:tbl>
          <w:p w14:paraId="02D303CB" w14:textId="77777777" w:rsidR="00316FD1" w:rsidRDefault="00316FD1">
            <w:pPr>
              <w:widowControl/>
              <w:spacing w:line="360" w:lineRule="exact"/>
              <w:jc w:val="left"/>
              <w:textAlignment w:val="top"/>
              <w:rPr>
                <w:rFonts w:ascii="宋体" w:hAnsi="宋体" w:cs="宋体"/>
                <w:kern w:val="0"/>
                <w:szCs w:val="21"/>
              </w:rPr>
            </w:pPr>
          </w:p>
        </w:tc>
        <w:tc>
          <w:tcPr>
            <w:tcW w:w="1115" w:type="dxa"/>
            <w:vMerge/>
            <w:vAlign w:val="center"/>
          </w:tcPr>
          <w:p w14:paraId="74453E29" w14:textId="77777777" w:rsidR="00316FD1" w:rsidRDefault="00316FD1">
            <w:pPr>
              <w:widowControl/>
              <w:adjustRightInd w:val="0"/>
              <w:snapToGrid w:val="0"/>
              <w:spacing w:line="360" w:lineRule="exact"/>
              <w:jc w:val="center"/>
              <w:rPr>
                <w:rFonts w:ascii="宋体" w:hAnsi="宋体" w:cs="宋体"/>
                <w:kern w:val="0"/>
                <w:szCs w:val="21"/>
              </w:rPr>
            </w:pPr>
          </w:p>
        </w:tc>
      </w:tr>
      <w:tr w:rsidR="00316FD1" w14:paraId="2BB18104" w14:textId="77777777">
        <w:trPr>
          <w:trHeight w:val="23"/>
        </w:trPr>
        <w:tc>
          <w:tcPr>
            <w:tcW w:w="566" w:type="dxa"/>
            <w:vMerge/>
            <w:vAlign w:val="center"/>
          </w:tcPr>
          <w:p w14:paraId="73E3241D" w14:textId="77777777" w:rsidR="00316FD1" w:rsidRDefault="00316FD1">
            <w:pPr>
              <w:widowControl/>
              <w:spacing w:line="360" w:lineRule="exact"/>
              <w:jc w:val="center"/>
              <w:textAlignment w:val="center"/>
              <w:rPr>
                <w:rFonts w:ascii="宋体" w:hAnsi="宋体" w:cs="宋体"/>
                <w:kern w:val="0"/>
                <w:szCs w:val="21"/>
              </w:rPr>
            </w:pPr>
          </w:p>
        </w:tc>
        <w:tc>
          <w:tcPr>
            <w:tcW w:w="560" w:type="dxa"/>
            <w:vMerge/>
            <w:vAlign w:val="center"/>
          </w:tcPr>
          <w:p w14:paraId="6BED605F" w14:textId="77777777" w:rsidR="00316FD1" w:rsidRDefault="00316FD1">
            <w:pPr>
              <w:widowControl/>
              <w:spacing w:line="360" w:lineRule="exact"/>
              <w:jc w:val="center"/>
              <w:textAlignment w:val="center"/>
              <w:rPr>
                <w:rFonts w:ascii="宋体" w:hAnsi="宋体" w:cs="宋体"/>
                <w:szCs w:val="21"/>
              </w:rPr>
            </w:pPr>
          </w:p>
        </w:tc>
        <w:tc>
          <w:tcPr>
            <w:tcW w:w="1134" w:type="dxa"/>
            <w:vAlign w:val="center"/>
          </w:tcPr>
          <w:p w14:paraId="0C9715D3" w14:textId="77777777" w:rsidR="00316FD1" w:rsidRDefault="00376A31">
            <w:pPr>
              <w:widowControl/>
              <w:spacing w:line="360" w:lineRule="exact"/>
              <w:jc w:val="center"/>
              <w:textAlignment w:val="center"/>
              <w:rPr>
                <w:rFonts w:ascii="宋体" w:hAnsi="宋体" w:cs="宋体"/>
                <w:kern w:val="0"/>
                <w:szCs w:val="21"/>
              </w:rPr>
            </w:pPr>
            <w:r>
              <w:rPr>
                <w:rFonts w:ascii="宋体" w:hAnsi="宋体" w:cs="宋体" w:hint="eastAsia"/>
                <w:kern w:val="0"/>
                <w:szCs w:val="21"/>
              </w:rPr>
              <w:t>病案首页质量控制系统</w:t>
            </w:r>
          </w:p>
        </w:tc>
        <w:tc>
          <w:tcPr>
            <w:tcW w:w="587" w:type="dxa"/>
            <w:vAlign w:val="center"/>
          </w:tcPr>
          <w:p w14:paraId="1B2CF621" w14:textId="77777777" w:rsidR="00316FD1" w:rsidRDefault="00376A31">
            <w:pPr>
              <w:snapToGrid w:val="0"/>
              <w:spacing w:line="360" w:lineRule="exact"/>
              <w:jc w:val="center"/>
              <w:rPr>
                <w:rFonts w:ascii="宋体" w:hAnsi="宋体" w:cs="宋体"/>
                <w:kern w:val="0"/>
                <w:szCs w:val="21"/>
              </w:rPr>
            </w:pPr>
            <w:r>
              <w:rPr>
                <w:rFonts w:ascii="宋体" w:hAnsi="宋体" w:cs="宋体" w:hint="eastAsia"/>
                <w:kern w:val="0"/>
                <w:szCs w:val="21"/>
              </w:rPr>
              <w:t>1套</w:t>
            </w:r>
          </w:p>
        </w:tc>
        <w:tc>
          <w:tcPr>
            <w:tcW w:w="5842" w:type="dxa"/>
          </w:tcPr>
          <w:tbl>
            <w:tblPr>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3"/>
              <w:gridCol w:w="3963"/>
            </w:tblGrid>
            <w:tr w:rsidR="00316FD1" w14:paraId="7B9ABA65" w14:textId="77777777">
              <w:trPr>
                <w:trHeight w:val="227"/>
              </w:trPr>
              <w:tc>
                <w:tcPr>
                  <w:tcW w:w="900" w:type="dxa"/>
                  <w:tcBorders>
                    <w:top w:val="single" w:sz="4" w:space="0" w:color="auto"/>
                    <w:left w:val="single" w:sz="4" w:space="0" w:color="auto"/>
                    <w:bottom w:val="single" w:sz="4" w:space="0" w:color="auto"/>
                    <w:right w:val="single" w:sz="4" w:space="0" w:color="auto"/>
                  </w:tcBorders>
                  <w:vAlign w:val="center"/>
                </w:tcPr>
                <w:p w14:paraId="26EB057D" w14:textId="77777777" w:rsidR="00316FD1" w:rsidRDefault="00376A31">
                  <w:pPr>
                    <w:spacing w:line="400" w:lineRule="exact"/>
                    <w:rPr>
                      <w:rFonts w:ascii="宋体" w:hAnsi="宋体" w:cs="宋体"/>
                      <w:b/>
                      <w:bCs/>
                      <w:kern w:val="0"/>
                      <w:szCs w:val="21"/>
                    </w:rPr>
                  </w:pPr>
                  <w:r>
                    <w:rPr>
                      <w:rFonts w:ascii="宋体" w:hAnsi="宋体" w:cs="宋体" w:hint="eastAsia"/>
                      <w:b/>
                      <w:bCs/>
                      <w:kern w:val="0"/>
                      <w:szCs w:val="21"/>
                    </w:rPr>
                    <w:t>分系统名称</w:t>
                  </w:r>
                </w:p>
              </w:tc>
              <w:tc>
                <w:tcPr>
                  <w:tcW w:w="753" w:type="dxa"/>
                  <w:tcBorders>
                    <w:top w:val="single" w:sz="4" w:space="0" w:color="auto"/>
                    <w:left w:val="single" w:sz="4" w:space="0" w:color="auto"/>
                    <w:bottom w:val="single" w:sz="4" w:space="0" w:color="auto"/>
                    <w:right w:val="single" w:sz="4" w:space="0" w:color="auto"/>
                  </w:tcBorders>
                  <w:vAlign w:val="center"/>
                </w:tcPr>
                <w:p w14:paraId="213E5A6A" w14:textId="77777777" w:rsidR="00316FD1" w:rsidRDefault="00376A31">
                  <w:pPr>
                    <w:spacing w:line="400" w:lineRule="exact"/>
                    <w:jc w:val="center"/>
                    <w:rPr>
                      <w:rFonts w:ascii="宋体" w:hAnsi="宋体" w:cs="宋体"/>
                      <w:b/>
                      <w:bCs/>
                      <w:kern w:val="0"/>
                      <w:szCs w:val="21"/>
                    </w:rPr>
                  </w:pPr>
                  <w:r>
                    <w:rPr>
                      <w:rFonts w:ascii="宋体" w:hAnsi="宋体" w:cs="宋体" w:hint="eastAsia"/>
                      <w:b/>
                      <w:bCs/>
                      <w:kern w:val="0"/>
                      <w:szCs w:val="21"/>
                    </w:rPr>
                    <w:t>系统功能</w:t>
                  </w:r>
                </w:p>
              </w:tc>
              <w:tc>
                <w:tcPr>
                  <w:tcW w:w="3963" w:type="dxa"/>
                  <w:tcBorders>
                    <w:top w:val="single" w:sz="4" w:space="0" w:color="auto"/>
                    <w:left w:val="single" w:sz="4" w:space="0" w:color="auto"/>
                    <w:bottom w:val="single" w:sz="4" w:space="0" w:color="auto"/>
                    <w:right w:val="single" w:sz="4" w:space="0" w:color="auto"/>
                  </w:tcBorders>
                  <w:vAlign w:val="center"/>
                </w:tcPr>
                <w:p w14:paraId="701F4B5A" w14:textId="77777777" w:rsidR="00316FD1" w:rsidRDefault="00376A31">
                  <w:pPr>
                    <w:spacing w:line="400" w:lineRule="exact"/>
                    <w:jc w:val="center"/>
                    <w:rPr>
                      <w:rFonts w:ascii="宋体" w:hAnsi="宋体" w:cs="宋体"/>
                      <w:b/>
                      <w:bCs/>
                      <w:kern w:val="0"/>
                      <w:szCs w:val="21"/>
                    </w:rPr>
                  </w:pPr>
                  <w:r>
                    <w:rPr>
                      <w:rFonts w:ascii="宋体" w:hAnsi="宋体" w:cs="宋体" w:hint="eastAsia"/>
                      <w:b/>
                      <w:bCs/>
                      <w:kern w:val="0"/>
                      <w:szCs w:val="21"/>
                    </w:rPr>
                    <w:t>功能描述及要求</w:t>
                  </w:r>
                </w:p>
              </w:tc>
            </w:tr>
            <w:tr w:rsidR="00316FD1" w14:paraId="13BC5C82" w14:textId="77777777">
              <w:trPr>
                <w:trHeight w:val="227"/>
              </w:trPr>
              <w:tc>
                <w:tcPr>
                  <w:tcW w:w="900" w:type="dxa"/>
                  <w:tcBorders>
                    <w:top w:val="single" w:sz="4" w:space="0" w:color="auto"/>
                    <w:left w:val="single" w:sz="4" w:space="0" w:color="auto"/>
                    <w:bottom w:val="single" w:sz="4" w:space="0" w:color="auto"/>
                    <w:right w:val="single" w:sz="4" w:space="0" w:color="auto"/>
                  </w:tcBorders>
                  <w:vAlign w:val="center"/>
                </w:tcPr>
                <w:p w14:paraId="79EDBAE3"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事前提醒</w:t>
                  </w:r>
                </w:p>
              </w:tc>
              <w:tc>
                <w:tcPr>
                  <w:tcW w:w="753" w:type="dxa"/>
                  <w:tcBorders>
                    <w:top w:val="single" w:sz="4" w:space="0" w:color="auto"/>
                    <w:left w:val="single" w:sz="4" w:space="0" w:color="auto"/>
                    <w:bottom w:val="single" w:sz="4" w:space="0" w:color="auto"/>
                    <w:right w:val="single" w:sz="4" w:space="0" w:color="auto"/>
                  </w:tcBorders>
                  <w:vAlign w:val="center"/>
                </w:tcPr>
                <w:p w14:paraId="30277C98"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编码员实时质控</w:t>
                  </w:r>
                </w:p>
              </w:tc>
              <w:tc>
                <w:tcPr>
                  <w:tcW w:w="3963" w:type="dxa"/>
                  <w:tcBorders>
                    <w:top w:val="single" w:sz="4" w:space="0" w:color="auto"/>
                    <w:left w:val="single" w:sz="4" w:space="0" w:color="auto"/>
                    <w:bottom w:val="single" w:sz="4" w:space="0" w:color="auto"/>
                    <w:right w:val="single" w:sz="4" w:space="0" w:color="auto"/>
                  </w:tcBorders>
                  <w:vAlign w:val="center"/>
                </w:tcPr>
                <w:p w14:paraId="75E39CD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1、支持病案室端在编码过程中实时质控，并智能提示，编码员可根据系统提示内容和建议修改病案首页。</w:t>
                  </w:r>
                </w:p>
                <w:p w14:paraId="3806060E" w14:textId="77777777" w:rsidR="00316FD1" w:rsidRDefault="00376A31">
                  <w:pPr>
                    <w:spacing w:line="400" w:lineRule="exact"/>
                    <w:jc w:val="left"/>
                    <w:rPr>
                      <w:rFonts w:ascii="Calibri" w:hAnsi="Calibri" w:cs="Calibri"/>
                      <w:szCs w:val="21"/>
                    </w:rPr>
                  </w:pPr>
                  <w:r>
                    <w:rPr>
                      <w:rFonts w:ascii="宋体" w:hAnsi="宋体" w:cs="宋体" w:hint="eastAsia"/>
                      <w:kern w:val="0"/>
                      <w:szCs w:val="21"/>
                    </w:rPr>
                    <w:t>2、支持临床医生端在编码过程中实时质控，并智能提示，编码员可根据系统提示内容和建议修改病案首页。</w:t>
                  </w:r>
                </w:p>
                <w:p w14:paraId="5A23286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3、支持以首页缺陷问题进行提醒，展示质控点名称、备注、机器/人工。</w:t>
                  </w:r>
                </w:p>
                <w:p w14:paraId="11D268D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4、支持查看人工质控结果，对人工质控的问题进行实时反馈。</w:t>
                  </w:r>
                </w:p>
                <w:p w14:paraId="500CBD06" w14:textId="77777777" w:rsidR="00316FD1" w:rsidRDefault="00376A31">
                  <w:pPr>
                    <w:spacing w:line="400" w:lineRule="exact"/>
                    <w:jc w:val="left"/>
                    <w:rPr>
                      <w:rFonts w:ascii="Calibri" w:hAnsi="Calibri" w:cs="Calibri"/>
                      <w:szCs w:val="21"/>
                    </w:rPr>
                  </w:pPr>
                  <w:r>
                    <w:rPr>
                      <w:rFonts w:ascii="宋体" w:hAnsi="宋体" w:cs="宋体" w:hint="eastAsia"/>
                      <w:kern w:val="0"/>
                      <w:szCs w:val="21"/>
                    </w:rPr>
                    <w:t>5、支持查看所属数据权限下的待反馈病案数量及待反馈问题数量，并查看问题。</w:t>
                  </w:r>
                </w:p>
              </w:tc>
            </w:tr>
            <w:tr w:rsidR="00316FD1" w14:paraId="6B9C1520"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3C35AC1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病案质控管理端</w:t>
                  </w:r>
                </w:p>
              </w:tc>
              <w:tc>
                <w:tcPr>
                  <w:tcW w:w="753" w:type="dxa"/>
                  <w:tcBorders>
                    <w:top w:val="single" w:sz="4" w:space="0" w:color="auto"/>
                    <w:left w:val="single" w:sz="4" w:space="0" w:color="auto"/>
                    <w:bottom w:val="single" w:sz="4" w:space="0" w:color="auto"/>
                    <w:right w:val="single" w:sz="4" w:space="0" w:color="auto"/>
                  </w:tcBorders>
                  <w:vAlign w:val="center"/>
                </w:tcPr>
                <w:p w14:paraId="72179F0E"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首页</w:t>
                  </w:r>
                </w:p>
              </w:tc>
              <w:tc>
                <w:tcPr>
                  <w:tcW w:w="3963" w:type="dxa"/>
                  <w:tcBorders>
                    <w:top w:val="single" w:sz="4" w:space="0" w:color="auto"/>
                    <w:left w:val="single" w:sz="4" w:space="0" w:color="auto"/>
                    <w:bottom w:val="single" w:sz="4" w:space="0" w:color="auto"/>
                    <w:right w:val="single" w:sz="4" w:space="0" w:color="auto"/>
                  </w:tcBorders>
                  <w:vAlign w:val="center"/>
                </w:tcPr>
                <w:p w14:paraId="0F3DDED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1、统计当前出院月份下临床医生端首页质量和编码质量的问题，包括饼状图、柱状图、列表等，可查看数据的趋势走向。</w:t>
                  </w:r>
                </w:p>
                <w:p w14:paraId="539A903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2、统计当前出院月份下病案室端首页质量和编码质量的问题，包括饼状图、柱状图、列表等，可查看数据的趋势走向。</w:t>
                  </w:r>
                </w:p>
              </w:tc>
            </w:tr>
            <w:tr w:rsidR="00316FD1" w14:paraId="2C1E9C2A"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5DE369D4" w14:textId="77777777" w:rsidR="00316FD1" w:rsidRDefault="00316FD1">
                  <w:pPr>
                    <w:rPr>
                      <w:rFonts w:ascii="Calibri" w:hAnsi="Calibri" w:cs="Calibri"/>
                      <w:sz w:val="20"/>
                      <w:szCs w:val="20"/>
                    </w:rPr>
                  </w:pP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785FD7EF"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病案查询</w:t>
                  </w:r>
                </w:p>
              </w:tc>
              <w:tc>
                <w:tcPr>
                  <w:tcW w:w="3963" w:type="dxa"/>
                  <w:tcBorders>
                    <w:top w:val="single" w:sz="4" w:space="0" w:color="auto"/>
                    <w:left w:val="single" w:sz="4" w:space="0" w:color="auto"/>
                    <w:bottom w:val="single" w:sz="4" w:space="0" w:color="auto"/>
                    <w:right w:val="single" w:sz="4" w:space="0" w:color="auto"/>
                  </w:tcBorders>
                  <w:vAlign w:val="center"/>
                </w:tcPr>
                <w:p w14:paraId="0FEBD79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支持多个病案查询页面展示，分别为质控查询、精确查询。并支持按患者、按问题多维度查询病案列表。</w:t>
                  </w:r>
                </w:p>
                <w:p w14:paraId="65B9DDA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（1）质控查询：支持病案首页按出院科室、质控点类型、出院日期、编码员、</w:t>
                  </w:r>
                  <w:r>
                    <w:rPr>
                      <w:rFonts w:ascii="宋体" w:hAnsi="宋体" w:cs="宋体" w:hint="eastAsia"/>
                      <w:kern w:val="0"/>
                      <w:szCs w:val="21"/>
                    </w:rPr>
                    <w:lastRenderedPageBreak/>
                    <w:t>回复状态、质控医生、首页等级、诊断、诊断类型、手术、首页得分、病案归档状态、病案编码状态、病理特征、标签等条件进行快速查询，可根据数据权限按科室、按病区控制数据查询范围。</w:t>
                  </w:r>
                </w:p>
                <w:p w14:paraId="2679DCF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（2）精确查询：支持按病历号、病案号、患者姓名等对病案进行精准查询。</w:t>
                  </w:r>
                </w:p>
              </w:tc>
            </w:tr>
            <w:tr w:rsidR="00316FD1" w14:paraId="0312CB49"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2D59C615"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6810F0C3"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6CF1609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病案列表的字段展示列进行自定义选择配置，选择项包括不仅限于待质控员回复、待医生反馈、机器现存问题、质控医生、病案等级、病案得分、现存问题、质控状态、标签、病区、医疗组、主治医生、主任医生、住院医生等。</w:t>
                  </w:r>
                </w:p>
              </w:tc>
            </w:tr>
            <w:tr w:rsidR="00316FD1" w14:paraId="44135A41"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030D67F2"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345959C7"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62D5EDD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支持对病案首页标签名称、标签描述进行自定义设置；支持为每份病案首页人工选择维护好的标签进行标注；支持通过标签快速检索病案。</w:t>
                  </w:r>
                </w:p>
              </w:tc>
            </w:tr>
            <w:tr w:rsidR="00316FD1" w14:paraId="58FE41F6"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357A4C13"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2FC5544A"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403F572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支持对检索到的病案快速生成患者列表、患者问题列表、患者评分列表，并支持列表的查看、下载。</w:t>
                  </w:r>
                </w:p>
              </w:tc>
            </w:tr>
            <w:tr w:rsidR="00316FD1" w14:paraId="511BC03A"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2D356451"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74564B1E"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病案查看</w:t>
                  </w:r>
                </w:p>
              </w:tc>
              <w:tc>
                <w:tcPr>
                  <w:tcW w:w="3963" w:type="dxa"/>
                  <w:tcBorders>
                    <w:top w:val="single" w:sz="4" w:space="0" w:color="auto"/>
                    <w:left w:val="single" w:sz="4" w:space="0" w:color="auto"/>
                    <w:bottom w:val="single" w:sz="4" w:space="0" w:color="auto"/>
                    <w:right w:val="single" w:sz="4" w:space="0" w:color="auto"/>
                  </w:tcBorders>
                  <w:vAlign w:val="center"/>
                </w:tcPr>
                <w:p w14:paraId="2D8CB9F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支持点击列表中病历号或点击操作列查看按钮对病案进行下钻，可查看病案质控详情，包括文书列表、评分表等；</w:t>
                  </w:r>
                </w:p>
                <w:p w14:paraId="0AC7A43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1、文书列表：</w:t>
                  </w:r>
                </w:p>
                <w:p w14:paraId="27F4414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支持查看患者病案缺陷问题详情，以及患者本次住院的360维度信息，应包括：患者病案首页、入院记录、出院/死亡记录、病程记录、医嘱、检验检查结果、谈话记录等相关信息。</w:t>
                  </w:r>
                </w:p>
                <w:p w14:paraId="607A06F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2、评分表：</w:t>
                  </w:r>
                </w:p>
                <w:p w14:paraId="4469B2A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支持根据医院配置的评分表内容，进行评分表展现。评分表包括不仅限于评分项目、评分标准、评分方法、扣分结</w:t>
                  </w:r>
                  <w:r>
                    <w:rPr>
                      <w:rFonts w:ascii="宋体" w:hAnsi="宋体" w:cs="宋体" w:hint="eastAsia"/>
                      <w:kern w:val="0"/>
                      <w:szCs w:val="21"/>
                    </w:rPr>
                    <w:lastRenderedPageBreak/>
                    <w:t>果、扣分理由；</w:t>
                  </w:r>
                </w:p>
                <w:p w14:paraId="25F6AB3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支持展示病案的得分情况，以及具体的评分明细，并根据评分项目导航快速定位不同评分项目；</w:t>
                  </w:r>
                </w:p>
                <w:p w14:paraId="0313704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支持对扣分项目进行标红处理，点击可查看具体扣分情况。</w:t>
                  </w:r>
                </w:p>
                <w:p w14:paraId="1BC7A4C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▲3、质控闭环：</w:t>
                  </w:r>
                </w:p>
                <w:p w14:paraId="5508E3E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 xml:space="preserve">通过质控闭环可以清晰的看到当前病历的质控流程机器发现问题时间、医生主动修改时间、人工确认时间以及操作人员。通过闭环可以看到某一个缺陷问题整个的流转过程。 </w:t>
                  </w:r>
                </w:p>
              </w:tc>
            </w:tr>
            <w:tr w:rsidR="00316FD1" w14:paraId="5AFED946"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30AA4A76" w14:textId="77777777" w:rsidR="00316FD1" w:rsidRDefault="00316FD1">
                  <w:pPr>
                    <w:rPr>
                      <w:rFonts w:ascii="Calibri" w:hAnsi="Calibri" w:cs="Calibri"/>
                      <w:sz w:val="20"/>
                      <w:szCs w:val="20"/>
                    </w:rPr>
                  </w:pP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0FF75F18"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质控人员实时质控</w:t>
                  </w:r>
                </w:p>
              </w:tc>
              <w:tc>
                <w:tcPr>
                  <w:tcW w:w="3963" w:type="dxa"/>
                  <w:tcBorders>
                    <w:top w:val="single" w:sz="4" w:space="0" w:color="auto"/>
                    <w:left w:val="single" w:sz="4" w:space="0" w:color="auto"/>
                    <w:bottom w:val="single" w:sz="4" w:space="0" w:color="auto"/>
                    <w:right w:val="single" w:sz="4" w:space="0" w:color="auto"/>
                  </w:tcBorders>
                  <w:vAlign w:val="center"/>
                </w:tcPr>
                <w:p w14:paraId="2007E77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1、质控缺陷总览：</w:t>
                  </w:r>
                </w:p>
                <w:p w14:paraId="6A47D8E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在质控员选择一份病案首页进行人工审核时，系统智能提示当前病案首页的缺陷问题数量，支持展示所有缺陷问题详情、备注问题缺陷原因、扣分、质控类型（机器/人工）等。</w:t>
                  </w:r>
                </w:p>
                <w:p w14:paraId="615A29B4"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质控员可对质控问题进行备注和修改完成操作。</w:t>
                  </w:r>
                </w:p>
              </w:tc>
            </w:tr>
            <w:tr w:rsidR="00316FD1" w14:paraId="5774F104"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7DE22812"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68282BFA"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682C165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2、人工质控与结果确认：</w:t>
                  </w:r>
                </w:p>
                <w:p w14:paraId="7E61355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支持点击缺陷问题，系统自动跳转至缺陷对应的原文，且高亮并划线对应到质控点上；</w:t>
                  </w:r>
                </w:p>
                <w:p w14:paraId="7247ED2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支持质控人员根据系统的质控结果对病案的缺陷进行人工确认；</w:t>
                  </w:r>
                </w:p>
                <w:p w14:paraId="4C619A9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对于系统未发现的问题，需支持人工添加缺陷问题，并与质控库中的质控点进行关联，可对添加问题进行备注说明。</w:t>
                  </w:r>
                </w:p>
              </w:tc>
            </w:tr>
            <w:tr w:rsidR="00316FD1" w14:paraId="33EBA72A"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3C4F15F2"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4109C98B"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2F85B12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3、评分表：</w:t>
                  </w:r>
                </w:p>
                <w:p w14:paraId="36EA5FA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系统根据医院评分表的配置及质控点关联，自动对病案进行评分，质控员可以进行人工评分。</w:t>
                  </w:r>
                </w:p>
                <w:p w14:paraId="5864DA9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支持根据评分项目导航快速定位不同评分项目，并对扣分项目进行标红处理，点击可查看具体扣分点、扣分结果、扣</w:t>
                  </w:r>
                  <w:r>
                    <w:rPr>
                      <w:rFonts w:ascii="宋体" w:hAnsi="宋体" w:cs="宋体" w:hint="eastAsia"/>
                      <w:kern w:val="0"/>
                      <w:szCs w:val="21"/>
                    </w:rPr>
                    <w:lastRenderedPageBreak/>
                    <w:t>分理由，方便质控员对扣分情况进行确认/调整。</w:t>
                  </w:r>
                </w:p>
                <w:p w14:paraId="3021D66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支持通过添加/删除缺陷问题进行人工干预评分，也支持通过人工修改该评估项目的扣分结果调整病案总体得分。</w:t>
                  </w:r>
                </w:p>
                <w:p w14:paraId="1D2AEC3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4、质控闭环：</w:t>
                  </w:r>
                </w:p>
                <w:p w14:paraId="12B48F5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 xml:space="preserve">支持查看病案缺陷详细问题，了解每个缺陷问题的状态、医生沟通情况、扣分等，及时了解医生、质控员对现存问题的处理进度及详情。 </w:t>
                  </w:r>
                </w:p>
              </w:tc>
            </w:tr>
            <w:tr w:rsidR="00316FD1" w14:paraId="43C49852"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7278D6B0"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lastRenderedPageBreak/>
                    <w:t>病案质量分析</w:t>
                  </w:r>
                </w:p>
              </w:tc>
              <w:tc>
                <w:tcPr>
                  <w:tcW w:w="753" w:type="dxa"/>
                  <w:tcBorders>
                    <w:top w:val="single" w:sz="4" w:space="0" w:color="auto"/>
                    <w:left w:val="single" w:sz="4" w:space="0" w:color="auto"/>
                    <w:bottom w:val="single" w:sz="4" w:space="0" w:color="auto"/>
                    <w:right w:val="single" w:sz="4" w:space="0" w:color="auto"/>
                  </w:tcBorders>
                  <w:vAlign w:val="center"/>
                </w:tcPr>
                <w:p w14:paraId="20D11560"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首页质量分析</w:t>
                  </w:r>
                </w:p>
              </w:tc>
              <w:tc>
                <w:tcPr>
                  <w:tcW w:w="3963" w:type="dxa"/>
                  <w:tcBorders>
                    <w:top w:val="single" w:sz="4" w:space="0" w:color="auto"/>
                    <w:left w:val="single" w:sz="4" w:space="0" w:color="auto"/>
                    <w:bottom w:val="single" w:sz="4" w:space="0" w:color="auto"/>
                    <w:right w:val="single" w:sz="4" w:space="0" w:color="auto"/>
                  </w:tcBorders>
                  <w:vAlign w:val="center"/>
                </w:tcPr>
                <w:p w14:paraId="102DCC09" w14:textId="77777777" w:rsidR="00316FD1" w:rsidRDefault="00376A31">
                  <w:pPr>
                    <w:spacing w:line="400" w:lineRule="exact"/>
                    <w:rPr>
                      <w:rFonts w:ascii="宋体" w:hAnsi="宋体" w:cs="宋体"/>
                      <w:kern w:val="0"/>
                      <w:szCs w:val="21"/>
                    </w:rPr>
                  </w:pPr>
                  <w:r>
                    <w:rPr>
                      <w:rFonts w:ascii="宋体" w:hAnsi="宋体" w:cs="宋体" w:hint="eastAsia"/>
                      <w:kern w:val="0"/>
                      <w:szCs w:val="21"/>
                    </w:rPr>
                    <w:t>支持按年度、季度、月份、自定义对全院病案（归档/未归档、编码/未编码）的质控情况进行多维度统计分析。</w:t>
                  </w:r>
                </w:p>
                <w:p w14:paraId="47F925AC" w14:textId="77777777" w:rsidR="00316FD1" w:rsidRDefault="00376A31">
                  <w:pPr>
                    <w:spacing w:line="400" w:lineRule="exact"/>
                    <w:rPr>
                      <w:rFonts w:ascii="宋体" w:hAnsi="宋体" w:cs="宋体"/>
                      <w:kern w:val="0"/>
                      <w:szCs w:val="21"/>
                    </w:rPr>
                  </w:pPr>
                  <w:r>
                    <w:rPr>
                      <w:rFonts w:ascii="宋体" w:hAnsi="宋体" w:cs="宋体" w:hint="eastAsia"/>
                      <w:kern w:val="0"/>
                      <w:szCs w:val="21"/>
                    </w:rPr>
                    <w:t>系统应支持全院病案首页问题情况在一定时间段内的多维度数据展示，至少应包括：病案首页数、平均分、平均问题数，且需包括各指标的环比、同比（年）；</w:t>
                  </w:r>
                </w:p>
                <w:p w14:paraId="3C271E5D" w14:textId="77777777" w:rsidR="00316FD1" w:rsidRDefault="00376A31">
                  <w:pPr>
                    <w:spacing w:line="400" w:lineRule="exact"/>
                    <w:rPr>
                      <w:rFonts w:ascii="宋体" w:hAnsi="宋体" w:cs="宋体"/>
                      <w:kern w:val="0"/>
                      <w:szCs w:val="21"/>
                    </w:rPr>
                  </w:pPr>
                  <w:r>
                    <w:rPr>
                      <w:rFonts w:ascii="宋体" w:hAnsi="宋体" w:cs="宋体" w:hint="eastAsia"/>
                      <w:kern w:val="0"/>
                      <w:szCs w:val="21"/>
                    </w:rPr>
                    <w:t>系统应支持不同科室/医疗组/编码员病案首页的质量情况进行分析，至少应包括：病案首页问题、平均问题数、平均分、首页等级等质量情况分布。</w:t>
                  </w:r>
                </w:p>
              </w:tc>
            </w:tr>
            <w:tr w:rsidR="00316FD1" w14:paraId="4D2B6CA4"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68146704" w14:textId="77777777" w:rsidR="00316FD1" w:rsidRDefault="00316FD1">
                  <w:pPr>
                    <w:rPr>
                      <w:rFonts w:ascii="Calibri" w:hAnsi="Calibri" w:cs="Calibri"/>
                      <w:sz w:val="20"/>
                      <w:szCs w:val="20"/>
                    </w:rPr>
                  </w:pP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71C0ED80"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病案问题分析</w:t>
                  </w:r>
                </w:p>
              </w:tc>
              <w:tc>
                <w:tcPr>
                  <w:tcW w:w="3963" w:type="dxa"/>
                  <w:tcBorders>
                    <w:top w:val="single" w:sz="4" w:space="0" w:color="auto"/>
                    <w:left w:val="single" w:sz="4" w:space="0" w:color="auto"/>
                    <w:bottom w:val="single" w:sz="4" w:space="0" w:color="auto"/>
                    <w:right w:val="single" w:sz="4" w:space="0" w:color="auto"/>
                  </w:tcBorders>
                  <w:vAlign w:val="center"/>
                </w:tcPr>
                <w:p w14:paraId="11643AAB" w14:textId="77777777" w:rsidR="00316FD1" w:rsidRDefault="00376A31">
                  <w:pPr>
                    <w:spacing w:line="400" w:lineRule="exact"/>
                    <w:rPr>
                      <w:rFonts w:ascii="宋体" w:hAnsi="宋体" w:cs="宋体"/>
                      <w:kern w:val="0"/>
                      <w:szCs w:val="21"/>
                    </w:rPr>
                  </w:pPr>
                  <w:r>
                    <w:rPr>
                      <w:rFonts w:ascii="宋体" w:hAnsi="宋体" w:cs="宋体" w:hint="eastAsia"/>
                      <w:kern w:val="0"/>
                      <w:szCs w:val="21"/>
                    </w:rPr>
                    <w:t>首页问题分析：支持查看病案的缺陷问题明细列表，可按质控点类型、是否单项否决、专科类型等条件搜索，查看病案缺陷问题的质控总数、不通过数、不通过率、修正问题数、修正率等。</w:t>
                  </w:r>
                </w:p>
              </w:tc>
            </w:tr>
            <w:tr w:rsidR="00316FD1" w14:paraId="5D51E44B"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15F3A41A"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3EEB28BA"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5E8632A6" w14:textId="77777777" w:rsidR="00316FD1" w:rsidRDefault="00376A31">
                  <w:pPr>
                    <w:spacing w:line="400" w:lineRule="exact"/>
                    <w:rPr>
                      <w:rFonts w:ascii="宋体" w:hAnsi="宋体" w:cs="宋体"/>
                      <w:kern w:val="0"/>
                      <w:szCs w:val="21"/>
                    </w:rPr>
                  </w:pPr>
                  <w:r>
                    <w:rPr>
                      <w:rFonts w:ascii="宋体" w:hAnsi="宋体" w:cs="宋体" w:hint="eastAsia"/>
                      <w:kern w:val="0"/>
                      <w:szCs w:val="21"/>
                    </w:rPr>
                    <w:t>编码问题分析：支持查看病案编码的缺陷问题明细列表，包括病案编码缺陷问题的质控总数、不通过数、不通过率、修正问题数、修正率。</w:t>
                  </w:r>
                </w:p>
              </w:tc>
            </w:tr>
            <w:tr w:rsidR="00316FD1" w14:paraId="5F5C22A4"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29AFF0DB"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5DB7D2B4"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701B38B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问题分析详情：支持点击缺陷问题下钻到问题分析详情，支持以科室/医疗组/医生展示缺陷问题发生的问题首页数、失败率、修正首页数、问题修正率。</w:t>
                  </w:r>
                </w:p>
              </w:tc>
            </w:tr>
            <w:tr w:rsidR="00316FD1" w14:paraId="36ED937E"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6CA9DD25"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4B95C00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评分</w:t>
                  </w:r>
                  <w:r>
                    <w:rPr>
                      <w:rFonts w:ascii="宋体" w:hAnsi="宋体" w:cs="宋体" w:hint="eastAsia"/>
                      <w:kern w:val="0"/>
                      <w:szCs w:val="21"/>
                    </w:rPr>
                    <w:lastRenderedPageBreak/>
                    <w:t>表分析</w:t>
                  </w:r>
                </w:p>
              </w:tc>
              <w:tc>
                <w:tcPr>
                  <w:tcW w:w="3963" w:type="dxa"/>
                  <w:tcBorders>
                    <w:top w:val="single" w:sz="4" w:space="0" w:color="auto"/>
                    <w:left w:val="single" w:sz="4" w:space="0" w:color="auto"/>
                    <w:bottom w:val="single" w:sz="4" w:space="0" w:color="auto"/>
                    <w:right w:val="single" w:sz="4" w:space="0" w:color="auto"/>
                  </w:tcBorders>
                  <w:vAlign w:val="center"/>
                </w:tcPr>
                <w:p w14:paraId="4AF5132D" w14:textId="77777777" w:rsidR="00316FD1" w:rsidRDefault="00376A31">
                  <w:pPr>
                    <w:spacing w:line="400" w:lineRule="exact"/>
                    <w:rPr>
                      <w:rFonts w:ascii="宋体" w:hAnsi="宋体" w:cs="宋体"/>
                      <w:kern w:val="0"/>
                      <w:szCs w:val="21"/>
                    </w:rPr>
                  </w:pPr>
                  <w:r>
                    <w:rPr>
                      <w:rFonts w:ascii="宋体" w:hAnsi="宋体" w:cs="宋体" w:hint="eastAsia"/>
                      <w:kern w:val="0"/>
                      <w:szCs w:val="21"/>
                    </w:rPr>
                    <w:lastRenderedPageBreak/>
                    <w:t>支持以表格的形式，对各科室/医疗组/医</w:t>
                  </w:r>
                  <w:r>
                    <w:rPr>
                      <w:rFonts w:ascii="宋体" w:hAnsi="宋体" w:cs="宋体" w:hint="eastAsia"/>
                      <w:kern w:val="0"/>
                      <w:szCs w:val="21"/>
                    </w:rPr>
                    <w:lastRenderedPageBreak/>
                    <w:t>生的首页评分情况进行统计分析，包括首页数、首页平均分、优级/良级/可级/差级首页占比、首页平均问题。</w:t>
                  </w:r>
                </w:p>
              </w:tc>
            </w:tr>
            <w:tr w:rsidR="00316FD1" w14:paraId="08A971E3"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53402310"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5E8DF1EE"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首页质量管理分析</w:t>
                  </w:r>
                </w:p>
              </w:tc>
              <w:tc>
                <w:tcPr>
                  <w:tcW w:w="3963" w:type="dxa"/>
                  <w:tcBorders>
                    <w:top w:val="single" w:sz="4" w:space="0" w:color="auto"/>
                    <w:left w:val="single" w:sz="4" w:space="0" w:color="auto"/>
                    <w:bottom w:val="single" w:sz="4" w:space="0" w:color="auto"/>
                    <w:right w:val="single" w:sz="4" w:space="0" w:color="auto"/>
                  </w:tcBorders>
                  <w:vAlign w:val="center"/>
                </w:tcPr>
                <w:p w14:paraId="06871E7E" w14:textId="77777777" w:rsidR="00316FD1" w:rsidRDefault="00376A31">
                  <w:pPr>
                    <w:spacing w:line="400" w:lineRule="exact"/>
                    <w:rPr>
                      <w:rFonts w:ascii="宋体" w:hAnsi="宋体" w:cs="宋体"/>
                      <w:kern w:val="0"/>
                      <w:szCs w:val="21"/>
                    </w:rPr>
                  </w:pPr>
                  <w:r>
                    <w:rPr>
                      <w:rFonts w:ascii="宋体" w:hAnsi="宋体" w:cs="宋体" w:hint="eastAsia"/>
                      <w:kern w:val="0"/>
                      <w:szCs w:val="21"/>
                    </w:rPr>
                    <w:t>支持以柱状图展示各科室/医疗组/编码员/质控员的质控首页情况分布，并以表格的形式展示各科室/医疗组/编码员/质控员的首页数、质控首页数、首页质控率，支持下钻到详细病案列表。</w:t>
                  </w:r>
                </w:p>
              </w:tc>
            </w:tr>
            <w:tr w:rsidR="00316FD1" w14:paraId="2EBF84D3"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6782C81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质控点配置</w:t>
                  </w:r>
                </w:p>
              </w:tc>
              <w:tc>
                <w:tcPr>
                  <w:tcW w:w="753" w:type="dxa"/>
                  <w:tcBorders>
                    <w:top w:val="single" w:sz="4" w:space="0" w:color="auto"/>
                    <w:left w:val="single" w:sz="4" w:space="0" w:color="auto"/>
                    <w:bottom w:val="single" w:sz="4" w:space="0" w:color="auto"/>
                    <w:right w:val="single" w:sz="4" w:space="0" w:color="auto"/>
                  </w:tcBorders>
                  <w:vAlign w:val="center"/>
                </w:tcPr>
                <w:p w14:paraId="1F42DDC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首页质控点查看</w:t>
                  </w:r>
                </w:p>
              </w:tc>
              <w:tc>
                <w:tcPr>
                  <w:tcW w:w="3963" w:type="dxa"/>
                  <w:tcBorders>
                    <w:top w:val="single" w:sz="4" w:space="0" w:color="auto"/>
                    <w:left w:val="single" w:sz="4" w:space="0" w:color="auto"/>
                    <w:bottom w:val="single" w:sz="4" w:space="0" w:color="auto"/>
                    <w:right w:val="single" w:sz="4" w:space="0" w:color="auto"/>
                  </w:tcBorders>
                  <w:vAlign w:val="center"/>
                </w:tcPr>
                <w:p w14:paraId="63437A8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支持按质控点名称/质控逻辑、质控点类型、专科类型、提醒级别等维度进行检索并查看全院首页相关的质控点。</w:t>
                  </w:r>
                </w:p>
              </w:tc>
            </w:tr>
            <w:tr w:rsidR="00316FD1" w14:paraId="148312F3"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045763F4"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7A23E3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编码质控点查看</w:t>
                  </w:r>
                </w:p>
              </w:tc>
              <w:tc>
                <w:tcPr>
                  <w:tcW w:w="3963" w:type="dxa"/>
                  <w:tcBorders>
                    <w:top w:val="single" w:sz="4" w:space="0" w:color="auto"/>
                    <w:left w:val="single" w:sz="4" w:space="0" w:color="auto"/>
                    <w:bottom w:val="single" w:sz="4" w:space="0" w:color="auto"/>
                    <w:right w:val="single" w:sz="4" w:space="0" w:color="auto"/>
                  </w:tcBorders>
                  <w:vAlign w:val="center"/>
                </w:tcPr>
                <w:p w14:paraId="16389A4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支持按质控点原文、章节、专业类型、提醒级别等维度检索并查看手术/诊断编码相关的质控点。</w:t>
                  </w:r>
                </w:p>
              </w:tc>
            </w:tr>
            <w:tr w:rsidR="00316FD1" w14:paraId="2F9BF482"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037AAB81" w14:textId="77777777" w:rsidR="00316FD1" w:rsidRDefault="00316FD1">
                  <w:pPr>
                    <w:rPr>
                      <w:rFonts w:ascii="Calibri" w:hAnsi="Calibri" w:cs="Calibri"/>
                      <w:sz w:val="20"/>
                      <w:szCs w:val="20"/>
                    </w:rPr>
                  </w:pP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14122252"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质控点维护</w:t>
                  </w:r>
                </w:p>
              </w:tc>
              <w:tc>
                <w:tcPr>
                  <w:tcW w:w="3963" w:type="dxa"/>
                  <w:tcBorders>
                    <w:top w:val="single" w:sz="4" w:space="0" w:color="auto"/>
                    <w:left w:val="single" w:sz="4" w:space="0" w:color="auto"/>
                    <w:bottom w:val="single" w:sz="4" w:space="0" w:color="auto"/>
                    <w:right w:val="single" w:sz="4" w:space="0" w:color="auto"/>
                  </w:tcBorders>
                  <w:vAlign w:val="center"/>
                </w:tcPr>
                <w:p w14:paraId="16BB6EF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系统设置支持临床版和病案版的首页质控点及编码质控点的配置，包括质控点的关闭、开启、医生端是否提醒等操作。</w:t>
                  </w:r>
                </w:p>
              </w:tc>
            </w:tr>
            <w:tr w:rsidR="00316FD1" w14:paraId="6F544564"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0CFFFAB8"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53421000"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tcPr>
                <w:p w14:paraId="286CC1D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支持对质控点的批量开启和关闭</w:t>
                  </w:r>
                </w:p>
              </w:tc>
            </w:tr>
            <w:tr w:rsidR="00316FD1" w14:paraId="0BEB2101"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0EF6FEB3"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3495C5C3"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70D08E2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支持质控点的质控级别进行配置，支持3级配置（1级：小图标；2级：浮窗；3级：大窗弹出卡控），3级为最高级别。</w:t>
                  </w:r>
                </w:p>
              </w:tc>
            </w:tr>
            <w:tr w:rsidR="00316FD1" w14:paraId="4DA29325"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565DCFF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评分表配置</w:t>
                  </w: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67FF53A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评分表配置</w:t>
                  </w:r>
                </w:p>
              </w:tc>
              <w:tc>
                <w:tcPr>
                  <w:tcW w:w="3963" w:type="dxa"/>
                  <w:tcBorders>
                    <w:top w:val="single" w:sz="4" w:space="0" w:color="auto"/>
                    <w:left w:val="single" w:sz="4" w:space="0" w:color="auto"/>
                    <w:bottom w:val="single" w:sz="4" w:space="0" w:color="auto"/>
                    <w:right w:val="single" w:sz="4" w:space="0" w:color="auto"/>
                  </w:tcBorders>
                  <w:vAlign w:val="center"/>
                </w:tcPr>
                <w:p w14:paraId="4939E8BE"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支持对临床版和病案版评分表的自定义配置功能，可对评分表进行启用、提醒端是否提示、病案等级是否提示等操作。</w:t>
                  </w:r>
                </w:p>
              </w:tc>
            </w:tr>
            <w:tr w:rsidR="00316FD1" w14:paraId="45D2C0DC"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70F3CF46"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5463B2A7"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0FC9A52F"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系统需内置多版本评分表模板，方便医院在模板基础上快速自定义编辑修改。</w:t>
                  </w:r>
                </w:p>
              </w:tc>
            </w:tr>
            <w:tr w:rsidR="00316FD1" w14:paraId="5139B220"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413D8805"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70980852"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1384303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支持新增、修改、删除具体评分项，评分项需包括：类型、项目分值、评分标准、评分方法、分值设置、扣分逻辑、单项缺陷设置及关联质控点等模块。支持单项否决、单项否决乙级、单项否决</w:t>
                  </w:r>
                  <w:r>
                    <w:rPr>
                      <w:rFonts w:ascii="宋体" w:hAnsi="宋体" w:cs="宋体" w:hint="eastAsia"/>
                      <w:kern w:val="0"/>
                      <w:szCs w:val="21"/>
                    </w:rPr>
                    <w:lastRenderedPageBreak/>
                    <w:t>丙级的配置；并能满足单项扣分与累计扣分两种扣分逻辑，可编辑评分表名称与病案等级设置。</w:t>
                  </w:r>
                </w:p>
              </w:tc>
            </w:tr>
            <w:tr w:rsidR="00316FD1" w14:paraId="392356C5"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2D7345CD"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lastRenderedPageBreak/>
                    <w:t>权限配置</w:t>
                  </w:r>
                </w:p>
              </w:tc>
              <w:tc>
                <w:tcPr>
                  <w:tcW w:w="753" w:type="dxa"/>
                  <w:tcBorders>
                    <w:top w:val="single" w:sz="4" w:space="0" w:color="auto"/>
                    <w:left w:val="single" w:sz="4" w:space="0" w:color="auto"/>
                    <w:bottom w:val="single" w:sz="4" w:space="0" w:color="auto"/>
                    <w:right w:val="single" w:sz="4" w:space="0" w:color="auto"/>
                  </w:tcBorders>
                  <w:vAlign w:val="center"/>
                </w:tcPr>
                <w:p w14:paraId="3A498A96"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用户管理</w:t>
                  </w:r>
                </w:p>
              </w:tc>
              <w:tc>
                <w:tcPr>
                  <w:tcW w:w="3963" w:type="dxa"/>
                  <w:tcBorders>
                    <w:top w:val="single" w:sz="4" w:space="0" w:color="auto"/>
                    <w:left w:val="single" w:sz="4" w:space="0" w:color="auto"/>
                    <w:bottom w:val="single" w:sz="4" w:space="0" w:color="auto"/>
                    <w:right w:val="single" w:sz="4" w:space="0" w:color="auto"/>
                  </w:tcBorders>
                  <w:vAlign w:val="center"/>
                </w:tcPr>
                <w:p w14:paraId="3256706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系统支持管理员设置不同角色权限，不同权限的角色在使用时功能模块和数据不一致。</w:t>
                  </w:r>
                </w:p>
              </w:tc>
            </w:tr>
            <w:tr w:rsidR="00316FD1" w14:paraId="21854817"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1BC48941"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5DD2333E"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功能权限</w:t>
                  </w:r>
                </w:p>
              </w:tc>
              <w:tc>
                <w:tcPr>
                  <w:tcW w:w="3963" w:type="dxa"/>
                  <w:tcBorders>
                    <w:top w:val="single" w:sz="4" w:space="0" w:color="auto"/>
                    <w:left w:val="single" w:sz="4" w:space="0" w:color="auto"/>
                    <w:bottom w:val="single" w:sz="4" w:space="0" w:color="auto"/>
                    <w:right w:val="single" w:sz="4" w:space="0" w:color="auto"/>
                  </w:tcBorders>
                  <w:vAlign w:val="center"/>
                </w:tcPr>
                <w:p w14:paraId="6404A6F1"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系统支持管理员对角色的功能模块权限进行自定义配置管理。</w:t>
                  </w:r>
                </w:p>
              </w:tc>
            </w:tr>
            <w:tr w:rsidR="00316FD1" w14:paraId="4A2B7A9F"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112B5A59"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4735C074"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数据权限</w:t>
                  </w:r>
                </w:p>
              </w:tc>
              <w:tc>
                <w:tcPr>
                  <w:tcW w:w="3963" w:type="dxa"/>
                  <w:tcBorders>
                    <w:top w:val="single" w:sz="4" w:space="0" w:color="auto"/>
                    <w:left w:val="single" w:sz="4" w:space="0" w:color="auto"/>
                    <w:bottom w:val="single" w:sz="4" w:space="0" w:color="auto"/>
                    <w:right w:val="single" w:sz="4" w:space="0" w:color="auto"/>
                  </w:tcBorders>
                  <w:vAlign w:val="center"/>
                </w:tcPr>
                <w:p w14:paraId="7424FDDA"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系统支持管理员对角色数据查看权限的范围进行自定义配置管理。</w:t>
                  </w:r>
                </w:p>
              </w:tc>
            </w:tr>
            <w:tr w:rsidR="00316FD1" w14:paraId="218874B5"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010C0B4B"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病案首页形式质控点</w:t>
                  </w:r>
                </w:p>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4619F471"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病案首页数据完整性质控点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6CC375BB" w14:textId="77777777" w:rsidR="00316FD1" w:rsidRDefault="00376A31">
                  <w:pPr>
                    <w:spacing w:line="400" w:lineRule="exact"/>
                    <w:jc w:val="left"/>
                    <w:rPr>
                      <w:rFonts w:ascii="宋体" w:hAnsi="宋体" w:cs="宋体"/>
                      <w:kern w:val="0"/>
                      <w:szCs w:val="21"/>
                    </w:rPr>
                  </w:pPr>
                  <w:r>
                    <w:rPr>
                      <w:rFonts w:hint="eastAsia"/>
                      <w:szCs w:val="21"/>
                    </w:rPr>
                    <w:t>▲</w:t>
                  </w:r>
                  <w:r>
                    <w:rPr>
                      <w:rFonts w:ascii="宋体" w:hAnsi="宋体" w:cs="宋体" w:hint="eastAsia"/>
                      <w:kern w:val="0"/>
                      <w:szCs w:val="21"/>
                    </w:rPr>
                    <w:t>满足国卫办医发〔2016〕24号《国家卫生计生委办公厅关于印发住院病案首页数据填写质量规范（暂行）和住院病案首页数据质量管理与控制指标（2016版）的通知》中病案首页数据质量填写规范的要求。</w:t>
                  </w:r>
                </w:p>
              </w:tc>
            </w:tr>
            <w:tr w:rsidR="00316FD1" w14:paraId="337F36C2"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0AF1FB48" w14:textId="77777777" w:rsidR="00316FD1" w:rsidRDefault="00316FD1">
                  <w:pPr>
                    <w:rPr>
                      <w:rFonts w:ascii="Calibri" w:hAnsi="Calibri" w:cs="Calibri"/>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14:paraId="00419D20" w14:textId="77777777" w:rsidR="00316FD1" w:rsidRDefault="00316FD1">
                  <w:pPr>
                    <w:rPr>
                      <w:rFonts w:ascii="Calibri" w:hAnsi="Calibri" w:cs="Calibri"/>
                      <w:sz w:val="20"/>
                      <w:szCs w:val="20"/>
                    </w:rPr>
                  </w:pPr>
                </w:p>
              </w:tc>
              <w:tc>
                <w:tcPr>
                  <w:tcW w:w="3963" w:type="dxa"/>
                  <w:tcBorders>
                    <w:top w:val="single" w:sz="4" w:space="0" w:color="auto"/>
                    <w:left w:val="single" w:sz="4" w:space="0" w:color="auto"/>
                    <w:bottom w:val="single" w:sz="4" w:space="0" w:color="auto"/>
                    <w:right w:val="single" w:sz="4" w:space="0" w:color="auto"/>
                  </w:tcBorders>
                  <w:vAlign w:val="center"/>
                </w:tcPr>
                <w:p w14:paraId="70358F4B"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可质检首页字段完整性：</w:t>
                  </w:r>
                </w:p>
                <w:p w14:paraId="51C712B4"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病案首页病案号完整性质检</w:t>
                  </w:r>
                </w:p>
                <w:p w14:paraId="5D255F2D"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病案首页籍贯完整性质检</w:t>
                  </w:r>
                </w:p>
                <w:p w14:paraId="7DC12EBD"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病案首页民族完整性质检</w:t>
                  </w:r>
                </w:p>
                <w:p w14:paraId="772B105A"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病案首页国籍完整性质检</w:t>
                  </w:r>
                </w:p>
                <w:p w14:paraId="4A1F4B19"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病案首页身份证号完整性质检</w:t>
                  </w:r>
                </w:p>
                <w:p w14:paraId="2D90E868"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病案首页职业完整性质检</w:t>
                  </w:r>
                </w:p>
                <w:p w14:paraId="2B30ADF5"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病案首页婚姻状况完整性质检</w:t>
                  </w:r>
                </w:p>
                <w:p w14:paraId="058E511F"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病案首页现住址完整性质检</w:t>
                  </w:r>
                </w:p>
                <w:p w14:paraId="3FCABFD2"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病案首页住址电话号码完整性质检</w:t>
                  </w:r>
                </w:p>
                <w:p w14:paraId="602D9F8C"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病案首页现住址邮编完整性质检</w:t>
                  </w:r>
                </w:p>
                <w:p w14:paraId="514EA9E8"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病案首页性别完整性质检</w:t>
                  </w:r>
                </w:p>
                <w:p w14:paraId="51D90046"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病案首页户口地址完整性质检</w:t>
                  </w:r>
                </w:p>
                <w:p w14:paraId="0CEC52DA"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病案首页户口地址邮编完整性质检</w:t>
                  </w:r>
                </w:p>
                <w:p w14:paraId="61332B5E"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病案首页工作单位及地址完整性质检</w:t>
                  </w:r>
                </w:p>
                <w:p w14:paraId="03139B81"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病案首页单位电话完整性质检</w:t>
                  </w:r>
                </w:p>
                <w:p w14:paraId="22415BFD"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病案首页单位邮编完整性质检</w:t>
                  </w:r>
                </w:p>
                <w:p w14:paraId="4072AE43"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病案首页联系人姓名完整性质检</w:t>
                  </w:r>
                </w:p>
                <w:p w14:paraId="0A941769"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lastRenderedPageBreak/>
                    <w:t>病案首页关系完整性质检</w:t>
                  </w:r>
                </w:p>
                <w:p w14:paraId="6E52CD2A"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病案首页联系人地址完整性质检</w:t>
                  </w:r>
                </w:p>
                <w:p w14:paraId="7995C309"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病案首页联系人电话号码完整性质检</w:t>
                  </w:r>
                </w:p>
                <w:p w14:paraId="01681700"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病案首页出生日期完整性质检</w:t>
                  </w:r>
                </w:p>
                <w:p w14:paraId="11470FAE"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病案首页年龄完整性质检</w:t>
                  </w:r>
                </w:p>
                <w:p w14:paraId="6E312DEC"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病案首页患者姓名完整性质检</w:t>
                  </w:r>
                </w:p>
                <w:p w14:paraId="6FBBA66A"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病案首页出生地完整性质检</w:t>
                  </w:r>
                </w:p>
                <w:p w14:paraId="0CEC137E"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病案首页门诊诊断完整性质检</w:t>
                  </w:r>
                </w:p>
                <w:p w14:paraId="57B47A4D"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病案首页手术及操作名称完整性质检</w:t>
                  </w:r>
                </w:p>
                <w:p w14:paraId="41C4B849"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病案首页血型完整性质检</w:t>
                  </w:r>
                </w:p>
                <w:p w14:paraId="32DE99F8"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病案首页主任（副主任）医师完整性质检</w:t>
                  </w:r>
                </w:p>
                <w:p w14:paraId="20C58395"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病案首页主治医师完整性质检</w:t>
                  </w:r>
                </w:p>
                <w:p w14:paraId="54559F5A"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病案首页住院医师完整性质检</w:t>
                  </w:r>
                </w:p>
                <w:p w14:paraId="73CF30AF"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病案首页质控医师完整性质检</w:t>
                  </w:r>
                </w:p>
                <w:p w14:paraId="6E8BA67A"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病案首页抢救成功次数完整性质检</w:t>
                  </w:r>
                </w:p>
                <w:p w14:paraId="7E7E8EBA"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病案首页抢救次数完整性质检</w:t>
                  </w:r>
                </w:p>
                <w:p w14:paraId="583671E0"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病案首页抢救情况完整性质检</w:t>
                  </w:r>
                </w:p>
                <w:p w14:paraId="3BBB8567"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病案首页主要诊断编码完整性质检</w:t>
                  </w:r>
                </w:p>
                <w:p w14:paraId="23F990E5"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病案首页损伤、中毒的外部因素完整性质检</w:t>
                  </w:r>
                </w:p>
                <w:p w14:paraId="383857D1"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病案首页是否有31天内再住院计划完整性质检</w:t>
                  </w:r>
                </w:p>
                <w:p w14:paraId="648DB05C"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病案首页颅脑损伤患者昏迷时间完整性质检</w:t>
                  </w:r>
                </w:p>
                <w:p w14:paraId="2AB3A58C"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病案首页离院方式完整性质检</w:t>
                  </w:r>
                </w:p>
                <w:p w14:paraId="48E2A375"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病案首页过敏史完整性质检</w:t>
                  </w:r>
                </w:p>
                <w:p w14:paraId="39A590CD"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病案首页完成及时性质检</w:t>
                  </w:r>
                </w:p>
                <w:p w14:paraId="1FB0E563"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病案首页入院时间完整性质检</w:t>
                  </w:r>
                </w:p>
                <w:p w14:paraId="605CC36E"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病案首页入院途径完整性质检</w:t>
                  </w:r>
                </w:p>
                <w:p w14:paraId="61C24334"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病案首页入院科室完整性质检</w:t>
                  </w:r>
                </w:p>
                <w:p w14:paraId="7498FF79"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病案首页手术及操作日期完整性质检</w:t>
                  </w:r>
                </w:p>
                <w:p w14:paraId="2C8DC024"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病案首页转科情况完整性质检</w:t>
                  </w:r>
                </w:p>
                <w:p w14:paraId="5510F03B"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lastRenderedPageBreak/>
                    <w:t>病案首页出院时间完整性质检</w:t>
                  </w:r>
                </w:p>
                <w:p w14:paraId="05DCE865"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病案首页出院科室完整性质检</w:t>
                  </w:r>
                </w:p>
                <w:p w14:paraId="06CC1FD2"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病案首页医疗付费方式完整性质检</w:t>
                  </w:r>
                </w:p>
                <w:p w14:paraId="5FED6672"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病案首页重症监护信息完整性质检</w:t>
                  </w:r>
                </w:p>
                <w:p w14:paraId="3180153B" w14:textId="77777777" w:rsidR="00316FD1" w:rsidRDefault="00376A31">
                  <w:pPr>
                    <w:numPr>
                      <w:ilvl w:val="0"/>
                      <w:numId w:val="23"/>
                    </w:numPr>
                    <w:spacing w:line="400" w:lineRule="exact"/>
                    <w:jc w:val="left"/>
                    <w:rPr>
                      <w:rFonts w:ascii="宋体" w:hAnsi="宋体" w:cs="宋体"/>
                      <w:szCs w:val="21"/>
                    </w:rPr>
                  </w:pPr>
                  <w:r>
                    <w:rPr>
                      <w:rFonts w:ascii="宋体" w:hAnsi="宋体" w:cs="宋体" w:hint="eastAsia"/>
                      <w:szCs w:val="21"/>
                    </w:rPr>
                    <w:t>病案首页呼吸机使用时间完整性质检</w:t>
                  </w:r>
                </w:p>
                <w:p w14:paraId="19BB4EE7" w14:textId="77777777" w:rsidR="00316FD1" w:rsidRDefault="00376A31">
                  <w:pPr>
                    <w:numPr>
                      <w:ilvl w:val="0"/>
                      <w:numId w:val="23"/>
                    </w:numPr>
                    <w:spacing w:line="400" w:lineRule="exact"/>
                    <w:jc w:val="left"/>
                    <w:rPr>
                      <w:rFonts w:ascii="宋体" w:hAnsi="宋体" w:cs="宋体"/>
                      <w:kern w:val="0"/>
                      <w:szCs w:val="21"/>
                    </w:rPr>
                  </w:pPr>
                  <w:r>
                    <w:rPr>
                      <w:rFonts w:ascii="宋体" w:hAnsi="宋体" w:cs="宋体" w:hint="eastAsia"/>
                      <w:szCs w:val="21"/>
                    </w:rPr>
                    <w:t>病案首页新生儿入院体重完整性质检</w:t>
                  </w:r>
                </w:p>
                <w:p w14:paraId="41CEBEEC" w14:textId="77777777" w:rsidR="00316FD1" w:rsidRDefault="00376A31">
                  <w:pPr>
                    <w:numPr>
                      <w:ilvl w:val="0"/>
                      <w:numId w:val="23"/>
                    </w:numPr>
                    <w:spacing w:line="400" w:lineRule="exact"/>
                    <w:jc w:val="left"/>
                    <w:rPr>
                      <w:rFonts w:ascii="宋体" w:hAnsi="宋体" w:cs="宋体"/>
                      <w:kern w:val="0"/>
                      <w:szCs w:val="21"/>
                    </w:rPr>
                  </w:pPr>
                  <w:r>
                    <w:rPr>
                      <w:rFonts w:ascii="宋体" w:hAnsi="宋体" w:cs="宋体" w:hint="eastAsia"/>
                      <w:szCs w:val="21"/>
                    </w:rPr>
                    <w:t>病案首页新生儿出生体重完整性质检</w:t>
                  </w:r>
                </w:p>
              </w:tc>
            </w:tr>
            <w:tr w:rsidR="00316FD1" w14:paraId="6D2F5BBC"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32646DD8"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51D6C83E"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首页一致性质控点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37CCC505"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对首页信息的与其他文书或入院信息的一致性进行校验：</w:t>
                  </w:r>
                </w:p>
                <w:p w14:paraId="45AF2A22" w14:textId="77777777" w:rsidR="00316FD1" w:rsidRDefault="00376A31">
                  <w:pPr>
                    <w:numPr>
                      <w:ilvl w:val="0"/>
                      <w:numId w:val="24"/>
                    </w:numPr>
                    <w:spacing w:line="400" w:lineRule="exact"/>
                    <w:jc w:val="left"/>
                    <w:rPr>
                      <w:rFonts w:ascii="宋体" w:hAnsi="宋体" w:cs="宋体"/>
                      <w:szCs w:val="21"/>
                    </w:rPr>
                  </w:pPr>
                  <w:r>
                    <w:rPr>
                      <w:rFonts w:ascii="宋体" w:hAnsi="宋体" w:cs="宋体" w:hint="eastAsia"/>
                      <w:szCs w:val="21"/>
                    </w:rPr>
                    <w:t>病案首页与血型化验的血型一致性质检</w:t>
                  </w:r>
                </w:p>
                <w:p w14:paraId="6BF0219B" w14:textId="77777777" w:rsidR="00316FD1" w:rsidRDefault="00376A31">
                  <w:pPr>
                    <w:numPr>
                      <w:ilvl w:val="0"/>
                      <w:numId w:val="24"/>
                    </w:numPr>
                    <w:spacing w:line="400" w:lineRule="exact"/>
                    <w:jc w:val="left"/>
                    <w:rPr>
                      <w:rFonts w:ascii="宋体" w:hAnsi="宋体" w:cs="宋体"/>
                      <w:szCs w:val="21"/>
                    </w:rPr>
                  </w:pPr>
                  <w:r>
                    <w:rPr>
                      <w:rFonts w:ascii="宋体" w:hAnsi="宋体" w:cs="宋体" w:hint="eastAsia"/>
                      <w:szCs w:val="21"/>
                    </w:rPr>
                    <w:t>病案首页与入院信息的联系人姓名一致性质检</w:t>
                  </w:r>
                </w:p>
                <w:p w14:paraId="76462D8B" w14:textId="77777777" w:rsidR="00316FD1" w:rsidRDefault="00376A31">
                  <w:pPr>
                    <w:numPr>
                      <w:ilvl w:val="0"/>
                      <w:numId w:val="24"/>
                    </w:numPr>
                    <w:spacing w:line="400" w:lineRule="exact"/>
                    <w:jc w:val="left"/>
                    <w:rPr>
                      <w:rFonts w:ascii="宋体" w:hAnsi="宋体" w:cs="宋体"/>
                      <w:szCs w:val="21"/>
                    </w:rPr>
                  </w:pPr>
                  <w:r>
                    <w:rPr>
                      <w:rFonts w:ascii="宋体" w:hAnsi="宋体" w:cs="宋体" w:hint="eastAsia"/>
                      <w:szCs w:val="21"/>
                    </w:rPr>
                    <w:t>病案首页与入院信息的联系人地址一致性质检</w:t>
                  </w:r>
                </w:p>
                <w:p w14:paraId="7D4E1F9C" w14:textId="77777777" w:rsidR="00316FD1" w:rsidRDefault="00376A31">
                  <w:pPr>
                    <w:numPr>
                      <w:ilvl w:val="0"/>
                      <w:numId w:val="24"/>
                    </w:numPr>
                    <w:spacing w:line="400" w:lineRule="exact"/>
                    <w:jc w:val="left"/>
                    <w:rPr>
                      <w:rFonts w:ascii="宋体" w:hAnsi="宋体" w:cs="宋体"/>
                      <w:szCs w:val="21"/>
                    </w:rPr>
                  </w:pPr>
                  <w:r>
                    <w:rPr>
                      <w:rFonts w:ascii="宋体" w:hAnsi="宋体" w:cs="宋体" w:hint="eastAsia"/>
                      <w:szCs w:val="21"/>
                    </w:rPr>
                    <w:t>病案首页与入院信息的联系人电话号码一致性质检</w:t>
                  </w:r>
                </w:p>
                <w:p w14:paraId="391F9617" w14:textId="77777777" w:rsidR="00316FD1" w:rsidRDefault="00376A31">
                  <w:pPr>
                    <w:numPr>
                      <w:ilvl w:val="0"/>
                      <w:numId w:val="24"/>
                    </w:numPr>
                    <w:spacing w:line="400" w:lineRule="exact"/>
                    <w:jc w:val="left"/>
                    <w:rPr>
                      <w:rFonts w:ascii="宋体" w:hAnsi="宋体" w:cs="宋体"/>
                      <w:szCs w:val="21"/>
                    </w:rPr>
                  </w:pPr>
                  <w:r>
                    <w:rPr>
                      <w:rFonts w:ascii="宋体" w:hAnsi="宋体" w:cs="宋体" w:hint="eastAsia"/>
                      <w:szCs w:val="21"/>
                    </w:rPr>
                    <w:t>病案首页与入院信息的籍贯一致性质检</w:t>
                  </w:r>
                </w:p>
                <w:p w14:paraId="0BCDB1EC" w14:textId="77777777" w:rsidR="00316FD1" w:rsidRDefault="00376A31">
                  <w:pPr>
                    <w:numPr>
                      <w:ilvl w:val="0"/>
                      <w:numId w:val="24"/>
                    </w:numPr>
                    <w:spacing w:line="400" w:lineRule="exact"/>
                    <w:jc w:val="left"/>
                    <w:rPr>
                      <w:rFonts w:ascii="宋体" w:hAnsi="宋体" w:cs="宋体"/>
                      <w:szCs w:val="21"/>
                    </w:rPr>
                  </w:pPr>
                  <w:r>
                    <w:rPr>
                      <w:rFonts w:ascii="宋体" w:hAnsi="宋体" w:cs="宋体" w:hint="eastAsia"/>
                      <w:szCs w:val="21"/>
                    </w:rPr>
                    <w:t>病案首页与入院信息的民族一致性质检</w:t>
                  </w:r>
                </w:p>
              </w:tc>
            </w:tr>
            <w:tr w:rsidR="00316FD1" w14:paraId="304C9D95"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4CDF338E"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9C9BCF5"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首页合规性质控点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3B62CBD6" w14:textId="77777777" w:rsidR="00316FD1" w:rsidRDefault="00376A31">
                  <w:pPr>
                    <w:numPr>
                      <w:ilvl w:val="0"/>
                      <w:numId w:val="25"/>
                    </w:numPr>
                    <w:spacing w:line="400" w:lineRule="exact"/>
                    <w:jc w:val="left"/>
                    <w:rPr>
                      <w:rFonts w:ascii="宋体" w:hAnsi="宋体" w:cs="宋体"/>
                      <w:szCs w:val="21"/>
                    </w:rPr>
                  </w:pPr>
                  <w:r>
                    <w:rPr>
                      <w:rFonts w:ascii="宋体" w:hAnsi="宋体" w:cs="宋体" w:hint="eastAsia"/>
                      <w:szCs w:val="21"/>
                    </w:rPr>
                    <w:t>病案首页联系人关系合规性质检</w:t>
                  </w:r>
                </w:p>
                <w:p w14:paraId="5832997F" w14:textId="77777777" w:rsidR="00316FD1" w:rsidRDefault="00376A31">
                  <w:pPr>
                    <w:numPr>
                      <w:ilvl w:val="0"/>
                      <w:numId w:val="25"/>
                    </w:numPr>
                    <w:spacing w:line="400" w:lineRule="exact"/>
                    <w:jc w:val="left"/>
                    <w:rPr>
                      <w:rFonts w:ascii="宋体" w:hAnsi="宋体" w:cs="宋体"/>
                      <w:szCs w:val="21"/>
                    </w:rPr>
                  </w:pPr>
                  <w:r>
                    <w:rPr>
                      <w:rFonts w:ascii="宋体" w:hAnsi="宋体" w:cs="宋体" w:hint="eastAsia"/>
                      <w:szCs w:val="21"/>
                    </w:rPr>
                    <w:t>病案首页死亡患者尸检合规性质检</w:t>
                  </w:r>
                </w:p>
                <w:p w14:paraId="2837854A" w14:textId="77777777" w:rsidR="00316FD1" w:rsidRDefault="00376A31">
                  <w:pPr>
                    <w:numPr>
                      <w:ilvl w:val="0"/>
                      <w:numId w:val="25"/>
                    </w:numPr>
                    <w:spacing w:line="400" w:lineRule="exact"/>
                    <w:jc w:val="left"/>
                    <w:rPr>
                      <w:rFonts w:ascii="宋体" w:hAnsi="宋体" w:cs="宋体"/>
                      <w:szCs w:val="21"/>
                    </w:rPr>
                  </w:pPr>
                  <w:r>
                    <w:rPr>
                      <w:rFonts w:ascii="宋体" w:hAnsi="宋体" w:cs="宋体" w:hint="eastAsia"/>
                      <w:szCs w:val="21"/>
                    </w:rPr>
                    <w:t>病案首页新生儿出生体重合规性质检</w:t>
                  </w:r>
                </w:p>
                <w:p w14:paraId="75012DCA" w14:textId="77777777" w:rsidR="00316FD1" w:rsidRDefault="00376A31">
                  <w:pPr>
                    <w:numPr>
                      <w:ilvl w:val="0"/>
                      <w:numId w:val="25"/>
                    </w:numPr>
                    <w:spacing w:line="400" w:lineRule="exact"/>
                    <w:jc w:val="left"/>
                    <w:rPr>
                      <w:rFonts w:ascii="宋体" w:hAnsi="宋体" w:cs="宋体"/>
                      <w:szCs w:val="21"/>
                    </w:rPr>
                  </w:pPr>
                  <w:r>
                    <w:rPr>
                      <w:rFonts w:ascii="宋体" w:hAnsi="宋体" w:cs="宋体" w:hint="eastAsia"/>
                      <w:szCs w:val="21"/>
                    </w:rPr>
                    <w:t>病案首页住院天数合规性质检</w:t>
                  </w:r>
                </w:p>
                <w:p w14:paraId="49468A48" w14:textId="77777777" w:rsidR="00316FD1" w:rsidRDefault="00376A31">
                  <w:pPr>
                    <w:numPr>
                      <w:ilvl w:val="0"/>
                      <w:numId w:val="25"/>
                    </w:numPr>
                    <w:spacing w:line="400" w:lineRule="exact"/>
                    <w:jc w:val="left"/>
                    <w:rPr>
                      <w:rFonts w:ascii="宋体" w:hAnsi="宋体" w:cs="宋体"/>
                      <w:szCs w:val="21"/>
                    </w:rPr>
                  </w:pPr>
                  <w:r>
                    <w:rPr>
                      <w:rFonts w:ascii="宋体" w:hAnsi="宋体" w:cs="宋体" w:hint="eastAsia"/>
                      <w:szCs w:val="21"/>
                    </w:rPr>
                    <w:t>病案首页新生儿入院体重合规性质检</w:t>
                  </w:r>
                </w:p>
                <w:p w14:paraId="3233B536" w14:textId="77777777" w:rsidR="00316FD1" w:rsidRDefault="00376A31">
                  <w:pPr>
                    <w:numPr>
                      <w:ilvl w:val="0"/>
                      <w:numId w:val="25"/>
                    </w:numPr>
                    <w:spacing w:line="400" w:lineRule="exact"/>
                    <w:jc w:val="left"/>
                    <w:rPr>
                      <w:rFonts w:ascii="宋体" w:hAnsi="宋体" w:cs="宋体"/>
                      <w:kern w:val="0"/>
                      <w:szCs w:val="21"/>
                    </w:rPr>
                  </w:pPr>
                  <w:r>
                    <w:rPr>
                      <w:rFonts w:ascii="宋体" w:hAnsi="宋体" w:cs="宋体" w:hint="eastAsia"/>
                      <w:szCs w:val="21"/>
                    </w:rPr>
                    <w:t>死亡病例病案首页离院方式合规性质检</w:t>
                  </w:r>
                </w:p>
                <w:p w14:paraId="04BBB648" w14:textId="77777777" w:rsidR="00316FD1" w:rsidRDefault="00376A31">
                  <w:pPr>
                    <w:numPr>
                      <w:ilvl w:val="0"/>
                      <w:numId w:val="25"/>
                    </w:numPr>
                    <w:spacing w:line="400" w:lineRule="exact"/>
                    <w:jc w:val="left"/>
                    <w:rPr>
                      <w:rFonts w:ascii="宋体" w:hAnsi="宋体" w:cs="宋体"/>
                      <w:kern w:val="0"/>
                      <w:szCs w:val="21"/>
                    </w:rPr>
                  </w:pPr>
                  <w:r>
                    <w:rPr>
                      <w:rFonts w:ascii="宋体" w:hAnsi="宋体" w:cs="宋体" w:hint="eastAsia"/>
                      <w:szCs w:val="21"/>
                    </w:rPr>
                    <w:t>死亡患者病案首页是否出院31天再住院计划合规性质检</w:t>
                  </w:r>
                </w:p>
              </w:tc>
            </w:tr>
            <w:tr w:rsidR="00316FD1" w14:paraId="1E284393"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0646242A"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4BE61A3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诊断</w:t>
                  </w:r>
                  <w:r>
                    <w:rPr>
                      <w:rFonts w:ascii="宋体" w:hAnsi="宋体" w:cs="宋体" w:hint="eastAsia"/>
                      <w:kern w:val="0"/>
                      <w:szCs w:val="21"/>
                    </w:rPr>
                    <w:lastRenderedPageBreak/>
                    <w:t>合规性质控点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5588FB09" w14:textId="77777777" w:rsidR="00316FD1" w:rsidRDefault="00376A31">
                  <w:pPr>
                    <w:numPr>
                      <w:ilvl w:val="0"/>
                      <w:numId w:val="26"/>
                    </w:numPr>
                    <w:spacing w:line="400" w:lineRule="exact"/>
                    <w:jc w:val="left"/>
                    <w:rPr>
                      <w:rFonts w:ascii="宋体" w:hAnsi="宋体" w:cs="宋体"/>
                      <w:szCs w:val="21"/>
                    </w:rPr>
                  </w:pPr>
                  <w:r>
                    <w:rPr>
                      <w:rFonts w:ascii="宋体" w:hAnsi="宋体" w:cs="宋体" w:hint="eastAsia"/>
                      <w:szCs w:val="21"/>
                    </w:rPr>
                    <w:lastRenderedPageBreak/>
                    <w:t>病案首页贫血未明确分度</w:t>
                  </w:r>
                </w:p>
                <w:p w14:paraId="03136B8E" w14:textId="77777777" w:rsidR="00316FD1" w:rsidRDefault="00376A31">
                  <w:pPr>
                    <w:numPr>
                      <w:ilvl w:val="0"/>
                      <w:numId w:val="26"/>
                    </w:numPr>
                    <w:spacing w:line="400" w:lineRule="exact"/>
                    <w:jc w:val="left"/>
                    <w:rPr>
                      <w:rFonts w:ascii="宋体" w:hAnsi="宋体" w:cs="宋体"/>
                      <w:szCs w:val="21"/>
                    </w:rPr>
                  </w:pPr>
                  <w:r>
                    <w:rPr>
                      <w:rFonts w:ascii="宋体" w:hAnsi="宋体" w:cs="宋体" w:hint="eastAsia"/>
                      <w:szCs w:val="21"/>
                    </w:rPr>
                    <w:lastRenderedPageBreak/>
                    <w:t>病案首页电解质紊乱诊断不明确</w:t>
                  </w:r>
                </w:p>
                <w:p w14:paraId="1B11CD8D" w14:textId="77777777" w:rsidR="00316FD1" w:rsidRDefault="00376A31">
                  <w:pPr>
                    <w:numPr>
                      <w:ilvl w:val="0"/>
                      <w:numId w:val="26"/>
                    </w:numPr>
                    <w:spacing w:line="400" w:lineRule="exact"/>
                    <w:jc w:val="left"/>
                    <w:rPr>
                      <w:rFonts w:ascii="宋体" w:hAnsi="宋体" w:cs="宋体"/>
                      <w:szCs w:val="21"/>
                    </w:rPr>
                  </w:pPr>
                  <w:r>
                    <w:rPr>
                      <w:rFonts w:ascii="宋体" w:hAnsi="宋体" w:cs="宋体" w:hint="eastAsia"/>
                      <w:szCs w:val="21"/>
                    </w:rPr>
                    <w:t>病案首页心律失常诊断未明确分类</w:t>
                  </w:r>
                </w:p>
                <w:p w14:paraId="15075F16" w14:textId="77777777" w:rsidR="00316FD1" w:rsidRDefault="00376A31">
                  <w:pPr>
                    <w:numPr>
                      <w:ilvl w:val="0"/>
                      <w:numId w:val="26"/>
                    </w:numPr>
                    <w:spacing w:line="400" w:lineRule="exact"/>
                    <w:jc w:val="left"/>
                    <w:rPr>
                      <w:rFonts w:ascii="宋体" w:hAnsi="宋体" w:cs="宋体"/>
                      <w:szCs w:val="21"/>
                    </w:rPr>
                  </w:pPr>
                  <w:r>
                    <w:rPr>
                      <w:rFonts w:ascii="宋体" w:hAnsi="宋体" w:cs="宋体" w:hint="eastAsia"/>
                      <w:szCs w:val="21"/>
                    </w:rPr>
                    <w:t>病案首页糖尿病诊断未明确分型</w:t>
                  </w:r>
                </w:p>
                <w:p w14:paraId="56D796B3" w14:textId="77777777" w:rsidR="00316FD1" w:rsidRDefault="00376A31">
                  <w:pPr>
                    <w:numPr>
                      <w:ilvl w:val="0"/>
                      <w:numId w:val="26"/>
                    </w:numPr>
                    <w:spacing w:line="400" w:lineRule="exact"/>
                    <w:jc w:val="left"/>
                    <w:rPr>
                      <w:rFonts w:ascii="宋体" w:hAnsi="宋体" w:cs="宋体"/>
                      <w:kern w:val="0"/>
                      <w:szCs w:val="21"/>
                    </w:rPr>
                  </w:pPr>
                  <w:r>
                    <w:rPr>
                      <w:rFonts w:ascii="宋体" w:hAnsi="宋体" w:cs="宋体" w:hint="eastAsia"/>
                      <w:szCs w:val="21"/>
                    </w:rPr>
                    <w:t>病案首页呼吸衰竭诊断未明确分型、性质</w:t>
                  </w:r>
                </w:p>
                <w:p w14:paraId="27BD2459" w14:textId="77777777" w:rsidR="00316FD1" w:rsidRDefault="00376A31">
                  <w:pPr>
                    <w:numPr>
                      <w:ilvl w:val="0"/>
                      <w:numId w:val="26"/>
                    </w:numPr>
                    <w:spacing w:line="400" w:lineRule="exact"/>
                    <w:jc w:val="left"/>
                    <w:rPr>
                      <w:rFonts w:ascii="宋体" w:hAnsi="宋体" w:cs="宋体"/>
                      <w:kern w:val="0"/>
                      <w:szCs w:val="21"/>
                    </w:rPr>
                  </w:pPr>
                  <w:r>
                    <w:rPr>
                      <w:rFonts w:ascii="宋体" w:hAnsi="宋体" w:cs="宋体" w:hint="eastAsia"/>
                      <w:szCs w:val="21"/>
                    </w:rPr>
                    <w:t>病案首页高血压诊断未明确分类、分层</w:t>
                  </w:r>
                </w:p>
              </w:tc>
            </w:tr>
            <w:tr w:rsidR="00316FD1" w14:paraId="1230BF82"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09B51EB2"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lastRenderedPageBreak/>
                    <w:t>病案首页内涵质控点</w:t>
                  </w:r>
                </w:p>
              </w:tc>
              <w:tc>
                <w:tcPr>
                  <w:tcW w:w="753" w:type="dxa"/>
                  <w:tcBorders>
                    <w:top w:val="single" w:sz="4" w:space="0" w:color="auto"/>
                    <w:left w:val="single" w:sz="4" w:space="0" w:color="auto"/>
                    <w:bottom w:val="single" w:sz="4" w:space="0" w:color="auto"/>
                    <w:right w:val="single" w:sz="4" w:space="0" w:color="auto"/>
                  </w:tcBorders>
                  <w:vAlign w:val="center"/>
                </w:tcPr>
                <w:p w14:paraId="0467404D"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首页合规性质控点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081A6ED7" w14:textId="77777777" w:rsidR="00316FD1" w:rsidRDefault="00376A31">
                  <w:pPr>
                    <w:spacing w:before="45" w:line="400" w:lineRule="exact"/>
                    <w:ind w:left="115"/>
                    <w:jc w:val="left"/>
                    <w:rPr>
                      <w:rFonts w:ascii="Calibri" w:hAnsi="Calibri" w:cs="宋体"/>
                      <w:kern w:val="0"/>
                      <w:szCs w:val="21"/>
                    </w:rPr>
                  </w:pPr>
                  <w:r>
                    <w:rPr>
                      <w:rFonts w:ascii="宋体" w:hAnsi="宋体" w:cs="宋体" w:hint="eastAsia"/>
                      <w:kern w:val="0"/>
                      <w:szCs w:val="21"/>
                    </w:rPr>
                    <w:t>对上报数据的合规性进行质量控制，如：</w:t>
                  </w:r>
                </w:p>
                <w:p w14:paraId="791AEFAA" w14:textId="77777777" w:rsidR="00316FD1" w:rsidRDefault="00376A31">
                  <w:pPr>
                    <w:numPr>
                      <w:ilvl w:val="0"/>
                      <w:numId w:val="27"/>
                    </w:numPr>
                    <w:spacing w:line="400" w:lineRule="exact"/>
                    <w:jc w:val="left"/>
                    <w:rPr>
                      <w:rFonts w:ascii="Calibri" w:hAnsi="Calibri" w:cs="宋体"/>
                      <w:kern w:val="0"/>
                      <w:szCs w:val="21"/>
                    </w:rPr>
                  </w:pPr>
                  <w:r>
                    <w:rPr>
                      <w:rFonts w:ascii="宋体" w:hAnsi="宋体" w:cs="宋体" w:hint="eastAsia"/>
                      <w:kern w:val="0"/>
                      <w:szCs w:val="21"/>
                    </w:rPr>
                    <w:t>当首页出院诊断ICD10编码中含有S06（颅内损伤）时，入院前颅脑损伤患者昏迷时间不能为空，不需要填写的应为“-”</w:t>
                  </w:r>
                </w:p>
                <w:p w14:paraId="19694A7D" w14:textId="77777777" w:rsidR="00316FD1" w:rsidRDefault="00376A31">
                  <w:pPr>
                    <w:numPr>
                      <w:ilvl w:val="0"/>
                      <w:numId w:val="27"/>
                    </w:numPr>
                    <w:spacing w:line="400" w:lineRule="exact"/>
                    <w:jc w:val="left"/>
                    <w:rPr>
                      <w:rFonts w:ascii="Calibri" w:hAnsi="Calibri" w:cs="宋体"/>
                      <w:kern w:val="0"/>
                      <w:szCs w:val="21"/>
                    </w:rPr>
                  </w:pPr>
                  <w:r>
                    <w:rPr>
                      <w:rFonts w:ascii="宋体" w:hAnsi="宋体" w:cs="宋体" w:hint="eastAsia"/>
                      <w:kern w:val="0"/>
                      <w:szCs w:val="21"/>
                    </w:rPr>
                    <w:t>当首页出院诊断编码中含有S06（颅内损伤）时，入院后颅脑损伤患者昏迷时间不能为空，不需要填写的应为“-”</w:t>
                  </w:r>
                </w:p>
                <w:p w14:paraId="775B6F74" w14:textId="77777777" w:rsidR="00316FD1" w:rsidRDefault="00376A31">
                  <w:pPr>
                    <w:numPr>
                      <w:ilvl w:val="0"/>
                      <w:numId w:val="27"/>
                    </w:numPr>
                    <w:spacing w:line="400" w:lineRule="exact"/>
                    <w:jc w:val="left"/>
                    <w:rPr>
                      <w:rFonts w:ascii="Calibri" w:hAnsi="Calibri" w:cs="宋体"/>
                      <w:kern w:val="0"/>
                      <w:szCs w:val="21"/>
                    </w:rPr>
                  </w:pPr>
                  <w:r>
                    <w:rPr>
                      <w:rFonts w:ascii="宋体" w:hAnsi="宋体" w:cs="宋体" w:hint="eastAsia"/>
                      <w:kern w:val="0"/>
                      <w:szCs w:val="21"/>
                    </w:rPr>
                    <w:t>病案首页现住址邮编合规性质检</w:t>
                  </w:r>
                </w:p>
                <w:p w14:paraId="09CFB160" w14:textId="77777777" w:rsidR="00316FD1" w:rsidRDefault="00376A31">
                  <w:pPr>
                    <w:numPr>
                      <w:ilvl w:val="0"/>
                      <w:numId w:val="27"/>
                    </w:numPr>
                    <w:spacing w:line="400" w:lineRule="exact"/>
                    <w:jc w:val="left"/>
                    <w:rPr>
                      <w:rFonts w:ascii="Calibri" w:hAnsi="Calibri" w:cs="宋体"/>
                      <w:kern w:val="0"/>
                      <w:szCs w:val="21"/>
                    </w:rPr>
                  </w:pPr>
                  <w:r>
                    <w:rPr>
                      <w:rFonts w:ascii="宋体" w:hAnsi="宋体" w:cs="宋体" w:hint="eastAsia"/>
                      <w:kern w:val="0"/>
                      <w:szCs w:val="21"/>
                    </w:rPr>
                    <w:t>病案首页住址电话合规性质检</w:t>
                  </w:r>
                </w:p>
                <w:p w14:paraId="7FD469A4" w14:textId="77777777" w:rsidR="00316FD1" w:rsidRDefault="00376A31">
                  <w:pPr>
                    <w:numPr>
                      <w:ilvl w:val="0"/>
                      <w:numId w:val="27"/>
                    </w:numPr>
                    <w:spacing w:line="400" w:lineRule="exact"/>
                    <w:jc w:val="left"/>
                    <w:rPr>
                      <w:rFonts w:ascii="Calibri" w:hAnsi="Calibri" w:cs="宋体"/>
                      <w:kern w:val="0"/>
                      <w:szCs w:val="21"/>
                    </w:rPr>
                  </w:pPr>
                  <w:r>
                    <w:rPr>
                      <w:rFonts w:ascii="宋体" w:hAnsi="宋体" w:cs="宋体" w:hint="eastAsia"/>
                      <w:kern w:val="0"/>
                      <w:szCs w:val="21"/>
                    </w:rPr>
                    <w:t>病案首页身份证号合规性质检</w:t>
                  </w:r>
                </w:p>
                <w:p w14:paraId="12E5BA82" w14:textId="77777777" w:rsidR="00316FD1" w:rsidRDefault="00376A31">
                  <w:pPr>
                    <w:numPr>
                      <w:ilvl w:val="0"/>
                      <w:numId w:val="27"/>
                    </w:numPr>
                    <w:spacing w:line="400" w:lineRule="exact"/>
                    <w:jc w:val="left"/>
                    <w:rPr>
                      <w:rFonts w:ascii="Calibri" w:hAnsi="Calibri" w:cs="宋体"/>
                      <w:kern w:val="0"/>
                      <w:szCs w:val="21"/>
                    </w:rPr>
                  </w:pPr>
                  <w:r>
                    <w:rPr>
                      <w:rFonts w:ascii="宋体" w:hAnsi="宋体" w:cs="宋体" w:hint="eastAsia"/>
                      <w:kern w:val="0"/>
                      <w:szCs w:val="21"/>
                    </w:rPr>
                    <w:t>病案首页联系人姓名合规性质检</w:t>
                  </w:r>
                </w:p>
              </w:tc>
            </w:tr>
            <w:tr w:rsidR="00316FD1" w14:paraId="5F88BDF3"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732F8D21"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02461FF5" w14:textId="77777777" w:rsidR="00316FD1" w:rsidRDefault="00376A31">
                  <w:pPr>
                    <w:spacing w:line="400" w:lineRule="exact"/>
                    <w:rPr>
                      <w:rFonts w:ascii="宋体" w:hAnsi="宋体" w:cs="宋体"/>
                      <w:kern w:val="0"/>
                      <w:szCs w:val="21"/>
                    </w:rPr>
                  </w:pPr>
                  <w:r>
                    <w:rPr>
                      <w:rFonts w:ascii="宋体" w:hAnsi="宋体" w:cs="宋体" w:hint="eastAsia"/>
                      <w:kern w:val="0"/>
                      <w:szCs w:val="21"/>
                    </w:rPr>
                    <w:t>首页一致性质控点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57449BF2" w14:textId="77777777" w:rsidR="00316FD1" w:rsidRDefault="00376A31">
                  <w:pPr>
                    <w:spacing w:before="45" w:line="400" w:lineRule="exact"/>
                    <w:ind w:left="115"/>
                    <w:jc w:val="left"/>
                    <w:rPr>
                      <w:rFonts w:ascii="Calibri" w:hAnsi="Calibri" w:cs="宋体"/>
                      <w:kern w:val="0"/>
                      <w:szCs w:val="21"/>
                    </w:rPr>
                  </w:pPr>
                  <w:r>
                    <w:rPr>
                      <w:rFonts w:ascii="宋体" w:hAnsi="宋体" w:cs="宋体" w:hint="eastAsia"/>
                      <w:kern w:val="0"/>
                      <w:szCs w:val="21"/>
                    </w:rPr>
                    <w:t>对患者基本信息、诊断、手术等信息相互间矛盾的情况进行质量控制</w:t>
                  </w:r>
                </w:p>
                <w:p w14:paraId="7E1F779E" w14:textId="77777777" w:rsidR="00316FD1" w:rsidRDefault="00376A31">
                  <w:pPr>
                    <w:numPr>
                      <w:ilvl w:val="0"/>
                      <w:numId w:val="28"/>
                    </w:numPr>
                    <w:spacing w:line="400" w:lineRule="exact"/>
                    <w:jc w:val="left"/>
                    <w:rPr>
                      <w:rFonts w:ascii="Calibri" w:hAnsi="Calibri" w:cs="宋体"/>
                      <w:kern w:val="0"/>
                      <w:szCs w:val="21"/>
                    </w:rPr>
                  </w:pPr>
                  <w:r>
                    <w:rPr>
                      <w:rFonts w:ascii="宋体" w:hAnsi="宋体" w:cs="宋体" w:hint="eastAsia"/>
                      <w:kern w:val="0"/>
                      <w:szCs w:val="21"/>
                    </w:rPr>
                    <w:t>病案首页入院病情为有的诊断与入院记录的入院诊断不一致（入院时病情不明确的情况除外）</w:t>
                  </w:r>
                </w:p>
                <w:p w14:paraId="183CDE0A" w14:textId="77777777" w:rsidR="00316FD1" w:rsidRDefault="00376A31">
                  <w:pPr>
                    <w:numPr>
                      <w:ilvl w:val="0"/>
                      <w:numId w:val="28"/>
                    </w:numPr>
                    <w:spacing w:line="400" w:lineRule="exact"/>
                    <w:jc w:val="left"/>
                    <w:rPr>
                      <w:rFonts w:ascii="Calibri" w:hAnsi="Calibri" w:cs="宋体"/>
                      <w:kern w:val="0"/>
                      <w:szCs w:val="21"/>
                    </w:rPr>
                  </w:pPr>
                  <w:r>
                    <w:rPr>
                      <w:rFonts w:ascii="宋体" w:hAnsi="宋体" w:cs="宋体" w:hint="eastAsia"/>
                      <w:kern w:val="0"/>
                      <w:szCs w:val="21"/>
                    </w:rPr>
                    <w:t>病案首页与入院记录过敏药物记录内容不一致</w:t>
                  </w:r>
                </w:p>
                <w:p w14:paraId="721EE000" w14:textId="77777777" w:rsidR="00316FD1" w:rsidRDefault="00376A31">
                  <w:pPr>
                    <w:numPr>
                      <w:ilvl w:val="0"/>
                      <w:numId w:val="28"/>
                    </w:numPr>
                    <w:spacing w:line="400" w:lineRule="exact"/>
                    <w:jc w:val="left"/>
                    <w:rPr>
                      <w:rFonts w:ascii="Calibri" w:hAnsi="Calibri" w:cs="宋体"/>
                      <w:kern w:val="0"/>
                      <w:szCs w:val="21"/>
                    </w:rPr>
                  </w:pPr>
                  <w:r>
                    <w:rPr>
                      <w:rFonts w:ascii="宋体" w:hAnsi="宋体" w:cs="宋体" w:hint="eastAsia"/>
                      <w:kern w:val="0"/>
                      <w:szCs w:val="21"/>
                    </w:rPr>
                    <w:t>出院记录与病案首页记录的出院日期不一致</w:t>
                  </w:r>
                </w:p>
                <w:p w14:paraId="25844CF3" w14:textId="77777777" w:rsidR="00316FD1" w:rsidRDefault="00376A31">
                  <w:pPr>
                    <w:numPr>
                      <w:ilvl w:val="0"/>
                      <w:numId w:val="28"/>
                    </w:numPr>
                    <w:spacing w:line="400" w:lineRule="exact"/>
                    <w:jc w:val="left"/>
                    <w:rPr>
                      <w:rFonts w:ascii="Calibri" w:hAnsi="Calibri" w:cs="宋体"/>
                      <w:kern w:val="0"/>
                      <w:szCs w:val="21"/>
                    </w:rPr>
                  </w:pPr>
                  <w:r>
                    <w:rPr>
                      <w:rFonts w:ascii="宋体" w:hAnsi="宋体" w:cs="宋体" w:hint="eastAsia"/>
                      <w:kern w:val="0"/>
                      <w:szCs w:val="21"/>
                    </w:rPr>
                    <w:t>病案首页与入院记录婚姻状态不一致</w:t>
                  </w:r>
                </w:p>
              </w:tc>
            </w:tr>
            <w:tr w:rsidR="00316FD1" w14:paraId="50E904BE"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1BEBEB8C"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44B80C49"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主诊断选择合</w:t>
                  </w:r>
                  <w:r>
                    <w:rPr>
                      <w:rFonts w:ascii="宋体" w:hAnsi="宋体" w:cs="宋体" w:hint="eastAsia"/>
                      <w:kern w:val="0"/>
                      <w:szCs w:val="21"/>
                    </w:rPr>
                    <w:lastRenderedPageBreak/>
                    <w:t>理性质控点</w:t>
                  </w:r>
                </w:p>
              </w:tc>
              <w:tc>
                <w:tcPr>
                  <w:tcW w:w="3963" w:type="dxa"/>
                  <w:tcBorders>
                    <w:top w:val="single" w:sz="4" w:space="0" w:color="auto"/>
                    <w:left w:val="single" w:sz="4" w:space="0" w:color="auto"/>
                    <w:bottom w:val="single" w:sz="4" w:space="0" w:color="auto"/>
                    <w:right w:val="single" w:sz="4" w:space="0" w:color="auto"/>
                  </w:tcBorders>
                  <w:vAlign w:val="center"/>
                </w:tcPr>
                <w:p w14:paraId="63BC2FB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lastRenderedPageBreak/>
                    <w:t>对病案首页主诊断选择的合理性进行质量控制：</w:t>
                  </w:r>
                </w:p>
                <w:p w14:paraId="457FB8EE" w14:textId="77777777" w:rsidR="00316FD1" w:rsidRDefault="00376A31">
                  <w:pPr>
                    <w:numPr>
                      <w:ilvl w:val="0"/>
                      <w:numId w:val="29"/>
                    </w:numPr>
                    <w:spacing w:line="400" w:lineRule="exact"/>
                    <w:jc w:val="left"/>
                    <w:rPr>
                      <w:rFonts w:ascii="宋体" w:hAnsi="宋体" w:cs="宋体"/>
                      <w:szCs w:val="21"/>
                    </w:rPr>
                  </w:pPr>
                  <w:r>
                    <w:rPr>
                      <w:rFonts w:ascii="宋体" w:hAnsi="宋体" w:cs="宋体" w:hint="eastAsia"/>
                      <w:szCs w:val="21"/>
                    </w:rPr>
                    <w:t>产科主诊断应选择产科并发症或伴</w:t>
                  </w:r>
                  <w:r>
                    <w:rPr>
                      <w:rFonts w:ascii="宋体" w:hAnsi="宋体" w:cs="宋体" w:hint="eastAsia"/>
                      <w:szCs w:val="21"/>
                    </w:rPr>
                    <w:lastRenderedPageBreak/>
                    <w:t>随疾病</w:t>
                  </w:r>
                </w:p>
                <w:p w14:paraId="4FE64B71" w14:textId="77777777" w:rsidR="00316FD1" w:rsidRDefault="00376A31">
                  <w:pPr>
                    <w:numPr>
                      <w:ilvl w:val="0"/>
                      <w:numId w:val="29"/>
                    </w:numPr>
                    <w:spacing w:line="400" w:lineRule="exact"/>
                    <w:jc w:val="left"/>
                    <w:rPr>
                      <w:rFonts w:ascii="宋体" w:hAnsi="宋体" w:cs="宋体"/>
                      <w:szCs w:val="21"/>
                    </w:rPr>
                  </w:pPr>
                  <w:r>
                    <w:rPr>
                      <w:rFonts w:ascii="宋体" w:hAnsi="宋体" w:cs="宋体" w:hint="eastAsia"/>
                      <w:szCs w:val="21"/>
                    </w:rPr>
                    <w:t>选择剖宫产原因作为主诊断</w:t>
                  </w:r>
                </w:p>
              </w:tc>
            </w:tr>
            <w:tr w:rsidR="00316FD1" w14:paraId="4A47674F"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1667CCEF"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72DB37C"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其他诊断遗漏质控点</w:t>
                  </w:r>
                </w:p>
              </w:tc>
              <w:tc>
                <w:tcPr>
                  <w:tcW w:w="3963" w:type="dxa"/>
                  <w:tcBorders>
                    <w:top w:val="single" w:sz="4" w:space="0" w:color="auto"/>
                    <w:left w:val="single" w:sz="4" w:space="0" w:color="auto"/>
                    <w:bottom w:val="single" w:sz="4" w:space="0" w:color="auto"/>
                    <w:right w:val="single" w:sz="4" w:space="0" w:color="auto"/>
                  </w:tcBorders>
                  <w:vAlign w:val="center"/>
                </w:tcPr>
                <w:p w14:paraId="1F4B5A8A" w14:textId="77777777" w:rsidR="00316FD1" w:rsidRDefault="00376A31">
                  <w:pPr>
                    <w:spacing w:before="45" w:line="400" w:lineRule="exact"/>
                    <w:ind w:left="115"/>
                    <w:jc w:val="left"/>
                    <w:rPr>
                      <w:rFonts w:ascii="Calibri" w:hAnsi="Calibri" w:cs="宋体"/>
                      <w:kern w:val="0"/>
                      <w:szCs w:val="21"/>
                    </w:rPr>
                  </w:pPr>
                  <w:r>
                    <w:rPr>
                      <w:rFonts w:ascii="宋体" w:hAnsi="宋体" w:cs="宋体" w:hint="eastAsia"/>
                      <w:kern w:val="0"/>
                      <w:szCs w:val="21"/>
                    </w:rPr>
                    <w:t>对病案首页其他诊断遗漏的情况进行质控提醒：</w:t>
                  </w:r>
                </w:p>
                <w:p w14:paraId="28DD2658" w14:textId="77777777" w:rsidR="00316FD1" w:rsidRDefault="00376A31">
                  <w:pPr>
                    <w:numPr>
                      <w:ilvl w:val="0"/>
                      <w:numId w:val="30"/>
                    </w:numPr>
                    <w:spacing w:line="400" w:lineRule="exact"/>
                    <w:jc w:val="left"/>
                    <w:rPr>
                      <w:rFonts w:ascii="Calibri" w:hAnsi="Calibri" w:cs="宋体"/>
                      <w:kern w:val="0"/>
                      <w:szCs w:val="21"/>
                    </w:rPr>
                  </w:pPr>
                  <w:r>
                    <w:rPr>
                      <w:rFonts w:ascii="宋体" w:hAnsi="宋体" w:cs="宋体" w:hint="eastAsia"/>
                      <w:kern w:val="0"/>
                      <w:szCs w:val="21"/>
                    </w:rPr>
                    <w:t>RIS报告中提示的疾病未加入病案首页诊断中</w:t>
                  </w:r>
                </w:p>
                <w:p w14:paraId="4714B903" w14:textId="77777777" w:rsidR="00316FD1" w:rsidRDefault="00376A31">
                  <w:pPr>
                    <w:numPr>
                      <w:ilvl w:val="0"/>
                      <w:numId w:val="30"/>
                    </w:numPr>
                    <w:spacing w:line="400" w:lineRule="exact"/>
                    <w:jc w:val="left"/>
                    <w:rPr>
                      <w:rFonts w:ascii="Calibri" w:hAnsi="Calibri" w:cs="宋体"/>
                      <w:kern w:val="0"/>
                      <w:szCs w:val="21"/>
                    </w:rPr>
                  </w:pPr>
                  <w:r>
                    <w:rPr>
                      <w:rFonts w:ascii="宋体" w:hAnsi="宋体" w:cs="宋体" w:hint="eastAsia"/>
                      <w:kern w:val="0"/>
                      <w:szCs w:val="21"/>
                    </w:rPr>
                    <w:t>既往史在病案首页的遗漏</w:t>
                  </w:r>
                </w:p>
                <w:p w14:paraId="010A8707" w14:textId="77777777" w:rsidR="00316FD1" w:rsidRDefault="00376A31">
                  <w:pPr>
                    <w:numPr>
                      <w:ilvl w:val="0"/>
                      <w:numId w:val="30"/>
                    </w:numPr>
                    <w:spacing w:line="400" w:lineRule="exact"/>
                    <w:jc w:val="left"/>
                    <w:rPr>
                      <w:rFonts w:ascii="Calibri" w:hAnsi="Calibri" w:cs="宋体"/>
                      <w:kern w:val="0"/>
                      <w:szCs w:val="21"/>
                    </w:rPr>
                  </w:pPr>
                  <w:r>
                    <w:rPr>
                      <w:rFonts w:ascii="宋体" w:hAnsi="宋体" w:cs="宋体" w:hint="eastAsia"/>
                      <w:kern w:val="0"/>
                      <w:szCs w:val="21"/>
                    </w:rPr>
                    <w:t>术后诊断在病案首页的遗漏</w:t>
                  </w:r>
                </w:p>
                <w:p w14:paraId="0BEAD058" w14:textId="77777777" w:rsidR="00316FD1" w:rsidRDefault="00376A31">
                  <w:pPr>
                    <w:numPr>
                      <w:ilvl w:val="0"/>
                      <w:numId w:val="30"/>
                    </w:numPr>
                    <w:spacing w:line="400" w:lineRule="exact"/>
                    <w:jc w:val="left"/>
                    <w:rPr>
                      <w:rFonts w:ascii="Calibri" w:hAnsi="Calibri" w:cs="宋体"/>
                      <w:kern w:val="0"/>
                      <w:szCs w:val="21"/>
                    </w:rPr>
                  </w:pPr>
                  <w:r>
                    <w:rPr>
                      <w:rFonts w:ascii="宋体" w:hAnsi="宋体" w:cs="宋体" w:hint="eastAsia"/>
                      <w:kern w:val="0"/>
                      <w:szCs w:val="21"/>
                    </w:rPr>
                    <w:t>出院诊断在病案首页的遗漏</w:t>
                  </w:r>
                </w:p>
              </w:tc>
            </w:tr>
            <w:tr w:rsidR="00316FD1" w14:paraId="6ADD119C"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30530E8A"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7D619534"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其他诊断错误质控点</w:t>
                  </w:r>
                </w:p>
              </w:tc>
              <w:tc>
                <w:tcPr>
                  <w:tcW w:w="3963" w:type="dxa"/>
                  <w:tcBorders>
                    <w:top w:val="single" w:sz="4" w:space="0" w:color="auto"/>
                    <w:left w:val="single" w:sz="4" w:space="0" w:color="auto"/>
                    <w:bottom w:val="single" w:sz="4" w:space="0" w:color="auto"/>
                    <w:right w:val="single" w:sz="4" w:space="0" w:color="auto"/>
                  </w:tcBorders>
                  <w:vAlign w:val="center"/>
                </w:tcPr>
                <w:p w14:paraId="23A5DA43" w14:textId="77777777" w:rsidR="00316FD1" w:rsidRDefault="00376A31">
                  <w:pPr>
                    <w:spacing w:before="45" w:line="400" w:lineRule="exact"/>
                    <w:ind w:left="115"/>
                    <w:jc w:val="left"/>
                    <w:rPr>
                      <w:rFonts w:ascii="Calibri" w:hAnsi="Calibri" w:cs="宋体"/>
                      <w:kern w:val="0"/>
                      <w:szCs w:val="21"/>
                    </w:rPr>
                  </w:pPr>
                  <w:r>
                    <w:rPr>
                      <w:rFonts w:ascii="宋体" w:hAnsi="宋体" w:cs="宋体" w:hint="eastAsia"/>
                      <w:kern w:val="0"/>
                      <w:szCs w:val="21"/>
                    </w:rPr>
                    <w:t>入院记录正在治疗的疾病未列入病案首页其他诊断中：</w:t>
                  </w:r>
                </w:p>
                <w:p w14:paraId="2CB3053F" w14:textId="77777777" w:rsidR="00316FD1" w:rsidRDefault="00376A31">
                  <w:pPr>
                    <w:numPr>
                      <w:ilvl w:val="0"/>
                      <w:numId w:val="31"/>
                    </w:numPr>
                    <w:spacing w:line="400" w:lineRule="exact"/>
                    <w:jc w:val="left"/>
                    <w:rPr>
                      <w:rFonts w:ascii="宋体" w:hAnsi="宋体" w:cs="宋体"/>
                      <w:szCs w:val="21"/>
                    </w:rPr>
                  </w:pPr>
                  <w:r>
                    <w:rPr>
                      <w:rFonts w:ascii="宋体" w:hAnsi="宋体" w:cs="宋体" w:hint="eastAsia"/>
                      <w:szCs w:val="21"/>
                    </w:rPr>
                    <w:t>病案首页出院诊断中Z37开头的ICD编码(分娩结局)存在重复</w:t>
                  </w:r>
                </w:p>
              </w:tc>
            </w:tr>
            <w:tr w:rsidR="00316FD1" w14:paraId="00463FCD"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3DF971B4"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58BCCC0"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手术操作错误质控点</w:t>
                  </w:r>
                </w:p>
              </w:tc>
              <w:tc>
                <w:tcPr>
                  <w:tcW w:w="3963" w:type="dxa"/>
                  <w:tcBorders>
                    <w:top w:val="single" w:sz="4" w:space="0" w:color="auto"/>
                    <w:left w:val="single" w:sz="4" w:space="0" w:color="auto"/>
                    <w:bottom w:val="single" w:sz="4" w:space="0" w:color="auto"/>
                    <w:right w:val="single" w:sz="4" w:space="0" w:color="auto"/>
                  </w:tcBorders>
                  <w:vAlign w:val="center"/>
                </w:tcPr>
                <w:p w14:paraId="7F3AAABA" w14:textId="77777777" w:rsidR="00316FD1" w:rsidRDefault="00376A31">
                  <w:pPr>
                    <w:numPr>
                      <w:ilvl w:val="0"/>
                      <w:numId w:val="32"/>
                    </w:numPr>
                    <w:spacing w:line="400" w:lineRule="exact"/>
                    <w:jc w:val="left"/>
                    <w:rPr>
                      <w:rFonts w:ascii="Calibri" w:hAnsi="Calibri" w:cs="宋体"/>
                      <w:kern w:val="0"/>
                      <w:szCs w:val="21"/>
                    </w:rPr>
                  </w:pPr>
                  <w:r>
                    <w:rPr>
                      <w:rFonts w:ascii="宋体" w:hAnsi="宋体" w:cs="宋体" w:hint="eastAsia"/>
                      <w:kern w:val="0"/>
                      <w:szCs w:val="21"/>
                    </w:rPr>
                    <w:t>本次住院期间的手术不应书写为术后状态的诊断</w:t>
                  </w:r>
                </w:p>
                <w:p w14:paraId="08B49EA1" w14:textId="77777777" w:rsidR="00316FD1" w:rsidRDefault="00376A31">
                  <w:pPr>
                    <w:numPr>
                      <w:ilvl w:val="0"/>
                      <w:numId w:val="32"/>
                    </w:numPr>
                    <w:spacing w:line="400" w:lineRule="exact"/>
                    <w:jc w:val="left"/>
                    <w:rPr>
                      <w:rFonts w:ascii="Calibri" w:hAnsi="Calibri" w:cs="宋体"/>
                      <w:kern w:val="0"/>
                      <w:szCs w:val="21"/>
                    </w:rPr>
                  </w:pPr>
                  <w:r>
                    <w:rPr>
                      <w:rFonts w:ascii="宋体" w:hAnsi="宋体" w:cs="宋体" w:hint="eastAsia"/>
                      <w:kern w:val="0"/>
                      <w:szCs w:val="21"/>
                    </w:rPr>
                    <w:t>手术入路在病案首页中的错误</w:t>
                  </w:r>
                </w:p>
                <w:p w14:paraId="1436401C" w14:textId="77777777" w:rsidR="00316FD1" w:rsidRDefault="00376A31">
                  <w:pPr>
                    <w:numPr>
                      <w:ilvl w:val="0"/>
                      <w:numId w:val="32"/>
                    </w:numPr>
                    <w:spacing w:line="400" w:lineRule="exact"/>
                    <w:jc w:val="left"/>
                    <w:rPr>
                      <w:rFonts w:ascii="Calibri" w:hAnsi="Calibri" w:cs="宋体"/>
                      <w:kern w:val="0"/>
                      <w:szCs w:val="21"/>
                    </w:rPr>
                  </w:pPr>
                  <w:r>
                    <w:rPr>
                      <w:rFonts w:ascii="宋体" w:hAnsi="宋体" w:cs="宋体" w:hint="eastAsia"/>
                      <w:kern w:val="0"/>
                      <w:szCs w:val="21"/>
                    </w:rPr>
                    <w:t>病案首页四级手术分级选择错误</w:t>
                  </w:r>
                </w:p>
              </w:tc>
            </w:tr>
            <w:tr w:rsidR="00316FD1" w14:paraId="46FF6494"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220A55D8"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018C060F"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手术操作遗漏质控点</w:t>
                  </w:r>
                </w:p>
              </w:tc>
              <w:tc>
                <w:tcPr>
                  <w:tcW w:w="3963" w:type="dxa"/>
                  <w:tcBorders>
                    <w:top w:val="single" w:sz="4" w:space="0" w:color="auto"/>
                    <w:left w:val="single" w:sz="4" w:space="0" w:color="auto"/>
                    <w:bottom w:val="single" w:sz="4" w:space="0" w:color="auto"/>
                    <w:right w:val="single" w:sz="4" w:space="0" w:color="auto"/>
                  </w:tcBorders>
                  <w:vAlign w:val="center"/>
                </w:tcPr>
                <w:p w14:paraId="73D10CFE" w14:textId="77777777" w:rsidR="00316FD1" w:rsidRDefault="00376A31">
                  <w:pPr>
                    <w:numPr>
                      <w:ilvl w:val="0"/>
                      <w:numId w:val="33"/>
                    </w:numPr>
                    <w:spacing w:line="400" w:lineRule="exact"/>
                    <w:jc w:val="left"/>
                    <w:rPr>
                      <w:rFonts w:ascii="宋体" w:hAnsi="宋体" w:cs="宋体"/>
                      <w:szCs w:val="21"/>
                    </w:rPr>
                  </w:pPr>
                  <w:r>
                    <w:rPr>
                      <w:rFonts w:ascii="宋体" w:hAnsi="宋体" w:cs="宋体" w:hint="eastAsia"/>
                      <w:szCs w:val="21"/>
                    </w:rPr>
                    <w:t>手术记录|术后首次病程|术前小结中的手术/操作在病案首页中的遗漏</w:t>
                  </w:r>
                </w:p>
                <w:p w14:paraId="35EC582C" w14:textId="77777777" w:rsidR="00316FD1" w:rsidRDefault="00376A31">
                  <w:pPr>
                    <w:numPr>
                      <w:ilvl w:val="0"/>
                      <w:numId w:val="33"/>
                    </w:numPr>
                    <w:spacing w:line="400" w:lineRule="exact"/>
                    <w:jc w:val="left"/>
                    <w:rPr>
                      <w:rFonts w:ascii="Calibri" w:hAnsi="Calibri" w:cs="宋体"/>
                      <w:kern w:val="0"/>
                      <w:szCs w:val="21"/>
                    </w:rPr>
                  </w:pPr>
                  <w:r>
                    <w:rPr>
                      <w:rFonts w:ascii="宋体" w:hAnsi="宋体" w:cs="宋体" w:hint="eastAsia"/>
                      <w:kern w:val="0"/>
                      <w:szCs w:val="21"/>
                    </w:rPr>
                    <w:t>手术经过中血管操作在病案首页手术/操作中存在遗漏</w:t>
                  </w:r>
                </w:p>
              </w:tc>
            </w:tr>
            <w:tr w:rsidR="00316FD1" w14:paraId="7652B520" w14:textId="77777777">
              <w:trPr>
                <w:trHeight w:val="227"/>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4EC25E60"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编码质控点</w:t>
                  </w:r>
                </w:p>
              </w:tc>
              <w:tc>
                <w:tcPr>
                  <w:tcW w:w="753" w:type="dxa"/>
                  <w:tcBorders>
                    <w:top w:val="single" w:sz="4" w:space="0" w:color="auto"/>
                    <w:left w:val="single" w:sz="4" w:space="0" w:color="auto"/>
                    <w:bottom w:val="single" w:sz="4" w:space="0" w:color="auto"/>
                    <w:right w:val="single" w:sz="4" w:space="0" w:color="auto"/>
                  </w:tcBorders>
                  <w:vAlign w:val="center"/>
                </w:tcPr>
                <w:p w14:paraId="11AB7633"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质控点覆盖</w:t>
                  </w:r>
                </w:p>
              </w:tc>
              <w:tc>
                <w:tcPr>
                  <w:tcW w:w="3963" w:type="dxa"/>
                  <w:tcBorders>
                    <w:top w:val="single" w:sz="4" w:space="0" w:color="auto"/>
                    <w:left w:val="single" w:sz="4" w:space="0" w:color="auto"/>
                    <w:bottom w:val="single" w:sz="4" w:space="0" w:color="auto"/>
                    <w:right w:val="single" w:sz="4" w:space="0" w:color="auto"/>
                  </w:tcBorders>
                  <w:vAlign w:val="center"/>
                </w:tcPr>
                <w:p w14:paraId="79E23686"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支持不低于3000多条编码质控点，包含对疾病诊断和手术操作编码质控点。</w:t>
                  </w:r>
                </w:p>
              </w:tc>
            </w:tr>
            <w:tr w:rsidR="00316FD1" w14:paraId="357D3E5F"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5DFB95F8"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17B522FD"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诊断编码质控点</w:t>
                  </w:r>
                </w:p>
              </w:tc>
              <w:tc>
                <w:tcPr>
                  <w:tcW w:w="3963" w:type="dxa"/>
                  <w:tcBorders>
                    <w:top w:val="single" w:sz="4" w:space="0" w:color="auto"/>
                    <w:left w:val="single" w:sz="4" w:space="0" w:color="auto"/>
                    <w:bottom w:val="single" w:sz="4" w:space="0" w:color="auto"/>
                    <w:right w:val="single" w:sz="4" w:space="0" w:color="auto"/>
                  </w:tcBorders>
                  <w:vAlign w:val="center"/>
                </w:tcPr>
                <w:p w14:paraId="1B0BF9D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系统应涵盖主诊选择错误、诊断漏编、合并编码、编码冲突、以及编码位置错误等诊断编码质控点。</w:t>
                  </w:r>
                </w:p>
              </w:tc>
            </w:tr>
            <w:tr w:rsidR="00316FD1" w14:paraId="4E954F92" w14:textId="77777777">
              <w:trPr>
                <w:trHeight w:val="227"/>
              </w:trPr>
              <w:tc>
                <w:tcPr>
                  <w:tcW w:w="900" w:type="dxa"/>
                  <w:vMerge/>
                  <w:tcBorders>
                    <w:top w:val="single" w:sz="4" w:space="0" w:color="auto"/>
                    <w:left w:val="single" w:sz="4" w:space="0" w:color="auto"/>
                    <w:bottom w:val="single" w:sz="4" w:space="0" w:color="auto"/>
                    <w:right w:val="single" w:sz="4" w:space="0" w:color="auto"/>
                  </w:tcBorders>
                  <w:vAlign w:val="center"/>
                </w:tcPr>
                <w:p w14:paraId="20CE8700" w14:textId="77777777" w:rsidR="00316FD1" w:rsidRDefault="00316FD1">
                  <w:pPr>
                    <w:rPr>
                      <w:rFonts w:ascii="Calibri" w:hAnsi="Calibri" w:cs="Calibri"/>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E1DBF3A" w14:textId="77777777" w:rsidR="00316FD1" w:rsidRDefault="00376A31">
                  <w:pPr>
                    <w:spacing w:line="400" w:lineRule="exact"/>
                    <w:jc w:val="center"/>
                    <w:rPr>
                      <w:rFonts w:ascii="宋体" w:hAnsi="宋体" w:cs="宋体"/>
                      <w:kern w:val="0"/>
                      <w:szCs w:val="21"/>
                    </w:rPr>
                  </w:pPr>
                  <w:r>
                    <w:rPr>
                      <w:rFonts w:ascii="宋体" w:hAnsi="宋体" w:cs="宋体" w:hint="eastAsia"/>
                      <w:kern w:val="0"/>
                      <w:szCs w:val="21"/>
                    </w:rPr>
                    <w:t>手术编码质控</w:t>
                  </w:r>
                  <w:r>
                    <w:rPr>
                      <w:rFonts w:ascii="宋体" w:hAnsi="宋体" w:cs="宋体" w:hint="eastAsia"/>
                      <w:kern w:val="0"/>
                      <w:szCs w:val="21"/>
                    </w:rPr>
                    <w:lastRenderedPageBreak/>
                    <w:t>点</w:t>
                  </w:r>
                </w:p>
              </w:tc>
              <w:tc>
                <w:tcPr>
                  <w:tcW w:w="3963" w:type="dxa"/>
                  <w:tcBorders>
                    <w:top w:val="single" w:sz="4" w:space="0" w:color="auto"/>
                    <w:left w:val="single" w:sz="4" w:space="0" w:color="auto"/>
                    <w:bottom w:val="single" w:sz="4" w:space="0" w:color="auto"/>
                    <w:right w:val="single" w:sz="4" w:space="0" w:color="auto"/>
                  </w:tcBorders>
                  <w:vAlign w:val="center"/>
                </w:tcPr>
                <w:p w14:paraId="463DDEB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lastRenderedPageBreak/>
                    <w:t>系统应涵盖另编码遗漏、另编码疑似遗漏、手术省略编码多编、手术编码冲突以及合并编码等不同手术编码质控点。</w:t>
                  </w:r>
                </w:p>
              </w:tc>
            </w:tr>
          </w:tbl>
          <w:p w14:paraId="511A6603" w14:textId="77777777" w:rsidR="00316FD1" w:rsidRDefault="00316FD1">
            <w:pPr>
              <w:widowControl/>
              <w:spacing w:line="360" w:lineRule="exact"/>
              <w:jc w:val="left"/>
              <w:textAlignment w:val="top"/>
              <w:rPr>
                <w:rFonts w:ascii="宋体" w:hAnsi="宋体" w:cs="宋体"/>
                <w:kern w:val="0"/>
                <w:szCs w:val="21"/>
              </w:rPr>
            </w:pPr>
          </w:p>
        </w:tc>
        <w:tc>
          <w:tcPr>
            <w:tcW w:w="1115" w:type="dxa"/>
            <w:vMerge/>
            <w:vAlign w:val="center"/>
          </w:tcPr>
          <w:p w14:paraId="7CC84FFC" w14:textId="77777777" w:rsidR="00316FD1" w:rsidRDefault="00316FD1">
            <w:pPr>
              <w:widowControl/>
              <w:adjustRightInd w:val="0"/>
              <w:snapToGrid w:val="0"/>
              <w:spacing w:line="360" w:lineRule="exact"/>
              <w:jc w:val="center"/>
              <w:rPr>
                <w:rFonts w:ascii="宋体" w:hAnsi="宋体" w:cs="宋体"/>
                <w:kern w:val="0"/>
                <w:szCs w:val="21"/>
              </w:rPr>
            </w:pPr>
          </w:p>
        </w:tc>
      </w:tr>
      <w:bookmarkEnd w:id="38"/>
    </w:tbl>
    <w:p w14:paraId="53AF43B4" w14:textId="77777777" w:rsidR="00316FD1" w:rsidRDefault="00316FD1">
      <w:pPr>
        <w:spacing w:line="360" w:lineRule="auto"/>
        <w:rPr>
          <w:szCs w:val="21"/>
        </w:rPr>
      </w:pPr>
    </w:p>
    <w:p w14:paraId="05C534A6" w14:textId="77777777" w:rsidR="00316FD1" w:rsidRDefault="00376A31">
      <w:pPr>
        <w:spacing w:line="360" w:lineRule="auto"/>
        <w:rPr>
          <w:szCs w:val="21"/>
        </w:rPr>
      </w:pPr>
      <w:r>
        <w:rPr>
          <w:rFonts w:hint="eastAsia"/>
          <w:szCs w:val="21"/>
        </w:rPr>
        <w:t>注：</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79817920"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三、</w:t>
      </w:r>
      <w:r>
        <w:rPr>
          <w:rFonts w:ascii="宋体" w:hAnsi="宋体" w:cs="宋体" w:hint="eastAsia"/>
          <w:kern w:val="0"/>
          <w:szCs w:val="21"/>
        </w:rPr>
        <w:t>▲</w:t>
      </w:r>
      <w:r>
        <w:rPr>
          <w:rFonts w:ascii="黑体" w:eastAsia="黑体" w:hAnsi="黑体" w:cs="Arial" w:hint="eastAsia"/>
          <w:b/>
          <w:kern w:val="0"/>
          <w:sz w:val="28"/>
          <w:szCs w:val="28"/>
        </w:rPr>
        <w:t>商务要求</w:t>
      </w:r>
    </w:p>
    <w:p w14:paraId="7710C2FF" w14:textId="77777777" w:rsidR="00316FD1" w:rsidRDefault="00376A31">
      <w:pPr>
        <w:spacing w:line="360" w:lineRule="auto"/>
        <w:rPr>
          <w:szCs w:val="21"/>
        </w:rPr>
      </w:pPr>
      <w:r>
        <w:rPr>
          <w:rFonts w:hint="eastAsia"/>
          <w:szCs w:val="21"/>
        </w:rPr>
        <w:t>1</w:t>
      </w:r>
      <w:r>
        <w:rPr>
          <w:rFonts w:hint="eastAsia"/>
          <w:szCs w:val="21"/>
        </w:rPr>
        <w:t>．报价要求</w:t>
      </w:r>
    </w:p>
    <w:p w14:paraId="5915B2F0" w14:textId="77777777" w:rsidR="00316FD1" w:rsidRDefault="00376A31">
      <w:pPr>
        <w:spacing w:line="360" w:lineRule="auto"/>
        <w:rPr>
          <w:szCs w:val="21"/>
        </w:rPr>
      </w:pPr>
      <w:r>
        <w:rPr>
          <w:rFonts w:hint="eastAsia"/>
          <w:szCs w:val="21"/>
        </w:rPr>
        <w:t>本次报价须为人民币报价，包含服务交付成果、设计、编绘、组织、策划、开发、调研、接口接入费、安装、调试、技术协助、培训、维护、技术指导、税费等类似服务内容的全部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p w14:paraId="307E763B" w14:textId="77777777" w:rsidR="00316FD1" w:rsidRDefault="00376A31">
      <w:pPr>
        <w:spacing w:line="360" w:lineRule="auto"/>
        <w:rPr>
          <w:szCs w:val="21"/>
        </w:rPr>
      </w:pPr>
      <w:r>
        <w:rPr>
          <w:rFonts w:hint="eastAsia"/>
          <w:szCs w:val="21"/>
        </w:rPr>
        <w:t>2.</w:t>
      </w:r>
      <w:r>
        <w:rPr>
          <w:rFonts w:hint="eastAsia"/>
          <w:szCs w:val="21"/>
        </w:rPr>
        <w:t>合同签订日期</w:t>
      </w:r>
    </w:p>
    <w:p w14:paraId="7E8A957D" w14:textId="77777777" w:rsidR="00316FD1" w:rsidRDefault="00376A31">
      <w:pPr>
        <w:spacing w:line="360" w:lineRule="auto"/>
        <w:rPr>
          <w:rFonts w:ascii="宋体" w:hAnsi="宋体"/>
          <w:i/>
          <w:sz w:val="28"/>
          <w:szCs w:val="28"/>
        </w:rPr>
      </w:pPr>
      <w:r>
        <w:rPr>
          <w:rFonts w:hint="eastAsia"/>
          <w:szCs w:val="21"/>
        </w:rPr>
        <w:t>中标通知书发出后</w:t>
      </w:r>
      <w:r>
        <w:rPr>
          <w:rFonts w:hint="eastAsia"/>
          <w:szCs w:val="21"/>
        </w:rPr>
        <w:t>25</w:t>
      </w:r>
      <w:r>
        <w:rPr>
          <w:rFonts w:hint="eastAsia"/>
          <w:szCs w:val="21"/>
        </w:rPr>
        <w:t>日内。</w:t>
      </w:r>
    </w:p>
    <w:p w14:paraId="2595D75F" w14:textId="77777777" w:rsidR="00316FD1" w:rsidRDefault="00376A31">
      <w:pPr>
        <w:spacing w:line="360" w:lineRule="auto"/>
        <w:rPr>
          <w:szCs w:val="21"/>
        </w:rPr>
      </w:pPr>
      <w:r>
        <w:rPr>
          <w:rFonts w:hint="eastAsia"/>
          <w:szCs w:val="21"/>
        </w:rPr>
        <w:t>3.</w:t>
      </w:r>
      <w:r>
        <w:rPr>
          <w:rFonts w:hint="eastAsia"/>
        </w:rPr>
        <w:t xml:space="preserve"> </w:t>
      </w:r>
      <w:r>
        <w:rPr>
          <w:rFonts w:hint="eastAsia"/>
          <w:szCs w:val="21"/>
        </w:rPr>
        <w:t>交付时间</w:t>
      </w:r>
    </w:p>
    <w:p w14:paraId="00740DD7" w14:textId="77777777" w:rsidR="00316FD1" w:rsidRDefault="00376A31">
      <w:pPr>
        <w:spacing w:line="360" w:lineRule="auto"/>
        <w:rPr>
          <w:szCs w:val="21"/>
        </w:rPr>
      </w:pPr>
      <w:r>
        <w:rPr>
          <w:rFonts w:hint="eastAsia"/>
          <w:szCs w:val="21"/>
        </w:rPr>
        <w:t>自合同签订之日起</w:t>
      </w:r>
      <w:r>
        <w:rPr>
          <w:rFonts w:hint="eastAsia"/>
          <w:szCs w:val="21"/>
        </w:rPr>
        <w:t>7</w:t>
      </w:r>
      <w:r>
        <w:rPr>
          <w:rFonts w:hint="eastAsia"/>
          <w:szCs w:val="21"/>
        </w:rPr>
        <w:t>日内安排技术人员与采购人对接，项目一年内交付使用。</w:t>
      </w:r>
    </w:p>
    <w:p w14:paraId="7F4398AA" w14:textId="77777777" w:rsidR="00316FD1" w:rsidRDefault="00376A31">
      <w:pPr>
        <w:spacing w:line="360" w:lineRule="auto"/>
        <w:rPr>
          <w:szCs w:val="21"/>
        </w:rPr>
      </w:pPr>
      <w:r>
        <w:rPr>
          <w:rFonts w:hint="eastAsia"/>
          <w:szCs w:val="21"/>
        </w:rPr>
        <w:t>4.</w:t>
      </w:r>
      <w:r>
        <w:rPr>
          <w:rFonts w:hint="eastAsia"/>
          <w:szCs w:val="21"/>
        </w:rPr>
        <w:t>服务地点</w:t>
      </w:r>
    </w:p>
    <w:p w14:paraId="5F44AE5D" w14:textId="77777777" w:rsidR="00316FD1" w:rsidRDefault="00376A31">
      <w:pPr>
        <w:spacing w:line="360" w:lineRule="auto"/>
        <w:rPr>
          <w:szCs w:val="21"/>
        </w:rPr>
      </w:pPr>
      <w:r>
        <w:rPr>
          <w:rFonts w:ascii="宋体" w:hAnsi="宋体" w:cs="宋体" w:hint="eastAsia"/>
          <w:bCs/>
          <w:szCs w:val="21"/>
          <w:u w:val="single"/>
        </w:rPr>
        <w:t>广西南宁市广西医科大学第二附属医院（采购人指定地点）</w:t>
      </w:r>
    </w:p>
    <w:p w14:paraId="68E20DDC" w14:textId="77777777" w:rsidR="00316FD1" w:rsidRDefault="00376A31">
      <w:pPr>
        <w:spacing w:line="360" w:lineRule="auto"/>
        <w:rPr>
          <w:szCs w:val="21"/>
        </w:rPr>
      </w:pPr>
      <w:r>
        <w:rPr>
          <w:rFonts w:hint="eastAsia"/>
          <w:szCs w:val="21"/>
        </w:rPr>
        <w:t>5.</w:t>
      </w:r>
      <w:r>
        <w:rPr>
          <w:rFonts w:hint="eastAsia"/>
          <w:szCs w:val="21"/>
        </w:rPr>
        <w:t>验收标准</w:t>
      </w:r>
    </w:p>
    <w:p w14:paraId="433A963A" w14:textId="77777777" w:rsidR="00316FD1" w:rsidRDefault="00376A31">
      <w:pPr>
        <w:spacing w:line="360" w:lineRule="auto"/>
        <w:rPr>
          <w:szCs w:val="21"/>
        </w:rPr>
      </w:pPr>
      <w:r>
        <w:rPr>
          <w:rFonts w:hint="eastAsia"/>
          <w:szCs w:val="21"/>
        </w:rPr>
        <w:t>5</w:t>
      </w:r>
      <w:r>
        <w:rPr>
          <w:szCs w:val="21"/>
        </w:rPr>
        <w:t>.1</w:t>
      </w:r>
      <w:r>
        <w:rPr>
          <w:rFonts w:hint="eastAsia"/>
          <w:szCs w:val="21"/>
        </w:rPr>
        <w:t>、验收要求：</w:t>
      </w:r>
      <w:r>
        <w:rPr>
          <w:rFonts w:hint="eastAsia"/>
          <w:kern w:val="0"/>
          <w:szCs w:val="21"/>
        </w:rPr>
        <w:t>验收时间点须在采购人确认通过国家医疗健康信息互联互通标准化成熟度四级甲等测评之后，具体验收条件按</w:t>
      </w:r>
      <w:r>
        <w:rPr>
          <w:rFonts w:hint="eastAsia"/>
        </w:rPr>
        <w:t>合同附件一履约验收方案</w:t>
      </w:r>
      <w:r>
        <w:rPr>
          <w:rFonts w:hint="eastAsia"/>
          <w:kern w:val="0"/>
          <w:szCs w:val="21"/>
        </w:rPr>
        <w:t>执行。中标人交付服务成果前应对交付内容作出全面检查和对验收文件进行整理，并列出清单，作为采购人验收和使用的技术条件依据，第三方监理机构检验后应将结果交采购人。项目交付时间不超过</w:t>
      </w:r>
      <w:r>
        <w:rPr>
          <w:rFonts w:hint="eastAsia"/>
          <w:kern w:val="0"/>
          <w:szCs w:val="21"/>
        </w:rPr>
        <w:t>1</w:t>
      </w:r>
      <w:r>
        <w:rPr>
          <w:rFonts w:hint="eastAsia"/>
          <w:kern w:val="0"/>
          <w:szCs w:val="21"/>
        </w:rPr>
        <w:t>年（合同签订之日起算），如需延长交付时间中标人应提前至少</w:t>
      </w:r>
      <w:r>
        <w:rPr>
          <w:rFonts w:hint="eastAsia"/>
          <w:kern w:val="0"/>
          <w:szCs w:val="21"/>
        </w:rPr>
        <w:t>15</w:t>
      </w:r>
      <w:r>
        <w:rPr>
          <w:rFonts w:hint="eastAsia"/>
          <w:kern w:val="0"/>
          <w:szCs w:val="21"/>
        </w:rPr>
        <w:t>个工作日向采购人提出延长交付时间申请，采购人应在</w:t>
      </w:r>
      <w:r>
        <w:rPr>
          <w:rFonts w:hint="eastAsia"/>
          <w:kern w:val="0"/>
          <w:szCs w:val="21"/>
        </w:rPr>
        <w:t>7</w:t>
      </w:r>
      <w:r>
        <w:rPr>
          <w:rFonts w:hint="eastAsia"/>
          <w:kern w:val="0"/>
          <w:szCs w:val="21"/>
        </w:rPr>
        <w:t>个工作日内答复意见，并双方签署交付时间延长意见书作为验收材料之一。如超过约定时间未完成交付又未及时申请延长交付时间的，由中标人承担违约责任。采购人应当在服务成果提交并安装、测试、检验、试运行完成且确认合同所有需求条款要求均满足后</w:t>
      </w:r>
      <w:r>
        <w:rPr>
          <w:rFonts w:hint="eastAsia"/>
          <w:kern w:val="0"/>
          <w:szCs w:val="21"/>
        </w:rPr>
        <w:t xml:space="preserve"> 30</w:t>
      </w:r>
      <w:r>
        <w:rPr>
          <w:rFonts w:hint="eastAsia"/>
          <w:kern w:val="0"/>
          <w:szCs w:val="21"/>
        </w:rPr>
        <w:t>个工作日内进行验收。采购人逾期</w:t>
      </w:r>
      <w:r>
        <w:rPr>
          <w:rFonts w:hint="eastAsia"/>
          <w:kern w:val="0"/>
          <w:szCs w:val="21"/>
        </w:rPr>
        <w:t>50</w:t>
      </w:r>
      <w:r>
        <w:rPr>
          <w:rFonts w:hint="eastAsia"/>
          <w:kern w:val="0"/>
          <w:szCs w:val="21"/>
        </w:rPr>
        <w:t>个工作日不验收的，采购人应书面通知供货商不予验收的原因。验收合格后由双方签署验收单，在验收过程中发现中标人有违约问题，中标人须承担违约责任，采购人可暂缓资金结算，待违约问题解决后，方可办理资金结算事宜，以及资金结算事宜。采购人对验收有异议的，在验收后</w:t>
      </w:r>
      <w:r>
        <w:rPr>
          <w:rFonts w:hint="eastAsia"/>
          <w:kern w:val="0"/>
          <w:szCs w:val="21"/>
        </w:rPr>
        <w:t>5</w:t>
      </w:r>
      <w:r>
        <w:rPr>
          <w:rFonts w:hint="eastAsia"/>
          <w:kern w:val="0"/>
          <w:szCs w:val="21"/>
        </w:rPr>
        <w:t>个工作日内以书面形式向中标人提出，中标人应自收到采购人书面异议后</w:t>
      </w:r>
      <w:r>
        <w:rPr>
          <w:rFonts w:hint="eastAsia"/>
          <w:kern w:val="0"/>
          <w:szCs w:val="21"/>
        </w:rPr>
        <w:t>10</w:t>
      </w:r>
      <w:r>
        <w:rPr>
          <w:rFonts w:hint="eastAsia"/>
          <w:kern w:val="0"/>
          <w:szCs w:val="21"/>
        </w:rPr>
        <w:t>个工作日内及时予以解决，解决后</w:t>
      </w:r>
      <w:r>
        <w:rPr>
          <w:rFonts w:hint="eastAsia"/>
          <w:kern w:val="0"/>
          <w:szCs w:val="21"/>
        </w:rPr>
        <w:t>30</w:t>
      </w:r>
      <w:r>
        <w:rPr>
          <w:rFonts w:hint="eastAsia"/>
          <w:kern w:val="0"/>
          <w:szCs w:val="21"/>
        </w:rPr>
        <w:t>个工作日内重新开展验收工作。</w:t>
      </w:r>
    </w:p>
    <w:p w14:paraId="39A1F8BA" w14:textId="77777777" w:rsidR="00316FD1" w:rsidRDefault="00376A31">
      <w:pPr>
        <w:spacing w:line="360" w:lineRule="auto"/>
        <w:rPr>
          <w:szCs w:val="21"/>
        </w:rPr>
      </w:pPr>
      <w:r>
        <w:rPr>
          <w:szCs w:val="21"/>
        </w:rPr>
        <w:t>5.2</w:t>
      </w:r>
      <w:r>
        <w:rPr>
          <w:rFonts w:hint="eastAsia"/>
          <w:szCs w:val="21"/>
        </w:rPr>
        <w:t>、拟竣工项目的实施总体功能、性能符合采购单位认可的技术设计方案及合同规定的，予以验收，并做出验收结果报告。供需双方签署项目终验验收证书，并自正式交付使用之日起，整体项目才视为接受，并开始计算维保期。</w:t>
      </w:r>
    </w:p>
    <w:p w14:paraId="15CFC041" w14:textId="77777777" w:rsidR="00316FD1" w:rsidRDefault="00376A31">
      <w:pPr>
        <w:spacing w:line="360" w:lineRule="auto"/>
        <w:rPr>
          <w:szCs w:val="21"/>
        </w:rPr>
      </w:pPr>
      <w:r>
        <w:rPr>
          <w:szCs w:val="21"/>
        </w:rPr>
        <w:t>5.3</w:t>
      </w:r>
      <w:r>
        <w:rPr>
          <w:rFonts w:hint="eastAsia"/>
          <w:szCs w:val="21"/>
        </w:rPr>
        <w:t>、验收标准</w:t>
      </w:r>
    </w:p>
    <w:p w14:paraId="5E0F386E" w14:textId="77777777" w:rsidR="00316FD1" w:rsidRDefault="00376A31">
      <w:pPr>
        <w:spacing w:line="360" w:lineRule="auto"/>
        <w:rPr>
          <w:szCs w:val="21"/>
        </w:rPr>
      </w:pPr>
      <w:r>
        <w:rPr>
          <w:rFonts w:hint="eastAsia"/>
          <w:szCs w:val="21"/>
        </w:rPr>
        <w:t>（</w:t>
      </w:r>
      <w:r>
        <w:rPr>
          <w:rFonts w:hint="eastAsia"/>
          <w:szCs w:val="21"/>
        </w:rPr>
        <w:t>1</w:t>
      </w:r>
      <w:r>
        <w:rPr>
          <w:rFonts w:hint="eastAsia"/>
          <w:szCs w:val="21"/>
        </w:rPr>
        <w:t>）项目招标文件及中标人投标文件中的“技术要求的响应表”，逐条验收；</w:t>
      </w:r>
    </w:p>
    <w:p w14:paraId="08F4C45B" w14:textId="77777777" w:rsidR="00316FD1" w:rsidRDefault="00376A31">
      <w:pPr>
        <w:spacing w:line="360" w:lineRule="auto"/>
        <w:rPr>
          <w:szCs w:val="21"/>
        </w:rPr>
      </w:pPr>
      <w:r>
        <w:rPr>
          <w:rFonts w:hint="eastAsia"/>
          <w:szCs w:val="21"/>
        </w:rPr>
        <w:t>（</w:t>
      </w:r>
      <w:r>
        <w:rPr>
          <w:rFonts w:hint="eastAsia"/>
          <w:szCs w:val="21"/>
        </w:rPr>
        <w:t>2</w:t>
      </w:r>
      <w:r>
        <w:rPr>
          <w:rFonts w:hint="eastAsia"/>
          <w:szCs w:val="21"/>
        </w:rPr>
        <w:t>）项目招标文件及中标人投标文件中的“商务要求的响应表”，逐条验收；</w:t>
      </w:r>
    </w:p>
    <w:p w14:paraId="311D9C38" w14:textId="77777777" w:rsidR="00316FD1" w:rsidRDefault="00376A31">
      <w:pPr>
        <w:spacing w:line="360" w:lineRule="auto"/>
        <w:rPr>
          <w:szCs w:val="21"/>
        </w:rPr>
      </w:pPr>
      <w:r>
        <w:rPr>
          <w:rFonts w:hint="eastAsia"/>
          <w:szCs w:val="21"/>
        </w:rPr>
        <w:lastRenderedPageBreak/>
        <w:t>（</w:t>
      </w:r>
      <w:r>
        <w:rPr>
          <w:rFonts w:hint="eastAsia"/>
          <w:szCs w:val="21"/>
        </w:rPr>
        <w:t>3</w:t>
      </w:r>
      <w:r>
        <w:rPr>
          <w:rFonts w:hint="eastAsia"/>
          <w:szCs w:val="21"/>
        </w:rPr>
        <w:t>）中标人投标文件中其他技术、服务、商务性的说明、承诺事项，逐条验收；</w:t>
      </w:r>
    </w:p>
    <w:p w14:paraId="57FEDCEB" w14:textId="77777777" w:rsidR="00316FD1" w:rsidRDefault="00376A31">
      <w:pPr>
        <w:spacing w:line="360" w:lineRule="auto"/>
        <w:rPr>
          <w:szCs w:val="21"/>
        </w:rPr>
      </w:pPr>
      <w:r>
        <w:rPr>
          <w:rFonts w:hint="eastAsia"/>
          <w:szCs w:val="21"/>
        </w:rPr>
        <w:t>（</w:t>
      </w:r>
      <w:r>
        <w:rPr>
          <w:rFonts w:hint="eastAsia"/>
          <w:szCs w:val="21"/>
        </w:rPr>
        <w:t>4</w:t>
      </w:r>
      <w:r>
        <w:rPr>
          <w:rFonts w:hint="eastAsia"/>
          <w:szCs w:val="21"/>
        </w:rPr>
        <w:t>）国家相关法律法规、标准和规范等；</w:t>
      </w:r>
    </w:p>
    <w:p w14:paraId="676E15A2" w14:textId="77777777" w:rsidR="00316FD1" w:rsidRDefault="00376A31">
      <w:pPr>
        <w:spacing w:line="360" w:lineRule="auto"/>
        <w:rPr>
          <w:szCs w:val="21"/>
        </w:rPr>
      </w:pPr>
      <w:r>
        <w:rPr>
          <w:rFonts w:hint="eastAsia"/>
          <w:szCs w:val="21"/>
        </w:rPr>
        <w:t>（</w:t>
      </w:r>
      <w:r>
        <w:rPr>
          <w:rFonts w:hint="eastAsia"/>
          <w:szCs w:val="21"/>
        </w:rPr>
        <w:t>5</w:t>
      </w:r>
      <w:r>
        <w:rPr>
          <w:rFonts w:hint="eastAsia"/>
          <w:szCs w:val="21"/>
        </w:rPr>
        <w:t>）执行《关于印发广西壮族自治区政府采购项目履约验收管理办法的通知》（桂财采〔</w:t>
      </w:r>
      <w:r>
        <w:rPr>
          <w:rFonts w:hint="eastAsia"/>
          <w:szCs w:val="21"/>
        </w:rPr>
        <w:t>2015</w:t>
      </w:r>
      <w:r>
        <w:rPr>
          <w:rFonts w:hint="eastAsia"/>
          <w:szCs w:val="21"/>
        </w:rPr>
        <w:t>〕</w:t>
      </w:r>
      <w:r>
        <w:rPr>
          <w:rFonts w:hint="eastAsia"/>
          <w:szCs w:val="21"/>
        </w:rPr>
        <w:t>22</w:t>
      </w:r>
      <w:r>
        <w:rPr>
          <w:rFonts w:hint="eastAsia"/>
          <w:szCs w:val="21"/>
        </w:rPr>
        <w:t>号），采用文中《广西壮族自治区政府采购项目合同验收书》格式文本等规范。</w:t>
      </w:r>
    </w:p>
    <w:p w14:paraId="0540E822" w14:textId="77777777" w:rsidR="00316FD1" w:rsidRDefault="00376A31">
      <w:pPr>
        <w:spacing w:line="360" w:lineRule="auto"/>
        <w:rPr>
          <w:szCs w:val="21"/>
        </w:rPr>
      </w:pPr>
      <w:r>
        <w:rPr>
          <w:rFonts w:hint="eastAsia"/>
          <w:szCs w:val="21"/>
        </w:rPr>
        <w:t>6.</w:t>
      </w:r>
      <w:r>
        <w:rPr>
          <w:rFonts w:hint="eastAsia"/>
          <w:szCs w:val="21"/>
        </w:rPr>
        <w:t>服务标准、期限、效率、培训</w:t>
      </w:r>
    </w:p>
    <w:p w14:paraId="261612A1" w14:textId="77777777" w:rsidR="00316FD1" w:rsidRDefault="00376A31">
      <w:pPr>
        <w:spacing w:line="360" w:lineRule="auto"/>
        <w:rPr>
          <w:szCs w:val="21"/>
        </w:rPr>
      </w:pPr>
      <w:r>
        <w:rPr>
          <w:szCs w:val="21"/>
        </w:rPr>
        <w:t>6.</w:t>
      </w:r>
      <w:r>
        <w:rPr>
          <w:rFonts w:hint="eastAsia"/>
          <w:szCs w:val="21"/>
        </w:rPr>
        <w:t>1</w:t>
      </w:r>
      <w:r>
        <w:rPr>
          <w:rFonts w:hint="eastAsia"/>
          <w:szCs w:val="21"/>
        </w:rPr>
        <w:t>、维保期：从最终验收合格之日起计算维保期不少于三年（含三年）（维保费用已包含在投标总价，采购人不再另外支付）。</w:t>
      </w:r>
    </w:p>
    <w:p w14:paraId="37D57FC2" w14:textId="77777777" w:rsidR="00316FD1" w:rsidRDefault="00376A31">
      <w:pPr>
        <w:spacing w:line="360" w:lineRule="auto"/>
        <w:rPr>
          <w:szCs w:val="21"/>
        </w:rPr>
      </w:pPr>
      <w:r>
        <w:rPr>
          <w:szCs w:val="21"/>
        </w:rPr>
        <w:t>6.</w:t>
      </w:r>
      <w:r>
        <w:rPr>
          <w:rFonts w:hint="eastAsia"/>
          <w:szCs w:val="21"/>
        </w:rPr>
        <w:t>2</w:t>
      </w:r>
      <w:r>
        <w:rPr>
          <w:rFonts w:hint="eastAsia"/>
          <w:szCs w:val="21"/>
        </w:rPr>
        <w:t>、响应时间：维保期内，软件发生故障时接到通知后</w:t>
      </w:r>
      <w:r>
        <w:rPr>
          <w:rFonts w:hint="eastAsia"/>
          <w:szCs w:val="21"/>
        </w:rPr>
        <w:t>30</w:t>
      </w:r>
      <w:r>
        <w:rPr>
          <w:rFonts w:hint="eastAsia"/>
          <w:szCs w:val="21"/>
        </w:rPr>
        <w:t>分钟内响应，</w:t>
      </w:r>
      <w:r>
        <w:rPr>
          <w:rFonts w:hint="eastAsia"/>
          <w:szCs w:val="21"/>
        </w:rPr>
        <w:t>24</w:t>
      </w:r>
      <w:r>
        <w:rPr>
          <w:rFonts w:hint="eastAsia"/>
          <w:szCs w:val="21"/>
        </w:rPr>
        <w:t>小时内到达现场处理，</w:t>
      </w:r>
      <w:r>
        <w:rPr>
          <w:rFonts w:hint="eastAsia"/>
          <w:szCs w:val="21"/>
        </w:rPr>
        <w:t>48</w:t>
      </w:r>
      <w:r>
        <w:rPr>
          <w:rFonts w:hint="eastAsia"/>
          <w:szCs w:val="21"/>
        </w:rPr>
        <w:t>小时内解决问题；医院主要业务停摆等重大事故情况下，</w:t>
      </w:r>
      <w:r>
        <w:rPr>
          <w:rFonts w:hint="eastAsia"/>
          <w:szCs w:val="21"/>
        </w:rPr>
        <w:t>10</w:t>
      </w:r>
      <w:r>
        <w:rPr>
          <w:rFonts w:hint="eastAsia"/>
          <w:szCs w:val="21"/>
        </w:rPr>
        <w:t>分钟内响应，如初步判断是因所投产品出现问题导致的，应立即通过远程等方式着手处理，同时尽快安排技术力量</w:t>
      </w:r>
      <w:r>
        <w:rPr>
          <w:rFonts w:hint="eastAsia"/>
          <w:szCs w:val="21"/>
        </w:rPr>
        <w:t>4</w:t>
      </w:r>
      <w:r>
        <w:rPr>
          <w:rFonts w:hint="eastAsia"/>
          <w:szCs w:val="21"/>
        </w:rPr>
        <w:t>小时内到达现场支援，如事故原因涉及到所投产品的，应在解决故障后</w:t>
      </w:r>
      <w:r>
        <w:rPr>
          <w:rFonts w:hint="eastAsia"/>
          <w:szCs w:val="21"/>
        </w:rPr>
        <w:t>7</w:t>
      </w:r>
      <w:r>
        <w:rPr>
          <w:rFonts w:hint="eastAsia"/>
          <w:szCs w:val="21"/>
        </w:rPr>
        <w:t>日内给出故障原因分析及整改建议；维保期满后，按照维保期内售后服务内容及标准继续提供维保服务，直至采购人确认更换维保单位。不能因维保期满而出现缓修、拒修等情况，维修所产生费用由中标人和采购人另行结算。维保期满后采购人支付的续保金额每年不得超过中标金额的</w:t>
      </w:r>
      <w:r>
        <w:rPr>
          <w:rFonts w:hint="eastAsia"/>
          <w:szCs w:val="21"/>
        </w:rPr>
        <w:t>7</w:t>
      </w:r>
      <w:r>
        <w:rPr>
          <w:szCs w:val="21"/>
        </w:rPr>
        <w:t>%</w:t>
      </w:r>
      <w:r>
        <w:rPr>
          <w:rFonts w:hint="eastAsia"/>
          <w:szCs w:val="21"/>
        </w:rPr>
        <w:t>，超</w:t>
      </w:r>
      <w:r>
        <w:rPr>
          <w:rFonts w:hint="eastAsia"/>
        </w:rPr>
        <w:t>过部分由中标人自行承担</w:t>
      </w:r>
      <w:r>
        <w:rPr>
          <w:rFonts w:hint="eastAsia"/>
          <w:szCs w:val="21"/>
        </w:rPr>
        <w:t>，项目维护期满后可签订维护和售后服务合同，具体事项以实际谈判为准。</w:t>
      </w:r>
    </w:p>
    <w:p w14:paraId="14930414" w14:textId="77777777" w:rsidR="00316FD1" w:rsidRDefault="00376A31">
      <w:pPr>
        <w:spacing w:line="360" w:lineRule="auto"/>
        <w:rPr>
          <w:szCs w:val="21"/>
        </w:rPr>
      </w:pPr>
      <w:r>
        <w:rPr>
          <w:szCs w:val="21"/>
        </w:rPr>
        <w:t>6.</w:t>
      </w:r>
      <w:r>
        <w:rPr>
          <w:rFonts w:hint="eastAsia"/>
          <w:szCs w:val="21"/>
        </w:rPr>
        <w:t>3</w:t>
      </w:r>
      <w:r>
        <w:rPr>
          <w:rFonts w:hint="eastAsia"/>
          <w:szCs w:val="21"/>
        </w:rPr>
        <w:t>、服务技术人员要求：实施阶段驻场专职实施人数不得少于</w:t>
      </w:r>
      <w:r>
        <w:rPr>
          <w:rFonts w:hint="eastAsia"/>
          <w:szCs w:val="21"/>
        </w:rPr>
        <w:t>2</w:t>
      </w:r>
      <w:r>
        <w:rPr>
          <w:rFonts w:hint="eastAsia"/>
          <w:szCs w:val="21"/>
        </w:rPr>
        <w:t>人。</w:t>
      </w:r>
    </w:p>
    <w:p w14:paraId="67103B7F" w14:textId="77777777" w:rsidR="00316FD1" w:rsidRDefault="00376A31">
      <w:pPr>
        <w:spacing w:line="360" w:lineRule="auto"/>
        <w:rPr>
          <w:szCs w:val="21"/>
        </w:rPr>
      </w:pPr>
      <w:r>
        <w:rPr>
          <w:szCs w:val="21"/>
        </w:rPr>
        <w:t>6.</w:t>
      </w:r>
      <w:r>
        <w:rPr>
          <w:rFonts w:hint="eastAsia"/>
          <w:szCs w:val="21"/>
        </w:rPr>
        <w:t>4</w:t>
      </w:r>
      <w:r>
        <w:rPr>
          <w:rFonts w:hint="eastAsia"/>
          <w:szCs w:val="21"/>
        </w:rPr>
        <w:t>、其他：</w:t>
      </w:r>
    </w:p>
    <w:p w14:paraId="74C754DE" w14:textId="77777777" w:rsidR="00316FD1" w:rsidRDefault="00376A31">
      <w:pPr>
        <w:spacing w:line="360" w:lineRule="auto"/>
        <w:rPr>
          <w:szCs w:val="21"/>
        </w:rPr>
      </w:pPr>
      <w:r>
        <w:rPr>
          <w:szCs w:val="21"/>
        </w:rPr>
        <w:t>6.</w:t>
      </w:r>
      <w:r>
        <w:rPr>
          <w:rFonts w:hint="eastAsia"/>
          <w:szCs w:val="21"/>
        </w:rPr>
        <w:t>4.1</w:t>
      </w:r>
      <w:r>
        <w:rPr>
          <w:rFonts w:hint="eastAsia"/>
          <w:szCs w:val="21"/>
        </w:rPr>
        <w:t>调试及运行：</w:t>
      </w:r>
      <w:r>
        <w:rPr>
          <w:rFonts w:hint="eastAsia"/>
          <w:szCs w:val="21"/>
        </w:rPr>
        <w:t>1</w:t>
      </w:r>
      <w:r>
        <w:rPr>
          <w:rFonts w:hint="eastAsia"/>
          <w:szCs w:val="21"/>
        </w:rPr>
        <w:t>）中标人负责全部软件的安装、调试、试运行，软件的安装、调试费用应包括在投标总价中。交付的软件应符合技术规格要求；</w:t>
      </w:r>
      <w:r>
        <w:rPr>
          <w:rFonts w:hint="eastAsia"/>
          <w:szCs w:val="21"/>
        </w:rPr>
        <w:t>2</w:t>
      </w:r>
      <w:r>
        <w:rPr>
          <w:rFonts w:hint="eastAsia"/>
          <w:szCs w:val="21"/>
        </w:rPr>
        <w:t>）中标人应在收到采购人通知后一星期内，派出有经验的技术人员进行软件安装调试；</w:t>
      </w:r>
      <w:r>
        <w:rPr>
          <w:rFonts w:hint="eastAsia"/>
          <w:szCs w:val="21"/>
        </w:rPr>
        <w:t>3</w:t>
      </w:r>
      <w:r>
        <w:rPr>
          <w:rFonts w:hint="eastAsia"/>
          <w:szCs w:val="21"/>
        </w:rPr>
        <w:t>）中标人应在合同签订之日起</w:t>
      </w:r>
      <w:r>
        <w:rPr>
          <w:rFonts w:hint="eastAsia"/>
          <w:szCs w:val="21"/>
        </w:rPr>
        <w:t>6</w:t>
      </w:r>
      <w:r>
        <w:rPr>
          <w:rFonts w:hint="eastAsia"/>
          <w:szCs w:val="21"/>
        </w:rPr>
        <w:t>个月内根据采购人的安排优先完成电子病历五级评级（智慧医疗五级评级）所需软件功能模块的安装调试工作。如因中标人原因造成延期，采购人将会延期支付后续服务费用，如造成采购人损失的，所造成的费用由中标人承担；如因其它原因导致延期的，由采购人与中标人协商进行延期。。</w:t>
      </w:r>
    </w:p>
    <w:p w14:paraId="1E0FD1C5" w14:textId="77777777" w:rsidR="00316FD1" w:rsidRDefault="00376A31">
      <w:pPr>
        <w:spacing w:line="360" w:lineRule="auto"/>
        <w:rPr>
          <w:szCs w:val="21"/>
        </w:rPr>
      </w:pPr>
      <w:r>
        <w:rPr>
          <w:szCs w:val="21"/>
        </w:rPr>
        <w:t>6.</w:t>
      </w:r>
      <w:r>
        <w:rPr>
          <w:rFonts w:hint="eastAsia"/>
          <w:szCs w:val="21"/>
        </w:rPr>
        <w:t>4.2</w:t>
      </w:r>
      <w:r>
        <w:rPr>
          <w:rFonts w:hint="eastAsia"/>
          <w:szCs w:val="21"/>
        </w:rPr>
        <w:t>为采购人提供专业化技术培训：中标人在软件安装调试合格后</w:t>
      </w:r>
      <w:r>
        <w:rPr>
          <w:rFonts w:hint="eastAsia"/>
          <w:szCs w:val="21"/>
        </w:rPr>
        <w:t>3</w:t>
      </w:r>
      <w:r>
        <w:rPr>
          <w:rFonts w:hint="eastAsia"/>
          <w:szCs w:val="21"/>
        </w:rPr>
        <w:t>至</w:t>
      </w:r>
      <w:r>
        <w:rPr>
          <w:rFonts w:hint="eastAsia"/>
          <w:szCs w:val="21"/>
        </w:rPr>
        <w:t>6</w:t>
      </w:r>
      <w:r>
        <w:rPr>
          <w:rFonts w:hint="eastAsia"/>
          <w:szCs w:val="21"/>
        </w:rPr>
        <w:t>个月内，应安排有经验的技术人员到现场进行技术答疑。使用培训≥</w:t>
      </w:r>
      <w:r>
        <w:rPr>
          <w:rFonts w:hint="eastAsia"/>
          <w:szCs w:val="21"/>
        </w:rPr>
        <w:t>5</w:t>
      </w:r>
      <w:r>
        <w:rPr>
          <w:rFonts w:hint="eastAsia"/>
          <w:szCs w:val="21"/>
        </w:rPr>
        <w:t>天，维护培训≥</w:t>
      </w:r>
      <w:r>
        <w:rPr>
          <w:rFonts w:hint="eastAsia"/>
          <w:szCs w:val="21"/>
        </w:rPr>
        <w:t>2</w:t>
      </w:r>
      <w:r>
        <w:rPr>
          <w:rFonts w:hint="eastAsia"/>
          <w:szCs w:val="21"/>
        </w:rPr>
        <w:t>天。培训技术人员不少于</w:t>
      </w:r>
      <w:r>
        <w:rPr>
          <w:rFonts w:hint="eastAsia"/>
          <w:szCs w:val="21"/>
        </w:rPr>
        <w:t>3</w:t>
      </w:r>
      <w:r>
        <w:rPr>
          <w:rFonts w:hint="eastAsia"/>
          <w:szCs w:val="21"/>
        </w:rPr>
        <w:t>人。响应文件中提供完善的技术培训方案，保证使用人员正常操作软件的各种功能。</w:t>
      </w:r>
    </w:p>
    <w:p w14:paraId="5FEF35A0" w14:textId="77777777" w:rsidR="00316FD1" w:rsidRDefault="00376A31">
      <w:pPr>
        <w:spacing w:line="360" w:lineRule="auto"/>
        <w:rPr>
          <w:szCs w:val="21"/>
        </w:rPr>
      </w:pPr>
      <w:r>
        <w:rPr>
          <w:szCs w:val="21"/>
        </w:rPr>
        <w:t>6.</w:t>
      </w:r>
      <w:r>
        <w:rPr>
          <w:rFonts w:hint="eastAsia"/>
          <w:szCs w:val="21"/>
        </w:rPr>
        <w:t>4.3</w:t>
      </w:r>
      <w:r>
        <w:rPr>
          <w:rFonts w:hint="eastAsia"/>
          <w:szCs w:val="21"/>
        </w:rPr>
        <w:t>国内应设有维护中心，能提供快捷、周到、规范的服务；国内设有服务电话。</w:t>
      </w:r>
    </w:p>
    <w:p w14:paraId="76E92AC4" w14:textId="77777777" w:rsidR="00316FD1" w:rsidRDefault="00376A31">
      <w:pPr>
        <w:spacing w:line="360" w:lineRule="auto"/>
        <w:rPr>
          <w:szCs w:val="21"/>
        </w:rPr>
      </w:pPr>
      <w:r>
        <w:rPr>
          <w:szCs w:val="21"/>
        </w:rPr>
        <w:t>6.</w:t>
      </w:r>
      <w:r>
        <w:rPr>
          <w:rFonts w:hint="eastAsia"/>
          <w:szCs w:val="21"/>
        </w:rPr>
        <w:t>4.4</w:t>
      </w:r>
      <w:r>
        <w:rPr>
          <w:rFonts w:hint="eastAsia"/>
          <w:szCs w:val="21"/>
        </w:rPr>
        <w:t>以上款项中，如在本项目“技术参数要求”有专项要求的，从其规定。</w:t>
      </w:r>
    </w:p>
    <w:p w14:paraId="6A1A93C4" w14:textId="77777777" w:rsidR="00316FD1" w:rsidRDefault="00376A31">
      <w:pPr>
        <w:spacing w:line="360" w:lineRule="auto"/>
        <w:rPr>
          <w:szCs w:val="21"/>
        </w:rPr>
      </w:pPr>
      <w:r>
        <w:rPr>
          <w:szCs w:val="21"/>
        </w:rPr>
        <w:t>6.</w:t>
      </w:r>
      <w:r>
        <w:rPr>
          <w:rFonts w:hint="eastAsia"/>
          <w:szCs w:val="21"/>
        </w:rPr>
        <w:t>4.5</w:t>
      </w:r>
      <w:r>
        <w:rPr>
          <w:rFonts w:hint="eastAsia"/>
          <w:szCs w:val="21"/>
        </w:rPr>
        <w:t>知识产权：</w:t>
      </w:r>
      <w:r>
        <w:rPr>
          <w:rFonts w:hint="eastAsia"/>
          <w:szCs w:val="21"/>
        </w:rPr>
        <w:t>1</w:t>
      </w:r>
      <w:r>
        <w:rPr>
          <w:rFonts w:hint="eastAsia"/>
          <w:szCs w:val="21"/>
        </w:rPr>
        <w:t>）供应商所提供软件的报告、资料、文件等内容及服务成果（包括服务期间所有的二次开发产品和相关接口等软件），采购单位享有充分、完整和排他的著作权和知识产权。未经采购单位书面许可，供应商不得向任何第三方提供上述报告、资料、文件、用户信息等内容及服务成果。即使向履行有关合同义务的人员提供，也应注意保密并限于履行合同的必需范围。</w:t>
      </w:r>
      <w:r>
        <w:rPr>
          <w:rFonts w:hint="eastAsia"/>
          <w:szCs w:val="21"/>
        </w:rPr>
        <w:t>2</w:t>
      </w:r>
      <w:r>
        <w:rPr>
          <w:rFonts w:hint="eastAsia"/>
          <w:szCs w:val="21"/>
        </w:rPr>
        <w:t>）供应商应严格遵守相关的知识产权及软件版权保护的法律法规；并在项目所规定的范围内使用本信息系统，任何供应商用于未经授权的商业目的的复制行为所造成的违约或侵权责任由供应商承担。</w:t>
      </w:r>
    </w:p>
    <w:p w14:paraId="18A3BC11" w14:textId="77777777" w:rsidR="00316FD1" w:rsidRDefault="00376A31">
      <w:pPr>
        <w:spacing w:line="360" w:lineRule="auto"/>
        <w:rPr>
          <w:szCs w:val="21"/>
        </w:rPr>
      </w:pPr>
      <w:r>
        <w:rPr>
          <w:szCs w:val="21"/>
        </w:rPr>
        <w:t>6.</w:t>
      </w:r>
      <w:r>
        <w:rPr>
          <w:rFonts w:hint="eastAsia"/>
          <w:szCs w:val="21"/>
        </w:rPr>
        <w:t>4.6</w:t>
      </w:r>
      <w:r>
        <w:rPr>
          <w:rFonts w:hint="eastAsia"/>
          <w:szCs w:val="21"/>
        </w:rPr>
        <w:t>开放接口供其他系统同步数据，及与其他系统接口个性化开发。费用应包含在报价中。</w:t>
      </w:r>
    </w:p>
    <w:p w14:paraId="5C72A74C" w14:textId="77777777" w:rsidR="00316FD1" w:rsidRDefault="00376A31">
      <w:pPr>
        <w:spacing w:line="360" w:lineRule="auto"/>
        <w:rPr>
          <w:szCs w:val="21"/>
        </w:rPr>
      </w:pPr>
      <w:r>
        <w:rPr>
          <w:szCs w:val="21"/>
        </w:rPr>
        <w:lastRenderedPageBreak/>
        <w:t>6.</w:t>
      </w:r>
      <w:r>
        <w:rPr>
          <w:rFonts w:hint="eastAsia"/>
          <w:szCs w:val="21"/>
        </w:rPr>
        <w:t>4.7</w:t>
      </w:r>
      <w:r>
        <w:rPr>
          <w:rFonts w:hint="eastAsia"/>
          <w:szCs w:val="21"/>
        </w:rPr>
        <w:t>按照医院相关要求出具年度维护保养、检测校准、年度软件运行评估报告书，配合医院相关责任人完成资产云管家平台相关工作。</w:t>
      </w:r>
    </w:p>
    <w:p w14:paraId="3589079F" w14:textId="77777777" w:rsidR="00316FD1" w:rsidRDefault="00376A31">
      <w:pPr>
        <w:spacing w:line="360" w:lineRule="auto"/>
        <w:rPr>
          <w:szCs w:val="21"/>
        </w:rPr>
      </w:pPr>
      <w:r>
        <w:rPr>
          <w:szCs w:val="21"/>
        </w:rPr>
        <w:t>6.</w:t>
      </w:r>
      <w:r>
        <w:rPr>
          <w:rFonts w:hint="eastAsia"/>
          <w:szCs w:val="21"/>
        </w:rPr>
        <w:t>4.8</w:t>
      </w:r>
      <w:r>
        <w:rPr>
          <w:rFonts w:hint="eastAsia"/>
          <w:szCs w:val="21"/>
        </w:rPr>
        <w:t>项目实施过程中的安全生产要求</w:t>
      </w:r>
    </w:p>
    <w:p w14:paraId="64F61FA6" w14:textId="77777777" w:rsidR="00316FD1" w:rsidRDefault="00376A31">
      <w:pPr>
        <w:spacing w:line="360" w:lineRule="auto"/>
        <w:rPr>
          <w:szCs w:val="21"/>
        </w:rPr>
      </w:pPr>
      <w:r>
        <w:rPr>
          <w:rFonts w:hint="eastAsia"/>
          <w:szCs w:val="21"/>
        </w:rPr>
        <w:t>（</w:t>
      </w:r>
      <w:r>
        <w:rPr>
          <w:rFonts w:hint="eastAsia"/>
          <w:szCs w:val="21"/>
        </w:rPr>
        <w:t>1</w:t>
      </w:r>
      <w:r>
        <w:rPr>
          <w:rFonts w:hint="eastAsia"/>
          <w:szCs w:val="21"/>
        </w:rPr>
        <w:t>）中标人应遵守国家关于安全生产有关管理规定，严格按安全标准组织项目实施，并随时接受招标人安全检查人员实施的监督检查，采取必要的安全防护措施，消除事故隐患。由于中标人安全措施不力造成事故的责任和因此发生的费用，由中标人负责。</w:t>
      </w:r>
    </w:p>
    <w:p w14:paraId="512908AF" w14:textId="77777777" w:rsidR="00316FD1" w:rsidRDefault="00376A31">
      <w:pPr>
        <w:spacing w:line="360" w:lineRule="auto"/>
        <w:rPr>
          <w:szCs w:val="21"/>
        </w:rPr>
      </w:pPr>
      <w:r>
        <w:rPr>
          <w:rFonts w:hint="eastAsia"/>
          <w:szCs w:val="21"/>
        </w:rPr>
        <w:t>（</w:t>
      </w:r>
      <w:r>
        <w:rPr>
          <w:rFonts w:hint="eastAsia"/>
          <w:szCs w:val="21"/>
        </w:rPr>
        <w:t>2</w:t>
      </w:r>
      <w:r>
        <w:rPr>
          <w:rFonts w:hint="eastAsia"/>
          <w:szCs w:val="21"/>
        </w:rPr>
        <w:t>）中标人应对己方实施人员进行安全教育，并对他们的安全负责。</w:t>
      </w:r>
    </w:p>
    <w:p w14:paraId="2E3EF233" w14:textId="77777777" w:rsidR="00316FD1" w:rsidRDefault="00376A31">
      <w:pPr>
        <w:spacing w:line="360" w:lineRule="auto"/>
        <w:rPr>
          <w:szCs w:val="21"/>
        </w:rPr>
      </w:pPr>
      <w:r>
        <w:rPr>
          <w:rFonts w:hint="eastAsia"/>
          <w:szCs w:val="21"/>
        </w:rPr>
        <w:t>（</w:t>
      </w:r>
      <w:r>
        <w:rPr>
          <w:rFonts w:hint="eastAsia"/>
          <w:szCs w:val="21"/>
        </w:rPr>
        <w:t>3</w:t>
      </w:r>
      <w:r>
        <w:rPr>
          <w:rFonts w:hint="eastAsia"/>
          <w:szCs w:val="21"/>
        </w:rPr>
        <w:t>）采购人提供中标人实施人员的生产用水、用电、项目实施用临时办公场地等。</w:t>
      </w:r>
    </w:p>
    <w:p w14:paraId="3FDE5316" w14:textId="77777777" w:rsidR="00316FD1" w:rsidRDefault="00376A31">
      <w:pPr>
        <w:spacing w:line="360" w:lineRule="auto"/>
        <w:rPr>
          <w:szCs w:val="21"/>
        </w:rPr>
      </w:pPr>
      <w:r>
        <w:rPr>
          <w:szCs w:val="21"/>
        </w:rPr>
        <w:t>6.</w:t>
      </w:r>
      <w:r>
        <w:rPr>
          <w:rFonts w:hint="eastAsia"/>
          <w:szCs w:val="21"/>
        </w:rPr>
        <w:t>4.9</w:t>
      </w:r>
      <w:r>
        <w:rPr>
          <w:rFonts w:hint="eastAsia"/>
          <w:szCs w:val="21"/>
        </w:rPr>
        <w:t>整个项目服务过程中，服务</w:t>
      </w:r>
      <w:r>
        <w:rPr>
          <w:rFonts w:hint="eastAsia"/>
          <w:szCs w:val="21"/>
        </w:rPr>
        <w:t>/</w:t>
      </w:r>
      <w:r>
        <w:rPr>
          <w:rFonts w:hint="eastAsia"/>
          <w:szCs w:val="21"/>
        </w:rPr>
        <w:t>实施人员（包括现场及远程办公所有服务于本项目的人员）应自觉遵守采购人各项日常管理制度，接受采购人对外包服务人员的考核办法，严格按照实施计划保质保量完成相应服务内容，如由于服务</w:t>
      </w:r>
      <w:r>
        <w:rPr>
          <w:rFonts w:hint="eastAsia"/>
          <w:szCs w:val="21"/>
        </w:rPr>
        <w:t>/</w:t>
      </w:r>
      <w:r>
        <w:rPr>
          <w:rFonts w:hint="eastAsia"/>
          <w:szCs w:val="21"/>
        </w:rPr>
        <w:t>实施人员未遵守相关管理规定造成实施计划延误、业务系统停机、数据丢失、发生信息安全事件等事故的，采购人有权根据情节严重程度扣除项目服务费用，如上述事故造成采购人直接或间接损失的，一切损失由中标人承担。</w:t>
      </w:r>
    </w:p>
    <w:p w14:paraId="4F26548C" w14:textId="77777777" w:rsidR="00316FD1" w:rsidRDefault="00376A31">
      <w:pPr>
        <w:spacing w:line="360" w:lineRule="auto"/>
        <w:rPr>
          <w:szCs w:val="21"/>
        </w:rPr>
      </w:pPr>
      <w:r>
        <w:rPr>
          <w:szCs w:val="21"/>
        </w:rPr>
        <w:t>7</w:t>
      </w:r>
      <w:r>
        <w:rPr>
          <w:rFonts w:hint="eastAsia"/>
          <w:szCs w:val="21"/>
        </w:rPr>
        <w:t>.</w:t>
      </w:r>
      <w:r>
        <w:rPr>
          <w:rFonts w:hint="eastAsia"/>
          <w:szCs w:val="21"/>
        </w:rPr>
        <w:t>付款方式、时间及条件</w:t>
      </w:r>
    </w:p>
    <w:p w14:paraId="0C866BBC" w14:textId="77777777" w:rsidR="00316FD1" w:rsidRDefault="00376A31">
      <w:pPr>
        <w:spacing w:line="360" w:lineRule="auto"/>
        <w:rPr>
          <w:szCs w:val="21"/>
        </w:rPr>
      </w:pPr>
      <w:r>
        <w:rPr>
          <w:szCs w:val="21"/>
        </w:rPr>
        <w:t>7</w:t>
      </w:r>
      <w:r>
        <w:rPr>
          <w:rFonts w:hint="eastAsia"/>
          <w:szCs w:val="21"/>
        </w:rPr>
        <w:t>.1</w:t>
      </w:r>
      <w:r>
        <w:rPr>
          <w:rFonts w:hint="eastAsia"/>
          <w:szCs w:val="21"/>
        </w:rPr>
        <w:t>、第一期：合同生效以及具备实施条件后，采购人收到中标人开具的等额有效发票并审核无误后，</w:t>
      </w:r>
      <w:r>
        <w:rPr>
          <w:rFonts w:hint="eastAsia"/>
          <w:szCs w:val="21"/>
        </w:rPr>
        <w:t>10</w:t>
      </w:r>
      <w:r>
        <w:rPr>
          <w:rFonts w:hint="eastAsia"/>
          <w:szCs w:val="21"/>
        </w:rPr>
        <w:t>个工作日内向中标人支付合同金额的</w:t>
      </w:r>
      <w:r>
        <w:rPr>
          <w:rFonts w:hint="eastAsia"/>
          <w:szCs w:val="21"/>
        </w:rPr>
        <w:t xml:space="preserve">30% </w:t>
      </w:r>
      <w:r>
        <w:rPr>
          <w:rFonts w:hint="eastAsia"/>
          <w:szCs w:val="21"/>
        </w:rPr>
        <w:t>做为预付款；</w:t>
      </w:r>
    </w:p>
    <w:p w14:paraId="1BDFBBDA" w14:textId="77777777" w:rsidR="00316FD1" w:rsidRDefault="00376A31">
      <w:pPr>
        <w:spacing w:line="360" w:lineRule="auto"/>
        <w:rPr>
          <w:szCs w:val="21"/>
        </w:rPr>
      </w:pPr>
      <w:r>
        <w:rPr>
          <w:rFonts w:hint="eastAsia"/>
          <w:szCs w:val="21"/>
        </w:rPr>
        <w:t>第二期：中标人完成采购需求</w:t>
      </w:r>
      <w:r>
        <w:rPr>
          <w:rFonts w:hint="eastAsia"/>
          <w:szCs w:val="21"/>
        </w:rPr>
        <w:t>100%</w:t>
      </w:r>
      <w:r>
        <w:rPr>
          <w:rFonts w:hint="eastAsia"/>
          <w:szCs w:val="21"/>
        </w:rPr>
        <w:t>后，经采购人确认，提出书面付款申请及等额有效发票经审核无误后，采购人在</w:t>
      </w:r>
      <w:r>
        <w:rPr>
          <w:rFonts w:hint="eastAsia"/>
          <w:szCs w:val="21"/>
        </w:rPr>
        <w:t>10</w:t>
      </w:r>
      <w:r>
        <w:rPr>
          <w:rFonts w:hint="eastAsia"/>
          <w:szCs w:val="21"/>
        </w:rPr>
        <w:t>个工作日内向中标人支付合同总金额的</w:t>
      </w:r>
      <w:r>
        <w:rPr>
          <w:rFonts w:hint="eastAsia"/>
          <w:szCs w:val="21"/>
        </w:rPr>
        <w:t>30%</w:t>
      </w:r>
      <w:r>
        <w:rPr>
          <w:rFonts w:hint="eastAsia"/>
          <w:szCs w:val="21"/>
        </w:rPr>
        <w:t>；</w:t>
      </w:r>
    </w:p>
    <w:p w14:paraId="713668A4" w14:textId="77777777" w:rsidR="00316FD1" w:rsidRDefault="00376A31">
      <w:pPr>
        <w:spacing w:line="360" w:lineRule="auto"/>
        <w:rPr>
          <w:szCs w:val="21"/>
        </w:rPr>
      </w:pPr>
      <w:r>
        <w:rPr>
          <w:rFonts w:hint="eastAsia"/>
          <w:szCs w:val="21"/>
        </w:rPr>
        <w:t>第三期：全部服务完成并验收合格且采购人通过电子病历五级评审（或智慧医疗五级）及互联互通四级甲等评级后，采购人收到中标人开具的等额有效发票并审核无误后</w:t>
      </w:r>
      <w:r>
        <w:rPr>
          <w:rFonts w:hint="eastAsia"/>
          <w:szCs w:val="21"/>
        </w:rPr>
        <w:t>10</w:t>
      </w:r>
      <w:r>
        <w:rPr>
          <w:rFonts w:hint="eastAsia"/>
          <w:szCs w:val="21"/>
        </w:rPr>
        <w:t>个工作内，采购人支付至总合同金额的</w:t>
      </w:r>
      <w:r>
        <w:rPr>
          <w:rFonts w:hint="eastAsia"/>
          <w:szCs w:val="21"/>
        </w:rPr>
        <w:t xml:space="preserve">100% </w:t>
      </w:r>
      <w:r>
        <w:rPr>
          <w:rFonts w:hint="eastAsia"/>
          <w:szCs w:val="21"/>
        </w:rPr>
        <w:t>。</w:t>
      </w:r>
    </w:p>
    <w:p w14:paraId="4F596299" w14:textId="77777777" w:rsidR="00316FD1" w:rsidRDefault="00376A31">
      <w:pPr>
        <w:spacing w:line="360" w:lineRule="auto"/>
        <w:rPr>
          <w:szCs w:val="21"/>
        </w:rPr>
      </w:pPr>
      <w:r>
        <w:rPr>
          <w:szCs w:val="21"/>
        </w:rPr>
        <w:t>7</w:t>
      </w:r>
      <w:r>
        <w:rPr>
          <w:rFonts w:hint="eastAsia"/>
          <w:szCs w:val="21"/>
        </w:rPr>
        <w:t>.2</w:t>
      </w:r>
      <w:r>
        <w:rPr>
          <w:rFonts w:hint="eastAsia"/>
          <w:szCs w:val="21"/>
        </w:rPr>
        <w:t>、如未按国家要求开具增值税发票，一旦发现中标人提供虚假发票，除须向采购人补开合法发票外，须赔偿采购人发票票面金额一倍的违约金，且采购人有权终止合同，供应商不得提出异议，因终止合同而产生的一切损失均由供应商承担。</w:t>
      </w:r>
    </w:p>
    <w:p w14:paraId="33286DB6" w14:textId="77777777" w:rsidR="00316FD1" w:rsidRDefault="00376A31">
      <w:pPr>
        <w:spacing w:line="360" w:lineRule="auto"/>
        <w:rPr>
          <w:szCs w:val="21"/>
        </w:rPr>
      </w:pPr>
      <w:r>
        <w:rPr>
          <w:rFonts w:hint="eastAsia"/>
          <w:szCs w:val="21"/>
        </w:rPr>
        <w:t>8.</w:t>
      </w:r>
      <w:r>
        <w:rPr>
          <w:rFonts w:hint="eastAsia"/>
          <w:szCs w:val="21"/>
        </w:rPr>
        <w:t>保险</w:t>
      </w:r>
    </w:p>
    <w:p w14:paraId="3105A8B3" w14:textId="77777777" w:rsidR="00316FD1" w:rsidRDefault="00376A31">
      <w:pPr>
        <w:spacing w:line="360" w:lineRule="auto"/>
        <w:rPr>
          <w:szCs w:val="21"/>
        </w:rPr>
      </w:pPr>
      <w:r>
        <w:rPr>
          <w:rFonts w:hint="eastAsia"/>
          <w:szCs w:val="21"/>
        </w:rPr>
        <w:t>供应商负责办理运输和保险，将货物运抵交货地点。与运输、保险相关的费用由供应商承担。</w:t>
      </w:r>
    </w:p>
    <w:p w14:paraId="41259CBD" w14:textId="77777777" w:rsidR="00316FD1" w:rsidRDefault="00376A31">
      <w:pPr>
        <w:spacing w:line="360" w:lineRule="auto"/>
        <w:rPr>
          <w:rFonts w:ascii="黑体" w:eastAsia="黑体" w:hAnsi="黑体" w:cs="Arial"/>
          <w:b/>
          <w:kern w:val="0"/>
          <w:sz w:val="28"/>
          <w:szCs w:val="28"/>
        </w:rPr>
      </w:pPr>
      <w:r>
        <w:rPr>
          <w:rFonts w:ascii="黑体" w:eastAsia="黑体" w:hAnsi="黑体" w:cs="Arial" w:hint="eastAsia"/>
          <w:b/>
          <w:kern w:val="0"/>
          <w:sz w:val="28"/>
          <w:szCs w:val="28"/>
        </w:rPr>
        <w:t>四、其他要求</w:t>
      </w:r>
    </w:p>
    <w:p w14:paraId="5AFAE3F6" w14:textId="77777777" w:rsidR="00316FD1" w:rsidRDefault="00376A31">
      <w:pPr>
        <w:numPr>
          <w:ilvl w:val="255"/>
          <w:numId w:val="0"/>
        </w:numPr>
        <w:spacing w:line="360" w:lineRule="auto"/>
        <w:ind w:leftChars="200" w:left="420" w:firstLineChars="200" w:firstLine="562"/>
        <w:rPr>
          <w:rFonts w:ascii="黑体" w:eastAsia="黑体" w:hAnsi="黑体" w:cs="Arial"/>
          <w:b/>
          <w:kern w:val="0"/>
          <w:sz w:val="28"/>
          <w:szCs w:val="28"/>
        </w:rPr>
      </w:pPr>
      <w:r>
        <w:rPr>
          <w:rFonts w:ascii="黑体" w:eastAsia="黑体" w:hAnsi="黑体" w:cs="Arial" w:hint="eastAsia"/>
          <w:b/>
          <w:kern w:val="0"/>
          <w:sz w:val="28"/>
          <w:szCs w:val="28"/>
        </w:rPr>
        <w:t>无</w:t>
      </w:r>
    </w:p>
    <w:p w14:paraId="66084462" w14:textId="77777777" w:rsidR="00316FD1" w:rsidRDefault="00316FD1">
      <w:pPr>
        <w:numPr>
          <w:ilvl w:val="255"/>
          <w:numId w:val="0"/>
        </w:numPr>
        <w:spacing w:line="360" w:lineRule="auto"/>
        <w:ind w:leftChars="200" w:left="420" w:firstLineChars="200" w:firstLine="562"/>
        <w:rPr>
          <w:rFonts w:ascii="黑体" w:eastAsia="黑体" w:hAnsi="黑体" w:cs="Arial"/>
          <w:b/>
          <w:kern w:val="0"/>
          <w:sz w:val="28"/>
          <w:szCs w:val="28"/>
        </w:rPr>
      </w:pPr>
    </w:p>
    <w:p w14:paraId="663452A5" w14:textId="77777777" w:rsidR="00316FD1" w:rsidRDefault="00376A31">
      <w:pPr>
        <w:numPr>
          <w:ilvl w:val="255"/>
          <w:numId w:val="0"/>
        </w:numPr>
        <w:spacing w:line="276" w:lineRule="auto"/>
        <w:ind w:firstLineChars="200" w:firstLine="420"/>
        <w:rPr>
          <w:sz w:val="28"/>
          <w:szCs w:val="28"/>
        </w:rPr>
      </w:pPr>
      <w:r>
        <w:rPr>
          <w:szCs w:val="21"/>
        </w:rPr>
        <w:br w:type="page"/>
      </w:r>
      <w:bookmarkStart w:id="39" w:name="_Hlk132878602"/>
      <w:r>
        <w:rPr>
          <w:rFonts w:hint="eastAsia"/>
          <w:sz w:val="28"/>
          <w:szCs w:val="28"/>
        </w:rPr>
        <w:lastRenderedPageBreak/>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00536521" w14:textId="77777777" w:rsidR="00316FD1" w:rsidRDefault="00376A31">
      <w:pPr>
        <w:spacing w:line="528" w:lineRule="exact"/>
        <w:ind w:firstLineChars="100" w:firstLine="280"/>
        <w:jc w:val="center"/>
        <w:rPr>
          <w:sz w:val="28"/>
          <w:szCs w:val="28"/>
        </w:rPr>
      </w:pPr>
      <w:r>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316FD1" w14:paraId="1A842E56"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1A5B46A8" w14:textId="77777777" w:rsidR="00316FD1" w:rsidRDefault="00376A31">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3AB26031" w14:textId="77777777" w:rsidR="00316FD1" w:rsidRDefault="00376A31">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682112BE" w14:textId="77777777" w:rsidR="00316FD1" w:rsidRDefault="00376A31">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57D8F85C" w14:textId="77777777" w:rsidR="00316FD1" w:rsidRDefault="00376A31">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39BCCC7F" w14:textId="77777777" w:rsidR="00316FD1" w:rsidRDefault="00376A31">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1AFDED45" w14:textId="77777777" w:rsidR="00316FD1" w:rsidRDefault="00376A31">
            <w:pPr>
              <w:widowControl/>
              <w:jc w:val="left"/>
              <w:rPr>
                <w:szCs w:val="21"/>
              </w:rPr>
            </w:pPr>
            <w:r>
              <w:rPr>
                <w:rFonts w:hint="eastAsia"/>
                <w:szCs w:val="21"/>
              </w:rPr>
              <w:t>微型</w:t>
            </w:r>
          </w:p>
        </w:tc>
      </w:tr>
      <w:tr w:rsidR="00316FD1" w14:paraId="0F1041BD" w14:textId="77777777">
        <w:trPr>
          <w:trHeight w:val="220"/>
        </w:trPr>
        <w:tc>
          <w:tcPr>
            <w:tcW w:w="1446" w:type="dxa"/>
            <w:tcBorders>
              <w:top w:val="nil"/>
              <w:left w:val="single" w:sz="4" w:space="0" w:color="auto"/>
              <w:bottom w:val="single" w:sz="4" w:space="0" w:color="auto"/>
              <w:right w:val="single" w:sz="4" w:space="0" w:color="auto"/>
            </w:tcBorders>
            <w:vAlign w:val="bottom"/>
          </w:tcPr>
          <w:p w14:paraId="5BF24A8B" w14:textId="77777777" w:rsidR="00316FD1" w:rsidRDefault="00376A31">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7922A443"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104A283"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9DB6550" w14:textId="77777777" w:rsidR="00316FD1" w:rsidRDefault="00376A31">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20CA9338" w14:textId="77777777" w:rsidR="00316FD1" w:rsidRDefault="00376A31">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167E8711" w14:textId="77777777" w:rsidR="00316FD1" w:rsidRDefault="00376A31">
            <w:pPr>
              <w:widowControl/>
              <w:jc w:val="left"/>
              <w:rPr>
                <w:szCs w:val="21"/>
              </w:rPr>
            </w:pPr>
            <w:r>
              <w:rPr>
                <w:rFonts w:hint="eastAsia"/>
                <w:szCs w:val="21"/>
              </w:rPr>
              <w:t>Y</w:t>
            </w:r>
            <w:r>
              <w:rPr>
                <w:rFonts w:hint="eastAsia"/>
                <w:szCs w:val="21"/>
              </w:rPr>
              <w:t>＜</w:t>
            </w:r>
            <w:r>
              <w:rPr>
                <w:rFonts w:hint="eastAsia"/>
                <w:szCs w:val="21"/>
              </w:rPr>
              <w:t>50</w:t>
            </w:r>
          </w:p>
        </w:tc>
      </w:tr>
      <w:tr w:rsidR="00316FD1" w14:paraId="58C822F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DB6A9BA" w14:textId="77777777" w:rsidR="00316FD1" w:rsidRDefault="00376A31">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639A3C01"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2EFCE0E2"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64C14DF" w14:textId="77777777" w:rsidR="00316FD1" w:rsidRDefault="00376A31">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1FC96F87" w14:textId="77777777" w:rsidR="00316FD1" w:rsidRDefault="00376A31">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0DC85095" w14:textId="77777777" w:rsidR="00316FD1" w:rsidRDefault="00376A31">
            <w:pPr>
              <w:widowControl/>
              <w:jc w:val="left"/>
              <w:rPr>
                <w:szCs w:val="21"/>
              </w:rPr>
            </w:pPr>
            <w:r>
              <w:rPr>
                <w:rFonts w:hint="eastAsia"/>
                <w:szCs w:val="21"/>
              </w:rPr>
              <w:t>X</w:t>
            </w:r>
            <w:r>
              <w:rPr>
                <w:rFonts w:hint="eastAsia"/>
                <w:szCs w:val="21"/>
              </w:rPr>
              <w:t>＜</w:t>
            </w:r>
            <w:r>
              <w:rPr>
                <w:rFonts w:hint="eastAsia"/>
                <w:szCs w:val="21"/>
              </w:rPr>
              <w:t>20</w:t>
            </w:r>
          </w:p>
        </w:tc>
      </w:tr>
      <w:tr w:rsidR="00316FD1" w14:paraId="13719E6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0F35353"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61D063F4"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2976873"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58ED154" w14:textId="77777777" w:rsidR="00316FD1" w:rsidRDefault="00376A31">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63015D47" w14:textId="77777777" w:rsidR="00316FD1" w:rsidRDefault="00376A31">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46645DDC" w14:textId="77777777" w:rsidR="00316FD1" w:rsidRDefault="00376A31">
            <w:pPr>
              <w:widowControl/>
              <w:jc w:val="left"/>
              <w:rPr>
                <w:szCs w:val="21"/>
              </w:rPr>
            </w:pPr>
            <w:r>
              <w:rPr>
                <w:rFonts w:hint="eastAsia"/>
                <w:szCs w:val="21"/>
              </w:rPr>
              <w:t>Y</w:t>
            </w:r>
            <w:r>
              <w:rPr>
                <w:rFonts w:hint="eastAsia"/>
                <w:szCs w:val="21"/>
              </w:rPr>
              <w:t>＜</w:t>
            </w:r>
            <w:r>
              <w:rPr>
                <w:rFonts w:hint="eastAsia"/>
                <w:szCs w:val="21"/>
              </w:rPr>
              <w:t>300</w:t>
            </w:r>
          </w:p>
        </w:tc>
      </w:tr>
      <w:tr w:rsidR="00316FD1" w14:paraId="7B87058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8D7D62E" w14:textId="77777777" w:rsidR="00316FD1" w:rsidRDefault="00376A31">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5B404B9F"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CA1F358"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C0155F9" w14:textId="77777777" w:rsidR="00316FD1" w:rsidRDefault="00376A31">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5A4C3DF2" w14:textId="77777777" w:rsidR="00316FD1" w:rsidRDefault="00376A31">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39F15CEF" w14:textId="77777777" w:rsidR="00316FD1" w:rsidRDefault="00376A31">
            <w:pPr>
              <w:widowControl/>
              <w:jc w:val="left"/>
              <w:rPr>
                <w:szCs w:val="21"/>
              </w:rPr>
            </w:pPr>
            <w:r>
              <w:rPr>
                <w:rFonts w:hint="eastAsia"/>
                <w:szCs w:val="21"/>
              </w:rPr>
              <w:t>Y</w:t>
            </w:r>
            <w:r>
              <w:rPr>
                <w:rFonts w:hint="eastAsia"/>
                <w:szCs w:val="21"/>
              </w:rPr>
              <w:t>＜</w:t>
            </w:r>
            <w:r>
              <w:rPr>
                <w:rFonts w:hint="eastAsia"/>
                <w:szCs w:val="21"/>
              </w:rPr>
              <w:t>300</w:t>
            </w:r>
          </w:p>
        </w:tc>
      </w:tr>
      <w:tr w:rsidR="00316FD1" w14:paraId="4CAD5CA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5EB070D"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247A2177" w14:textId="77777777" w:rsidR="00316FD1" w:rsidRDefault="00376A31">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C629E5B"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E61F7E0" w14:textId="77777777" w:rsidR="00316FD1" w:rsidRDefault="00376A31">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3F6F3F17" w14:textId="77777777" w:rsidR="00316FD1" w:rsidRDefault="00376A31">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29D432CB" w14:textId="77777777" w:rsidR="00316FD1" w:rsidRDefault="00376A31">
            <w:pPr>
              <w:widowControl/>
              <w:jc w:val="left"/>
              <w:rPr>
                <w:szCs w:val="21"/>
              </w:rPr>
            </w:pPr>
            <w:r>
              <w:rPr>
                <w:rFonts w:hint="eastAsia"/>
                <w:szCs w:val="21"/>
              </w:rPr>
              <w:t>Z</w:t>
            </w:r>
            <w:r>
              <w:rPr>
                <w:rFonts w:hint="eastAsia"/>
                <w:szCs w:val="21"/>
              </w:rPr>
              <w:t>＜</w:t>
            </w:r>
            <w:r>
              <w:rPr>
                <w:rFonts w:hint="eastAsia"/>
                <w:szCs w:val="21"/>
              </w:rPr>
              <w:t>300</w:t>
            </w:r>
          </w:p>
        </w:tc>
      </w:tr>
      <w:tr w:rsidR="00316FD1" w14:paraId="4C1BB92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1C75FE2" w14:textId="77777777" w:rsidR="00316FD1" w:rsidRDefault="00376A31">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48B6414F"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2F4563C"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29CE9CE" w14:textId="77777777" w:rsidR="00316FD1" w:rsidRDefault="00376A31">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18C24B8C" w14:textId="77777777" w:rsidR="00316FD1" w:rsidRDefault="00376A31">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70D8E6D0" w14:textId="77777777" w:rsidR="00316FD1" w:rsidRDefault="00376A31">
            <w:pPr>
              <w:widowControl/>
              <w:jc w:val="left"/>
              <w:rPr>
                <w:szCs w:val="21"/>
              </w:rPr>
            </w:pPr>
            <w:r>
              <w:rPr>
                <w:rFonts w:hint="eastAsia"/>
                <w:szCs w:val="21"/>
              </w:rPr>
              <w:t>X</w:t>
            </w:r>
            <w:r>
              <w:rPr>
                <w:rFonts w:hint="eastAsia"/>
                <w:szCs w:val="21"/>
              </w:rPr>
              <w:t>＜</w:t>
            </w:r>
            <w:r>
              <w:rPr>
                <w:rFonts w:hint="eastAsia"/>
                <w:szCs w:val="21"/>
              </w:rPr>
              <w:t>5</w:t>
            </w:r>
          </w:p>
        </w:tc>
      </w:tr>
      <w:tr w:rsidR="00316FD1" w14:paraId="0F213F6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E9B66FC"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0ACAAC83"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C48E4B3"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37A68F7" w14:textId="77777777" w:rsidR="00316FD1" w:rsidRDefault="00376A31">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7A199F92" w14:textId="77777777" w:rsidR="00316FD1" w:rsidRDefault="00376A31">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440BAE0F"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1000</w:t>
            </w:r>
          </w:p>
        </w:tc>
      </w:tr>
      <w:tr w:rsidR="00316FD1" w14:paraId="352850C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98A36FA" w14:textId="77777777" w:rsidR="00316FD1" w:rsidRDefault="00376A31">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166BBF28"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E912D0F"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27A75E2" w14:textId="77777777" w:rsidR="00316FD1" w:rsidRDefault="00376A31">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F094C5A" w14:textId="77777777" w:rsidR="00316FD1" w:rsidRDefault="00376A31">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72C2C5B9"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w:t>
            </w:r>
          </w:p>
        </w:tc>
      </w:tr>
      <w:tr w:rsidR="00316FD1" w14:paraId="4BB884A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AFC4D2"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001EA707"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2FA58E3"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930CFC9" w14:textId="77777777" w:rsidR="00316FD1" w:rsidRDefault="00376A31">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70A039A5"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4DD050CC"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w:t>
            </w:r>
          </w:p>
        </w:tc>
      </w:tr>
      <w:tr w:rsidR="00316FD1" w14:paraId="459B464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0C55BF4" w14:textId="77777777" w:rsidR="00316FD1" w:rsidRDefault="00376A31">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2E6540FC"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D7AD6DD"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C91E763" w14:textId="77777777" w:rsidR="00316FD1" w:rsidRDefault="00376A31">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3466B661" w14:textId="77777777" w:rsidR="00316FD1" w:rsidRDefault="00376A31">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636F72FD" w14:textId="77777777" w:rsidR="00316FD1" w:rsidRDefault="00376A31">
            <w:pPr>
              <w:widowControl/>
              <w:jc w:val="left"/>
              <w:rPr>
                <w:szCs w:val="21"/>
              </w:rPr>
            </w:pPr>
            <w:r>
              <w:rPr>
                <w:rFonts w:hint="eastAsia"/>
                <w:szCs w:val="21"/>
              </w:rPr>
              <w:t>X</w:t>
            </w:r>
            <w:r>
              <w:rPr>
                <w:rFonts w:hint="eastAsia"/>
                <w:szCs w:val="21"/>
              </w:rPr>
              <w:t>＜</w:t>
            </w:r>
            <w:r>
              <w:rPr>
                <w:rFonts w:hint="eastAsia"/>
                <w:szCs w:val="21"/>
              </w:rPr>
              <w:t>20</w:t>
            </w:r>
          </w:p>
        </w:tc>
      </w:tr>
      <w:tr w:rsidR="00316FD1" w14:paraId="73D1EFE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0E2E621"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4BA37ADF"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9AD92A7"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2E0021B" w14:textId="77777777" w:rsidR="00316FD1" w:rsidRDefault="00376A31">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16BDC62A" w14:textId="77777777" w:rsidR="00316FD1" w:rsidRDefault="00376A31">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0967F295" w14:textId="77777777" w:rsidR="00316FD1" w:rsidRDefault="00376A31">
            <w:pPr>
              <w:widowControl/>
              <w:jc w:val="left"/>
              <w:rPr>
                <w:szCs w:val="21"/>
              </w:rPr>
            </w:pPr>
            <w:r>
              <w:rPr>
                <w:rFonts w:hint="eastAsia"/>
                <w:szCs w:val="21"/>
              </w:rPr>
              <w:t>Y</w:t>
            </w:r>
            <w:r>
              <w:rPr>
                <w:rFonts w:hint="eastAsia"/>
                <w:szCs w:val="21"/>
              </w:rPr>
              <w:t>＜</w:t>
            </w:r>
            <w:r>
              <w:rPr>
                <w:rFonts w:hint="eastAsia"/>
                <w:szCs w:val="21"/>
              </w:rPr>
              <w:t>200</w:t>
            </w:r>
          </w:p>
        </w:tc>
      </w:tr>
      <w:tr w:rsidR="00316FD1" w14:paraId="4E358DC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7EC7BF4" w14:textId="77777777" w:rsidR="00316FD1" w:rsidRDefault="00376A31">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265C2B2A"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8F0B6D6"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5A2FBA6"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589CC2DB" w14:textId="77777777" w:rsidR="00316FD1" w:rsidRDefault="00376A31">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10EC2434" w14:textId="77777777" w:rsidR="00316FD1" w:rsidRDefault="00376A31">
            <w:pPr>
              <w:widowControl/>
              <w:jc w:val="left"/>
              <w:rPr>
                <w:szCs w:val="21"/>
              </w:rPr>
            </w:pPr>
            <w:r>
              <w:rPr>
                <w:rFonts w:hint="eastAsia"/>
                <w:szCs w:val="21"/>
              </w:rPr>
              <w:t>X</w:t>
            </w:r>
            <w:r>
              <w:rPr>
                <w:rFonts w:hint="eastAsia"/>
                <w:szCs w:val="21"/>
              </w:rPr>
              <w:t>＜</w:t>
            </w:r>
            <w:r>
              <w:rPr>
                <w:rFonts w:hint="eastAsia"/>
                <w:szCs w:val="21"/>
              </w:rPr>
              <w:t>20</w:t>
            </w:r>
          </w:p>
        </w:tc>
      </w:tr>
      <w:tr w:rsidR="00316FD1" w14:paraId="0350D09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78D99B5"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0E4EA35A"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9DD6B10"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E614DEF" w14:textId="77777777" w:rsidR="00316FD1" w:rsidRDefault="00376A31">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35F78CE3"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74E4A9BE"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w:t>
            </w:r>
          </w:p>
        </w:tc>
      </w:tr>
      <w:tr w:rsidR="00316FD1" w14:paraId="0BF864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E5F005B" w14:textId="77777777" w:rsidR="00316FD1" w:rsidRDefault="00376A31">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2D9D7230"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C325EBA"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368BD65" w14:textId="77777777" w:rsidR="00316FD1" w:rsidRDefault="00376A31">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64368B87" w14:textId="77777777" w:rsidR="00316FD1" w:rsidRDefault="00376A31">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1B93B0F5" w14:textId="77777777" w:rsidR="00316FD1" w:rsidRDefault="00376A31">
            <w:pPr>
              <w:widowControl/>
              <w:jc w:val="left"/>
              <w:rPr>
                <w:szCs w:val="21"/>
              </w:rPr>
            </w:pPr>
            <w:r>
              <w:rPr>
                <w:rFonts w:hint="eastAsia"/>
                <w:szCs w:val="21"/>
              </w:rPr>
              <w:t>X</w:t>
            </w:r>
            <w:r>
              <w:rPr>
                <w:rFonts w:hint="eastAsia"/>
                <w:szCs w:val="21"/>
              </w:rPr>
              <w:t>＜</w:t>
            </w:r>
            <w:r>
              <w:rPr>
                <w:rFonts w:hint="eastAsia"/>
                <w:szCs w:val="21"/>
              </w:rPr>
              <w:t>20</w:t>
            </w:r>
          </w:p>
        </w:tc>
      </w:tr>
      <w:tr w:rsidR="00316FD1" w14:paraId="7EFFBF1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33800E5"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26873DB0"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D566361"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62F3CEE" w14:textId="77777777" w:rsidR="00316FD1" w:rsidRDefault="00376A31">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3D41553F"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0E70231D"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w:t>
            </w:r>
          </w:p>
        </w:tc>
      </w:tr>
      <w:tr w:rsidR="00316FD1" w14:paraId="00367F7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453A27D" w14:textId="77777777" w:rsidR="00316FD1" w:rsidRDefault="00376A31">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078D5F12"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5584D7DB"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459CDBD"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6436BC0D" w14:textId="77777777" w:rsidR="00316FD1" w:rsidRDefault="00376A31">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2D92A3F"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w:t>
            </w:r>
          </w:p>
        </w:tc>
      </w:tr>
      <w:tr w:rsidR="00316FD1" w14:paraId="6DA2161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5C4C422"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28A52645"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2B9E5BA"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0AF0769" w14:textId="77777777" w:rsidR="00316FD1" w:rsidRDefault="00376A31">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25BBFDC5"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38033201"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w:t>
            </w:r>
          </w:p>
        </w:tc>
      </w:tr>
      <w:tr w:rsidR="00316FD1" w14:paraId="30D4D9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E378138" w14:textId="77777777" w:rsidR="00316FD1" w:rsidRDefault="00376A31">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32653928"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04E7817"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D61EBEA"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0A436AB" w14:textId="77777777" w:rsidR="00316FD1" w:rsidRDefault="00376A31">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36D1FC9D"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w:t>
            </w:r>
          </w:p>
        </w:tc>
      </w:tr>
      <w:tr w:rsidR="00316FD1" w14:paraId="1DDC999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09F0C64"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20AB559C"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800101F"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57755EB" w14:textId="77777777" w:rsidR="00316FD1" w:rsidRDefault="00376A31">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2E27FE5A"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4F557E56"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w:t>
            </w:r>
          </w:p>
        </w:tc>
      </w:tr>
      <w:tr w:rsidR="00316FD1" w14:paraId="37590E0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2FBE781" w14:textId="77777777" w:rsidR="00316FD1" w:rsidRDefault="00376A31">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04ED1091"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15A12FD8"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3B5288A"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37E12361" w14:textId="77777777" w:rsidR="00316FD1" w:rsidRDefault="00376A31">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531713A2"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w:t>
            </w:r>
          </w:p>
        </w:tc>
      </w:tr>
      <w:tr w:rsidR="00316FD1" w14:paraId="0893872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E7D37FA"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54D96C8D"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4264B71"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C290F4F" w14:textId="77777777" w:rsidR="00316FD1" w:rsidRDefault="00376A31">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0E3D1AB3"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59360610"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w:t>
            </w:r>
          </w:p>
        </w:tc>
      </w:tr>
      <w:tr w:rsidR="00316FD1" w14:paraId="50361EB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EB3C55F" w14:textId="77777777" w:rsidR="00316FD1" w:rsidRDefault="00376A31">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71A792D1"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4B85CCD"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FCD0E7E"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28B1F8CD" w14:textId="77777777" w:rsidR="00316FD1" w:rsidRDefault="00376A31">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EA2A238"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w:t>
            </w:r>
          </w:p>
        </w:tc>
      </w:tr>
      <w:tr w:rsidR="00316FD1" w14:paraId="1D37425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744A97F"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30273944"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BCCAE28"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642272C" w14:textId="77777777" w:rsidR="00316FD1" w:rsidRDefault="00376A31">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52E59987" w14:textId="77777777" w:rsidR="00316FD1" w:rsidRDefault="00376A31">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4D3FA204" w14:textId="77777777" w:rsidR="00316FD1" w:rsidRDefault="00376A31">
            <w:pPr>
              <w:widowControl/>
              <w:jc w:val="left"/>
              <w:rPr>
                <w:szCs w:val="21"/>
              </w:rPr>
            </w:pPr>
            <w:r>
              <w:rPr>
                <w:rFonts w:hint="eastAsia"/>
                <w:szCs w:val="21"/>
              </w:rPr>
              <w:t>Y</w:t>
            </w:r>
            <w:r>
              <w:rPr>
                <w:rFonts w:hint="eastAsia"/>
                <w:szCs w:val="21"/>
              </w:rPr>
              <w:t>＜</w:t>
            </w:r>
            <w:r>
              <w:rPr>
                <w:rFonts w:hint="eastAsia"/>
                <w:szCs w:val="21"/>
              </w:rPr>
              <w:t>50</w:t>
            </w:r>
          </w:p>
        </w:tc>
      </w:tr>
      <w:tr w:rsidR="00316FD1" w14:paraId="0D10B5F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BF95ACC" w14:textId="77777777" w:rsidR="00316FD1" w:rsidRDefault="00376A31">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581D37B9"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73EF9888"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9BBA1ED" w14:textId="77777777" w:rsidR="00316FD1" w:rsidRDefault="00376A31">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3E3FD924"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3279FDF7"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100</w:t>
            </w:r>
          </w:p>
        </w:tc>
      </w:tr>
      <w:tr w:rsidR="00316FD1" w14:paraId="2CFF907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5207D6C"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5A786BC7" w14:textId="77777777" w:rsidR="00316FD1" w:rsidRDefault="00376A31">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58CB9F70"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6B065FB" w14:textId="77777777" w:rsidR="00316FD1" w:rsidRDefault="00376A31">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844FCF1" w14:textId="77777777" w:rsidR="00316FD1" w:rsidRDefault="00376A31">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59A86A36" w14:textId="77777777" w:rsidR="00316FD1" w:rsidRDefault="00376A31">
            <w:pPr>
              <w:widowControl/>
              <w:jc w:val="left"/>
              <w:rPr>
                <w:szCs w:val="21"/>
              </w:rPr>
            </w:pPr>
            <w:r>
              <w:rPr>
                <w:rFonts w:hint="eastAsia"/>
                <w:szCs w:val="21"/>
              </w:rPr>
              <w:t>Y</w:t>
            </w:r>
            <w:r>
              <w:rPr>
                <w:rFonts w:hint="eastAsia"/>
                <w:szCs w:val="21"/>
              </w:rPr>
              <w:t>＜</w:t>
            </w:r>
            <w:r>
              <w:rPr>
                <w:rFonts w:hint="eastAsia"/>
                <w:szCs w:val="21"/>
              </w:rPr>
              <w:t>2000</w:t>
            </w:r>
          </w:p>
        </w:tc>
      </w:tr>
      <w:tr w:rsidR="00316FD1" w14:paraId="2C44FE0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3558F20" w14:textId="77777777" w:rsidR="00316FD1" w:rsidRDefault="00376A31">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6460A86C"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B2A235B"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A9B3805" w14:textId="77777777" w:rsidR="00316FD1" w:rsidRDefault="00376A31">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3FC0E944"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66C19A2F"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100</w:t>
            </w:r>
          </w:p>
        </w:tc>
      </w:tr>
      <w:tr w:rsidR="00316FD1" w14:paraId="3D7F75D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DD21D2B"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30B5F787" w14:textId="77777777" w:rsidR="00316FD1" w:rsidRDefault="00376A31">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FE5C817"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D39F039" w14:textId="77777777" w:rsidR="00316FD1" w:rsidRDefault="00376A31">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72C19AB0" w14:textId="77777777" w:rsidR="00316FD1" w:rsidRDefault="00376A31">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85845EE" w14:textId="77777777" w:rsidR="00316FD1" w:rsidRDefault="00376A31">
            <w:pPr>
              <w:widowControl/>
              <w:jc w:val="left"/>
              <w:rPr>
                <w:szCs w:val="21"/>
              </w:rPr>
            </w:pPr>
            <w:r>
              <w:rPr>
                <w:rFonts w:hint="eastAsia"/>
                <w:szCs w:val="21"/>
              </w:rPr>
              <w:t>Y</w:t>
            </w:r>
            <w:r>
              <w:rPr>
                <w:rFonts w:hint="eastAsia"/>
                <w:szCs w:val="21"/>
              </w:rPr>
              <w:t>＜</w:t>
            </w:r>
            <w:r>
              <w:rPr>
                <w:rFonts w:hint="eastAsia"/>
                <w:szCs w:val="21"/>
              </w:rPr>
              <w:t>500</w:t>
            </w:r>
          </w:p>
        </w:tc>
      </w:tr>
      <w:tr w:rsidR="00316FD1" w14:paraId="0888E5E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DD832F6" w14:textId="77777777" w:rsidR="00316FD1" w:rsidRDefault="00376A31">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4A27E541"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792B8F0"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52CDD695"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3DADF4A9" w14:textId="77777777" w:rsidR="00316FD1" w:rsidRDefault="00376A31">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558FCBC3"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w:t>
            </w:r>
          </w:p>
        </w:tc>
      </w:tr>
      <w:tr w:rsidR="00316FD1" w14:paraId="256673E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6E8EEF8" w14:textId="77777777" w:rsidR="00316FD1" w:rsidRDefault="00316FD1">
            <w:pPr>
              <w:widowControl/>
              <w:jc w:val="left"/>
              <w:rPr>
                <w:szCs w:val="21"/>
              </w:rPr>
            </w:pPr>
          </w:p>
        </w:tc>
        <w:tc>
          <w:tcPr>
            <w:tcW w:w="1701" w:type="dxa"/>
            <w:tcBorders>
              <w:top w:val="nil"/>
              <w:left w:val="nil"/>
              <w:bottom w:val="single" w:sz="4" w:space="0" w:color="auto"/>
              <w:right w:val="single" w:sz="4" w:space="0" w:color="auto"/>
            </w:tcBorders>
            <w:vAlign w:val="center"/>
          </w:tcPr>
          <w:p w14:paraId="312452F9" w14:textId="77777777" w:rsidR="00316FD1" w:rsidRDefault="00376A31">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598FDABF" w14:textId="77777777" w:rsidR="00316FD1" w:rsidRDefault="00376A31">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EC7A561" w14:textId="77777777" w:rsidR="00316FD1" w:rsidRDefault="00376A31">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4C206BD4"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12D58BF2" w14:textId="77777777" w:rsidR="00316FD1" w:rsidRDefault="00376A31">
            <w:pPr>
              <w:widowControl/>
              <w:jc w:val="left"/>
              <w:rPr>
                <w:szCs w:val="21"/>
              </w:rPr>
            </w:pPr>
            <w:r>
              <w:rPr>
                <w:rFonts w:hint="eastAsia"/>
                <w:szCs w:val="21"/>
              </w:rPr>
              <w:t>Y</w:t>
            </w:r>
            <w:r>
              <w:rPr>
                <w:rFonts w:hint="eastAsia"/>
                <w:szCs w:val="21"/>
              </w:rPr>
              <w:t>＜</w:t>
            </w:r>
            <w:r>
              <w:rPr>
                <w:rFonts w:hint="eastAsia"/>
                <w:szCs w:val="21"/>
              </w:rPr>
              <w:t>100</w:t>
            </w:r>
          </w:p>
        </w:tc>
      </w:tr>
      <w:tr w:rsidR="00316FD1" w14:paraId="6F6848ED" w14:textId="77777777">
        <w:trPr>
          <w:trHeight w:val="220"/>
        </w:trPr>
        <w:tc>
          <w:tcPr>
            <w:tcW w:w="1446" w:type="dxa"/>
            <w:tcBorders>
              <w:top w:val="nil"/>
              <w:left w:val="single" w:sz="4" w:space="0" w:color="auto"/>
              <w:bottom w:val="single" w:sz="4" w:space="0" w:color="auto"/>
              <w:right w:val="single" w:sz="4" w:space="0" w:color="auto"/>
            </w:tcBorders>
            <w:vAlign w:val="bottom"/>
          </w:tcPr>
          <w:p w14:paraId="6679D044" w14:textId="77777777" w:rsidR="00316FD1" w:rsidRDefault="00376A31">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6A37AEFF" w14:textId="77777777" w:rsidR="00316FD1" w:rsidRDefault="00376A31">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754154DC" w14:textId="77777777" w:rsidR="00316FD1" w:rsidRDefault="00376A31">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6616F29" w14:textId="77777777" w:rsidR="00316FD1" w:rsidRDefault="00376A31">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2F25FD2" w14:textId="77777777" w:rsidR="00316FD1" w:rsidRDefault="00376A31">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6752D2A7" w14:textId="77777777" w:rsidR="00316FD1" w:rsidRDefault="00376A31">
            <w:pPr>
              <w:widowControl/>
              <w:jc w:val="left"/>
              <w:rPr>
                <w:szCs w:val="21"/>
              </w:rPr>
            </w:pPr>
            <w:r>
              <w:rPr>
                <w:rFonts w:hint="eastAsia"/>
                <w:szCs w:val="21"/>
              </w:rPr>
              <w:t>X</w:t>
            </w:r>
            <w:r>
              <w:rPr>
                <w:rFonts w:hint="eastAsia"/>
                <w:szCs w:val="21"/>
              </w:rPr>
              <w:t>＜</w:t>
            </w:r>
            <w:r>
              <w:rPr>
                <w:rFonts w:hint="eastAsia"/>
                <w:szCs w:val="21"/>
              </w:rPr>
              <w:t>10</w:t>
            </w:r>
          </w:p>
        </w:tc>
      </w:tr>
    </w:tbl>
    <w:p w14:paraId="0EC29A65" w14:textId="77777777" w:rsidR="00316FD1" w:rsidRDefault="00376A31">
      <w:pPr>
        <w:spacing w:line="360" w:lineRule="auto"/>
        <w:ind w:firstLineChars="250" w:firstLine="525"/>
        <w:rPr>
          <w:szCs w:val="21"/>
        </w:rPr>
      </w:pPr>
      <w:r>
        <w:rPr>
          <w:rFonts w:hint="eastAsia"/>
          <w:szCs w:val="21"/>
        </w:rPr>
        <w:t>说明：上述标准参照《关于印发中小企业划型标准规定的通知》（工信部联企业</w:t>
      </w:r>
      <w:r>
        <w:rPr>
          <w:rFonts w:hint="eastAsia"/>
          <w:szCs w:val="21"/>
        </w:rPr>
        <w:t>[2011]300</w:t>
      </w:r>
      <w:r>
        <w:rPr>
          <w:rFonts w:hint="eastAsia"/>
          <w:szCs w:val="21"/>
        </w:rPr>
        <w:t>号），大型、中型和小型企业须同时满足所列指标的下限，否则下划一档；微型企业只须满足所列指标中的一项即可。</w:t>
      </w:r>
    </w:p>
    <w:bookmarkEnd w:id="39"/>
    <w:p w14:paraId="5AA9D68D" w14:textId="77777777" w:rsidR="00316FD1" w:rsidRDefault="00316FD1">
      <w:pPr>
        <w:spacing w:line="360" w:lineRule="auto"/>
        <w:outlineLvl w:val="0"/>
        <w:rPr>
          <w:szCs w:val="21"/>
        </w:rPr>
        <w:sectPr w:rsidR="00316FD1">
          <w:pgSz w:w="11906" w:h="16838"/>
          <w:pgMar w:top="993" w:right="1133" w:bottom="1246" w:left="1418" w:header="851" w:footer="992" w:gutter="0"/>
          <w:cols w:space="720"/>
          <w:titlePg/>
          <w:docGrid w:linePitch="312"/>
        </w:sectPr>
      </w:pPr>
    </w:p>
    <w:p w14:paraId="4098D276" w14:textId="77777777" w:rsidR="00316FD1" w:rsidRDefault="00376A31">
      <w:pPr>
        <w:spacing w:line="360" w:lineRule="auto"/>
        <w:ind w:firstLineChars="1000" w:firstLine="3200"/>
        <w:outlineLvl w:val="0"/>
        <w:rPr>
          <w:sz w:val="32"/>
          <w:szCs w:val="32"/>
        </w:rPr>
      </w:pPr>
      <w:bookmarkStart w:id="40" w:name="_Toc195018270"/>
      <w:r>
        <w:rPr>
          <w:rFonts w:hint="eastAsia"/>
          <w:sz w:val="32"/>
          <w:szCs w:val="32"/>
        </w:rPr>
        <w:lastRenderedPageBreak/>
        <w:t>第</w:t>
      </w:r>
      <w:r>
        <w:rPr>
          <w:sz w:val="32"/>
          <w:szCs w:val="32"/>
        </w:rPr>
        <w:t>三章</w:t>
      </w:r>
      <w:r>
        <w:rPr>
          <w:sz w:val="32"/>
          <w:szCs w:val="32"/>
        </w:rPr>
        <w:t xml:space="preserve">  </w:t>
      </w:r>
      <w:r>
        <w:rPr>
          <w:sz w:val="32"/>
          <w:szCs w:val="32"/>
        </w:rPr>
        <w:t>供应商须知</w:t>
      </w:r>
      <w:bookmarkStart w:id="41" w:name="_Toc254970667"/>
      <w:bookmarkStart w:id="42" w:name="_Toc254970526"/>
      <w:bookmarkEnd w:id="40"/>
    </w:p>
    <w:p w14:paraId="41CEE0A5" w14:textId="77777777" w:rsidR="00316FD1" w:rsidRDefault="00376A31">
      <w:pPr>
        <w:pStyle w:val="2"/>
        <w:spacing w:before="40" w:after="40"/>
        <w:jc w:val="center"/>
        <w:rPr>
          <w:rFonts w:ascii="Times New Roman" w:eastAsia="宋体" w:hAnsi="Times New Roman"/>
          <w:sz w:val="24"/>
          <w:szCs w:val="24"/>
        </w:rPr>
      </w:pPr>
      <w:bookmarkStart w:id="43" w:name="_投标人须知前附表"/>
      <w:bookmarkStart w:id="44" w:name="_Hlk89163557"/>
      <w:bookmarkEnd w:id="43"/>
      <w:r>
        <w:rPr>
          <w:rFonts w:ascii="Times New Roman" w:eastAsia="宋体" w:hAnsi="Times New Roman"/>
          <w:sz w:val="24"/>
          <w:szCs w:val="24"/>
        </w:rPr>
        <w:t>供应商须知前附表</w:t>
      </w:r>
      <w:bookmarkEnd w:id="41"/>
      <w:bookmarkEnd w:id="42"/>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316FD1" w14:paraId="0AF1A21B"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bookmarkEnd w:id="44"/>
          <w:p w14:paraId="388CE35F" w14:textId="77777777" w:rsidR="00316FD1" w:rsidRDefault="00376A31">
            <w:pPr>
              <w:jc w:val="center"/>
              <w:rPr>
                <w:b/>
                <w:szCs w:val="21"/>
              </w:rPr>
            </w:pPr>
            <w:r>
              <w:rPr>
                <w:rFonts w:hint="eastAsia"/>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0FFB8DA7" w14:textId="77777777" w:rsidR="00316FD1" w:rsidRDefault="00376A31">
            <w:pPr>
              <w:jc w:val="center"/>
              <w:rPr>
                <w:b/>
                <w:szCs w:val="21"/>
              </w:rPr>
            </w:pPr>
            <w:r>
              <w:rPr>
                <w:rFonts w:hint="eastAsia"/>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407606DA" w14:textId="77777777" w:rsidR="00316FD1" w:rsidRDefault="00376A31">
            <w:pPr>
              <w:jc w:val="center"/>
              <w:rPr>
                <w:b/>
                <w:szCs w:val="21"/>
              </w:rPr>
            </w:pPr>
            <w:r>
              <w:rPr>
                <w:rFonts w:hint="eastAsia"/>
                <w:b/>
                <w:szCs w:val="21"/>
              </w:rPr>
              <w:t>内容、要求</w:t>
            </w:r>
          </w:p>
        </w:tc>
      </w:tr>
      <w:tr w:rsidR="00316FD1" w14:paraId="2992412A"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72E48F2B" w14:textId="77777777" w:rsidR="00316FD1" w:rsidRDefault="00376A31">
            <w:pPr>
              <w:spacing w:line="300" w:lineRule="exact"/>
              <w:jc w:val="center"/>
              <w:rPr>
                <w:b/>
                <w:szCs w:val="21"/>
              </w:rPr>
            </w:pPr>
            <w:r>
              <w:rPr>
                <w:rFonts w:hint="eastAsia"/>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455548A6" w14:textId="77777777" w:rsidR="00316FD1" w:rsidRDefault="00376A31">
            <w:pPr>
              <w:spacing w:line="300" w:lineRule="exact"/>
              <w:jc w:val="center"/>
              <w:rPr>
                <w:szCs w:val="21"/>
              </w:rPr>
            </w:pPr>
            <w:r>
              <w:rPr>
                <w:rFonts w:hint="eastAsia"/>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73D0F506" w14:textId="77777777" w:rsidR="00316FD1" w:rsidRDefault="00376A31">
            <w:pPr>
              <w:spacing w:line="300" w:lineRule="exact"/>
              <w:jc w:val="left"/>
              <w:rPr>
                <w:szCs w:val="21"/>
              </w:rPr>
            </w:pPr>
            <w:r>
              <w:rPr>
                <w:rFonts w:hint="eastAsia"/>
                <w:szCs w:val="21"/>
              </w:rPr>
              <w:t>项目名称：</w:t>
            </w:r>
            <w:r>
              <w:rPr>
                <w:rFonts w:hint="eastAsia"/>
              </w:rPr>
              <w:t>数据中心与集成平台采购项目（重）</w:t>
            </w:r>
          </w:p>
          <w:p w14:paraId="3254D686" w14:textId="77777777" w:rsidR="00316FD1" w:rsidRDefault="00376A31">
            <w:pPr>
              <w:spacing w:line="300" w:lineRule="exact"/>
              <w:jc w:val="left"/>
              <w:rPr>
                <w:szCs w:val="21"/>
              </w:rPr>
            </w:pPr>
            <w:r>
              <w:rPr>
                <w:rFonts w:hint="eastAsia"/>
                <w:szCs w:val="21"/>
              </w:rPr>
              <w:t>项目编号：</w:t>
            </w:r>
            <w:r>
              <w:rPr>
                <w:rFonts w:hint="eastAsia"/>
                <w:szCs w:val="21"/>
              </w:rPr>
              <w:t xml:space="preserve"> GXZC2025-G3-000712-JDZB</w:t>
            </w:r>
          </w:p>
          <w:p w14:paraId="7BB6A985" w14:textId="77777777" w:rsidR="00316FD1" w:rsidRDefault="00376A31">
            <w:pPr>
              <w:spacing w:line="300" w:lineRule="exact"/>
              <w:jc w:val="left"/>
              <w:rPr>
                <w:szCs w:val="21"/>
              </w:rPr>
            </w:pPr>
            <w:r>
              <w:rPr>
                <w:rFonts w:hint="eastAsia"/>
                <w:szCs w:val="21"/>
              </w:rPr>
              <w:t>采购计划号：广西政采</w:t>
            </w:r>
            <w:r>
              <w:rPr>
                <w:rFonts w:hint="eastAsia"/>
                <w:szCs w:val="21"/>
              </w:rPr>
              <w:t>[2024]24947</w:t>
            </w:r>
            <w:r>
              <w:rPr>
                <w:rFonts w:hint="eastAsia"/>
                <w:szCs w:val="21"/>
              </w:rPr>
              <w:t>号</w:t>
            </w:r>
          </w:p>
        </w:tc>
      </w:tr>
      <w:tr w:rsidR="00316FD1" w14:paraId="4A354406"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6ADAA6D2" w14:textId="77777777" w:rsidR="00316FD1" w:rsidRDefault="00376A31">
            <w:pPr>
              <w:spacing w:line="300" w:lineRule="exact"/>
              <w:jc w:val="center"/>
              <w:rPr>
                <w:b/>
                <w:szCs w:val="21"/>
              </w:rPr>
            </w:pPr>
            <w:r>
              <w:rPr>
                <w:rFonts w:hint="eastAsia"/>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613EB9D4" w14:textId="77777777" w:rsidR="00316FD1" w:rsidRDefault="00376A31">
            <w:pPr>
              <w:spacing w:line="300" w:lineRule="exact"/>
              <w:jc w:val="center"/>
              <w:rPr>
                <w:szCs w:val="21"/>
                <w:lang w:val="zh-CN"/>
              </w:rPr>
            </w:pPr>
            <w:r>
              <w:rPr>
                <w:rFonts w:hint="eastAsia"/>
                <w:szCs w:val="21"/>
                <w:lang w:val="zh-CN"/>
              </w:rPr>
              <w:t>采购人式</w:t>
            </w:r>
          </w:p>
        </w:tc>
        <w:tc>
          <w:tcPr>
            <w:tcW w:w="7229" w:type="dxa"/>
            <w:tcBorders>
              <w:top w:val="single" w:sz="4" w:space="0" w:color="auto"/>
              <w:left w:val="single" w:sz="4" w:space="0" w:color="auto"/>
              <w:bottom w:val="single" w:sz="4" w:space="0" w:color="auto"/>
              <w:right w:val="single" w:sz="4" w:space="0" w:color="auto"/>
            </w:tcBorders>
            <w:vAlign w:val="center"/>
          </w:tcPr>
          <w:p w14:paraId="3E6BD774" w14:textId="77777777" w:rsidR="00316FD1" w:rsidRDefault="00376A31">
            <w:pPr>
              <w:spacing w:line="300" w:lineRule="exact"/>
              <w:jc w:val="left"/>
              <w:rPr>
                <w:szCs w:val="21"/>
              </w:rPr>
            </w:pPr>
            <w:r>
              <w:rPr>
                <w:rFonts w:hint="eastAsia"/>
                <w:szCs w:val="21"/>
              </w:rPr>
              <w:t>公开招标。</w:t>
            </w:r>
          </w:p>
        </w:tc>
      </w:tr>
      <w:tr w:rsidR="00316FD1" w14:paraId="03CA7644"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787F6D92" w14:textId="77777777" w:rsidR="00316FD1" w:rsidRDefault="00376A31">
            <w:pPr>
              <w:spacing w:line="300" w:lineRule="exact"/>
              <w:jc w:val="center"/>
              <w:rPr>
                <w:b/>
                <w:szCs w:val="21"/>
              </w:rPr>
            </w:pPr>
            <w:r>
              <w:rPr>
                <w:rFonts w:hint="eastAsia"/>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4B9B809C" w14:textId="77777777" w:rsidR="00316FD1" w:rsidRDefault="00376A31">
            <w:pPr>
              <w:spacing w:line="300" w:lineRule="exact"/>
              <w:jc w:val="center"/>
              <w:rPr>
                <w:szCs w:val="21"/>
                <w:lang w:val="zh-CN"/>
              </w:rPr>
            </w:pPr>
            <w:r>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27A1C334" w14:textId="77777777" w:rsidR="00316FD1" w:rsidRDefault="00376A31">
            <w:pPr>
              <w:spacing w:line="300" w:lineRule="exact"/>
              <w:jc w:val="left"/>
              <w:rPr>
                <w:szCs w:val="21"/>
              </w:rPr>
            </w:pPr>
            <w:r>
              <w:rPr>
                <w:rFonts w:hint="eastAsia"/>
                <w:b/>
                <w:bCs/>
                <w:szCs w:val="21"/>
              </w:rPr>
              <w:t>本项目非专门面向中小微企业采购。</w:t>
            </w:r>
            <w:r>
              <w:rPr>
                <w:rFonts w:hint="eastAsia"/>
                <w:szCs w:val="21"/>
              </w:rPr>
              <w:t xml:space="preserve"> </w:t>
            </w:r>
          </w:p>
        </w:tc>
      </w:tr>
      <w:tr w:rsidR="00316FD1" w14:paraId="296E256E" w14:textId="77777777">
        <w:tc>
          <w:tcPr>
            <w:tcW w:w="737" w:type="dxa"/>
            <w:tcBorders>
              <w:top w:val="single" w:sz="4" w:space="0" w:color="auto"/>
              <w:left w:val="single" w:sz="4" w:space="0" w:color="auto"/>
              <w:bottom w:val="single" w:sz="4" w:space="0" w:color="auto"/>
              <w:right w:val="single" w:sz="4" w:space="0" w:color="auto"/>
            </w:tcBorders>
            <w:vAlign w:val="center"/>
          </w:tcPr>
          <w:p w14:paraId="0927B00D" w14:textId="77777777" w:rsidR="00316FD1" w:rsidRDefault="00376A31">
            <w:pPr>
              <w:spacing w:line="300" w:lineRule="exact"/>
              <w:jc w:val="center"/>
              <w:rPr>
                <w:b/>
                <w:szCs w:val="21"/>
              </w:rPr>
            </w:pPr>
            <w:r>
              <w:rPr>
                <w:rFonts w:hint="eastAsia"/>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2998FAE" w14:textId="77777777" w:rsidR="00316FD1" w:rsidRDefault="00376A31">
            <w:pPr>
              <w:spacing w:line="300" w:lineRule="exact"/>
              <w:jc w:val="center"/>
              <w:rPr>
                <w:szCs w:val="21"/>
              </w:rPr>
            </w:pPr>
            <w:r>
              <w:rPr>
                <w:rFonts w:hint="eastAsia"/>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6829DF73" w14:textId="77777777" w:rsidR="00316FD1" w:rsidRDefault="00376A31">
            <w:pPr>
              <w:spacing w:line="300" w:lineRule="exact"/>
              <w:jc w:val="left"/>
              <w:rPr>
                <w:szCs w:val="21"/>
              </w:rPr>
            </w:pPr>
            <w:r>
              <w:rPr>
                <w:rFonts w:hint="eastAsia"/>
                <w:szCs w:val="21"/>
              </w:rPr>
              <w:t>详见招标公告。</w:t>
            </w:r>
          </w:p>
        </w:tc>
      </w:tr>
      <w:tr w:rsidR="00316FD1" w14:paraId="5F4DE140" w14:textId="77777777">
        <w:trPr>
          <w:trHeight w:val="606"/>
        </w:trPr>
        <w:tc>
          <w:tcPr>
            <w:tcW w:w="737" w:type="dxa"/>
            <w:tcBorders>
              <w:top w:val="single" w:sz="4" w:space="0" w:color="auto"/>
              <w:left w:val="single" w:sz="4" w:space="0" w:color="auto"/>
              <w:right w:val="single" w:sz="4" w:space="0" w:color="auto"/>
            </w:tcBorders>
            <w:vAlign w:val="center"/>
          </w:tcPr>
          <w:p w14:paraId="019EC0F6" w14:textId="77777777" w:rsidR="00316FD1" w:rsidRDefault="00376A31">
            <w:pPr>
              <w:spacing w:line="300" w:lineRule="exact"/>
              <w:jc w:val="center"/>
              <w:rPr>
                <w:b/>
                <w:szCs w:val="21"/>
              </w:rPr>
            </w:pPr>
            <w:bookmarkStart w:id="45" w:name="_Hlk85555568"/>
            <w:r>
              <w:rPr>
                <w:rFonts w:hint="eastAsia"/>
                <w:b/>
                <w:szCs w:val="21"/>
              </w:rPr>
              <w:t>1.5.3</w:t>
            </w:r>
          </w:p>
        </w:tc>
        <w:tc>
          <w:tcPr>
            <w:tcW w:w="1248" w:type="dxa"/>
            <w:tcBorders>
              <w:top w:val="single" w:sz="4" w:space="0" w:color="auto"/>
              <w:left w:val="single" w:sz="4" w:space="0" w:color="auto"/>
              <w:right w:val="single" w:sz="4" w:space="0" w:color="auto"/>
            </w:tcBorders>
            <w:vAlign w:val="center"/>
          </w:tcPr>
          <w:p w14:paraId="425D423B" w14:textId="77777777" w:rsidR="00316FD1" w:rsidRDefault="00376A31">
            <w:pPr>
              <w:spacing w:line="300" w:lineRule="exact"/>
              <w:jc w:val="center"/>
              <w:rPr>
                <w:szCs w:val="21"/>
              </w:rPr>
            </w:pPr>
            <w:r>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0EC2B95D" w14:textId="77777777" w:rsidR="00316FD1" w:rsidRDefault="00376A31">
            <w:pPr>
              <w:spacing w:line="300" w:lineRule="exact"/>
              <w:jc w:val="left"/>
              <w:rPr>
                <w:szCs w:val="21"/>
              </w:rPr>
            </w:pPr>
            <w:r>
              <w:rPr>
                <w:rFonts w:hint="eastAsia"/>
                <w:szCs w:val="21"/>
              </w:rPr>
              <w:t>是否接受联合体详见招标公告</w:t>
            </w:r>
          </w:p>
        </w:tc>
      </w:tr>
      <w:bookmarkEnd w:id="45"/>
      <w:tr w:rsidR="00316FD1" w14:paraId="4E29C6AD" w14:textId="77777777">
        <w:tc>
          <w:tcPr>
            <w:tcW w:w="737" w:type="dxa"/>
            <w:tcBorders>
              <w:top w:val="single" w:sz="4" w:space="0" w:color="auto"/>
              <w:left w:val="single" w:sz="4" w:space="0" w:color="auto"/>
              <w:bottom w:val="single" w:sz="4" w:space="0" w:color="auto"/>
              <w:right w:val="single" w:sz="4" w:space="0" w:color="auto"/>
            </w:tcBorders>
            <w:vAlign w:val="center"/>
          </w:tcPr>
          <w:p w14:paraId="49C7447E" w14:textId="77777777" w:rsidR="00316FD1" w:rsidRDefault="00376A31">
            <w:pPr>
              <w:spacing w:line="300" w:lineRule="exact"/>
              <w:jc w:val="center"/>
              <w:rPr>
                <w:b/>
                <w:szCs w:val="21"/>
              </w:rPr>
            </w:pPr>
            <w:r>
              <w:rPr>
                <w:rFonts w:hint="eastAsia"/>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7C9B735B" w14:textId="77777777" w:rsidR="00316FD1" w:rsidRDefault="00376A31">
            <w:pPr>
              <w:spacing w:line="300" w:lineRule="exact"/>
              <w:jc w:val="center"/>
              <w:rPr>
                <w:szCs w:val="21"/>
              </w:rPr>
            </w:pPr>
            <w:r>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72A5653D" w14:textId="77777777" w:rsidR="00316FD1" w:rsidRDefault="00376A31">
            <w:pPr>
              <w:spacing w:line="300" w:lineRule="exact"/>
              <w:jc w:val="left"/>
              <w:rPr>
                <w:szCs w:val="21"/>
              </w:rPr>
            </w:pPr>
            <w:r>
              <w:rPr>
                <w:rFonts w:hint="eastAsia"/>
                <w:szCs w:val="21"/>
              </w:rPr>
              <w:t>否</w:t>
            </w:r>
            <w:r>
              <w:rPr>
                <w:rFonts w:hint="eastAsia"/>
                <w:szCs w:val="21"/>
              </w:rPr>
              <w:t xml:space="preserve"> </w:t>
            </w:r>
          </w:p>
        </w:tc>
      </w:tr>
      <w:tr w:rsidR="00316FD1" w14:paraId="479B5681" w14:textId="77777777">
        <w:tc>
          <w:tcPr>
            <w:tcW w:w="737" w:type="dxa"/>
            <w:tcBorders>
              <w:top w:val="single" w:sz="4" w:space="0" w:color="auto"/>
              <w:left w:val="single" w:sz="4" w:space="0" w:color="auto"/>
              <w:bottom w:val="single" w:sz="4" w:space="0" w:color="auto"/>
              <w:right w:val="single" w:sz="4" w:space="0" w:color="auto"/>
            </w:tcBorders>
            <w:vAlign w:val="center"/>
          </w:tcPr>
          <w:p w14:paraId="33B7BBE2" w14:textId="77777777" w:rsidR="00316FD1" w:rsidRDefault="00376A31">
            <w:pPr>
              <w:spacing w:line="300" w:lineRule="exact"/>
              <w:jc w:val="center"/>
              <w:rPr>
                <w:b/>
                <w:szCs w:val="21"/>
              </w:rPr>
            </w:pPr>
            <w:r>
              <w:rPr>
                <w:rFonts w:hint="eastAsia"/>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2AAF8932" w14:textId="77777777" w:rsidR="00316FD1" w:rsidRDefault="00376A31">
            <w:pPr>
              <w:spacing w:line="300" w:lineRule="exact"/>
              <w:jc w:val="center"/>
              <w:rPr>
                <w:szCs w:val="21"/>
              </w:rPr>
            </w:pPr>
            <w:r>
              <w:rPr>
                <w:rFonts w:hint="eastAsia"/>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2B2F1091" w14:textId="77777777" w:rsidR="00316FD1" w:rsidRDefault="00376A31">
            <w:pPr>
              <w:spacing w:line="300" w:lineRule="exact"/>
              <w:jc w:val="left"/>
              <w:rPr>
                <w:szCs w:val="21"/>
              </w:rPr>
            </w:pPr>
            <w:r>
              <w:rPr>
                <w:rFonts w:hint="eastAsia"/>
                <w:szCs w:val="21"/>
              </w:rPr>
              <w:t>是否接受分包详见招标公告</w:t>
            </w:r>
          </w:p>
        </w:tc>
      </w:tr>
      <w:tr w:rsidR="00316FD1" w14:paraId="76A52875" w14:textId="77777777">
        <w:tc>
          <w:tcPr>
            <w:tcW w:w="737" w:type="dxa"/>
            <w:tcBorders>
              <w:top w:val="single" w:sz="4" w:space="0" w:color="auto"/>
              <w:left w:val="single" w:sz="4" w:space="0" w:color="auto"/>
              <w:bottom w:val="single" w:sz="4" w:space="0" w:color="auto"/>
              <w:right w:val="single" w:sz="4" w:space="0" w:color="auto"/>
            </w:tcBorders>
            <w:vAlign w:val="center"/>
          </w:tcPr>
          <w:p w14:paraId="2D5265CF" w14:textId="77777777" w:rsidR="00316FD1" w:rsidRDefault="00376A31">
            <w:pPr>
              <w:spacing w:line="300" w:lineRule="exact"/>
              <w:jc w:val="center"/>
              <w:rPr>
                <w:b/>
                <w:szCs w:val="21"/>
              </w:rPr>
            </w:pPr>
            <w:r>
              <w:rPr>
                <w:rFonts w:hint="eastAsia"/>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4D1892F6" w14:textId="77777777" w:rsidR="00316FD1" w:rsidRDefault="00376A31">
            <w:pPr>
              <w:spacing w:line="300" w:lineRule="exact"/>
              <w:jc w:val="center"/>
              <w:rPr>
                <w:szCs w:val="21"/>
              </w:rPr>
            </w:pPr>
            <w:r>
              <w:rPr>
                <w:rFonts w:hint="eastAsia"/>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42CABC43" w14:textId="77777777" w:rsidR="00316FD1" w:rsidRDefault="00376A31">
            <w:pPr>
              <w:spacing w:line="300" w:lineRule="exact"/>
              <w:jc w:val="left"/>
              <w:rPr>
                <w:szCs w:val="21"/>
              </w:rPr>
            </w:pPr>
            <w:r>
              <w:rPr>
                <w:rFonts w:hint="eastAsia"/>
                <w:szCs w:val="21"/>
              </w:rPr>
              <w:t>在招标公告发布媒介发布。</w:t>
            </w:r>
          </w:p>
        </w:tc>
      </w:tr>
      <w:tr w:rsidR="00316FD1" w14:paraId="23E2E94A"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390E13B4" w14:textId="77777777" w:rsidR="00316FD1" w:rsidRDefault="00376A31">
            <w:pPr>
              <w:spacing w:line="300" w:lineRule="exact"/>
              <w:jc w:val="center"/>
              <w:rPr>
                <w:b/>
                <w:szCs w:val="21"/>
              </w:rPr>
            </w:pPr>
            <w:r>
              <w:rPr>
                <w:rFonts w:hint="eastAsia"/>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6C16BC53" w14:textId="77777777" w:rsidR="00316FD1" w:rsidRDefault="00376A31">
            <w:pPr>
              <w:spacing w:line="300" w:lineRule="exact"/>
              <w:jc w:val="center"/>
              <w:rPr>
                <w:szCs w:val="21"/>
              </w:rPr>
            </w:pPr>
            <w:r>
              <w:rPr>
                <w:rFonts w:hint="eastAsia"/>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3F43B77C" w14:textId="77777777" w:rsidR="00316FD1" w:rsidRDefault="00376A31">
            <w:pPr>
              <w:spacing w:line="300" w:lineRule="exact"/>
              <w:jc w:val="left"/>
              <w:rPr>
                <w:szCs w:val="21"/>
              </w:rPr>
            </w:pPr>
            <w:r>
              <w:rPr>
                <w:rFonts w:hint="eastAsia"/>
                <w:szCs w:val="21"/>
              </w:rPr>
              <w:t>澄清、修改文件自招标公告发布媒体发布之日起，视为供应商已收到该澄清、修改。供应商未及时关注招标公告发布媒体造成的损失，由供应商自行负责。</w:t>
            </w:r>
          </w:p>
        </w:tc>
      </w:tr>
      <w:tr w:rsidR="00316FD1" w14:paraId="7988DB11"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31C7C2C" w14:textId="77777777" w:rsidR="00316FD1" w:rsidRDefault="00376A31">
            <w:pPr>
              <w:spacing w:line="300" w:lineRule="exact"/>
              <w:jc w:val="center"/>
              <w:rPr>
                <w:b/>
                <w:szCs w:val="21"/>
              </w:rPr>
            </w:pPr>
            <w:r>
              <w:rPr>
                <w:rFonts w:hint="eastAsia"/>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06D477FC" w14:textId="77777777" w:rsidR="00316FD1" w:rsidRDefault="00376A31">
            <w:pPr>
              <w:spacing w:line="300" w:lineRule="exact"/>
              <w:jc w:val="center"/>
              <w:rPr>
                <w:szCs w:val="21"/>
              </w:rPr>
            </w:pPr>
            <w:r>
              <w:rPr>
                <w:rFonts w:hint="eastAsia"/>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200BA36A" w14:textId="77777777" w:rsidR="00316FD1" w:rsidRDefault="00376A31">
            <w:pPr>
              <w:spacing w:line="300" w:lineRule="exact"/>
              <w:jc w:val="left"/>
              <w:rPr>
                <w:szCs w:val="21"/>
              </w:rPr>
            </w:pPr>
            <w:r>
              <w:rPr>
                <w:rFonts w:hint="eastAsia"/>
                <w:szCs w:val="21"/>
              </w:rPr>
              <w:t>投标截止之日起</w:t>
            </w:r>
            <w:r>
              <w:rPr>
                <w:rFonts w:hint="eastAsia"/>
                <w:szCs w:val="21"/>
              </w:rPr>
              <w:t>90</w:t>
            </w:r>
            <w:r>
              <w:rPr>
                <w:rFonts w:hint="eastAsia"/>
                <w:szCs w:val="21"/>
              </w:rPr>
              <w:t>天。</w:t>
            </w:r>
          </w:p>
        </w:tc>
      </w:tr>
      <w:tr w:rsidR="00316FD1" w14:paraId="56762086" w14:textId="77777777">
        <w:tc>
          <w:tcPr>
            <w:tcW w:w="737" w:type="dxa"/>
            <w:tcBorders>
              <w:top w:val="single" w:sz="4" w:space="0" w:color="auto"/>
              <w:left w:val="single" w:sz="4" w:space="0" w:color="auto"/>
              <w:bottom w:val="single" w:sz="4" w:space="0" w:color="auto"/>
              <w:right w:val="single" w:sz="4" w:space="0" w:color="auto"/>
            </w:tcBorders>
            <w:vAlign w:val="center"/>
          </w:tcPr>
          <w:p w14:paraId="124918E9" w14:textId="77777777" w:rsidR="00316FD1" w:rsidRDefault="00376A31">
            <w:pPr>
              <w:spacing w:line="300" w:lineRule="exact"/>
              <w:jc w:val="center"/>
              <w:rPr>
                <w:b/>
                <w:szCs w:val="21"/>
              </w:rPr>
            </w:pPr>
            <w:r>
              <w:rPr>
                <w:rFonts w:hint="eastAsia"/>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194D4E55" w14:textId="77777777" w:rsidR="00316FD1" w:rsidRDefault="00376A31">
            <w:pPr>
              <w:spacing w:line="300" w:lineRule="exact"/>
              <w:jc w:val="center"/>
              <w:rPr>
                <w:szCs w:val="21"/>
              </w:rPr>
            </w:pPr>
            <w:r>
              <w:rPr>
                <w:rFonts w:hint="eastAsia"/>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45C2C262" w14:textId="77777777" w:rsidR="00316FD1" w:rsidRDefault="00376A31">
            <w:pPr>
              <w:spacing w:line="312" w:lineRule="auto"/>
              <w:jc w:val="left"/>
              <w:rPr>
                <w:szCs w:val="21"/>
              </w:rPr>
            </w:pPr>
            <w:r>
              <w:rPr>
                <w:rFonts w:hint="eastAsia"/>
                <w:szCs w:val="21"/>
              </w:rPr>
              <w:t>投标保证金金额：</w:t>
            </w:r>
          </w:p>
          <w:p w14:paraId="5BA80995" w14:textId="77777777" w:rsidR="00316FD1" w:rsidRDefault="00376A31">
            <w:pPr>
              <w:spacing w:line="312" w:lineRule="auto"/>
              <w:jc w:val="left"/>
              <w:rPr>
                <w:szCs w:val="21"/>
              </w:rPr>
            </w:pPr>
            <w:r>
              <w:rPr>
                <w:rFonts w:hint="eastAsia"/>
                <w:szCs w:val="21"/>
              </w:rPr>
              <w:t>标段一</w:t>
            </w:r>
            <w:r>
              <w:rPr>
                <w:rFonts w:hint="eastAsia"/>
                <w:szCs w:val="21"/>
              </w:rPr>
              <w:t>-A</w:t>
            </w:r>
            <w:r>
              <w:rPr>
                <w:rFonts w:hint="eastAsia"/>
                <w:szCs w:val="21"/>
              </w:rPr>
              <w:t>分标：</w:t>
            </w:r>
            <w:r>
              <w:rPr>
                <w:rFonts w:hint="eastAsia"/>
                <w:szCs w:val="21"/>
              </w:rPr>
              <w:t>¥49,000.00</w:t>
            </w:r>
          </w:p>
          <w:p w14:paraId="58848D1E" w14:textId="77777777" w:rsidR="00316FD1" w:rsidRDefault="00376A31">
            <w:pPr>
              <w:spacing w:line="312" w:lineRule="auto"/>
              <w:jc w:val="left"/>
              <w:rPr>
                <w:szCs w:val="21"/>
              </w:rPr>
            </w:pPr>
            <w:r>
              <w:rPr>
                <w:rFonts w:hint="eastAsia"/>
                <w:szCs w:val="21"/>
              </w:rPr>
              <w:t>标段二</w:t>
            </w:r>
            <w:r>
              <w:rPr>
                <w:rFonts w:hint="eastAsia"/>
                <w:szCs w:val="21"/>
              </w:rPr>
              <w:t>-B</w:t>
            </w:r>
            <w:r>
              <w:rPr>
                <w:rFonts w:hint="eastAsia"/>
                <w:szCs w:val="21"/>
              </w:rPr>
              <w:t>分标：</w:t>
            </w:r>
            <w:r>
              <w:rPr>
                <w:rFonts w:hint="eastAsia"/>
                <w:szCs w:val="21"/>
              </w:rPr>
              <w:t>¥46,000.00</w:t>
            </w:r>
          </w:p>
          <w:p w14:paraId="702698A1" w14:textId="77777777" w:rsidR="00316FD1" w:rsidRDefault="00376A31">
            <w:pPr>
              <w:spacing w:line="312" w:lineRule="auto"/>
              <w:jc w:val="left"/>
              <w:rPr>
                <w:szCs w:val="21"/>
              </w:rPr>
            </w:pPr>
            <w:r>
              <w:rPr>
                <w:rFonts w:hint="eastAsia"/>
                <w:szCs w:val="21"/>
              </w:rPr>
              <w:t>标段三</w:t>
            </w:r>
            <w:r>
              <w:rPr>
                <w:rFonts w:hint="eastAsia"/>
                <w:szCs w:val="21"/>
              </w:rPr>
              <w:t>-C</w:t>
            </w:r>
            <w:r>
              <w:rPr>
                <w:rFonts w:hint="eastAsia"/>
                <w:szCs w:val="21"/>
              </w:rPr>
              <w:t>分标：</w:t>
            </w:r>
            <w:r>
              <w:rPr>
                <w:rFonts w:hint="eastAsia"/>
                <w:szCs w:val="21"/>
              </w:rPr>
              <w:t>¥15,000.00</w:t>
            </w:r>
          </w:p>
          <w:p w14:paraId="13BA4570" w14:textId="77777777" w:rsidR="00316FD1" w:rsidRDefault="00376A31">
            <w:pPr>
              <w:spacing w:line="300" w:lineRule="exact"/>
              <w:jc w:val="left"/>
              <w:rPr>
                <w:szCs w:val="21"/>
              </w:rPr>
            </w:pPr>
            <w:r>
              <w:rPr>
                <w:rFonts w:hint="eastAsia"/>
                <w:szCs w:val="21"/>
              </w:rPr>
              <w:t>1</w:t>
            </w:r>
            <w:r>
              <w:rPr>
                <w:rFonts w:hint="eastAsia"/>
                <w:szCs w:val="21"/>
              </w:rPr>
              <w:t>、缴纳方式一：</w:t>
            </w:r>
          </w:p>
          <w:p w14:paraId="6C06915B" w14:textId="77777777" w:rsidR="00316FD1" w:rsidRDefault="00376A31">
            <w:pPr>
              <w:spacing w:line="300" w:lineRule="exact"/>
              <w:jc w:val="left"/>
              <w:rPr>
                <w:szCs w:val="21"/>
              </w:rPr>
            </w:pPr>
            <w:r>
              <w:rPr>
                <w:rFonts w:ascii="宋体" w:hAnsi="宋体" w:hint="eastAsia"/>
                <w:szCs w:val="21"/>
              </w:rPr>
              <w:t>（1）</w:t>
            </w:r>
            <w:r>
              <w:rPr>
                <w:rFonts w:hint="eastAsia"/>
                <w:szCs w:val="21"/>
              </w:rPr>
              <w:t>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53034EB0" w14:textId="77777777" w:rsidR="00316FD1" w:rsidRDefault="00376A31">
            <w:pPr>
              <w:spacing w:line="300" w:lineRule="exact"/>
              <w:jc w:val="left"/>
              <w:rPr>
                <w:szCs w:val="21"/>
              </w:rPr>
            </w:pPr>
            <w:r>
              <w:rPr>
                <w:rFonts w:hint="eastAsia"/>
                <w:szCs w:val="21"/>
              </w:rPr>
              <w:t>开户名称：广西机电设备招标有限公司</w:t>
            </w:r>
          </w:p>
          <w:p w14:paraId="40EE8EE1" w14:textId="77777777" w:rsidR="00316FD1" w:rsidRDefault="00376A31">
            <w:pPr>
              <w:spacing w:line="300" w:lineRule="exact"/>
              <w:jc w:val="left"/>
              <w:rPr>
                <w:szCs w:val="21"/>
              </w:rPr>
            </w:pPr>
            <w:r>
              <w:rPr>
                <w:rFonts w:hint="eastAsia"/>
                <w:szCs w:val="21"/>
              </w:rPr>
              <w:t>开户银行：平安银行南宁分行营业部</w:t>
            </w:r>
          </w:p>
          <w:p w14:paraId="1AEC1885" w14:textId="77777777" w:rsidR="00316FD1" w:rsidRDefault="00376A31">
            <w:pPr>
              <w:spacing w:line="300" w:lineRule="exact"/>
              <w:jc w:val="left"/>
              <w:rPr>
                <w:szCs w:val="21"/>
              </w:rPr>
            </w:pPr>
            <w:r>
              <w:rPr>
                <w:rFonts w:hint="eastAsia"/>
                <w:szCs w:val="21"/>
              </w:rPr>
              <w:t>银行账号：</w:t>
            </w:r>
          </w:p>
          <w:p w14:paraId="6E75646E" w14:textId="4FBE10B0" w:rsidR="00316FD1" w:rsidRDefault="00376A31">
            <w:pPr>
              <w:spacing w:line="312" w:lineRule="auto"/>
              <w:jc w:val="left"/>
              <w:rPr>
                <w:szCs w:val="21"/>
              </w:rPr>
            </w:pPr>
            <w:r>
              <w:rPr>
                <w:rFonts w:hint="eastAsia"/>
                <w:szCs w:val="21"/>
              </w:rPr>
              <w:t>标段一</w:t>
            </w:r>
            <w:r>
              <w:rPr>
                <w:rFonts w:hint="eastAsia"/>
                <w:szCs w:val="21"/>
              </w:rPr>
              <w:t>-A</w:t>
            </w:r>
            <w:r>
              <w:rPr>
                <w:rFonts w:hint="eastAsia"/>
                <w:szCs w:val="21"/>
              </w:rPr>
              <w:t>分标：</w:t>
            </w:r>
            <w:r w:rsidR="009251EA" w:rsidRPr="009251EA">
              <w:rPr>
                <w:szCs w:val="21"/>
              </w:rPr>
              <w:t>30210485068283</w:t>
            </w:r>
          </w:p>
          <w:p w14:paraId="289AC00E" w14:textId="68470D49" w:rsidR="00316FD1" w:rsidRDefault="00376A31">
            <w:pPr>
              <w:spacing w:line="312" w:lineRule="auto"/>
              <w:jc w:val="left"/>
              <w:rPr>
                <w:szCs w:val="21"/>
              </w:rPr>
            </w:pPr>
            <w:r>
              <w:rPr>
                <w:rFonts w:hint="eastAsia"/>
                <w:szCs w:val="21"/>
              </w:rPr>
              <w:t>标段二</w:t>
            </w:r>
            <w:r>
              <w:rPr>
                <w:rFonts w:hint="eastAsia"/>
                <w:szCs w:val="21"/>
              </w:rPr>
              <w:t>-B</w:t>
            </w:r>
            <w:r>
              <w:rPr>
                <w:rFonts w:hint="eastAsia"/>
                <w:szCs w:val="21"/>
              </w:rPr>
              <w:t>分标：</w:t>
            </w:r>
            <w:r w:rsidR="00496E31" w:rsidRPr="00496E31">
              <w:rPr>
                <w:szCs w:val="21"/>
              </w:rPr>
              <w:t>30210485439237</w:t>
            </w:r>
          </w:p>
          <w:p w14:paraId="53C6A8BC" w14:textId="5881A1E0" w:rsidR="00316FD1" w:rsidRDefault="00376A31">
            <w:pPr>
              <w:spacing w:line="312" w:lineRule="auto"/>
              <w:jc w:val="left"/>
              <w:rPr>
                <w:szCs w:val="21"/>
              </w:rPr>
            </w:pPr>
            <w:r>
              <w:rPr>
                <w:rFonts w:hint="eastAsia"/>
                <w:szCs w:val="21"/>
              </w:rPr>
              <w:t>标段三</w:t>
            </w:r>
            <w:r>
              <w:rPr>
                <w:rFonts w:hint="eastAsia"/>
                <w:szCs w:val="21"/>
              </w:rPr>
              <w:t>-C</w:t>
            </w:r>
            <w:r>
              <w:rPr>
                <w:rFonts w:hint="eastAsia"/>
                <w:szCs w:val="21"/>
              </w:rPr>
              <w:t>分标：</w:t>
            </w:r>
            <w:r w:rsidR="00496E31" w:rsidRPr="00496E31">
              <w:rPr>
                <w:szCs w:val="21"/>
              </w:rPr>
              <w:t>30210485753760</w:t>
            </w:r>
          </w:p>
          <w:p w14:paraId="0744115D" w14:textId="77777777" w:rsidR="00316FD1" w:rsidRDefault="00376A31">
            <w:pPr>
              <w:spacing w:line="300" w:lineRule="exact"/>
              <w:jc w:val="left"/>
              <w:rPr>
                <w:szCs w:val="21"/>
              </w:rPr>
            </w:pPr>
            <w:r>
              <w:rPr>
                <w:rFonts w:hint="eastAsia"/>
                <w:szCs w:val="21"/>
              </w:rPr>
              <w:t>特别说明：本项目保证金采用虚拟账号，为保证投标保证金与项目一一对应，供应商如参加本项目多个分标的投标，应按各分标对应的专用虚拟账号</w:t>
            </w:r>
            <w:r>
              <w:rPr>
                <w:rFonts w:hint="eastAsia"/>
                <w:szCs w:val="21"/>
              </w:rPr>
              <w:lastRenderedPageBreak/>
              <w:t>分别缴纳投标保证金。</w:t>
            </w:r>
          </w:p>
          <w:p w14:paraId="595AC0D3" w14:textId="77777777" w:rsidR="00316FD1" w:rsidRDefault="00376A31">
            <w:pPr>
              <w:spacing w:line="300" w:lineRule="exact"/>
              <w:jc w:val="left"/>
              <w:rPr>
                <w:szCs w:val="21"/>
              </w:rPr>
            </w:pPr>
            <w:r>
              <w:rPr>
                <w:rFonts w:ascii="宋体" w:hAnsi="宋体" w:hint="eastAsia"/>
                <w:szCs w:val="21"/>
              </w:rPr>
              <w:t>（2）</w:t>
            </w:r>
            <w:r>
              <w:rPr>
                <w:rFonts w:hint="eastAsia"/>
                <w:szCs w:val="21"/>
              </w:rPr>
              <w:t>投标保证金币种应与投标报价币种相同。投标保证金缴纳后无需开具收据，供应商应在投标文件中放入转账底单或电汇凭证的复印件，必须在投标截止时间之前到达指定账号，其到账时间以银行确认的到账时间为准。</w:t>
            </w:r>
          </w:p>
          <w:p w14:paraId="09A446A8" w14:textId="77777777" w:rsidR="00316FD1" w:rsidRDefault="00376A31">
            <w:pPr>
              <w:spacing w:line="300" w:lineRule="exact"/>
              <w:jc w:val="left"/>
              <w:rPr>
                <w:szCs w:val="21"/>
              </w:rPr>
            </w:pPr>
            <w:r>
              <w:rPr>
                <w:rFonts w:ascii="宋体" w:hAnsi="宋体" w:hint="eastAsia"/>
                <w:szCs w:val="21"/>
              </w:rPr>
              <w:t>（3）</w:t>
            </w:r>
            <w:r>
              <w:rPr>
                <w:rFonts w:hint="eastAsia"/>
                <w:szCs w:val="21"/>
              </w:rPr>
              <w:t>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7E375300" w14:textId="77777777" w:rsidR="00316FD1" w:rsidRDefault="00376A31">
            <w:pPr>
              <w:spacing w:line="300" w:lineRule="exact"/>
              <w:jc w:val="left"/>
              <w:rPr>
                <w:szCs w:val="21"/>
              </w:rPr>
            </w:pPr>
            <w:r>
              <w:rPr>
                <w:rFonts w:hint="eastAsia"/>
                <w:szCs w:val="21"/>
              </w:rPr>
              <w:t>2</w:t>
            </w:r>
            <w:r>
              <w:rPr>
                <w:rFonts w:hint="eastAsia"/>
                <w:szCs w:val="21"/>
              </w:rPr>
              <w:t>、缴纳方式二：</w:t>
            </w:r>
          </w:p>
          <w:p w14:paraId="2B781B24" w14:textId="77777777" w:rsidR="00316FD1" w:rsidRDefault="00376A31">
            <w:pPr>
              <w:spacing w:line="300" w:lineRule="exact"/>
              <w:jc w:val="left"/>
              <w:rPr>
                <w:szCs w:val="21"/>
              </w:rPr>
            </w:pPr>
            <w:r>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39B5FC89" w14:textId="77777777" w:rsidR="00316FD1" w:rsidRDefault="00376A31">
            <w:pPr>
              <w:spacing w:line="300" w:lineRule="exact"/>
              <w:jc w:val="left"/>
              <w:rPr>
                <w:szCs w:val="21"/>
              </w:rPr>
            </w:pPr>
            <w:r>
              <w:rPr>
                <w:rFonts w:hint="eastAsia"/>
                <w:szCs w:val="21"/>
              </w:rPr>
              <w:t>3</w:t>
            </w:r>
            <w:r>
              <w:rPr>
                <w:rFonts w:hint="eastAsia"/>
                <w:szCs w:val="21"/>
              </w:rPr>
              <w:t>、投标保证金有下列情形之一的，视为保证金无效：</w:t>
            </w:r>
          </w:p>
          <w:p w14:paraId="15A5E00D" w14:textId="77777777" w:rsidR="00316FD1" w:rsidRDefault="00376A31">
            <w:pPr>
              <w:spacing w:line="300" w:lineRule="exact"/>
              <w:jc w:val="left"/>
              <w:rPr>
                <w:szCs w:val="21"/>
              </w:rPr>
            </w:pPr>
            <w:r>
              <w:rPr>
                <w:rFonts w:hint="eastAsia"/>
                <w:szCs w:val="21"/>
              </w:rPr>
              <w:t>（</w:t>
            </w:r>
            <w:r>
              <w:rPr>
                <w:rFonts w:hint="eastAsia"/>
                <w:szCs w:val="21"/>
              </w:rPr>
              <w:t>1</w:t>
            </w:r>
            <w:r>
              <w:rPr>
                <w:rFonts w:hint="eastAsia"/>
                <w:szCs w:val="21"/>
              </w:rPr>
              <w:t>）保证金在投标截止时间后提交的，或者不按规定交纳方式交纳的，或者未足额交纳的（包含保函额度不足的）的；</w:t>
            </w:r>
          </w:p>
          <w:p w14:paraId="179102C1" w14:textId="77777777" w:rsidR="00316FD1" w:rsidRDefault="00376A31">
            <w:pPr>
              <w:spacing w:line="300" w:lineRule="exact"/>
              <w:jc w:val="left"/>
              <w:rPr>
                <w:szCs w:val="21"/>
              </w:rPr>
            </w:pPr>
            <w:r>
              <w:rPr>
                <w:rFonts w:hint="eastAsia"/>
                <w:szCs w:val="21"/>
              </w:rPr>
              <w:t>（</w:t>
            </w:r>
            <w:r>
              <w:rPr>
                <w:rFonts w:hint="eastAsia"/>
                <w:szCs w:val="21"/>
              </w:rPr>
              <w:t>2</w:t>
            </w:r>
            <w:r>
              <w:rPr>
                <w:rFonts w:hint="eastAsia"/>
                <w:szCs w:val="21"/>
              </w:rPr>
              <w:t>）支票、汇票或者本票出现无效或者背书情形的；</w:t>
            </w:r>
          </w:p>
          <w:p w14:paraId="31236A26" w14:textId="77777777" w:rsidR="00316FD1" w:rsidRDefault="00376A31">
            <w:pPr>
              <w:spacing w:line="300" w:lineRule="exact"/>
              <w:jc w:val="left"/>
              <w:rPr>
                <w:szCs w:val="21"/>
              </w:rPr>
            </w:pPr>
            <w:r>
              <w:rPr>
                <w:rFonts w:hint="eastAsia"/>
                <w:szCs w:val="21"/>
              </w:rPr>
              <w:t>（</w:t>
            </w:r>
            <w:r>
              <w:rPr>
                <w:rFonts w:hint="eastAsia"/>
                <w:szCs w:val="21"/>
              </w:rPr>
              <w:t>3</w:t>
            </w:r>
            <w:r>
              <w:rPr>
                <w:rFonts w:hint="eastAsia"/>
                <w:szCs w:val="21"/>
              </w:rPr>
              <w:t>）保函有效期低于投标有效期的；</w:t>
            </w:r>
          </w:p>
          <w:p w14:paraId="36AC0AF2" w14:textId="77777777" w:rsidR="00316FD1" w:rsidRDefault="00376A31">
            <w:pPr>
              <w:spacing w:line="300" w:lineRule="exact"/>
              <w:jc w:val="left"/>
              <w:rPr>
                <w:szCs w:val="21"/>
              </w:rPr>
            </w:pPr>
            <w:r>
              <w:rPr>
                <w:rFonts w:hint="eastAsia"/>
                <w:szCs w:val="21"/>
              </w:rPr>
              <w:t>（</w:t>
            </w:r>
            <w:r>
              <w:rPr>
                <w:rFonts w:hint="eastAsia"/>
                <w:szCs w:val="21"/>
              </w:rPr>
              <w:t>4</w:t>
            </w:r>
            <w:r>
              <w:rPr>
                <w:rFonts w:hint="eastAsia"/>
                <w:szCs w:val="21"/>
              </w:rPr>
              <w:t>）非金融机构、担保机构出具保函的、非无条件保函的。</w:t>
            </w:r>
          </w:p>
          <w:p w14:paraId="012CC946" w14:textId="77777777" w:rsidR="00316FD1" w:rsidRDefault="00376A31">
            <w:pPr>
              <w:spacing w:line="300" w:lineRule="exact"/>
              <w:jc w:val="left"/>
              <w:rPr>
                <w:szCs w:val="21"/>
              </w:rPr>
            </w:pPr>
            <w:r>
              <w:rPr>
                <w:rFonts w:hint="eastAsia"/>
                <w:szCs w:val="21"/>
              </w:rPr>
              <w:t>4</w:t>
            </w:r>
            <w:r>
              <w:rPr>
                <w:rFonts w:hint="eastAsia"/>
                <w:szCs w:val="21"/>
              </w:rPr>
              <w:t>、财务部联系电话：</w:t>
            </w:r>
            <w:r>
              <w:rPr>
                <w:rFonts w:hint="eastAsia"/>
                <w:szCs w:val="21"/>
              </w:rPr>
              <w:t>0771-2821398</w:t>
            </w:r>
          </w:p>
          <w:p w14:paraId="2E32305D" w14:textId="77777777" w:rsidR="00316FD1" w:rsidRDefault="00376A31">
            <w:pPr>
              <w:spacing w:line="300" w:lineRule="exact"/>
              <w:jc w:val="left"/>
              <w:rPr>
                <w:b/>
                <w:bCs/>
                <w:szCs w:val="21"/>
              </w:rPr>
            </w:pPr>
            <w:r>
              <w:rPr>
                <w:rFonts w:hint="eastAsia"/>
                <w:b/>
                <w:bCs/>
                <w:szCs w:val="21"/>
              </w:rPr>
              <w:t>注：为保证投标保证金退还的及时性与便利性，鼓励优先采用方式一递交投标保证金。</w:t>
            </w:r>
          </w:p>
        </w:tc>
      </w:tr>
      <w:tr w:rsidR="00316FD1" w14:paraId="10F431C8" w14:textId="77777777">
        <w:trPr>
          <w:trHeight w:val="715"/>
        </w:trPr>
        <w:tc>
          <w:tcPr>
            <w:tcW w:w="737" w:type="dxa"/>
            <w:tcBorders>
              <w:left w:val="single" w:sz="4" w:space="0" w:color="auto"/>
              <w:right w:val="single" w:sz="4" w:space="0" w:color="auto"/>
            </w:tcBorders>
            <w:vAlign w:val="center"/>
          </w:tcPr>
          <w:p w14:paraId="0CCA97A0" w14:textId="77777777" w:rsidR="00316FD1" w:rsidRDefault="00376A31">
            <w:pPr>
              <w:spacing w:line="300" w:lineRule="exact"/>
              <w:jc w:val="center"/>
              <w:rPr>
                <w:b/>
                <w:szCs w:val="21"/>
              </w:rPr>
            </w:pPr>
            <w:r>
              <w:rPr>
                <w:rFonts w:hint="eastAsia"/>
                <w:b/>
                <w:szCs w:val="21"/>
              </w:rPr>
              <w:lastRenderedPageBreak/>
              <w:t>3.6</w:t>
            </w:r>
          </w:p>
        </w:tc>
        <w:tc>
          <w:tcPr>
            <w:tcW w:w="1248" w:type="dxa"/>
            <w:tcBorders>
              <w:top w:val="single" w:sz="4" w:space="0" w:color="auto"/>
              <w:left w:val="single" w:sz="4" w:space="0" w:color="auto"/>
              <w:right w:val="single" w:sz="4" w:space="0" w:color="auto"/>
            </w:tcBorders>
            <w:vAlign w:val="center"/>
          </w:tcPr>
          <w:p w14:paraId="53279650" w14:textId="77777777" w:rsidR="00316FD1" w:rsidRDefault="00376A31">
            <w:pPr>
              <w:spacing w:line="300" w:lineRule="exact"/>
              <w:jc w:val="center"/>
              <w:rPr>
                <w:szCs w:val="21"/>
              </w:rPr>
            </w:pPr>
            <w:r>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30BE55F4" w14:textId="77777777" w:rsidR="00316FD1" w:rsidRDefault="00376A31">
            <w:pPr>
              <w:spacing w:line="300" w:lineRule="exact"/>
              <w:jc w:val="left"/>
              <w:rPr>
                <w:szCs w:val="21"/>
              </w:rPr>
            </w:pPr>
            <w:r>
              <w:rPr>
                <w:rFonts w:hAnsi="宋体" w:hint="eastAsia"/>
                <w:szCs w:val="21"/>
              </w:rPr>
              <w:t>投标文件应按第六章投标文件格式分别编制并使用下载的广西政府采购云平台新版客户端制作并上传。</w:t>
            </w:r>
          </w:p>
        </w:tc>
      </w:tr>
      <w:tr w:rsidR="00316FD1" w14:paraId="1583F28E"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03268BB8" w14:textId="77777777" w:rsidR="00316FD1" w:rsidRDefault="00376A31">
            <w:pPr>
              <w:spacing w:line="300" w:lineRule="exact"/>
              <w:jc w:val="center"/>
              <w:rPr>
                <w:b/>
                <w:szCs w:val="21"/>
              </w:rPr>
            </w:pPr>
            <w:r>
              <w:rPr>
                <w:rFonts w:hint="eastAsia"/>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78CABEF3" w14:textId="77777777" w:rsidR="00316FD1" w:rsidRDefault="00376A31">
            <w:pPr>
              <w:spacing w:line="300" w:lineRule="exact"/>
              <w:jc w:val="center"/>
              <w:rPr>
                <w:szCs w:val="21"/>
              </w:rPr>
            </w:pPr>
            <w:r>
              <w:rPr>
                <w:rFonts w:hint="eastAsia"/>
                <w:szCs w:val="21"/>
              </w:rPr>
              <w:t>投标文件递交截止时间及开标时间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150C5775" w14:textId="77777777" w:rsidR="00316FD1" w:rsidRDefault="00376A31">
            <w:pPr>
              <w:spacing w:line="300" w:lineRule="exact"/>
              <w:jc w:val="left"/>
              <w:rPr>
                <w:szCs w:val="21"/>
              </w:rPr>
            </w:pPr>
            <w:r>
              <w:rPr>
                <w:rFonts w:hint="eastAsia"/>
                <w:kern w:val="0"/>
                <w:szCs w:val="21"/>
              </w:rPr>
              <w:t>见招标公告要求</w:t>
            </w:r>
            <w:r>
              <w:rPr>
                <w:rFonts w:hint="eastAsia"/>
                <w:szCs w:val="21"/>
              </w:rPr>
              <w:t>。</w:t>
            </w:r>
          </w:p>
        </w:tc>
      </w:tr>
      <w:tr w:rsidR="00316FD1" w14:paraId="0A56F56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1FCFD45" w14:textId="77777777" w:rsidR="00316FD1" w:rsidRDefault="00376A31">
            <w:pPr>
              <w:spacing w:line="300" w:lineRule="exact"/>
              <w:jc w:val="center"/>
              <w:rPr>
                <w:b/>
                <w:szCs w:val="21"/>
              </w:rPr>
            </w:pPr>
            <w:r>
              <w:rPr>
                <w:rFonts w:hint="eastAsia"/>
                <w:b/>
                <w:szCs w:val="21"/>
              </w:rPr>
              <w:t>4.2</w:t>
            </w:r>
          </w:p>
        </w:tc>
        <w:tc>
          <w:tcPr>
            <w:tcW w:w="1248" w:type="dxa"/>
            <w:tcBorders>
              <w:top w:val="single" w:sz="4" w:space="0" w:color="auto"/>
              <w:left w:val="single" w:sz="4" w:space="0" w:color="auto"/>
              <w:bottom w:val="single" w:sz="4" w:space="0" w:color="auto"/>
              <w:right w:val="single" w:sz="4" w:space="0" w:color="auto"/>
            </w:tcBorders>
            <w:vAlign w:val="center"/>
          </w:tcPr>
          <w:p w14:paraId="618CDEB6" w14:textId="77777777" w:rsidR="00316FD1" w:rsidRDefault="00376A31">
            <w:pPr>
              <w:spacing w:line="300" w:lineRule="exact"/>
              <w:jc w:val="center"/>
              <w:rPr>
                <w:szCs w:val="20"/>
              </w:rPr>
            </w:pPr>
            <w:r>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7448D11F" w14:textId="77777777" w:rsidR="00316FD1" w:rsidRDefault="00376A31">
            <w:pPr>
              <w:spacing w:line="276" w:lineRule="auto"/>
              <w:rPr>
                <w:rFonts w:ascii="宋体" w:hAnsi="宋体"/>
                <w:szCs w:val="21"/>
              </w:rPr>
            </w:pPr>
            <w:r>
              <w:rPr>
                <w:rFonts w:ascii="宋体" w:hAnsi="宋体" w:hint="eastAsia"/>
                <w:szCs w:val="21"/>
              </w:rPr>
              <w:t>本项目</w:t>
            </w:r>
            <w:r>
              <w:rPr>
                <w:rFonts w:hint="eastAsia"/>
                <w:sz w:val="22"/>
                <w:szCs w:val="22"/>
              </w:rPr>
              <w:sym w:font="Wingdings 2" w:char="F052"/>
            </w:r>
            <w:r>
              <w:rPr>
                <w:rFonts w:hint="eastAsia"/>
                <w:szCs w:val="21"/>
              </w:rPr>
              <w:t>接受</w:t>
            </w:r>
            <w:r>
              <w:rPr>
                <w:rFonts w:hint="eastAsia"/>
                <w:szCs w:val="21"/>
              </w:rPr>
              <w:t xml:space="preserve">   </w:t>
            </w:r>
            <w:r>
              <w:rPr>
                <w:rFonts w:hint="eastAsia"/>
                <w:szCs w:val="21"/>
              </w:rPr>
              <w:t>□不接受</w:t>
            </w:r>
            <w:r>
              <w:rPr>
                <w:rFonts w:ascii="宋体" w:hAnsi="宋体" w:hint="eastAsia"/>
                <w:szCs w:val="21"/>
              </w:rPr>
              <w:t>备份投标文件</w:t>
            </w:r>
          </w:p>
          <w:p w14:paraId="288B7D69" w14:textId="77777777" w:rsidR="00316FD1" w:rsidRDefault="00376A31">
            <w:pPr>
              <w:spacing w:line="276" w:lineRule="auto"/>
              <w:rPr>
                <w:sz w:val="22"/>
                <w:szCs w:val="22"/>
              </w:rPr>
            </w:pPr>
            <w:r>
              <w:rPr>
                <w:rFonts w:ascii="宋体" w:hAnsi="宋体" w:hint="eastAsia"/>
                <w:szCs w:val="21"/>
              </w:rPr>
              <w:t>以广西政府采购云平台自动生成的备份文件为依据，当项目允许接受备份响应文件时，供应商才可以按规定上传备份响应文件。</w:t>
            </w:r>
          </w:p>
        </w:tc>
      </w:tr>
      <w:tr w:rsidR="00316FD1" w14:paraId="7FC3BF2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510EBC6" w14:textId="77777777" w:rsidR="00316FD1" w:rsidRDefault="00376A31">
            <w:pPr>
              <w:spacing w:line="300" w:lineRule="exact"/>
              <w:jc w:val="center"/>
              <w:rPr>
                <w:b/>
                <w:szCs w:val="21"/>
              </w:rPr>
            </w:pPr>
            <w:r>
              <w:rPr>
                <w:rFonts w:hint="eastAsia"/>
                <w:b/>
                <w:szCs w:val="21"/>
              </w:rPr>
              <w:t>4.3</w:t>
            </w:r>
          </w:p>
        </w:tc>
        <w:tc>
          <w:tcPr>
            <w:tcW w:w="1248" w:type="dxa"/>
            <w:tcBorders>
              <w:top w:val="single" w:sz="4" w:space="0" w:color="auto"/>
              <w:left w:val="single" w:sz="4" w:space="0" w:color="auto"/>
              <w:bottom w:val="single" w:sz="4" w:space="0" w:color="auto"/>
              <w:right w:val="single" w:sz="4" w:space="0" w:color="auto"/>
            </w:tcBorders>
            <w:vAlign w:val="center"/>
          </w:tcPr>
          <w:p w14:paraId="3531DABB" w14:textId="77777777" w:rsidR="00316FD1" w:rsidRDefault="00376A31">
            <w:pPr>
              <w:spacing w:line="300" w:lineRule="exact"/>
              <w:jc w:val="center"/>
              <w:rPr>
                <w:szCs w:val="21"/>
              </w:rPr>
            </w:pPr>
            <w:r>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4A0FC91" w14:textId="77777777" w:rsidR="00316FD1" w:rsidRDefault="00376A31">
            <w:pPr>
              <w:spacing w:line="276" w:lineRule="auto"/>
              <w:rPr>
                <w:szCs w:val="21"/>
              </w:rPr>
            </w:pPr>
            <w:r>
              <w:rPr>
                <w:rFonts w:hint="eastAsia"/>
                <w:szCs w:val="21"/>
              </w:rPr>
              <w:t>□否</w:t>
            </w:r>
            <w:r>
              <w:rPr>
                <w:rFonts w:hint="eastAsia"/>
                <w:szCs w:val="21"/>
              </w:rPr>
              <w:t xml:space="preserve">  </w:t>
            </w:r>
            <w:r>
              <w:rPr>
                <w:rFonts w:hint="eastAsia"/>
                <w:b/>
                <w:bCs/>
                <w:szCs w:val="21"/>
              </w:rPr>
              <w:t xml:space="preserve"> </w:t>
            </w:r>
            <w:r>
              <w:rPr>
                <w:rFonts w:hint="eastAsia"/>
                <w:b/>
                <w:bCs/>
                <w:sz w:val="22"/>
                <w:szCs w:val="22"/>
              </w:rPr>
              <w:sym w:font="Wingdings 2" w:char="F052"/>
            </w:r>
            <w:r>
              <w:rPr>
                <w:rFonts w:hint="eastAsia"/>
                <w:b/>
                <w:bCs/>
                <w:szCs w:val="21"/>
              </w:rPr>
              <w:t>是</w:t>
            </w:r>
          </w:p>
          <w:p w14:paraId="3F062F33" w14:textId="77777777" w:rsidR="00316FD1" w:rsidRDefault="00376A31">
            <w:pPr>
              <w:spacing w:line="276" w:lineRule="auto"/>
              <w:rPr>
                <w:b/>
                <w:bCs/>
                <w:szCs w:val="21"/>
                <w:u w:val="single"/>
              </w:rPr>
            </w:pPr>
            <w:r>
              <w:rPr>
                <w:rFonts w:hint="eastAsia"/>
                <w:b/>
                <w:bCs/>
                <w:szCs w:val="21"/>
              </w:rPr>
              <w:t>演示内容：（</w:t>
            </w:r>
            <w:bookmarkStart w:id="46" w:name="OLE_LINK3"/>
            <w:r>
              <w:rPr>
                <w:rFonts w:hint="eastAsia"/>
                <w:b/>
                <w:bCs/>
                <w:szCs w:val="21"/>
              </w:rPr>
              <w:t>A</w:t>
            </w:r>
            <w:r>
              <w:rPr>
                <w:rFonts w:hint="eastAsia"/>
                <w:b/>
                <w:bCs/>
                <w:szCs w:val="21"/>
              </w:rPr>
              <w:t>、</w:t>
            </w:r>
            <w:r>
              <w:rPr>
                <w:rFonts w:hint="eastAsia"/>
                <w:b/>
                <w:bCs/>
                <w:szCs w:val="21"/>
              </w:rPr>
              <w:t>C</w:t>
            </w:r>
            <w:r>
              <w:rPr>
                <w:rFonts w:hint="eastAsia"/>
                <w:b/>
                <w:bCs/>
                <w:szCs w:val="21"/>
              </w:rPr>
              <w:t>分标</w:t>
            </w:r>
            <w:bookmarkEnd w:id="46"/>
            <w:r>
              <w:rPr>
                <w:rFonts w:hint="eastAsia"/>
                <w:b/>
                <w:bCs/>
                <w:szCs w:val="21"/>
              </w:rPr>
              <w:t>需进行系统功能演示，</w:t>
            </w:r>
            <w:r>
              <w:rPr>
                <w:rFonts w:hint="eastAsia"/>
                <w:b/>
                <w:bCs/>
                <w:szCs w:val="21"/>
              </w:rPr>
              <w:t>B</w:t>
            </w:r>
            <w:r>
              <w:rPr>
                <w:rFonts w:hint="eastAsia"/>
                <w:b/>
                <w:bCs/>
                <w:szCs w:val="21"/>
              </w:rPr>
              <w:t>分标无需演示）</w:t>
            </w:r>
            <w:r>
              <w:rPr>
                <w:rFonts w:hint="eastAsia"/>
                <w:b/>
                <w:bCs/>
                <w:szCs w:val="21"/>
                <w:u w:val="single"/>
              </w:rPr>
              <w:t>详见第四章评审方法及标准</w:t>
            </w:r>
          </w:p>
          <w:p w14:paraId="3032A2C3" w14:textId="77777777" w:rsidR="00316FD1" w:rsidRDefault="00376A31">
            <w:pPr>
              <w:spacing w:line="276" w:lineRule="auto"/>
              <w:rPr>
                <w:b/>
                <w:bCs/>
                <w:szCs w:val="21"/>
              </w:rPr>
            </w:pPr>
            <w:r>
              <w:rPr>
                <w:rFonts w:hint="eastAsia"/>
                <w:b/>
                <w:bCs/>
                <w:szCs w:val="21"/>
              </w:rPr>
              <w:t>演示要求：</w:t>
            </w:r>
            <w:r>
              <w:rPr>
                <w:rFonts w:hint="eastAsia"/>
                <w:b/>
                <w:bCs/>
                <w:szCs w:val="21"/>
              </w:rPr>
              <w:t xml:space="preserve"> </w:t>
            </w:r>
          </w:p>
          <w:p w14:paraId="219AE39D" w14:textId="77777777" w:rsidR="00316FD1" w:rsidRDefault="00376A31">
            <w:pPr>
              <w:spacing w:line="276" w:lineRule="auto"/>
              <w:rPr>
                <w:b/>
                <w:bCs/>
                <w:szCs w:val="21"/>
              </w:rPr>
            </w:pPr>
            <w:r>
              <w:rPr>
                <w:rFonts w:hint="eastAsia"/>
                <w:b/>
                <w:bCs/>
                <w:szCs w:val="21"/>
              </w:rPr>
              <w:t>（</w:t>
            </w:r>
            <w:r>
              <w:rPr>
                <w:rFonts w:hint="eastAsia"/>
                <w:b/>
                <w:bCs/>
                <w:szCs w:val="21"/>
              </w:rPr>
              <w:t>1</w:t>
            </w:r>
            <w:r>
              <w:rPr>
                <w:rFonts w:hint="eastAsia"/>
                <w:b/>
                <w:bCs/>
                <w:szCs w:val="21"/>
              </w:rPr>
              <w:t>）</w:t>
            </w:r>
            <w:r>
              <w:rPr>
                <w:rFonts w:hint="eastAsia"/>
                <w:b/>
                <w:bCs/>
                <w:szCs w:val="21"/>
              </w:rPr>
              <w:t>A</w:t>
            </w:r>
            <w:r>
              <w:rPr>
                <w:rFonts w:hint="eastAsia"/>
                <w:b/>
                <w:bCs/>
                <w:szCs w:val="21"/>
              </w:rPr>
              <w:t>分标、</w:t>
            </w:r>
            <w:r>
              <w:rPr>
                <w:rFonts w:hint="eastAsia"/>
                <w:b/>
                <w:bCs/>
                <w:szCs w:val="21"/>
              </w:rPr>
              <w:t>C</w:t>
            </w:r>
            <w:r>
              <w:rPr>
                <w:rFonts w:hint="eastAsia"/>
                <w:b/>
                <w:bCs/>
                <w:szCs w:val="21"/>
              </w:rPr>
              <w:t>分标供应商在投标文件中提交“参与演示确认函”，格式详见第六章投标文件格式</w:t>
            </w:r>
          </w:p>
          <w:p w14:paraId="4E1AD088" w14:textId="77777777" w:rsidR="00316FD1" w:rsidRDefault="00376A31">
            <w:pPr>
              <w:spacing w:line="276" w:lineRule="auto"/>
              <w:rPr>
                <w:b/>
                <w:bCs/>
                <w:szCs w:val="21"/>
              </w:rPr>
            </w:pPr>
            <w:r>
              <w:rPr>
                <w:rFonts w:hint="eastAsia"/>
                <w:b/>
                <w:bCs/>
                <w:szCs w:val="21"/>
              </w:rPr>
              <w:t>（</w:t>
            </w:r>
            <w:r>
              <w:rPr>
                <w:rFonts w:hint="eastAsia"/>
                <w:b/>
                <w:bCs/>
                <w:szCs w:val="21"/>
              </w:rPr>
              <w:t>2</w:t>
            </w:r>
            <w:r>
              <w:rPr>
                <w:rFonts w:hint="eastAsia"/>
                <w:b/>
                <w:bCs/>
                <w:szCs w:val="21"/>
              </w:rPr>
              <w:t>）供应商通过广西政府采购云平台客户端在线进行演示。</w:t>
            </w:r>
          </w:p>
          <w:p w14:paraId="75BECAB8" w14:textId="77777777" w:rsidR="00316FD1" w:rsidRDefault="00376A31">
            <w:pPr>
              <w:spacing w:line="276" w:lineRule="auto"/>
              <w:rPr>
                <w:b/>
                <w:bCs/>
                <w:szCs w:val="21"/>
              </w:rPr>
            </w:pPr>
            <w:r>
              <w:rPr>
                <w:rFonts w:hint="eastAsia"/>
                <w:b/>
                <w:bCs/>
                <w:szCs w:val="21"/>
              </w:rPr>
              <w:t>（</w:t>
            </w:r>
            <w:r>
              <w:rPr>
                <w:rFonts w:hint="eastAsia"/>
                <w:b/>
                <w:bCs/>
                <w:szCs w:val="21"/>
              </w:rPr>
              <w:t>3</w:t>
            </w:r>
            <w:r>
              <w:rPr>
                <w:rFonts w:hint="eastAsia"/>
                <w:b/>
                <w:bCs/>
                <w:szCs w:val="21"/>
              </w:rPr>
              <w:t>）演示时间在提交投标文件截止时间后，具体的开始时间由采购代理机构在广西政府采购云平台在线发起，供应商应保持广西政府采购云平台在线及手机畅通。</w:t>
            </w:r>
          </w:p>
          <w:p w14:paraId="3373E277" w14:textId="77777777" w:rsidR="00316FD1" w:rsidRDefault="00376A31">
            <w:pPr>
              <w:spacing w:line="276" w:lineRule="auto"/>
              <w:rPr>
                <w:szCs w:val="21"/>
              </w:rPr>
            </w:pPr>
            <w:r>
              <w:rPr>
                <w:rFonts w:hint="eastAsia"/>
                <w:b/>
                <w:bCs/>
                <w:szCs w:val="21"/>
              </w:rPr>
              <w:t>如因供应商无法联系导致的后果由供应商自行承担。</w:t>
            </w:r>
          </w:p>
        </w:tc>
      </w:tr>
      <w:tr w:rsidR="00316FD1" w14:paraId="01EF7B7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38A1A49" w14:textId="77777777" w:rsidR="00316FD1" w:rsidRDefault="00376A31">
            <w:pPr>
              <w:spacing w:line="300" w:lineRule="exact"/>
              <w:jc w:val="center"/>
              <w:rPr>
                <w:b/>
                <w:szCs w:val="21"/>
              </w:rPr>
            </w:pPr>
            <w:r>
              <w:rPr>
                <w:rFonts w:hint="eastAsia"/>
                <w:b/>
                <w:szCs w:val="21"/>
              </w:rPr>
              <w:lastRenderedPageBreak/>
              <w:t>4.4</w:t>
            </w:r>
          </w:p>
        </w:tc>
        <w:tc>
          <w:tcPr>
            <w:tcW w:w="1248" w:type="dxa"/>
            <w:tcBorders>
              <w:top w:val="single" w:sz="4" w:space="0" w:color="auto"/>
              <w:left w:val="single" w:sz="4" w:space="0" w:color="auto"/>
              <w:bottom w:val="single" w:sz="4" w:space="0" w:color="auto"/>
              <w:right w:val="single" w:sz="4" w:space="0" w:color="auto"/>
            </w:tcBorders>
            <w:vAlign w:val="center"/>
          </w:tcPr>
          <w:p w14:paraId="341F1C97" w14:textId="77777777" w:rsidR="00316FD1" w:rsidRDefault="00376A31">
            <w:pPr>
              <w:spacing w:line="300" w:lineRule="exact"/>
              <w:jc w:val="center"/>
              <w:rPr>
                <w:szCs w:val="21"/>
              </w:rPr>
            </w:pPr>
            <w:r>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28989DEE" w14:textId="77777777" w:rsidR="00316FD1" w:rsidRDefault="00376A31">
            <w:pPr>
              <w:spacing w:line="276" w:lineRule="auto"/>
              <w:rPr>
                <w:szCs w:val="21"/>
              </w:rPr>
            </w:pPr>
            <w:r>
              <w:rPr>
                <w:rFonts w:hint="eastAsia"/>
                <w:szCs w:val="21"/>
              </w:rPr>
              <w:t>否</w:t>
            </w:r>
            <w:r>
              <w:rPr>
                <w:rFonts w:hint="eastAsia"/>
                <w:szCs w:val="21"/>
              </w:rPr>
              <w:t xml:space="preserve"> </w:t>
            </w:r>
          </w:p>
        </w:tc>
      </w:tr>
      <w:tr w:rsidR="00316FD1" w14:paraId="78CAE40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B60736C" w14:textId="77777777" w:rsidR="00316FD1" w:rsidRDefault="00376A31">
            <w:pPr>
              <w:spacing w:line="300" w:lineRule="exact"/>
              <w:jc w:val="center"/>
              <w:rPr>
                <w:b/>
                <w:szCs w:val="21"/>
              </w:rPr>
            </w:pPr>
            <w:r>
              <w:rPr>
                <w:rFonts w:hint="eastAsia"/>
                <w:b/>
                <w:szCs w:val="21"/>
              </w:rPr>
              <w:t>6.5.1</w:t>
            </w:r>
          </w:p>
        </w:tc>
        <w:tc>
          <w:tcPr>
            <w:tcW w:w="1248" w:type="dxa"/>
            <w:tcBorders>
              <w:top w:val="single" w:sz="4" w:space="0" w:color="auto"/>
              <w:left w:val="single" w:sz="4" w:space="0" w:color="auto"/>
              <w:bottom w:val="single" w:sz="4" w:space="0" w:color="auto"/>
              <w:right w:val="single" w:sz="4" w:space="0" w:color="auto"/>
            </w:tcBorders>
            <w:vAlign w:val="center"/>
          </w:tcPr>
          <w:p w14:paraId="1E38E55C" w14:textId="77777777" w:rsidR="00316FD1" w:rsidRDefault="00376A31">
            <w:pPr>
              <w:spacing w:line="300" w:lineRule="exact"/>
              <w:jc w:val="center"/>
              <w:rPr>
                <w:szCs w:val="21"/>
              </w:rPr>
            </w:pPr>
            <w:r>
              <w:rPr>
                <w:rFonts w:hint="eastAsia"/>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07C3ACDA" w14:textId="77777777" w:rsidR="00316FD1" w:rsidRDefault="00376A31">
            <w:pPr>
              <w:spacing w:line="300" w:lineRule="exact"/>
              <w:jc w:val="left"/>
              <w:rPr>
                <w:szCs w:val="21"/>
              </w:rPr>
            </w:pPr>
            <w:r>
              <w:rPr>
                <w:rFonts w:hint="eastAsia"/>
                <w:szCs w:val="21"/>
              </w:rPr>
              <w:t>采购代理机构在采购人依法确认中标人后</w:t>
            </w:r>
            <w:r>
              <w:rPr>
                <w:rFonts w:hint="eastAsia"/>
                <w:szCs w:val="21"/>
              </w:rPr>
              <w:t>2</w:t>
            </w:r>
            <w:r>
              <w:rPr>
                <w:rFonts w:hint="eastAsia"/>
                <w:szCs w:val="21"/>
              </w:rPr>
              <w:t>个工作日内在招标公告发布的媒体上发布结果公告。</w:t>
            </w:r>
          </w:p>
        </w:tc>
      </w:tr>
      <w:tr w:rsidR="00316FD1" w14:paraId="53E1B1BF"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A9B19FE" w14:textId="77777777" w:rsidR="00316FD1" w:rsidRDefault="00376A31">
            <w:pPr>
              <w:spacing w:line="300" w:lineRule="exact"/>
              <w:jc w:val="center"/>
              <w:rPr>
                <w:b/>
                <w:szCs w:val="21"/>
              </w:rPr>
            </w:pPr>
            <w:r>
              <w:rPr>
                <w:rFonts w:hint="eastAsia"/>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4B40EE54" w14:textId="77777777" w:rsidR="00316FD1" w:rsidRDefault="00376A31">
            <w:pPr>
              <w:spacing w:line="300" w:lineRule="exact"/>
              <w:jc w:val="center"/>
              <w:rPr>
                <w:szCs w:val="21"/>
              </w:rPr>
            </w:pPr>
            <w:r>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1503EA2E" w14:textId="77777777" w:rsidR="00316FD1" w:rsidRDefault="00376A31">
            <w:pPr>
              <w:spacing w:line="300" w:lineRule="exact"/>
              <w:jc w:val="left"/>
              <w:rPr>
                <w:szCs w:val="21"/>
              </w:rPr>
            </w:pPr>
            <w:r>
              <w:rPr>
                <w:rFonts w:hint="eastAsia"/>
                <w:szCs w:val="21"/>
              </w:rPr>
              <w:t>采购代理机构通过广西政府采购云平台发出中标通知书。</w:t>
            </w:r>
          </w:p>
          <w:p w14:paraId="523B9C22" w14:textId="77777777" w:rsidR="00316FD1" w:rsidRDefault="00376A31">
            <w:pPr>
              <w:spacing w:line="300" w:lineRule="exact"/>
              <w:jc w:val="left"/>
              <w:rPr>
                <w:szCs w:val="21"/>
              </w:rPr>
            </w:pPr>
            <w:r>
              <w:rPr>
                <w:rFonts w:hint="eastAsia"/>
                <w:szCs w:val="21"/>
              </w:rPr>
              <w:t>中标通知书在广西政府采购云平台推送之日起，视为中标人已收到，中标人自行承担未及时查收的后果。</w:t>
            </w:r>
          </w:p>
        </w:tc>
      </w:tr>
      <w:tr w:rsidR="00316FD1" w14:paraId="7BF79AF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46CCDB9" w14:textId="77777777" w:rsidR="00316FD1" w:rsidRDefault="00376A31">
            <w:pPr>
              <w:spacing w:line="300" w:lineRule="exact"/>
              <w:jc w:val="center"/>
              <w:rPr>
                <w:b/>
                <w:szCs w:val="21"/>
              </w:rPr>
            </w:pPr>
            <w:r>
              <w:rPr>
                <w:rFonts w:hint="eastAsia"/>
                <w:b/>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2D1CE3D0" w14:textId="77777777" w:rsidR="00316FD1" w:rsidRDefault="00376A31">
            <w:pPr>
              <w:spacing w:line="300" w:lineRule="exact"/>
              <w:jc w:val="center"/>
              <w:rPr>
                <w:szCs w:val="21"/>
              </w:rPr>
            </w:pPr>
            <w:r>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485C5F7B" w14:textId="77777777" w:rsidR="00316FD1" w:rsidRDefault="00376A31">
            <w:pPr>
              <w:spacing w:line="300" w:lineRule="exact"/>
              <w:jc w:val="left"/>
              <w:rPr>
                <w:szCs w:val="21"/>
              </w:rPr>
            </w:pPr>
            <w:r>
              <w:rPr>
                <w:rFonts w:hint="eastAsia"/>
                <w:szCs w:val="21"/>
              </w:rPr>
              <w:t>采购代理机构通过广西政府采购云平台发出招标结果通知书</w:t>
            </w:r>
          </w:p>
          <w:p w14:paraId="1AC7BF03" w14:textId="77777777" w:rsidR="00316FD1" w:rsidRDefault="00376A31">
            <w:pPr>
              <w:spacing w:line="300" w:lineRule="exact"/>
              <w:jc w:val="left"/>
              <w:rPr>
                <w:szCs w:val="21"/>
              </w:rPr>
            </w:pPr>
            <w:r>
              <w:rPr>
                <w:rFonts w:hint="eastAsia"/>
                <w:szCs w:val="21"/>
              </w:rPr>
              <w:t>招标结果通知书在广西政府采购云平台推送之日起，视为中标人已收到，中标人自行承担未及时查收的后果。</w:t>
            </w:r>
            <w:r>
              <w:rPr>
                <w:rFonts w:hint="eastAsia"/>
                <w:szCs w:val="21"/>
              </w:rPr>
              <w:t xml:space="preserve"> </w:t>
            </w:r>
          </w:p>
        </w:tc>
      </w:tr>
      <w:tr w:rsidR="00316FD1" w14:paraId="5F600EF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5003358" w14:textId="77777777" w:rsidR="00316FD1" w:rsidRDefault="00376A31">
            <w:pPr>
              <w:spacing w:line="300" w:lineRule="exact"/>
              <w:jc w:val="center"/>
              <w:rPr>
                <w:b/>
                <w:szCs w:val="21"/>
              </w:rPr>
            </w:pPr>
            <w:r>
              <w:rPr>
                <w:rFonts w:hint="eastAsia"/>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53BE9381" w14:textId="77777777" w:rsidR="00316FD1" w:rsidRDefault="00376A31">
            <w:pPr>
              <w:spacing w:line="300" w:lineRule="exact"/>
              <w:jc w:val="center"/>
              <w:rPr>
                <w:szCs w:val="21"/>
              </w:rPr>
            </w:pPr>
            <w:r>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512DA237" w14:textId="77777777" w:rsidR="00316FD1" w:rsidRDefault="00376A31">
            <w:pPr>
              <w:spacing w:line="300" w:lineRule="exact"/>
              <w:jc w:val="left"/>
              <w:rPr>
                <w:szCs w:val="21"/>
              </w:rPr>
            </w:pPr>
            <w:r>
              <w:rPr>
                <w:rFonts w:hint="eastAsia"/>
                <w:szCs w:val="21"/>
              </w:rPr>
              <w:t>（</w:t>
            </w:r>
            <w:r>
              <w:rPr>
                <w:rFonts w:hint="eastAsia"/>
                <w:szCs w:val="21"/>
              </w:rPr>
              <w:t>1</w:t>
            </w:r>
            <w:r>
              <w:rPr>
                <w:rFonts w:hint="eastAsia"/>
                <w:szCs w:val="21"/>
              </w:rPr>
              <w:t>）供应商认为招标文件、采购过程、中标或者成交结果使自己的权益受到损害的，可以在知道或者应知其权益受到损害之日起</w:t>
            </w:r>
            <w:r>
              <w:rPr>
                <w:rFonts w:hint="eastAsia"/>
                <w:szCs w:val="21"/>
              </w:rPr>
              <w:t>7</w:t>
            </w:r>
            <w:r>
              <w:rPr>
                <w:rFonts w:hint="eastAsia"/>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5EB4F677" w14:textId="77777777" w:rsidR="00316FD1" w:rsidRDefault="00376A31">
            <w:pPr>
              <w:spacing w:line="300" w:lineRule="exact"/>
              <w:jc w:val="left"/>
              <w:rPr>
                <w:szCs w:val="21"/>
              </w:rPr>
            </w:pPr>
            <w:r>
              <w:rPr>
                <w:rFonts w:hint="eastAsia"/>
                <w:szCs w:val="21"/>
              </w:rPr>
              <w:t>（</w:t>
            </w:r>
            <w:r>
              <w:rPr>
                <w:rFonts w:hint="eastAsia"/>
                <w:szCs w:val="21"/>
              </w:rPr>
              <w:t>2</w:t>
            </w:r>
            <w:r>
              <w:rPr>
                <w:rFonts w:hint="eastAsia"/>
                <w:szCs w:val="21"/>
              </w:rPr>
              <w:t>）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rsidR="00316FD1" w14:paraId="242DE5D5" w14:textId="77777777">
        <w:trPr>
          <w:trHeight w:val="1282"/>
        </w:trPr>
        <w:tc>
          <w:tcPr>
            <w:tcW w:w="737" w:type="dxa"/>
            <w:tcBorders>
              <w:top w:val="single" w:sz="4" w:space="0" w:color="auto"/>
              <w:left w:val="single" w:sz="4" w:space="0" w:color="auto"/>
              <w:bottom w:val="single" w:sz="4" w:space="0" w:color="auto"/>
              <w:right w:val="single" w:sz="4" w:space="0" w:color="auto"/>
            </w:tcBorders>
            <w:vAlign w:val="center"/>
          </w:tcPr>
          <w:p w14:paraId="032A19FB" w14:textId="77777777" w:rsidR="00316FD1" w:rsidRDefault="00376A31">
            <w:pPr>
              <w:spacing w:line="300" w:lineRule="exact"/>
              <w:jc w:val="center"/>
              <w:rPr>
                <w:b/>
                <w:szCs w:val="21"/>
              </w:rPr>
            </w:pPr>
            <w:r>
              <w:rPr>
                <w:rFonts w:hint="eastAsia"/>
                <w:b/>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01337147" w14:textId="77777777" w:rsidR="00316FD1" w:rsidRDefault="00376A31">
            <w:pPr>
              <w:spacing w:line="300" w:lineRule="exact"/>
              <w:jc w:val="center"/>
              <w:rPr>
                <w:szCs w:val="21"/>
              </w:rPr>
            </w:pPr>
            <w:r>
              <w:rPr>
                <w:rFonts w:hint="eastAsia"/>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2D8D6206" w14:textId="77777777" w:rsidR="00316FD1" w:rsidRDefault="00376A31">
            <w:pPr>
              <w:rPr>
                <w:szCs w:val="21"/>
              </w:rPr>
            </w:pPr>
            <w:r>
              <w:rPr>
                <w:rFonts w:hint="eastAsia"/>
                <w:szCs w:val="21"/>
              </w:rPr>
              <w:t>（</w:t>
            </w:r>
            <w:r>
              <w:rPr>
                <w:rFonts w:hint="eastAsia"/>
                <w:szCs w:val="21"/>
              </w:rPr>
              <w:t>1</w:t>
            </w:r>
            <w:r>
              <w:rPr>
                <w:rFonts w:hint="eastAsia"/>
                <w:szCs w:val="21"/>
              </w:rPr>
              <w:t>）</w:t>
            </w:r>
            <w:r>
              <w:rPr>
                <w:rFonts w:hint="eastAsia"/>
                <w:szCs w:val="20"/>
              </w:rPr>
              <w:t>代理服务费</w:t>
            </w:r>
          </w:p>
          <w:p w14:paraId="23F6579E" w14:textId="77777777" w:rsidR="00316FD1" w:rsidRDefault="00376A31">
            <w:pPr>
              <w:spacing w:line="300" w:lineRule="exact"/>
              <w:jc w:val="left"/>
              <w:rPr>
                <w:szCs w:val="21"/>
              </w:rPr>
            </w:pPr>
            <w:r>
              <w:rPr>
                <w:rFonts w:hint="eastAsia"/>
                <w:szCs w:val="21"/>
              </w:rPr>
              <w:sym w:font="Wingdings 2" w:char="F052"/>
            </w:r>
            <w:r>
              <w:rPr>
                <w:rFonts w:hint="eastAsia"/>
                <w:szCs w:val="21"/>
              </w:rPr>
              <w:t>采购代理机构向中标人收取代理服务费。本项目代理服务费按照《招标代理服务费管理暂行办法》</w:t>
            </w:r>
            <w:r>
              <w:rPr>
                <w:rFonts w:hint="eastAsia"/>
                <w:szCs w:val="21"/>
              </w:rPr>
              <w:t xml:space="preserve"> (</w:t>
            </w:r>
            <w:r>
              <w:rPr>
                <w:rFonts w:hint="eastAsia"/>
                <w:szCs w:val="21"/>
              </w:rPr>
              <w:t>计价格﹝</w:t>
            </w:r>
            <w:r>
              <w:rPr>
                <w:rFonts w:hint="eastAsia"/>
                <w:szCs w:val="21"/>
              </w:rPr>
              <w:t>2002</w:t>
            </w:r>
            <w:r>
              <w:rPr>
                <w:rFonts w:hint="eastAsia"/>
                <w:szCs w:val="21"/>
              </w:rPr>
              <w:t>﹞</w:t>
            </w:r>
            <w:r>
              <w:rPr>
                <w:rFonts w:hint="eastAsia"/>
                <w:szCs w:val="21"/>
              </w:rPr>
              <w:t>1980</w:t>
            </w:r>
            <w:r>
              <w:rPr>
                <w:rFonts w:hint="eastAsia"/>
                <w:szCs w:val="21"/>
              </w:rPr>
              <w:t>号</w:t>
            </w:r>
            <w:r>
              <w:rPr>
                <w:rFonts w:hint="eastAsia"/>
                <w:szCs w:val="21"/>
              </w:rPr>
              <w:t>)</w:t>
            </w:r>
            <w:r>
              <w:rPr>
                <w:rFonts w:hint="eastAsia"/>
                <w:szCs w:val="21"/>
              </w:rPr>
              <w:t>、《国家发展改革委关于降低部分建设项目收费标准规范收费行为等有关问题的通知》</w:t>
            </w:r>
            <w:r>
              <w:rPr>
                <w:rFonts w:hint="eastAsia"/>
                <w:szCs w:val="21"/>
              </w:rPr>
              <w:t>(</w:t>
            </w:r>
            <w:r>
              <w:rPr>
                <w:rFonts w:hint="eastAsia"/>
                <w:szCs w:val="21"/>
              </w:rPr>
              <w:t>发改价格﹝</w:t>
            </w:r>
            <w:r>
              <w:rPr>
                <w:rFonts w:hint="eastAsia"/>
                <w:szCs w:val="21"/>
              </w:rPr>
              <w:t>2011</w:t>
            </w:r>
            <w:r>
              <w:rPr>
                <w:rFonts w:hint="eastAsia"/>
                <w:szCs w:val="21"/>
              </w:rPr>
              <w:t>﹞</w:t>
            </w:r>
            <w:r>
              <w:rPr>
                <w:rFonts w:hint="eastAsia"/>
                <w:szCs w:val="21"/>
              </w:rPr>
              <w:t>534</w:t>
            </w:r>
            <w:r>
              <w:rPr>
                <w:rFonts w:hint="eastAsia"/>
                <w:szCs w:val="21"/>
              </w:rPr>
              <w:t>号</w:t>
            </w:r>
            <w:r>
              <w:rPr>
                <w:rFonts w:hint="eastAsia"/>
                <w:szCs w:val="21"/>
              </w:rPr>
              <w:t>)</w:t>
            </w:r>
            <w:r>
              <w:rPr>
                <w:rFonts w:hint="eastAsia"/>
                <w:szCs w:val="21"/>
              </w:rPr>
              <w:t>的规定采用差额定率累进法计算。具体费率如下：</w:t>
            </w:r>
          </w:p>
          <w:p w14:paraId="3C8C0E1F" w14:textId="77777777" w:rsidR="00316FD1" w:rsidRDefault="00376A31">
            <w:pPr>
              <w:spacing w:line="300" w:lineRule="exact"/>
              <w:jc w:val="left"/>
              <w:rPr>
                <w:szCs w:val="21"/>
              </w:rPr>
            </w:pPr>
            <w:r>
              <w:rPr>
                <w:rFonts w:hint="eastAsia"/>
                <w:szCs w:val="21"/>
              </w:rPr>
              <w:t>①中标金额在</w:t>
            </w:r>
            <w:r>
              <w:rPr>
                <w:rFonts w:hint="eastAsia"/>
                <w:szCs w:val="21"/>
              </w:rPr>
              <w:t>100</w:t>
            </w:r>
            <w:r>
              <w:rPr>
                <w:rFonts w:hint="eastAsia"/>
                <w:szCs w:val="21"/>
              </w:rPr>
              <w:t>万元以下的：</w:t>
            </w:r>
          </w:p>
          <w:p w14:paraId="6406828E" w14:textId="77777777" w:rsidR="00316FD1" w:rsidRDefault="00376A31">
            <w:pPr>
              <w:spacing w:line="300" w:lineRule="exact"/>
              <w:jc w:val="left"/>
              <w:rPr>
                <w:szCs w:val="21"/>
              </w:rPr>
            </w:pPr>
            <w:r>
              <w:rPr>
                <w:rFonts w:hint="eastAsia"/>
                <w:szCs w:val="21"/>
              </w:rPr>
              <w:t>货物</w:t>
            </w:r>
            <w:r>
              <w:rPr>
                <w:rFonts w:hint="eastAsia"/>
                <w:szCs w:val="21"/>
              </w:rPr>
              <w:t>1.5</w:t>
            </w:r>
            <w:r>
              <w:rPr>
                <w:rFonts w:hint="eastAsia"/>
                <w:szCs w:val="21"/>
              </w:rPr>
              <w:t>％；服务招标</w:t>
            </w:r>
            <w:r>
              <w:rPr>
                <w:rFonts w:hint="eastAsia"/>
                <w:szCs w:val="21"/>
              </w:rPr>
              <w:t>1.5</w:t>
            </w:r>
            <w:r>
              <w:rPr>
                <w:rFonts w:hint="eastAsia"/>
                <w:szCs w:val="21"/>
              </w:rPr>
              <w:t>％；工程招标</w:t>
            </w:r>
            <w:r>
              <w:rPr>
                <w:rFonts w:hint="eastAsia"/>
                <w:szCs w:val="21"/>
              </w:rPr>
              <w:t>1.0</w:t>
            </w:r>
            <w:r>
              <w:rPr>
                <w:rFonts w:hint="eastAsia"/>
                <w:szCs w:val="21"/>
              </w:rPr>
              <w:t>％；</w:t>
            </w:r>
          </w:p>
          <w:p w14:paraId="68CB6816" w14:textId="77777777" w:rsidR="00316FD1" w:rsidRDefault="00376A31">
            <w:pPr>
              <w:spacing w:line="300" w:lineRule="exact"/>
              <w:jc w:val="left"/>
              <w:rPr>
                <w:szCs w:val="21"/>
              </w:rPr>
            </w:pPr>
            <w:r>
              <w:rPr>
                <w:rFonts w:hint="eastAsia"/>
                <w:szCs w:val="21"/>
              </w:rPr>
              <w:t>②中标金额在</w:t>
            </w:r>
            <w:r>
              <w:rPr>
                <w:rFonts w:hint="eastAsia"/>
                <w:szCs w:val="21"/>
              </w:rPr>
              <w:t>100-500</w:t>
            </w:r>
            <w:r>
              <w:rPr>
                <w:rFonts w:hint="eastAsia"/>
                <w:szCs w:val="21"/>
              </w:rPr>
              <w:t>万元之间：</w:t>
            </w:r>
          </w:p>
          <w:p w14:paraId="5E650069" w14:textId="77777777" w:rsidR="00316FD1" w:rsidRDefault="00376A31">
            <w:pPr>
              <w:spacing w:line="300" w:lineRule="exact"/>
              <w:jc w:val="left"/>
              <w:rPr>
                <w:szCs w:val="21"/>
              </w:rPr>
            </w:pPr>
            <w:r>
              <w:rPr>
                <w:rFonts w:hint="eastAsia"/>
                <w:szCs w:val="21"/>
              </w:rPr>
              <w:t>货物</w:t>
            </w:r>
            <w:r>
              <w:rPr>
                <w:rFonts w:hint="eastAsia"/>
                <w:szCs w:val="21"/>
              </w:rPr>
              <w:t>1.1</w:t>
            </w:r>
            <w:r>
              <w:rPr>
                <w:rFonts w:hint="eastAsia"/>
                <w:szCs w:val="21"/>
              </w:rPr>
              <w:t>％；服务招标</w:t>
            </w:r>
            <w:r>
              <w:rPr>
                <w:rFonts w:hint="eastAsia"/>
                <w:szCs w:val="21"/>
              </w:rPr>
              <w:t>0.8</w:t>
            </w:r>
            <w:r>
              <w:rPr>
                <w:rFonts w:hint="eastAsia"/>
                <w:szCs w:val="21"/>
              </w:rPr>
              <w:t>％；工程招标</w:t>
            </w:r>
            <w:r>
              <w:rPr>
                <w:rFonts w:hint="eastAsia"/>
                <w:szCs w:val="21"/>
              </w:rPr>
              <w:t>0.7</w:t>
            </w:r>
            <w:r>
              <w:rPr>
                <w:rFonts w:hint="eastAsia"/>
                <w:szCs w:val="21"/>
              </w:rPr>
              <w:t>％；</w:t>
            </w:r>
          </w:p>
          <w:p w14:paraId="63CDB5FA" w14:textId="77777777" w:rsidR="00316FD1" w:rsidRDefault="00376A31">
            <w:pPr>
              <w:spacing w:line="300" w:lineRule="exact"/>
              <w:jc w:val="left"/>
              <w:rPr>
                <w:szCs w:val="21"/>
              </w:rPr>
            </w:pPr>
            <w:r>
              <w:rPr>
                <w:rFonts w:hint="eastAsia"/>
                <w:szCs w:val="21"/>
              </w:rPr>
              <w:t>③中标金额在</w:t>
            </w:r>
            <w:r>
              <w:rPr>
                <w:rFonts w:hint="eastAsia"/>
                <w:szCs w:val="21"/>
              </w:rPr>
              <w:t>500-1000</w:t>
            </w:r>
            <w:r>
              <w:rPr>
                <w:rFonts w:hint="eastAsia"/>
                <w:szCs w:val="21"/>
              </w:rPr>
              <w:t>万元之间：</w:t>
            </w:r>
          </w:p>
          <w:p w14:paraId="65CB1EFF" w14:textId="77777777" w:rsidR="00316FD1" w:rsidRDefault="00376A31">
            <w:pPr>
              <w:spacing w:line="300" w:lineRule="exact"/>
              <w:jc w:val="left"/>
              <w:rPr>
                <w:szCs w:val="21"/>
              </w:rPr>
            </w:pPr>
            <w:r>
              <w:rPr>
                <w:rFonts w:hint="eastAsia"/>
                <w:szCs w:val="21"/>
              </w:rPr>
              <w:t>货物</w:t>
            </w:r>
            <w:r>
              <w:rPr>
                <w:rFonts w:hint="eastAsia"/>
                <w:szCs w:val="21"/>
              </w:rPr>
              <w:t>0.8</w:t>
            </w:r>
            <w:r>
              <w:rPr>
                <w:rFonts w:hint="eastAsia"/>
                <w:szCs w:val="21"/>
              </w:rPr>
              <w:t>％；服务招标</w:t>
            </w:r>
            <w:r>
              <w:rPr>
                <w:rFonts w:hint="eastAsia"/>
                <w:szCs w:val="21"/>
              </w:rPr>
              <w:t>0.45</w:t>
            </w:r>
            <w:r>
              <w:rPr>
                <w:rFonts w:hint="eastAsia"/>
                <w:szCs w:val="21"/>
              </w:rPr>
              <w:t>％；工程招标</w:t>
            </w:r>
            <w:r>
              <w:rPr>
                <w:rFonts w:hint="eastAsia"/>
                <w:szCs w:val="21"/>
              </w:rPr>
              <w:t>0.55</w:t>
            </w:r>
            <w:r>
              <w:rPr>
                <w:rFonts w:hint="eastAsia"/>
                <w:szCs w:val="21"/>
              </w:rPr>
              <w:t>％；</w:t>
            </w:r>
          </w:p>
          <w:p w14:paraId="3C70FB0C" w14:textId="77777777" w:rsidR="00316FD1" w:rsidRDefault="00376A31">
            <w:pPr>
              <w:spacing w:line="300" w:lineRule="exact"/>
              <w:jc w:val="left"/>
              <w:rPr>
                <w:szCs w:val="21"/>
              </w:rPr>
            </w:pPr>
            <w:r>
              <w:rPr>
                <w:rFonts w:hint="eastAsia"/>
                <w:szCs w:val="21"/>
              </w:rPr>
              <w:t>④中标金额在</w:t>
            </w:r>
            <w:r>
              <w:rPr>
                <w:rFonts w:hint="eastAsia"/>
                <w:szCs w:val="21"/>
              </w:rPr>
              <w:t>1000-5000</w:t>
            </w:r>
            <w:r>
              <w:rPr>
                <w:rFonts w:hint="eastAsia"/>
                <w:szCs w:val="21"/>
              </w:rPr>
              <w:t>万元之间：</w:t>
            </w:r>
          </w:p>
          <w:p w14:paraId="555BD01A" w14:textId="77777777" w:rsidR="00316FD1" w:rsidRDefault="00376A31">
            <w:pPr>
              <w:spacing w:line="300" w:lineRule="exact"/>
              <w:jc w:val="left"/>
              <w:rPr>
                <w:szCs w:val="21"/>
              </w:rPr>
            </w:pPr>
            <w:r>
              <w:rPr>
                <w:rFonts w:hint="eastAsia"/>
                <w:szCs w:val="21"/>
              </w:rPr>
              <w:t>货物</w:t>
            </w:r>
            <w:r>
              <w:rPr>
                <w:rFonts w:hint="eastAsia"/>
                <w:szCs w:val="21"/>
              </w:rPr>
              <w:t>0.5</w:t>
            </w:r>
            <w:r>
              <w:rPr>
                <w:rFonts w:hint="eastAsia"/>
                <w:szCs w:val="21"/>
              </w:rPr>
              <w:t>％；服务招标</w:t>
            </w:r>
            <w:r>
              <w:rPr>
                <w:rFonts w:hint="eastAsia"/>
                <w:szCs w:val="21"/>
              </w:rPr>
              <w:t>0.25</w:t>
            </w:r>
            <w:r>
              <w:rPr>
                <w:rFonts w:hint="eastAsia"/>
                <w:szCs w:val="21"/>
              </w:rPr>
              <w:t>％；工程招标</w:t>
            </w:r>
            <w:r>
              <w:rPr>
                <w:rFonts w:hint="eastAsia"/>
                <w:szCs w:val="21"/>
              </w:rPr>
              <w:t>0.35</w:t>
            </w:r>
            <w:r>
              <w:rPr>
                <w:rFonts w:hint="eastAsia"/>
                <w:szCs w:val="21"/>
              </w:rPr>
              <w:t>％；</w:t>
            </w:r>
          </w:p>
          <w:p w14:paraId="3E4B5FFE" w14:textId="77777777" w:rsidR="00316FD1" w:rsidRDefault="00376A31">
            <w:pPr>
              <w:spacing w:line="300" w:lineRule="exact"/>
              <w:jc w:val="left"/>
              <w:rPr>
                <w:szCs w:val="21"/>
              </w:rPr>
            </w:pPr>
            <w:r>
              <w:rPr>
                <w:rFonts w:hint="eastAsia"/>
                <w:szCs w:val="21"/>
              </w:rPr>
              <w:t>……</w:t>
            </w:r>
          </w:p>
          <w:p w14:paraId="6CAE7859" w14:textId="77777777" w:rsidR="00316FD1" w:rsidRDefault="00376A31">
            <w:pPr>
              <w:spacing w:line="300" w:lineRule="exact"/>
              <w:jc w:val="left"/>
              <w:rPr>
                <w:szCs w:val="21"/>
              </w:rPr>
            </w:pPr>
            <w:r>
              <w:rPr>
                <w:rFonts w:hint="eastAsia"/>
                <w:szCs w:val="21"/>
              </w:rPr>
              <w:t>差额定率累进法计算过程示例：</w:t>
            </w:r>
          </w:p>
          <w:p w14:paraId="7C4BEFCE" w14:textId="77777777" w:rsidR="00316FD1" w:rsidRDefault="00376A31">
            <w:pPr>
              <w:spacing w:line="300" w:lineRule="exact"/>
              <w:jc w:val="left"/>
              <w:rPr>
                <w:szCs w:val="21"/>
              </w:rPr>
            </w:pPr>
            <w:r>
              <w:rPr>
                <w:rFonts w:hint="eastAsia"/>
                <w:szCs w:val="21"/>
              </w:rPr>
              <w:t>例如：某货物招标代理业务中标金额为</w:t>
            </w:r>
            <w:r>
              <w:rPr>
                <w:rFonts w:hint="eastAsia"/>
                <w:szCs w:val="21"/>
              </w:rPr>
              <w:t>300</w:t>
            </w:r>
            <w:r>
              <w:rPr>
                <w:rFonts w:hint="eastAsia"/>
                <w:szCs w:val="21"/>
              </w:rPr>
              <w:t>万元，招标代理服务费金额按如下计算：</w:t>
            </w:r>
          </w:p>
          <w:p w14:paraId="083BAD3F" w14:textId="77777777" w:rsidR="00316FD1" w:rsidRDefault="00376A31">
            <w:pPr>
              <w:spacing w:line="300" w:lineRule="exact"/>
              <w:jc w:val="left"/>
              <w:rPr>
                <w:szCs w:val="21"/>
              </w:rPr>
            </w:pPr>
            <w:r>
              <w:rPr>
                <w:rFonts w:hint="eastAsia"/>
                <w:szCs w:val="21"/>
              </w:rPr>
              <w:t>100</w:t>
            </w:r>
            <w:r>
              <w:rPr>
                <w:rFonts w:hint="eastAsia"/>
                <w:szCs w:val="21"/>
              </w:rPr>
              <w:t>万元×</w:t>
            </w:r>
            <w:r>
              <w:rPr>
                <w:rFonts w:hint="eastAsia"/>
                <w:szCs w:val="21"/>
              </w:rPr>
              <w:t>1.5%</w:t>
            </w:r>
            <w:r>
              <w:rPr>
                <w:rFonts w:hint="eastAsia"/>
                <w:szCs w:val="21"/>
              </w:rPr>
              <w:t>＝</w:t>
            </w:r>
            <w:r>
              <w:rPr>
                <w:rFonts w:hint="eastAsia"/>
                <w:szCs w:val="21"/>
              </w:rPr>
              <w:t>1.5</w:t>
            </w:r>
            <w:r>
              <w:rPr>
                <w:rFonts w:hint="eastAsia"/>
                <w:szCs w:val="21"/>
              </w:rPr>
              <w:t>万元</w:t>
            </w:r>
          </w:p>
          <w:p w14:paraId="747203A7" w14:textId="77777777" w:rsidR="00316FD1" w:rsidRDefault="00376A31">
            <w:pPr>
              <w:spacing w:line="300" w:lineRule="exact"/>
              <w:jc w:val="left"/>
              <w:rPr>
                <w:szCs w:val="21"/>
              </w:rPr>
            </w:pPr>
            <w:r>
              <w:rPr>
                <w:rFonts w:hint="eastAsia"/>
                <w:szCs w:val="21"/>
              </w:rPr>
              <w:t>（</w:t>
            </w:r>
            <w:r>
              <w:rPr>
                <w:rFonts w:hint="eastAsia"/>
                <w:szCs w:val="21"/>
              </w:rPr>
              <w:t>300</w:t>
            </w:r>
            <w:r>
              <w:rPr>
                <w:rFonts w:hint="eastAsia"/>
                <w:szCs w:val="21"/>
              </w:rPr>
              <w:t>－</w:t>
            </w:r>
            <w:r>
              <w:rPr>
                <w:rFonts w:hint="eastAsia"/>
                <w:szCs w:val="21"/>
              </w:rPr>
              <w:t>100</w:t>
            </w:r>
            <w:r>
              <w:rPr>
                <w:rFonts w:hint="eastAsia"/>
                <w:szCs w:val="21"/>
              </w:rPr>
              <w:t>）万元×</w:t>
            </w:r>
            <w:r>
              <w:rPr>
                <w:rFonts w:hint="eastAsia"/>
                <w:szCs w:val="21"/>
              </w:rPr>
              <w:t>1.1%</w:t>
            </w:r>
            <w:r>
              <w:rPr>
                <w:rFonts w:hint="eastAsia"/>
                <w:szCs w:val="21"/>
              </w:rPr>
              <w:t>＝</w:t>
            </w:r>
            <w:r>
              <w:rPr>
                <w:rFonts w:hint="eastAsia"/>
                <w:szCs w:val="21"/>
              </w:rPr>
              <w:t>2.2</w:t>
            </w:r>
            <w:r>
              <w:rPr>
                <w:rFonts w:hint="eastAsia"/>
                <w:szCs w:val="21"/>
              </w:rPr>
              <w:t>万元</w:t>
            </w:r>
          </w:p>
          <w:p w14:paraId="55031F98" w14:textId="77777777" w:rsidR="00316FD1" w:rsidRDefault="00376A31">
            <w:pPr>
              <w:spacing w:line="300" w:lineRule="exact"/>
              <w:jc w:val="left"/>
              <w:rPr>
                <w:szCs w:val="21"/>
              </w:rPr>
            </w:pPr>
            <w:r>
              <w:rPr>
                <w:rFonts w:hint="eastAsia"/>
                <w:szCs w:val="21"/>
              </w:rPr>
              <w:t>合计收费＝</w:t>
            </w:r>
            <w:r>
              <w:rPr>
                <w:rFonts w:hint="eastAsia"/>
                <w:szCs w:val="21"/>
              </w:rPr>
              <w:t>1.5</w:t>
            </w:r>
            <w:r>
              <w:rPr>
                <w:rFonts w:hint="eastAsia"/>
                <w:szCs w:val="21"/>
              </w:rPr>
              <w:t>＋</w:t>
            </w:r>
            <w:r>
              <w:rPr>
                <w:rFonts w:hint="eastAsia"/>
                <w:szCs w:val="21"/>
              </w:rPr>
              <w:t>2.2=3.7</w:t>
            </w:r>
            <w:r>
              <w:rPr>
                <w:rFonts w:hint="eastAsia"/>
                <w:szCs w:val="21"/>
              </w:rPr>
              <w:t>万元</w:t>
            </w:r>
          </w:p>
          <w:p w14:paraId="73DFE2DB" w14:textId="77777777" w:rsidR="00316FD1" w:rsidRDefault="00376A31">
            <w:pPr>
              <w:spacing w:line="300" w:lineRule="exact"/>
              <w:jc w:val="left"/>
              <w:rPr>
                <w:szCs w:val="21"/>
                <w:u w:val="single"/>
              </w:rPr>
            </w:pPr>
            <w:r>
              <w:rPr>
                <w:rFonts w:hint="eastAsia"/>
                <w:szCs w:val="21"/>
              </w:rPr>
              <w:sym w:font="Wingdings 2" w:char="F0A3"/>
            </w:r>
            <w:r>
              <w:rPr>
                <w:rFonts w:hint="eastAsia"/>
                <w:szCs w:val="21"/>
              </w:rPr>
              <w:t>采购代理机构</w:t>
            </w:r>
            <w:r>
              <w:rPr>
                <w:rFonts w:hint="eastAsia"/>
                <w:szCs w:val="20"/>
              </w:rPr>
              <w:t>向中标人收取代理服务费，具体金额为</w:t>
            </w:r>
            <w:r>
              <w:rPr>
                <w:rFonts w:hint="eastAsia"/>
                <w:szCs w:val="20"/>
                <w:u w:val="single"/>
              </w:rPr>
              <w:t xml:space="preserve">  /  </w:t>
            </w:r>
            <w:r>
              <w:rPr>
                <w:rFonts w:hint="eastAsia"/>
                <w:szCs w:val="20"/>
              </w:rPr>
              <w:t>。</w:t>
            </w:r>
          </w:p>
          <w:p w14:paraId="6F0EE730" w14:textId="77777777" w:rsidR="00316FD1" w:rsidRDefault="00376A31">
            <w:pPr>
              <w:spacing w:line="300" w:lineRule="exact"/>
              <w:jc w:val="left"/>
              <w:rPr>
                <w:szCs w:val="21"/>
              </w:rPr>
            </w:pPr>
            <w:r>
              <w:rPr>
                <w:rFonts w:hint="eastAsia"/>
                <w:szCs w:val="21"/>
              </w:rPr>
              <w:t>（</w:t>
            </w:r>
            <w:r>
              <w:rPr>
                <w:rFonts w:hint="eastAsia"/>
                <w:szCs w:val="21"/>
              </w:rPr>
              <w:t>2</w:t>
            </w:r>
            <w:r>
              <w:rPr>
                <w:rFonts w:hint="eastAsia"/>
                <w:szCs w:val="21"/>
              </w:rPr>
              <w:t>）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9C8118D" w14:textId="77777777" w:rsidR="00316FD1" w:rsidRDefault="00376A31">
            <w:pPr>
              <w:spacing w:line="300" w:lineRule="exact"/>
              <w:jc w:val="left"/>
              <w:rPr>
                <w:kern w:val="0"/>
                <w:szCs w:val="21"/>
              </w:rPr>
            </w:pPr>
            <w:r>
              <w:rPr>
                <w:rFonts w:hint="eastAsia"/>
                <w:kern w:val="0"/>
                <w:szCs w:val="21"/>
              </w:rPr>
              <w:t>开户银行：广西北部湾银行南宁市金湖支行</w:t>
            </w:r>
          </w:p>
          <w:p w14:paraId="7B562476" w14:textId="77777777" w:rsidR="00316FD1" w:rsidRDefault="00376A31">
            <w:pPr>
              <w:spacing w:line="300" w:lineRule="exact"/>
              <w:jc w:val="left"/>
              <w:rPr>
                <w:kern w:val="0"/>
                <w:szCs w:val="21"/>
              </w:rPr>
            </w:pPr>
            <w:r>
              <w:rPr>
                <w:rFonts w:hint="eastAsia"/>
                <w:kern w:val="0"/>
                <w:szCs w:val="21"/>
              </w:rPr>
              <w:t>（银行地址：南宁市金湖路</w:t>
            </w:r>
            <w:r>
              <w:rPr>
                <w:rFonts w:hint="eastAsia"/>
                <w:kern w:val="0"/>
                <w:szCs w:val="21"/>
              </w:rPr>
              <w:t>57</w:t>
            </w:r>
            <w:r>
              <w:rPr>
                <w:rFonts w:hint="eastAsia"/>
                <w:kern w:val="0"/>
                <w:szCs w:val="21"/>
              </w:rPr>
              <w:t>号文德大厦</w:t>
            </w:r>
            <w:r>
              <w:rPr>
                <w:rFonts w:hint="eastAsia"/>
                <w:kern w:val="0"/>
                <w:szCs w:val="21"/>
              </w:rPr>
              <w:t>1</w:t>
            </w:r>
            <w:r>
              <w:rPr>
                <w:rFonts w:hint="eastAsia"/>
                <w:kern w:val="0"/>
                <w:szCs w:val="21"/>
              </w:rPr>
              <w:t>楼）</w:t>
            </w:r>
          </w:p>
          <w:p w14:paraId="32C1C5B1" w14:textId="77777777" w:rsidR="00316FD1" w:rsidRDefault="00376A31">
            <w:pPr>
              <w:spacing w:line="300" w:lineRule="exact"/>
              <w:jc w:val="left"/>
              <w:rPr>
                <w:kern w:val="0"/>
                <w:szCs w:val="21"/>
              </w:rPr>
            </w:pPr>
            <w:r>
              <w:rPr>
                <w:rFonts w:hint="eastAsia"/>
                <w:kern w:val="0"/>
                <w:szCs w:val="21"/>
              </w:rPr>
              <w:t>开户名称：广西机电设备招标有限公司</w:t>
            </w:r>
          </w:p>
          <w:p w14:paraId="4EC9F6D5" w14:textId="77777777" w:rsidR="00316FD1" w:rsidRDefault="00376A31">
            <w:pPr>
              <w:spacing w:line="300" w:lineRule="exact"/>
              <w:jc w:val="left"/>
              <w:rPr>
                <w:kern w:val="0"/>
                <w:szCs w:val="21"/>
              </w:rPr>
            </w:pPr>
            <w:r>
              <w:rPr>
                <w:rFonts w:hint="eastAsia"/>
                <w:kern w:val="0"/>
                <w:szCs w:val="21"/>
              </w:rPr>
              <w:lastRenderedPageBreak/>
              <w:t>银行账号：</w:t>
            </w:r>
            <w:r>
              <w:rPr>
                <w:rFonts w:hint="eastAsia"/>
                <w:kern w:val="0"/>
                <w:szCs w:val="21"/>
              </w:rPr>
              <w:t>1705012090027723 (</w:t>
            </w:r>
            <w:r>
              <w:rPr>
                <w:rFonts w:hint="eastAsia"/>
                <w:kern w:val="0"/>
                <w:szCs w:val="21"/>
              </w:rPr>
              <w:t>联行号</w:t>
            </w:r>
            <w:r>
              <w:rPr>
                <w:rFonts w:hint="eastAsia"/>
                <w:kern w:val="0"/>
                <w:szCs w:val="21"/>
              </w:rPr>
              <w:t xml:space="preserve"> 313611017053)</w:t>
            </w:r>
          </w:p>
          <w:p w14:paraId="350F39EC" w14:textId="77777777" w:rsidR="00316FD1" w:rsidRDefault="00376A31">
            <w:pPr>
              <w:spacing w:line="300" w:lineRule="exact"/>
              <w:jc w:val="left"/>
              <w:rPr>
                <w:kern w:val="0"/>
                <w:szCs w:val="21"/>
              </w:rPr>
            </w:pPr>
            <w:r>
              <w:rPr>
                <w:rFonts w:hint="eastAsia"/>
                <w:kern w:val="0"/>
                <w:szCs w:val="21"/>
              </w:rPr>
              <w:t>财务联系人：吴茜（电话：</w:t>
            </w:r>
            <w:r>
              <w:rPr>
                <w:rFonts w:hint="eastAsia"/>
                <w:kern w:val="0"/>
                <w:szCs w:val="21"/>
              </w:rPr>
              <w:t>0771-2821398</w:t>
            </w:r>
            <w:r>
              <w:rPr>
                <w:rFonts w:hint="eastAsia"/>
                <w:kern w:val="0"/>
                <w:szCs w:val="21"/>
              </w:rPr>
              <w:t>）</w:t>
            </w:r>
          </w:p>
        </w:tc>
      </w:tr>
      <w:tr w:rsidR="00316FD1" w14:paraId="7355E07F"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0FD6E0B7" w14:textId="77777777" w:rsidR="00316FD1" w:rsidRDefault="00376A31">
            <w:pPr>
              <w:spacing w:line="300" w:lineRule="exact"/>
              <w:jc w:val="center"/>
              <w:rPr>
                <w:b/>
                <w:szCs w:val="21"/>
              </w:rPr>
            </w:pPr>
            <w:r>
              <w:rPr>
                <w:rFonts w:hint="eastAsia"/>
                <w:b/>
                <w:szCs w:val="21"/>
              </w:rPr>
              <w:lastRenderedPageBreak/>
              <w:t>9.3</w:t>
            </w:r>
          </w:p>
        </w:tc>
        <w:tc>
          <w:tcPr>
            <w:tcW w:w="1248" w:type="dxa"/>
            <w:tcBorders>
              <w:top w:val="single" w:sz="4" w:space="0" w:color="auto"/>
              <w:left w:val="single" w:sz="4" w:space="0" w:color="auto"/>
              <w:bottom w:val="single" w:sz="4" w:space="0" w:color="auto"/>
              <w:right w:val="single" w:sz="4" w:space="0" w:color="auto"/>
            </w:tcBorders>
            <w:vAlign w:val="center"/>
          </w:tcPr>
          <w:p w14:paraId="41779922" w14:textId="77777777" w:rsidR="00316FD1" w:rsidRDefault="00376A31">
            <w:pPr>
              <w:spacing w:line="300" w:lineRule="exact"/>
              <w:jc w:val="center"/>
              <w:rPr>
                <w:szCs w:val="20"/>
              </w:rPr>
            </w:pPr>
            <w:r>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243A8039" w14:textId="77777777" w:rsidR="00316FD1" w:rsidRDefault="00376A31">
            <w:pPr>
              <w:spacing w:line="276" w:lineRule="auto"/>
              <w:rPr>
                <w:szCs w:val="21"/>
                <w:u w:val="single"/>
              </w:rPr>
            </w:pPr>
            <w:r>
              <w:rPr>
                <w:rFonts w:hint="eastAsia"/>
                <w:szCs w:val="21"/>
              </w:rPr>
              <w:t>无</w:t>
            </w:r>
          </w:p>
        </w:tc>
      </w:tr>
      <w:tr w:rsidR="00316FD1" w14:paraId="69FACB11"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40926784" w14:textId="77777777" w:rsidR="00316FD1" w:rsidRDefault="00376A31">
            <w:pPr>
              <w:spacing w:line="300" w:lineRule="exact"/>
              <w:jc w:val="center"/>
              <w:rPr>
                <w:b/>
                <w:szCs w:val="21"/>
              </w:rPr>
            </w:pPr>
            <w:r>
              <w:rPr>
                <w:rFonts w:hint="eastAsia"/>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B9A04B3" w14:textId="77777777" w:rsidR="00316FD1" w:rsidRDefault="00376A31">
            <w:pPr>
              <w:spacing w:line="300" w:lineRule="exact"/>
              <w:jc w:val="center"/>
              <w:rPr>
                <w:szCs w:val="20"/>
              </w:rPr>
            </w:pPr>
            <w:r>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6EB32762" w14:textId="77777777" w:rsidR="00316FD1" w:rsidRDefault="00376A31">
            <w:pPr>
              <w:spacing w:line="276" w:lineRule="auto"/>
              <w:rPr>
                <w:szCs w:val="21"/>
                <w:u w:val="single"/>
              </w:rPr>
            </w:pPr>
            <w:r>
              <w:rPr>
                <w:rFonts w:hint="eastAsia"/>
                <w:szCs w:val="21"/>
              </w:rPr>
              <w:t>无</w:t>
            </w:r>
          </w:p>
        </w:tc>
      </w:tr>
      <w:tr w:rsidR="00316FD1" w14:paraId="5C09C2BB"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554D3DBD" w14:textId="77777777" w:rsidR="00316FD1" w:rsidRDefault="00376A31">
            <w:pPr>
              <w:spacing w:line="300" w:lineRule="exact"/>
              <w:jc w:val="center"/>
              <w:rPr>
                <w:b/>
                <w:szCs w:val="21"/>
              </w:rPr>
            </w:pPr>
            <w:r>
              <w:rPr>
                <w:rFonts w:hint="eastAsia"/>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0F467173" w14:textId="77777777" w:rsidR="00316FD1" w:rsidRDefault="00376A31">
            <w:pPr>
              <w:spacing w:line="300" w:lineRule="exact"/>
              <w:jc w:val="center"/>
              <w:rPr>
                <w:szCs w:val="20"/>
              </w:rPr>
            </w:pPr>
            <w:r>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1C7B10F0" w14:textId="77777777" w:rsidR="00316FD1" w:rsidRDefault="00376A31">
            <w:pPr>
              <w:spacing w:line="276" w:lineRule="auto"/>
              <w:rPr>
                <w:szCs w:val="21"/>
              </w:rPr>
            </w:pPr>
            <w:r>
              <w:rPr>
                <w:rFonts w:hint="eastAsia"/>
                <w:szCs w:val="21"/>
              </w:rPr>
              <w:t>构成本招标文件的各个组成文件应互为解释，互为说明：</w:t>
            </w:r>
          </w:p>
          <w:p w14:paraId="38457798" w14:textId="77777777" w:rsidR="00316FD1" w:rsidRDefault="00376A31">
            <w:pPr>
              <w:spacing w:line="300" w:lineRule="exact"/>
              <w:rPr>
                <w:sz w:val="24"/>
              </w:rPr>
            </w:pPr>
            <w:r>
              <w:rPr>
                <w:rFonts w:hint="eastAsia"/>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7D8068D4" w14:textId="77777777" w:rsidR="00316FD1" w:rsidRDefault="00316FD1">
      <w:pPr>
        <w:spacing w:before="120" w:line="320" w:lineRule="atLeast"/>
        <w:outlineLvl w:val="1"/>
        <w:rPr>
          <w:bCs/>
          <w:kern w:val="0"/>
          <w:sz w:val="28"/>
          <w:szCs w:val="28"/>
        </w:rPr>
        <w:sectPr w:rsidR="00316FD1">
          <w:pgSz w:w="11906" w:h="16838"/>
          <w:pgMar w:top="993" w:right="1133" w:bottom="1246" w:left="1418" w:header="851" w:footer="992" w:gutter="0"/>
          <w:cols w:space="720"/>
          <w:titlePg/>
          <w:docGrid w:linePitch="312"/>
        </w:sectPr>
      </w:pPr>
    </w:p>
    <w:p w14:paraId="4242989B" w14:textId="77777777" w:rsidR="00316FD1" w:rsidRDefault="00376A31">
      <w:pPr>
        <w:spacing w:before="120" w:line="320" w:lineRule="atLeast"/>
        <w:outlineLvl w:val="1"/>
        <w:rPr>
          <w:b/>
          <w:bCs/>
          <w:kern w:val="0"/>
          <w:szCs w:val="21"/>
        </w:rPr>
      </w:pPr>
      <w:bookmarkStart w:id="47" w:name="_Toc254970549"/>
      <w:bookmarkStart w:id="48" w:name="_Toc254970690"/>
      <w:r>
        <w:rPr>
          <w:sz w:val="32"/>
          <w:szCs w:val="32"/>
        </w:rPr>
        <w:lastRenderedPageBreak/>
        <w:tab/>
      </w:r>
      <w:bookmarkStart w:id="49" w:name="_Hlk88949215"/>
      <w:r>
        <w:rPr>
          <w:b/>
          <w:bCs/>
          <w:kern w:val="0"/>
          <w:szCs w:val="21"/>
        </w:rPr>
        <w:t>1</w:t>
      </w:r>
      <w:r>
        <w:rPr>
          <w:b/>
          <w:bCs/>
          <w:kern w:val="0"/>
          <w:szCs w:val="21"/>
        </w:rPr>
        <w:t>．总则</w:t>
      </w:r>
    </w:p>
    <w:p w14:paraId="0FE55B70" w14:textId="77777777" w:rsidR="00316FD1" w:rsidRDefault="00376A31">
      <w:pPr>
        <w:spacing w:before="120" w:line="320" w:lineRule="atLeast"/>
        <w:ind w:firstLineChars="200" w:firstLine="422"/>
        <w:outlineLvl w:val="2"/>
        <w:rPr>
          <w:b/>
          <w:bCs/>
          <w:kern w:val="0"/>
          <w:szCs w:val="21"/>
        </w:rPr>
      </w:pPr>
      <w:bookmarkStart w:id="50" w:name="_Toc254970668"/>
      <w:bookmarkStart w:id="51" w:name="_Toc254970527"/>
      <w:r>
        <w:rPr>
          <w:b/>
          <w:bCs/>
          <w:kern w:val="0"/>
          <w:szCs w:val="21"/>
        </w:rPr>
        <w:t>1.1</w:t>
      </w:r>
      <w:r>
        <w:rPr>
          <w:b/>
          <w:bCs/>
          <w:kern w:val="0"/>
          <w:szCs w:val="21"/>
        </w:rPr>
        <w:t>适用范围</w:t>
      </w:r>
      <w:bookmarkEnd w:id="50"/>
      <w:bookmarkEnd w:id="51"/>
    </w:p>
    <w:p w14:paraId="6CF18517" w14:textId="77777777" w:rsidR="00316FD1" w:rsidRDefault="00376A31">
      <w:pPr>
        <w:spacing w:before="120" w:line="320" w:lineRule="atLeast"/>
        <w:ind w:firstLineChars="200" w:firstLine="420"/>
        <w:rPr>
          <w:szCs w:val="21"/>
        </w:rPr>
      </w:pPr>
      <w:r>
        <w:rPr>
          <w:szCs w:val="21"/>
        </w:rPr>
        <w:t>本招标文件适用于供应商须知前附表所述项目的</w:t>
      </w:r>
      <w:r>
        <w:rPr>
          <w:rFonts w:hint="eastAsia"/>
          <w:szCs w:val="21"/>
        </w:rPr>
        <w:t>政府采购活动。</w:t>
      </w:r>
    </w:p>
    <w:p w14:paraId="088BC669" w14:textId="77777777" w:rsidR="00316FD1" w:rsidRDefault="00376A31">
      <w:pPr>
        <w:spacing w:before="120" w:line="320" w:lineRule="atLeast"/>
        <w:ind w:firstLineChars="200" w:firstLine="422"/>
        <w:outlineLvl w:val="2"/>
        <w:rPr>
          <w:b/>
          <w:bCs/>
          <w:kern w:val="0"/>
          <w:szCs w:val="21"/>
        </w:rPr>
      </w:pPr>
      <w:bookmarkStart w:id="52" w:name="_Toc254970669"/>
      <w:bookmarkStart w:id="53" w:name="_Toc254970528"/>
      <w:r>
        <w:rPr>
          <w:b/>
          <w:bCs/>
          <w:kern w:val="0"/>
          <w:szCs w:val="21"/>
        </w:rPr>
        <w:t>1.2</w:t>
      </w:r>
      <w:r>
        <w:rPr>
          <w:b/>
          <w:bCs/>
          <w:kern w:val="0"/>
          <w:szCs w:val="21"/>
        </w:rPr>
        <w:t>定义</w:t>
      </w:r>
      <w:bookmarkEnd w:id="52"/>
      <w:bookmarkEnd w:id="53"/>
    </w:p>
    <w:p w14:paraId="754751C7" w14:textId="77777777" w:rsidR="00316FD1" w:rsidRDefault="00376A31">
      <w:pPr>
        <w:spacing w:before="120" w:line="320" w:lineRule="atLeast"/>
        <w:ind w:firstLineChars="200" w:firstLine="420"/>
        <w:rPr>
          <w:szCs w:val="21"/>
        </w:rPr>
      </w:pPr>
      <w:r>
        <w:rPr>
          <w:szCs w:val="21"/>
        </w:rPr>
        <w:t>1.2.1“</w:t>
      </w:r>
      <w:r>
        <w:rPr>
          <w:szCs w:val="21"/>
        </w:rPr>
        <w:t>采购人</w:t>
      </w:r>
      <w:r>
        <w:rPr>
          <w:szCs w:val="21"/>
        </w:rPr>
        <w:t>”</w:t>
      </w:r>
      <w:r>
        <w:rPr>
          <w:szCs w:val="21"/>
        </w:rPr>
        <w:t>系指依法进行政府采购的国家机关、事业单位、团体组织。</w:t>
      </w:r>
    </w:p>
    <w:p w14:paraId="4C1942DE" w14:textId="77777777" w:rsidR="00316FD1" w:rsidRDefault="00376A31">
      <w:pPr>
        <w:spacing w:before="120" w:line="320" w:lineRule="atLeast"/>
        <w:ind w:firstLineChars="200" w:firstLine="420"/>
        <w:rPr>
          <w:szCs w:val="21"/>
        </w:rPr>
      </w:pPr>
      <w:r>
        <w:rPr>
          <w:szCs w:val="21"/>
        </w:rPr>
        <w:t>1.2.2“</w:t>
      </w:r>
      <w:r>
        <w:rPr>
          <w:szCs w:val="21"/>
        </w:rPr>
        <w:t>供应商</w:t>
      </w:r>
      <w:r>
        <w:rPr>
          <w:szCs w:val="21"/>
        </w:rPr>
        <w:t>”</w:t>
      </w:r>
      <w:r>
        <w:rPr>
          <w:szCs w:val="21"/>
        </w:rPr>
        <w:t>系</w:t>
      </w:r>
      <w:r>
        <w:t>指响应招标、参加投标竞争的法人、其他组织或者自然人</w:t>
      </w:r>
      <w:r>
        <w:rPr>
          <w:szCs w:val="21"/>
        </w:rPr>
        <w:t>。</w:t>
      </w:r>
    </w:p>
    <w:p w14:paraId="002716FE" w14:textId="77777777" w:rsidR="00316FD1" w:rsidRDefault="00376A31">
      <w:pPr>
        <w:spacing w:before="120" w:line="360" w:lineRule="auto"/>
        <w:ind w:firstLineChars="200" w:firstLine="42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76A9C7AA" w14:textId="77777777" w:rsidR="00316FD1" w:rsidRDefault="00376A31">
      <w:pPr>
        <w:spacing w:before="120" w:line="360" w:lineRule="auto"/>
        <w:ind w:firstLineChars="200" w:firstLine="420"/>
      </w:pPr>
      <w:r>
        <w:rPr>
          <w:rFonts w:hint="eastAsia"/>
        </w:rPr>
        <w:t>1.2.4</w:t>
      </w:r>
      <w:r>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6A5DCA34" w14:textId="77777777" w:rsidR="00316FD1" w:rsidRDefault="00376A31">
      <w:pPr>
        <w:widowControl/>
        <w:spacing w:line="360" w:lineRule="auto"/>
        <w:ind w:firstLineChars="200" w:firstLine="420"/>
        <w:jc w:val="left"/>
        <w:rPr>
          <w:szCs w:val="21"/>
        </w:rPr>
      </w:pPr>
      <w:r>
        <w:rPr>
          <w:szCs w:val="21"/>
        </w:rPr>
        <w:t>1.2.</w:t>
      </w:r>
      <w:r>
        <w:rPr>
          <w:rFonts w:hint="eastAsia"/>
          <w:szCs w:val="21"/>
        </w:rPr>
        <w:t>5</w:t>
      </w:r>
      <w:r>
        <w:rPr>
          <w:szCs w:val="21"/>
        </w:rPr>
        <w:t>“</w:t>
      </w:r>
      <w:r>
        <w:rPr>
          <w:szCs w:val="21"/>
        </w:rPr>
        <w:t>书面形式</w:t>
      </w:r>
      <w:r>
        <w:rPr>
          <w:szCs w:val="21"/>
        </w:rPr>
        <w:t>”</w:t>
      </w:r>
      <w:r>
        <w:rPr>
          <w:szCs w:val="21"/>
        </w:rPr>
        <w:t>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招标文件如有特殊规定，以招标文件规定为准。</w:t>
      </w:r>
      <w:r>
        <w:rPr>
          <w:szCs w:val="21"/>
        </w:rPr>
        <w:t xml:space="preserve"> </w:t>
      </w:r>
    </w:p>
    <w:p w14:paraId="2B232873" w14:textId="77777777" w:rsidR="00316FD1" w:rsidRDefault="00376A31">
      <w:pPr>
        <w:spacing w:before="120" w:line="320" w:lineRule="atLeast"/>
        <w:ind w:firstLineChars="200" w:firstLine="420"/>
        <w:rPr>
          <w:szCs w:val="21"/>
        </w:rPr>
      </w:pPr>
      <w:r>
        <w:rPr>
          <w:szCs w:val="21"/>
        </w:rPr>
        <w:t>1.2.</w:t>
      </w:r>
      <w:r>
        <w:rPr>
          <w:rFonts w:hint="eastAsia"/>
          <w:szCs w:val="21"/>
        </w:rPr>
        <w:t>6</w:t>
      </w:r>
      <w:r>
        <w:rPr>
          <w:rFonts w:hint="eastAsia"/>
          <w:szCs w:val="21"/>
        </w:rPr>
        <w:t>本项目的技术商务要求重要性分为“▲”（如有）、“</w:t>
      </w:r>
      <w:r>
        <w:rPr>
          <w:rFonts w:hint="eastAsia"/>
          <w:szCs w:val="21"/>
        </w:rPr>
        <w:t>#</w:t>
      </w:r>
      <w:r>
        <w:rPr>
          <w:rFonts w:hint="eastAsia"/>
          <w:szCs w:val="21"/>
        </w:rPr>
        <w:t>”（如有）和一般无标识指标。▲代表实质性要求指标，</w:t>
      </w:r>
      <w:r>
        <w:rPr>
          <w:rFonts w:hint="eastAsia"/>
          <w:b/>
          <w:bCs/>
          <w:szCs w:val="21"/>
        </w:rPr>
        <w:t>不满足该指标项将导致投标被否决</w:t>
      </w:r>
      <w:r>
        <w:rPr>
          <w:rFonts w:hint="eastAsia"/>
          <w:szCs w:val="21"/>
        </w:rPr>
        <w:t>，</w:t>
      </w:r>
      <w:r>
        <w:rPr>
          <w:rFonts w:hint="eastAsia"/>
          <w:szCs w:val="21"/>
        </w:rPr>
        <w:t>#</w:t>
      </w:r>
      <w:r>
        <w:rPr>
          <w:rFonts w:hint="eastAsia"/>
          <w:szCs w:val="21"/>
        </w:rPr>
        <w:t>代表重要指标，无标识则表示一般指标项。</w:t>
      </w:r>
    </w:p>
    <w:p w14:paraId="7ED38B68" w14:textId="77777777" w:rsidR="00316FD1" w:rsidRDefault="00376A31">
      <w:pPr>
        <w:spacing w:before="120" w:line="320" w:lineRule="atLeast"/>
        <w:ind w:firstLineChars="200" w:firstLine="420"/>
        <w:rPr>
          <w:szCs w:val="21"/>
        </w:rPr>
      </w:pPr>
      <w:r>
        <w:rPr>
          <w:szCs w:val="21"/>
        </w:rPr>
        <w:t>1.2.</w:t>
      </w:r>
      <w:r>
        <w:rPr>
          <w:rFonts w:hint="eastAsia"/>
          <w:szCs w:val="21"/>
        </w:rPr>
        <w:t xml:space="preserve">7 </w:t>
      </w:r>
      <w:r>
        <w:rPr>
          <w:rFonts w:hint="eastAsia"/>
          <w:szCs w:val="21"/>
        </w:rPr>
        <w:t>本</w:t>
      </w:r>
      <w:r>
        <w:rPr>
          <w:szCs w:val="21"/>
        </w:rPr>
        <w:t>招标文件</w:t>
      </w:r>
      <w:r>
        <w:rPr>
          <w:rFonts w:hint="eastAsia"/>
          <w:szCs w:val="21"/>
        </w:rPr>
        <w:t>出现多种选项的条款，以“</w:t>
      </w:r>
      <w:r>
        <w:sym w:font="Wingdings 2" w:char="F052"/>
      </w:r>
      <w:r>
        <w:rPr>
          <w:rFonts w:hint="eastAsia"/>
          <w:szCs w:val="21"/>
        </w:rPr>
        <w:t>”表示本条款所选择的方式。</w:t>
      </w:r>
    </w:p>
    <w:p w14:paraId="14980780" w14:textId="77777777" w:rsidR="00316FD1" w:rsidRDefault="00376A31">
      <w:pPr>
        <w:spacing w:before="120" w:line="320" w:lineRule="atLeast"/>
        <w:ind w:firstLineChars="200" w:firstLine="42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27647093" w14:textId="77777777" w:rsidR="00316FD1" w:rsidRDefault="00376A31">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533F7E49" w14:textId="77777777" w:rsidR="00316FD1" w:rsidRDefault="00376A31">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项目名称及编号：详见供应商须知前附表</w:t>
      </w:r>
    </w:p>
    <w:p w14:paraId="45DC89EA" w14:textId="77777777" w:rsidR="00316FD1" w:rsidRDefault="00376A31">
      <w:pPr>
        <w:spacing w:before="120" w:line="320" w:lineRule="atLeast"/>
        <w:ind w:firstLineChars="200" w:firstLine="420"/>
        <w:rPr>
          <w:szCs w:val="21"/>
        </w:rPr>
      </w:pPr>
      <w:r>
        <w:rPr>
          <w:rFonts w:hint="eastAsia"/>
          <w:szCs w:val="21"/>
        </w:rPr>
        <w:t>1</w:t>
      </w:r>
      <w:r>
        <w:rPr>
          <w:szCs w:val="21"/>
        </w:rPr>
        <w:t>.3.2</w:t>
      </w:r>
      <w:r>
        <w:rPr>
          <w:rFonts w:hint="eastAsia"/>
          <w:szCs w:val="21"/>
        </w:rPr>
        <w:t>采购人式：详见供应商须知前附表</w:t>
      </w:r>
    </w:p>
    <w:p w14:paraId="38A3B637" w14:textId="77777777" w:rsidR="00316FD1" w:rsidRDefault="00376A31">
      <w:pPr>
        <w:spacing w:before="120" w:line="320" w:lineRule="atLeast"/>
        <w:ind w:firstLineChars="200" w:firstLine="422"/>
        <w:outlineLvl w:val="2"/>
        <w:rPr>
          <w:b/>
          <w:bCs/>
          <w:kern w:val="0"/>
          <w:szCs w:val="21"/>
        </w:rPr>
      </w:pPr>
      <w:bookmarkStart w:id="54" w:name="_Hlk132881026"/>
      <w:r>
        <w:rPr>
          <w:rFonts w:hint="eastAsia"/>
          <w:b/>
          <w:bCs/>
          <w:kern w:val="0"/>
          <w:szCs w:val="21"/>
        </w:rPr>
        <w:t>1</w:t>
      </w:r>
      <w:r>
        <w:rPr>
          <w:b/>
          <w:bCs/>
          <w:kern w:val="0"/>
          <w:szCs w:val="21"/>
        </w:rPr>
        <w:t>.4</w:t>
      </w:r>
      <w:r>
        <w:rPr>
          <w:rFonts w:hint="eastAsia"/>
          <w:b/>
          <w:bCs/>
          <w:kern w:val="0"/>
          <w:szCs w:val="21"/>
        </w:rPr>
        <w:t>促进中小企业发展政策</w:t>
      </w:r>
    </w:p>
    <w:p w14:paraId="7B923E82" w14:textId="77777777" w:rsidR="00316FD1" w:rsidRDefault="00376A31">
      <w:pPr>
        <w:spacing w:before="120" w:line="320" w:lineRule="atLeast"/>
        <w:ind w:leftChars="1" w:left="2" w:firstLineChars="200" w:firstLine="42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3474FBF6" w14:textId="77777777" w:rsidR="00316FD1" w:rsidRDefault="00376A31">
      <w:pPr>
        <w:spacing w:before="120" w:line="320" w:lineRule="atLeast"/>
        <w:ind w:leftChars="1" w:left="2" w:firstLineChars="200" w:firstLine="420"/>
        <w:rPr>
          <w:szCs w:val="21"/>
        </w:rPr>
      </w:pPr>
      <w:bookmarkStart w:id="55" w:name="_Hlk92205820"/>
      <w:r>
        <w:rPr>
          <w:rFonts w:hint="eastAsia"/>
          <w:szCs w:val="21"/>
        </w:rPr>
        <w:t>根据《政府采购促进中小企业发展管理办法》（财库</w:t>
      </w:r>
      <w:r>
        <w:rPr>
          <w:rFonts w:hint="eastAsia"/>
          <w:szCs w:val="21"/>
        </w:rPr>
        <w:t>[2020]46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工业和信息化部政府采购促进中小企业发展管理办法的通知》（桂财采</w:t>
      </w:r>
      <w:r>
        <w:rPr>
          <w:rFonts w:hint="eastAsia"/>
          <w:szCs w:val="21"/>
        </w:rPr>
        <w:t>[2021]70</w:t>
      </w:r>
      <w:r>
        <w:rPr>
          <w:rFonts w:hint="eastAsia"/>
          <w:szCs w:val="21"/>
        </w:rPr>
        <w:t>号）规定，价格扣除比例在第四章评审方法及标准中规定，对小型企业和微型企业同等对待，不作区分。</w:t>
      </w:r>
    </w:p>
    <w:p w14:paraId="06F2D43A" w14:textId="77777777" w:rsidR="00316FD1" w:rsidRDefault="00376A31">
      <w:pPr>
        <w:spacing w:before="120" w:line="320" w:lineRule="atLeast"/>
        <w:ind w:leftChars="1" w:left="2" w:firstLineChars="200" w:firstLine="420"/>
        <w:rPr>
          <w:szCs w:val="21"/>
        </w:rPr>
      </w:pPr>
      <w:r>
        <w:rPr>
          <w:szCs w:val="21"/>
        </w:rPr>
        <w:t>1.4.2</w:t>
      </w:r>
      <w:r>
        <w:rPr>
          <w:rFonts w:hint="eastAsia"/>
          <w:szCs w:val="21"/>
        </w:rPr>
        <w:t>中小企业定义</w:t>
      </w:r>
    </w:p>
    <w:p w14:paraId="2CC46FF7" w14:textId="77777777" w:rsidR="00316FD1" w:rsidRDefault="00376A31">
      <w:pPr>
        <w:spacing w:before="120" w:line="320" w:lineRule="atLeast"/>
        <w:ind w:firstLineChars="200" w:firstLine="420"/>
        <w:rPr>
          <w:szCs w:val="21"/>
        </w:rPr>
      </w:pPr>
      <w:r>
        <w:rPr>
          <w:szCs w:val="21"/>
        </w:rPr>
        <w:lastRenderedPageBreak/>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70827BB" w14:textId="77777777" w:rsidR="00316FD1" w:rsidRDefault="00376A31">
      <w:pPr>
        <w:spacing w:before="120" w:line="320" w:lineRule="atLeast"/>
        <w:ind w:leftChars="1" w:left="2" w:firstLineChars="200" w:firstLine="420"/>
        <w:rPr>
          <w:szCs w:val="21"/>
        </w:rPr>
      </w:pPr>
      <w:r>
        <w:rPr>
          <w:szCs w:val="21"/>
        </w:rPr>
        <w:t>1.4.2.2</w:t>
      </w:r>
      <w:r>
        <w:rPr>
          <w:rFonts w:hint="eastAsia"/>
          <w:szCs w:val="21"/>
        </w:rPr>
        <w:t>供应商提供的货物、工程或者服务符合下列情形的，享受本款规定的促进中小企业发展政策：</w:t>
      </w:r>
    </w:p>
    <w:p w14:paraId="5EE8F1F8" w14:textId="77777777" w:rsidR="00316FD1" w:rsidRDefault="00376A31">
      <w:pPr>
        <w:spacing w:before="120" w:line="320" w:lineRule="atLeast"/>
        <w:ind w:leftChars="1" w:left="2" w:firstLineChars="200" w:firstLine="420"/>
        <w:rPr>
          <w:szCs w:val="21"/>
        </w:rPr>
      </w:pPr>
      <w:r>
        <w:rPr>
          <w:rFonts w:hint="eastAsia"/>
          <w:szCs w:val="21"/>
        </w:rPr>
        <w:t>在货物采购项目中，货物由中小企业制造，即货物由中小企业生产且使用该中小企业商号或者注册商标；</w:t>
      </w:r>
    </w:p>
    <w:p w14:paraId="2997AA69" w14:textId="77777777" w:rsidR="00316FD1" w:rsidRDefault="00376A31">
      <w:pPr>
        <w:spacing w:before="120" w:line="320" w:lineRule="atLeast"/>
        <w:ind w:leftChars="1" w:left="2" w:firstLineChars="200" w:firstLine="420"/>
        <w:rPr>
          <w:szCs w:val="21"/>
        </w:rPr>
      </w:pPr>
      <w:r>
        <w:rPr>
          <w:rFonts w:hint="eastAsia"/>
          <w:szCs w:val="21"/>
        </w:rPr>
        <w:t>在工程采购项目中，工程由中小企业承建，即工程施工单位为中小企业；</w:t>
      </w:r>
    </w:p>
    <w:p w14:paraId="3A714687" w14:textId="77777777" w:rsidR="00316FD1" w:rsidRDefault="00376A31">
      <w:pPr>
        <w:spacing w:before="120" w:line="320" w:lineRule="atLeast"/>
        <w:ind w:leftChars="1" w:left="2" w:firstLineChars="200" w:firstLine="420"/>
        <w:rPr>
          <w:szCs w:val="21"/>
        </w:rPr>
      </w:pPr>
      <w:r>
        <w:rPr>
          <w:rFonts w:hint="eastAsia"/>
          <w:szCs w:val="21"/>
        </w:rPr>
        <w:t>在服务采购项目中，服务由中小企业承接，即提供服务的人员为中小企业依照《中华人民共和国劳动合同法》订立劳动合同的从业人员。</w:t>
      </w:r>
    </w:p>
    <w:p w14:paraId="26AB6E5A" w14:textId="77777777" w:rsidR="00316FD1" w:rsidRDefault="00376A31">
      <w:pPr>
        <w:spacing w:before="120" w:line="320" w:lineRule="atLeast"/>
        <w:ind w:leftChars="1" w:left="2" w:firstLineChars="200" w:firstLine="420"/>
        <w:rPr>
          <w:szCs w:val="21"/>
        </w:rPr>
      </w:pPr>
      <w:r>
        <w:rPr>
          <w:rFonts w:hint="eastAsia"/>
          <w:szCs w:val="21"/>
        </w:rPr>
        <w:t>在货物采购项目中，供应商提供的货物既有中小企业制造货物，也有大型企业制造货物的，不享受本款规定的促进中小企业发展政策。</w:t>
      </w:r>
    </w:p>
    <w:p w14:paraId="19B54D36" w14:textId="77777777" w:rsidR="00316FD1" w:rsidRDefault="00376A31">
      <w:pPr>
        <w:spacing w:before="120" w:line="320" w:lineRule="atLeast"/>
        <w:ind w:firstLineChars="200" w:firstLine="42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5B5FD447" w14:textId="77777777" w:rsidR="00316FD1" w:rsidRDefault="00376A31">
      <w:pPr>
        <w:spacing w:before="120" w:line="320" w:lineRule="atLeast"/>
        <w:ind w:firstLineChars="200" w:firstLine="420"/>
        <w:rPr>
          <w:szCs w:val="21"/>
        </w:rPr>
      </w:pPr>
      <w:r>
        <w:rPr>
          <w:rFonts w:hint="eastAsia"/>
          <w:szCs w:val="21"/>
        </w:rPr>
        <w:t>符合条件的货物制造商、工程施工单位、服务承接单位为中小企业的，应按招标文件规定在投标文件中提供声明函。</w:t>
      </w:r>
    </w:p>
    <w:p w14:paraId="065F8276" w14:textId="77777777" w:rsidR="00316FD1" w:rsidRDefault="00376A31">
      <w:pPr>
        <w:spacing w:before="120" w:line="320" w:lineRule="atLeast"/>
        <w:ind w:firstLineChars="200" w:firstLine="42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191C941B" w14:textId="77777777" w:rsidR="00316FD1" w:rsidRDefault="00376A31">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786A7BDD" w14:textId="77777777" w:rsidR="00316FD1" w:rsidRDefault="00376A31">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）以联合体形式参加政府采购活动，联合体各方均为中小企业的，联合体视同中小企业。其中，联合体各方均为小微企业的，联合体视同小微企业。</w:t>
      </w:r>
    </w:p>
    <w:p w14:paraId="281EC5FF" w14:textId="77777777" w:rsidR="00316FD1" w:rsidRDefault="00376A31">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3F9E9317" w14:textId="77777777" w:rsidR="00316FD1" w:rsidRDefault="00376A31">
      <w:pPr>
        <w:spacing w:before="120" w:line="320" w:lineRule="atLeast"/>
        <w:ind w:leftChars="1" w:left="2" w:firstLineChars="200" w:firstLine="420"/>
        <w:rPr>
          <w:szCs w:val="21"/>
        </w:rPr>
      </w:pPr>
      <w:r>
        <w:rPr>
          <w:rFonts w:hint="eastAsia"/>
          <w:szCs w:val="21"/>
        </w:rPr>
        <w:t>符合条件的货物制造商、工程施工单位、服务承接单位为监狱企业或残疾人福利性单位的，应按招标文件规定在投标文件中提供相关证明文件。</w:t>
      </w:r>
      <w:bookmarkEnd w:id="55"/>
    </w:p>
    <w:bookmarkEnd w:id="54"/>
    <w:p w14:paraId="417DAFD3" w14:textId="77777777" w:rsidR="00316FD1" w:rsidRDefault="00376A31">
      <w:pPr>
        <w:spacing w:before="120" w:line="320" w:lineRule="atLeast"/>
        <w:ind w:firstLineChars="200" w:firstLine="422"/>
        <w:outlineLvl w:val="2"/>
        <w:rPr>
          <w:b/>
          <w:bCs/>
          <w:kern w:val="0"/>
          <w:szCs w:val="21"/>
        </w:rPr>
      </w:pPr>
      <w:r>
        <w:rPr>
          <w:b/>
          <w:bCs/>
          <w:kern w:val="0"/>
          <w:szCs w:val="21"/>
        </w:rPr>
        <w:t>1.</w:t>
      </w:r>
      <w:r>
        <w:rPr>
          <w:rFonts w:hint="eastAsia"/>
          <w:b/>
          <w:bCs/>
          <w:kern w:val="0"/>
          <w:szCs w:val="21"/>
        </w:rPr>
        <w:t>5</w:t>
      </w:r>
      <w:r>
        <w:rPr>
          <w:b/>
          <w:bCs/>
          <w:kern w:val="0"/>
          <w:szCs w:val="21"/>
        </w:rPr>
        <w:t>供应商资格</w:t>
      </w:r>
      <w:r>
        <w:rPr>
          <w:rFonts w:hint="eastAsia"/>
          <w:b/>
          <w:bCs/>
          <w:kern w:val="0"/>
          <w:szCs w:val="21"/>
        </w:rPr>
        <w:t>要求</w:t>
      </w:r>
    </w:p>
    <w:p w14:paraId="0DCEFCA9" w14:textId="77777777" w:rsidR="00316FD1" w:rsidRDefault="00376A31">
      <w:pPr>
        <w:spacing w:before="120" w:line="320" w:lineRule="atLeast"/>
        <w:ind w:firstLineChars="200" w:firstLine="420"/>
        <w:rPr>
          <w:szCs w:val="21"/>
        </w:rPr>
      </w:pPr>
      <w:r>
        <w:rPr>
          <w:szCs w:val="21"/>
        </w:rPr>
        <w:t>1.5.1</w:t>
      </w:r>
      <w:r>
        <w:rPr>
          <w:rFonts w:hint="eastAsia"/>
          <w:szCs w:val="21"/>
        </w:rPr>
        <w:t>供应商资格要求：详见供应商须知前附表</w:t>
      </w:r>
    </w:p>
    <w:p w14:paraId="58BF8C0D" w14:textId="77777777" w:rsidR="00316FD1" w:rsidRDefault="00376A31">
      <w:pPr>
        <w:spacing w:before="120" w:line="320" w:lineRule="atLeast"/>
        <w:ind w:firstLineChars="200" w:firstLine="420"/>
        <w:rPr>
          <w:szCs w:val="21"/>
        </w:rPr>
      </w:pPr>
      <w:r>
        <w:rPr>
          <w:szCs w:val="21"/>
        </w:rPr>
        <w:t>1.5.2</w:t>
      </w:r>
      <w:r>
        <w:rPr>
          <w:szCs w:val="21"/>
        </w:rPr>
        <w:t>按照招标公告的规定获得招标文件。</w:t>
      </w:r>
    </w:p>
    <w:p w14:paraId="476CB274" w14:textId="77777777" w:rsidR="00316FD1" w:rsidRDefault="00376A31">
      <w:pPr>
        <w:spacing w:before="120" w:line="320" w:lineRule="atLeast"/>
        <w:ind w:firstLineChars="200" w:firstLine="420"/>
        <w:rPr>
          <w:szCs w:val="21"/>
        </w:rPr>
      </w:pPr>
      <w:r>
        <w:rPr>
          <w:szCs w:val="21"/>
        </w:rPr>
        <w:t>1.5.3</w:t>
      </w:r>
      <w:r>
        <w:rPr>
          <w:szCs w:val="21"/>
        </w:rPr>
        <w:t>本项目是否接受联合体投标，见</w:t>
      </w:r>
      <w:r>
        <w:rPr>
          <w:szCs w:val="21"/>
        </w:rPr>
        <w:t>“</w:t>
      </w:r>
      <w:r>
        <w:rPr>
          <w:szCs w:val="21"/>
        </w:rPr>
        <w:t>供应商须知前附表</w:t>
      </w:r>
      <w:r>
        <w:rPr>
          <w:szCs w:val="21"/>
        </w:rPr>
        <w:t>”</w:t>
      </w:r>
      <w:r>
        <w:rPr>
          <w:szCs w:val="21"/>
        </w:rPr>
        <w:t>规定。</w:t>
      </w:r>
    </w:p>
    <w:p w14:paraId="3006DCEA" w14:textId="77777777" w:rsidR="00316FD1" w:rsidRDefault="00376A31">
      <w:pPr>
        <w:spacing w:before="120" w:line="320" w:lineRule="atLeast"/>
        <w:ind w:firstLineChars="200" w:firstLine="420"/>
        <w:rPr>
          <w:szCs w:val="21"/>
        </w:rPr>
      </w:pPr>
      <w:r>
        <w:rPr>
          <w:rFonts w:hint="eastAsia"/>
          <w:szCs w:val="21"/>
        </w:rPr>
        <w:t>如接受联合体投标，联合体投标要求如下：</w:t>
      </w:r>
      <w:r>
        <w:rPr>
          <w:rFonts w:hint="eastAsia"/>
          <w:szCs w:val="21"/>
        </w:rPr>
        <w:t xml:space="preserve"> </w:t>
      </w:r>
    </w:p>
    <w:p w14:paraId="1255CF82" w14:textId="77777777" w:rsidR="00316FD1" w:rsidRDefault="00376A31">
      <w:pPr>
        <w:spacing w:before="120" w:line="320" w:lineRule="atLeast"/>
        <w:ind w:firstLineChars="200" w:firstLine="420"/>
        <w:rPr>
          <w:szCs w:val="21"/>
        </w:rPr>
      </w:pPr>
      <w:r>
        <w:rPr>
          <w:rFonts w:hint="eastAsia"/>
          <w:szCs w:val="21"/>
        </w:rPr>
        <w:t>（</w:t>
      </w:r>
      <w:r>
        <w:rPr>
          <w:szCs w:val="21"/>
        </w:rPr>
        <w:t>1</w:t>
      </w:r>
      <w:r>
        <w:rPr>
          <w:rFonts w:hint="eastAsia"/>
          <w:szCs w:val="21"/>
        </w:rPr>
        <w:t>）供应商可以组成一个投标联合体，以一个供应商的身份共同参加投标。联合体投标的，须提供《联合体协议书》（格式后附）</w:t>
      </w:r>
    </w:p>
    <w:p w14:paraId="0106612F" w14:textId="77777777" w:rsidR="00316FD1" w:rsidRDefault="00376A31">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6CCAE8F7" w14:textId="77777777" w:rsidR="00316FD1" w:rsidRDefault="00376A31">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）联合体各方之间必须签订联合体协议，协议书必须明确主体方（或者牵头方）并明确约定联</w:t>
      </w:r>
      <w:r>
        <w:rPr>
          <w:rFonts w:hint="eastAsia"/>
          <w:szCs w:val="21"/>
        </w:rPr>
        <w:lastRenderedPageBreak/>
        <w:t>合体各方承担的工作和相应的责任，并将联合投标协议放入投标文件。联合体各方必须共同与采购人签订采购合同，就采购合同约定的事项对采购人承担连带责任。</w:t>
      </w:r>
    </w:p>
    <w:p w14:paraId="3F5841F8" w14:textId="77777777" w:rsidR="00316FD1" w:rsidRDefault="00376A31">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）以联合体形式参加政府采购活动的，联合体各方不得再单独参加或者与其他供应商另外组成联合体参加同一合同项下的政府采购活动。</w:t>
      </w:r>
    </w:p>
    <w:p w14:paraId="37E79E3C" w14:textId="77777777" w:rsidR="00316FD1" w:rsidRDefault="00376A31">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）联合体中有同类资质的供应商按照联合体分工承担相同工作的，应当按照资质等级较低的供应商确定资质等级。</w:t>
      </w:r>
    </w:p>
    <w:p w14:paraId="4BAE4727" w14:textId="77777777" w:rsidR="00316FD1" w:rsidRDefault="00376A31">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）联合体投标业绩、履约能力按照联合体各方其中较高的一方认定并计算（招标文件其他章节另有规定的除外）。</w:t>
      </w:r>
    </w:p>
    <w:p w14:paraId="77EC7776" w14:textId="77777777" w:rsidR="00316FD1" w:rsidRDefault="00376A31">
      <w:pPr>
        <w:spacing w:before="120" w:line="320" w:lineRule="atLeast"/>
        <w:ind w:firstLineChars="200" w:firstLine="420"/>
        <w:rPr>
          <w:szCs w:val="21"/>
        </w:rPr>
      </w:pPr>
      <w:r>
        <w:rPr>
          <w:rFonts w:hint="eastAsia"/>
          <w:szCs w:val="21"/>
        </w:rPr>
        <w:t>（</w:t>
      </w:r>
      <w:r>
        <w:rPr>
          <w:rFonts w:hint="eastAsia"/>
          <w:szCs w:val="21"/>
        </w:rPr>
        <w:t>7</w:t>
      </w:r>
      <w:r>
        <w:rPr>
          <w:rFonts w:hint="eastAsia"/>
          <w:szCs w:val="21"/>
        </w:rPr>
        <w:t>）供应商为联合体的，可以由联合体中的一方或者多方共同交纳投标保证金，其交纳的保证金对联合体各方均具有约束力。</w:t>
      </w:r>
    </w:p>
    <w:p w14:paraId="45AFD0F8" w14:textId="77777777" w:rsidR="00316FD1" w:rsidRDefault="00376A31">
      <w:pPr>
        <w:spacing w:before="120" w:line="320" w:lineRule="atLeast"/>
        <w:ind w:firstLineChars="200" w:firstLine="420"/>
        <w:rPr>
          <w:szCs w:val="21"/>
        </w:rPr>
      </w:pPr>
      <w:r>
        <w:rPr>
          <w:rFonts w:hint="eastAsia"/>
          <w:szCs w:val="21"/>
        </w:rPr>
        <w:t>（</w:t>
      </w:r>
      <w:r>
        <w:rPr>
          <w:rFonts w:hint="eastAsia"/>
          <w:szCs w:val="21"/>
        </w:rPr>
        <w:t>8</w:t>
      </w:r>
      <w:r>
        <w:rPr>
          <w:rFonts w:hint="eastAsia"/>
          <w:szCs w:val="21"/>
        </w:rPr>
        <w:t>）联合体各方均应按照招标文件的规定提交资格证明文件。</w:t>
      </w:r>
    </w:p>
    <w:p w14:paraId="04F0918A" w14:textId="77777777" w:rsidR="00316FD1" w:rsidRDefault="00376A31">
      <w:pPr>
        <w:spacing w:before="120" w:line="320" w:lineRule="atLeast"/>
        <w:ind w:firstLineChars="200" w:firstLine="422"/>
        <w:outlineLvl w:val="2"/>
        <w:rPr>
          <w:b/>
          <w:bCs/>
          <w:kern w:val="0"/>
          <w:szCs w:val="21"/>
        </w:rPr>
      </w:pPr>
      <w:bookmarkStart w:id="56" w:name="_Toc254970672"/>
      <w:bookmarkStart w:id="57" w:name="_Toc254970531"/>
      <w:r>
        <w:rPr>
          <w:b/>
          <w:bCs/>
          <w:kern w:val="0"/>
          <w:szCs w:val="21"/>
        </w:rPr>
        <w:t>1.</w:t>
      </w:r>
      <w:r>
        <w:rPr>
          <w:rFonts w:hint="eastAsia"/>
          <w:b/>
          <w:bCs/>
          <w:kern w:val="0"/>
          <w:szCs w:val="21"/>
        </w:rPr>
        <w:t>6</w:t>
      </w:r>
      <w:r>
        <w:rPr>
          <w:b/>
          <w:bCs/>
          <w:kern w:val="0"/>
          <w:szCs w:val="21"/>
        </w:rPr>
        <w:t>现场踏勘及投标费用</w:t>
      </w:r>
      <w:bookmarkEnd w:id="56"/>
      <w:bookmarkEnd w:id="57"/>
    </w:p>
    <w:p w14:paraId="1C0C0DA3" w14:textId="77777777" w:rsidR="00316FD1" w:rsidRDefault="00376A31">
      <w:pPr>
        <w:spacing w:before="120" w:line="320" w:lineRule="atLeast"/>
        <w:ind w:firstLineChars="200" w:firstLine="420"/>
        <w:rPr>
          <w:szCs w:val="21"/>
        </w:rPr>
      </w:pPr>
      <w:r>
        <w:rPr>
          <w:szCs w:val="21"/>
        </w:rPr>
        <w:t>1.</w:t>
      </w:r>
      <w:r>
        <w:rPr>
          <w:rFonts w:hint="eastAsia"/>
          <w:szCs w:val="21"/>
        </w:rPr>
        <w:t>6</w:t>
      </w:r>
      <w:r>
        <w:rPr>
          <w:szCs w:val="21"/>
        </w:rPr>
        <w:t>.1</w:t>
      </w:r>
      <w:r>
        <w:rPr>
          <w:szCs w:val="21"/>
        </w:rPr>
        <w:t>前附表如规定现场踏勘的，供应商应按规定时间地点参加踏勘。</w:t>
      </w:r>
    </w:p>
    <w:p w14:paraId="1573EA07" w14:textId="77777777" w:rsidR="00316FD1" w:rsidRDefault="00376A31">
      <w:pPr>
        <w:spacing w:before="120" w:line="320" w:lineRule="atLeast"/>
        <w:ind w:firstLineChars="200" w:firstLine="420"/>
        <w:rPr>
          <w:szCs w:val="21"/>
        </w:rPr>
      </w:pPr>
      <w:r>
        <w:rPr>
          <w:szCs w:val="21"/>
        </w:rPr>
        <w:t>1.</w:t>
      </w:r>
      <w:r>
        <w:rPr>
          <w:rFonts w:hint="eastAsia"/>
          <w:szCs w:val="21"/>
        </w:rPr>
        <w:t>6</w:t>
      </w:r>
      <w:r>
        <w:rPr>
          <w:szCs w:val="21"/>
        </w:rPr>
        <w:t>.2</w:t>
      </w:r>
      <w:r>
        <w:rPr>
          <w:szCs w:val="21"/>
        </w:rPr>
        <w:t>供应商均应自行承担所有与投标有关的全部费用（招标文件有相关的规定除外）。</w:t>
      </w:r>
    </w:p>
    <w:p w14:paraId="1AE5D0C8" w14:textId="77777777" w:rsidR="00316FD1" w:rsidRDefault="00376A31">
      <w:pPr>
        <w:spacing w:before="120" w:line="320" w:lineRule="atLeast"/>
        <w:ind w:firstLineChars="200" w:firstLine="422"/>
        <w:outlineLvl w:val="2"/>
        <w:rPr>
          <w:b/>
          <w:bCs/>
          <w:kern w:val="0"/>
          <w:szCs w:val="21"/>
        </w:rPr>
      </w:pPr>
      <w:r>
        <w:rPr>
          <w:b/>
          <w:bCs/>
          <w:kern w:val="0"/>
          <w:szCs w:val="21"/>
        </w:rPr>
        <w:t>1.</w:t>
      </w:r>
      <w:r>
        <w:rPr>
          <w:rFonts w:hint="eastAsia"/>
          <w:b/>
          <w:bCs/>
          <w:kern w:val="0"/>
          <w:szCs w:val="21"/>
        </w:rPr>
        <w:t>7</w:t>
      </w:r>
      <w:r>
        <w:rPr>
          <w:b/>
          <w:bCs/>
          <w:kern w:val="0"/>
          <w:szCs w:val="21"/>
        </w:rPr>
        <w:t>转包与分包</w:t>
      </w:r>
    </w:p>
    <w:p w14:paraId="7D875202" w14:textId="77777777" w:rsidR="00316FD1" w:rsidRDefault="00376A31">
      <w:pPr>
        <w:spacing w:before="120" w:line="320" w:lineRule="atLeast"/>
        <w:ind w:firstLineChars="200" w:firstLine="420"/>
        <w:rPr>
          <w:szCs w:val="21"/>
        </w:rPr>
      </w:pPr>
      <w:r>
        <w:rPr>
          <w:szCs w:val="21"/>
        </w:rPr>
        <w:t>1.</w:t>
      </w:r>
      <w:r>
        <w:rPr>
          <w:rFonts w:hint="eastAsia"/>
          <w:szCs w:val="21"/>
        </w:rPr>
        <w:t>7</w:t>
      </w:r>
      <w:r>
        <w:rPr>
          <w:szCs w:val="21"/>
        </w:rPr>
        <w:t>.1</w:t>
      </w:r>
      <w:r>
        <w:rPr>
          <w:szCs w:val="21"/>
        </w:rPr>
        <w:t>如</w:t>
      </w:r>
      <w:r>
        <w:rPr>
          <w:rFonts w:hint="eastAsia"/>
          <w:szCs w:val="21"/>
        </w:rPr>
        <w:t>招标</w:t>
      </w:r>
      <w:r>
        <w:rPr>
          <w:szCs w:val="21"/>
        </w:rPr>
        <w:t>文件其他地方无特别规定</w:t>
      </w:r>
      <w:r>
        <w:rPr>
          <w:rFonts w:hint="eastAsia"/>
          <w:szCs w:val="21"/>
        </w:rPr>
        <w:t>，</w:t>
      </w:r>
      <w:r>
        <w:rPr>
          <w:szCs w:val="21"/>
        </w:rPr>
        <w:t>本项目不允许转包。</w:t>
      </w:r>
    </w:p>
    <w:p w14:paraId="4B621043" w14:textId="77777777" w:rsidR="00316FD1" w:rsidRDefault="00376A31">
      <w:pPr>
        <w:spacing w:before="120" w:line="320" w:lineRule="atLeast"/>
        <w:ind w:firstLineChars="200" w:firstLine="420"/>
        <w:rPr>
          <w:szCs w:val="21"/>
        </w:rPr>
      </w:pPr>
      <w:r>
        <w:rPr>
          <w:szCs w:val="21"/>
        </w:rPr>
        <w:t>1.</w:t>
      </w:r>
      <w:r>
        <w:rPr>
          <w:rFonts w:hint="eastAsia"/>
          <w:szCs w:val="21"/>
        </w:rPr>
        <w:t>7</w:t>
      </w:r>
      <w:r>
        <w:rPr>
          <w:szCs w:val="21"/>
        </w:rPr>
        <w:t>.2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0C16A5CC" w14:textId="77777777" w:rsidR="00316FD1" w:rsidRDefault="00376A31">
      <w:pPr>
        <w:spacing w:before="120" w:line="276" w:lineRule="auto"/>
        <w:ind w:firstLineChars="200" w:firstLine="422"/>
        <w:outlineLvl w:val="2"/>
        <w:rPr>
          <w:b/>
          <w:bCs/>
          <w:kern w:val="0"/>
          <w:szCs w:val="21"/>
        </w:rPr>
      </w:pPr>
      <w:bookmarkStart w:id="58" w:name="_Toc254970673"/>
      <w:bookmarkStart w:id="59" w:name="_Toc254970532"/>
      <w:r>
        <w:rPr>
          <w:b/>
          <w:bCs/>
          <w:kern w:val="0"/>
          <w:szCs w:val="21"/>
        </w:rPr>
        <w:t>1.</w:t>
      </w:r>
      <w:r>
        <w:rPr>
          <w:rFonts w:hint="eastAsia"/>
          <w:b/>
          <w:bCs/>
          <w:kern w:val="0"/>
          <w:szCs w:val="21"/>
        </w:rPr>
        <w:t>8</w:t>
      </w:r>
      <w:r>
        <w:rPr>
          <w:b/>
          <w:bCs/>
          <w:kern w:val="0"/>
          <w:szCs w:val="21"/>
        </w:rPr>
        <w:t>特别说明</w:t>
      </w:r>
      <w:bookmarkEnd w:id="58"/>
      <w:bookmarkEnd w:id="59"/>
    </w:p>
    <w:p w14:paraId="5BE33336" w14:textId="77777777" w:rsidR="00316FD1" w:rsidRDefault="00376A31">
      <w:pPr>
        <w:spacing w:line="276" w:lineRule="auto"/>
        <w:ind w:firstLineChars="200" w:firstLine="420"/>
        <w:rPr>
          <w:szCs w:val="21"/>
        </w:rPr>
      </w:pPr>
      <w:r>
        <w:rPr>
          <w:szCs w:val="21"/>
        </w:rPr>
        <w:t>1.</w:t>
      </w:r>
      <w:r>
        <w:rPr>
          <w:rFonts w:hint="eastAsia"/>
          <w:szCs w:val="21"/>
        </w:rPr>
        <w:t>8</w:t>
      </w:r>
      <w:r>
        <w:rPr>
          <w:szCs w:val="21"/>
        </w:rPr>
        <w:t xml:space="preserve">.1 </w:t>
      </w:r>
      <w:r>
        <w:rPr>
          <w:szCs w:val="21"/>
        </w:rPr>
        <w:t>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36308FFC" w14:textId="77777777" w:rsidR="00316FD1" w:rsidRDefault="00376A31">
      <w:pPr>
        <w:spacing w:before="120" w:line="320" w:lineRule="atLeast"/>
        <w:ind w:firstLineChars="200" w:firstLine="420"/>
        <w:rPr>
          <w:szCs w:val="21"/>
        </w:rPr>
      </w:pPr>
      <w:r>
        <w:rPr>
          <w:szCs w:val="21"/>
        </w:rPr>
        <w:t>1.</w:t>
      </w:r>
      <w:r>
        <w:rPr>
          <w:rFonts w:hint="eastAsia"/>
          <w:szCs w:val="21"/>
        </w:rPr>
        <w:t>8</w:t>
      </w:r>
      <w:r>
        <w:rPr>
          <w:szCs w:val="21"/>
        </w:rPr>
        <w:t>.2</w:t>
      </w:r>
      <w:r>
        <w:rPr>
          <w:szCs w:val="21"/>
        </w:rPr>
        <w:t>供应商应仔细阅读招标文件的所有内容，按照招标文件的要求提交投标文件，并对所提供的全部资料的真实性承担法律责任。</w:t>
      </w:r>
    </w:p>
    <w:p w14:paraId="00108992" w14:textId="77777777" w:rsidR="00316FD1" w:rsidRDefault="00376A31">
      <w:pPr>
        <w:spacing w:before="120" w:line="360" w:lineRule="auto"/>
        <w:ind w:firstLineChars="200" w:firstLine="420"/>
        <w:rPr>
          <w:szCs w:val="21"/>
        </w:rPr>
      </w:pPr>
      <w:r>
        <w:rPr>
          <w:szCs w:val="21"/>
        </w:rPr>
        <w:t>1.</w:t>
      </w:r>
      <w:r>
        <w:rPr>
          <w:rFonts w:hint="eastAsia"/>
          <w:szCs w:val="21"/>
        </w:rPr>
        <w:t>8</w:t>
      </w:r>
      <w:r>
        <w:rPr>
          <w:szCs w:val="21"/>
        </w:rPr>
        <w:t>.3</w:t>
      </w:r>
      <w:r>
        <w:rPr>
          <w:szCs w:val="21"/>
        </w:rPr>
        <w:t>供应商在投标活动中提供任何虚假材料，</w:t>
      </w:r>
      <w:r>
        <w:rPr>
          <w:rFonts w:hint="eastAsia"/>
          <w:szCs w:val="21"/>
        </w:rPr>
        <w:t>将</w:t>
      </w:r>
      <w:r>
        <w:rPr>
          <w:szCs w:val="21"/>
        </w:rPr>
        <w:t>报监管部门查处；</w:t>
      </w:r>
      <w:r>
        <w:rPr>
          <w:szCs w:val="21"/>
        </w:rPr>
        <w:t xml:space="preserve"> </w:t>
      </w:r>
    </w:p>
    <w:p w14:paraId="157A6369" w14:textId="77777777" w:rsidR="00316FD1" w:rsidRDefault="00376A31">
      <w:pPr>
        <w:spacing w:before="120" w:line="320" w:lineRule="atLeast"/>
        <w:ind w:leftChars="1" w:left="2" w:firstLineChars="200" w:firstLine="422"/>
        <w:outlineLvl w:val="1"/>
        <w:rPr>
          <w:b/>
          <w:bCs/>
          <w:kern w:val="0"/>
          <w:szCs w:val="21"/>
        </w:rPr>
      </w:pPr>
      <w:bookmarkStart w:id="60" w:name="_Toc254970675"/>
      <w:bookmarkStart w:id="61" w:name="_Toc254970534"/>
      <w:r>
        <w:rPr>
          <w:b/>
          <w:bCs/>
          <w:kern w:val="0"/>
          <w:szCs w:val="21"/>
        </w:rPr>
        <w:t>2</w:t>
      </w:r>
      <w:r>
        <w:rPr>
          <w:b/>
          <w:bCs/>
          <w:kern w:val="0"/>
          <w:szCs w:val="21"/>
        </w:rPr>
        <w:t>．招标文件</w:t>
      </w:r>
      <w:bookmarkEnd w:id="60"/>
      <w:bookmarkEnd w:id="61"/>
    </w:p>
    <w:p w14:paraId="13445D8F" w14:textId="77777777" w:rsidR="00316FD1" w:rsidRDefault="00376A31">
      <w:pPr>
        <w:spacing w:before="120" w:line="320" w:lineRule="atLeast"/>
        <w:ind w:firstLineChars="200" w:firstLine="422"/>
        <w:outlineLvl w:val="2"/>
        <w:rPr>
          <w:b/>
          <w:bCs/>
          <w:kern w:val="0"/>
          <w:szCs w:val="21"/>
        </w:rPr>
      </w:pPr>
      <w:r>
        <w:rPr>
          <w:b/>
          <w:bCs/>
          <w:kern w:val="0"/>
          <w:szCs w:val="21"/>
        </w:rPr>
        <w:t>2.1</w:t>
      </w:r>
      <w:r>
        <w:rPr>
          <w:b/>
          <w:bCs/>
          <w:kern w:val="0"/>
          <w:szCs w:val="21"/>
        </w:rPr>
        <w:t>招标文件的构成</w:t>
      </w:r>
    </w:p>
    <w:p w14:paraId="40C5F0BD" w14:textId="77777777" w:rsidR="00316FD1" w:rsidRDefault="00376A31">
      <w:pPr>
        <w:spacing w:before="120" w:line="320" w:lineRule="atLeast"/>
        <w:ind w:firstLineChars="200" w:firstLine="420"/>
        <w:rPr>
          <w:szCs w:val="21"/>
        </w:rPr>
      </w:pPr>
      <w:r>
        <w:rPr>
          <w:szCs w:val="21"/>
        </w:rPr>
        <w:t>第一章</w:t>
      </w:r>
      <w:r>
        <w:rPr>
          <w:szCs w:val="21"/>
        </w:rPr>
        <w:t xml:space="preserve"> </w:t>
      </w:r>
      <w:r>
        <w:rPr>
          <w:szCs w:val="21"/>
        </w:rPr>
        <w:t>招标公告</w:t>
      </w:r>
    </w:p>
    <w:p w14:paraId="04B15661" w14:textId="77777777" w:rsidR="00316FD1" w:rsidRDefault="00376A31">
      <w:pPr>
        <w:spacing w:before="120" w:line="320" w:lineRule="atLeast"/>
        <w:ind w:firstLineChars="200" w:firstLine="420"/>
        <w:rPr>
          <w:szCs w:val="21"/>
        </w:rPr>
      </w:pPr>
      <w:r>
        <w:rPr>
          <w:szCs w:val="21"/>
        </w:rPr>
        <w:t>第二章</w:t>
      </w:r>
      <w:r>
        <w:rPr>
          <w:szCs w:val="21"/>
        </w:rPr>
        <w:t xml:space="preserve"> </w:t>
      </w:r>
      <w:r>
        <w:rPr>
          <w:szCs w:val="21"/>
        </w:rPr>
        <w:t>采购需求</w:t>
      </w:r>
    </w:p>
    <w:p w14:paraId="224B6EBA" w14:textId="77777777" w:rsidR="00316FD1" w:rsidRDefault="00376A31">
      <w:pPr>
        <w:spacing w:before="120" w:line="320" w:lineRule="atLeast"/>
        <w:ind w:firstLineChars="200" w:firstLine="420"/>
        <w:rPr>
          <w:szCs w:val="21"/>
        </w:rPr>
      </w:pPr>
      <w:r>
        <w:rPr>
          <w:szCs w:val="21"/>
        </w:rPr>
        <w:t>第三章</w:t>
      </w:r>
      <w:r>
        <w:rPr>
          <w:szCs w:val="21"/>
        </w:rPr>
        <w:t xml:space="preserve"> </w:t>
      </w:r>
      <w:r>
        <w:rPr>
          <w:szCs w:val="21"/>
        </w:rPr>
        <w:t>供应商须知</w:t>
      </w:r>
    </w:p>
    <w:p w14:paraId="42E3A4D8" w14:textId="77777777" w:rsidR="00316FD1" w:rsidRDefault="00376A31">
      <w:pPr>
        <w:spacing w:before="120" w:line="320" w:lineRule="atLeast"/>
        <w:ind w:firstLineChars="200" w:firstLine="420"/>
        <w:rPr>
          <w:szCs w:val="21"/>
        </w:rPr>
      </w:pPr>
      <w:r>
        <w:rPr>
          <w:szCs w:val="21"/>
        </w:rPr>
        <w:t>第四章</w:t>
      </w:r>
      <w:r>
        <w:rPr>
          <w:szCs w:val="21"/>
        </w:rPr>
        <w:t xml:space="preserve"> </w:t>
      </w:r>
      <w:r>
        <w:rPr>
          <w:szCs w:val="21"/>
        </w:rPr>
        <w:t>评审方法及标准</w:t>
      </w:r>
    </w:p>
    <w:p w14:paraId="3237D30D" w14:textId="77777777" w:rsidR="00316FD1" w:rsidRDefault="00376A31">
      <w:pPr>
        <w:spacing w:before="120" w:line="320" w:lineRule="atLeast"/>
        <w:ind w:firstLineChars="200" w:firstLine="420"/>
        <w:rPr>
          <w:szCs w:val="21"/>
        </w:rPr>
      </w:pPr>
      <w:r>
        <w:rPr>
          <w:szCs w:val="21"/>
        </w:rPr>
        <w:t>第五章</w:t>
      </w:r>
      <w:r>
        <w:rPr>
          <w:szCs w:val="21"/>
        </w:rPr>
        <w:t xml:space="preserve"> </w:t>
      </w:r>
      <w:r>
        <w:rPr>
          <w:szCs w:val="21"/>
        </w:rPr>
        <w:t>合同主要条款格式</w:t>
      </w:r>
    </w:p>
    <w:p w14:paraId="22A878BC" w14:textId="77777777" w:rsidR="00316FD1" w:rsidRDefault="00376A31">
      <w:pPr>
        <w:spacing w:before="120" w:line="320" w:lineRule="atLeast"/>
        <w:ind w:firstLineChars="200" w:firstLine="420"/>
        <w:rPr>
          <w:szCs w:val="21"/>
        </w:rPr>
      </w:pPr>
      <w:r>
        <w:rPr>
          <w:szCs w:val="21"/>
        </w:rPr>
        <w:t>第六章</w:t>
      </w:r>
      <w:r>
        <w:rPr>
          <w:szCs w:val="21"/>
        </w:rPr>
        <w:t xml:space="preserve"> </w:t>
      </w:r>
      <w:r>
        <w:rPr>
          <w:szCs w:val="21"/>
        </w:rPr>
        <w:t>投标文件格式</w:t>
      </w:r>
    </w:p>
    <w:p w14:paraId="342C8410" w14:textId="77777777" w:rsidR="00316FD1" w:rsidRDefault="00376A31">
      <w:pPr>
        <w:spacing w:before="120" w:line="320" w:lineRule="atLeast"/>
        <w:ind w:firstLineChars="200" w:firstLine="422"/>
        <w:outlineLvl w:val="2"/>
        <w:rPr>
          <w:b/>
          <w:bCs/>
          <w:kern w:val="0"/>
          <w:szCs w:val="21"/>
        </w:rPr>
      </w:pPr>
      <w:r>
        <w:rPr>
          <w:b/>
          <w:bCs/>
          <w:kern w:val="0"/>
          <w:szCs w:val="21"/>
        </w:rPr>
        <w:t>2.2</w:t>
      </w:r>
      <w:r>
        <w:rPr>
          <w:b/>
          <w:bCs/>
          <w:kern w:val="0"/>
          <w:szCs w:val="21"/>
        </w:rPr>
        <w:t>供应商的风险</w:t>
      </w:r>
    </w:p>
    <w:p w14:paraId="2AD32365" w14:textId="77777777" w:rsidR="00316FD1" w:rsidRDefault="00376A31">
      <w:pPr>
        <w:spacing w:before="120" w:line="320" w:lineRule="atLeast"/>
        <w:ind w:firstLineChars="200" w:firstLine="420"/>
        <w:rPr>
          <w:szCs w:val="21"/>
        </w:rPr>
      </w:pPr>
      <w:r>
        <w:rPr>
          <w:szCs w:val="21"/>
        </w:rPr>
        <w:t>供应商没有按照招标文件要求提供全部资料，或者供应商没有对招标文件在各方面作出实质性响</w:t>
      </w:r>
      <w:r>
        <w:rPr>
          <w:szCs w:val="21"/>
        </w:rPr>
        <w:lastRenderedPageBreak/>
        <w:t>应是供应商的风险，并可能导致其投标被否决。</w:t>
      </w:r>
    </w:p>
    <w:p w14:paraId="01019B68" w14:textId="77777777" w:rsidR="00316FD1" w:rsidRDefault="00376A31">
      <w:pPr>
        <w:spacing w:before="120" w:line="320" w:lineRule="atLeast"/>
        <w:ind w:firstLineChars="200" w:firstLine="422"/>
        <w:outlineLvl w:val="2"/>
        <w:rPr>
          <w:b/>
          <w:szCs w:val="21"/>
        </w:rPr>
      </w:pPr>
      <w:r>
        <w:rPr>
          <w:b/>
          <w:bCs/>
          <w:kern w:val="0"/>
          <w:szCs w:val="21"/>
        </w:rPr>
        <w:t>2.3</w:t>
      </w:r>
      <w:r>
        <w:rPr>
          <w:b/>
          <w:bCs/>
          <w:kern w:val="0"/>
          <w:szCs w:val="21"/>
        </w:rPr>
        <w:t>招标文件的澄清与修改</w:t>
      </w:r>
    </w:p>
    <w:p w14:paraId="35B3A3B9" w14:textId="77777777" w:rsidR="00316FD1" w:rsidRDefault="00376A31">
      <w:pPr>
        <w:spacing w:before="120" w:line="320" w:lineRule="atLeast"/>
        <w:ind w:firstLineChars="200" w:firstLine="420"/>
        <w:rPr>
          <w:szCs w:val="21"/>
        </w:rPr>
      </w:pPr>
      <w:r>
        <w:rPr>
          <w:szCs w:val="21"/>
        </w:rPr>
        <w:t>2.3.1</w:t>
      </w:r>
      <w:r>
        <w:rPr>
          <w:rFonts w:hint="eastAsia"/>
          <w:szCs w:val="21"/>
        </w:rPr>
        <w:t>任何已获得招标文件的潜在供应商，均可</w:t>
      </w:r>
      <w:r>
        <w:rPr>
          <w:szCs w:val="21"/>
        </w:rPr>
        <w:t>以书面形式要求采购代理机构作出书面解释、澄清</w:t>
      </w:r>
      <w:r>
        <w:rPr>
          <w:rFonts w:hint="eastAsia"/>
          <w:szCs w:val="21"/>
        </w:rPr>
        <w:t>。</w:t>
      </w:r>
    </w:p>
    <w:p w14:paraId="479CB9DD" w14:textId="77777777" w:rsidR="00316FD1" w:rsidRDefault="00376A31">
      <w:pPr>
        <w:spacing w:before="120" w:line="320" w:lineRule="atLeast"/>
        <w:ind w:firstLineChars="200" w:firstLine="420"/>
        <w:rPr>
          <w:szCs w:val="21"/>
        </w:rPr>
      </w:pPr>
      <w:r>
        <w:rPr>
          <w:szCs w:val="21"/>
        </w:rPr>
        <w:t>2.3.2</w:t>
      </w:r>
      <w:r>
        <w:rPr>
          <w:rFonts w:hint="eastAsia"/>
          <w:szCs w:val="21"/>
        </w:rPr>
        <w:t>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w:t>
      </w:r>
      <w:r>
        <w:rPr>
          <w:rFonts w:hint="eastAsia"/>
          <w:szCs w:val="21"/>
        </w:rPr>
        <w:t>15</w:t>
      </w:r>
      <w:r>
        <w:rPr>
          <w:rFonts w:hint="eastAsia"/>
          <w:szCs w:val="21"/>
        </w:rPr>
        <w:t>日前，在投标人须知前附表规定的方式通知所有获取招标文件的潜在投标人；不足</w:t>
      </w:r>
      <w:r>
        <w:rPr>
          <w:rFonts w:hint="eastAsia"/>
          <w:szCs w:val="21"/>
        </w:rPr>
        <w:t>15</w:t>
      </w:r>
      <w:r>
        <w:rPr>
          <w:rFonts w:hint="eastAsia"/>
          <w:szCs w:val="21"/>
        </w:rPr>
        <w:t>日的，采购人或者采购代理机构应当顺延提交投标文件的截止时间。</w:t>
      </w:r>
    </w:p>
    <w:p w14:paraId="6293276E" w14:textId="77777777" w:rsidR="00316FD1" w:rsidRDefault="00376A31">
      <w:pPr>
        <w:spacing w:before="120" w:line="320" w:lineRule="atLeast"/>
        <w:ind w:firstLineChars="200" w:firstLine="420"/>
        <w:rPr>
          <w:szCs w:val="21"/>
        </w:rPr>
      </w:pPr>
      <w:r>
        <w:rPr>
          <w:szCs w:val="21"/>
        </w:rPr>
        <w:t>2.3.3</w:t>
      </w:r>
      <w:r>
        <w:rPr>
          <w:szCs w:val="21"/>
        </w:rPr>
        <w:t>招标文件澄清、答复、修改、补充的内容为招标文件的组成部分。当招标文件与招标文件的答复、澄清、修改、补充通知就同一内容的表述不一致时，以最后发出的公告或书面文件为准。</w:t>
      </w:r>
    </w:p>
    <w:p w14:paraId="425C8020" w14:textId="77777777" w:rsidR="00316FD1" w:rsidRDefault="00376A31">
      <w:pPr>
        <w:spacing w:before="120" w:line="320" w:lineRule="atLeast"/>
        <w:ind w:leftChars="1" w:left="2" w:firstLineChars="200" w:firstLine="422"/>
        <w:outlineLvl w:val="1"/>
        <w:rPr>
          <w:b/>
          <w:bCs/>
          <w:kern w:val="0"/>
          <w:szCs w:val="21"/>
        </w:rPr>
      </w:pPr>
      <w:bookmarkStart w:id="62" w:name="_Toc254970676"/>
      <w:bookmarkStart w:id="63" w:name="_Toc254970535"/>
      <w:r>
        <w:rPr>
          <w:b/>
          <w:bCs/>
          <w:kern w:val="0"/>
          <w:szCs w:val="21"/>
        </w:rPr>
        <w:t>3</w:t>
      </w:r>
      <w:r>
        <w:rPr>
          <w:b/>
          <w:bCs/>
          <w:kern w:val="0"/>
          <w:szCs w:val="21"/>
        </w:rPr>
        <w:t>．投标文件</w:t>
      </w:r>
      <w:bookmarkEnd w:id="62"/>
      <w:bookmarkEnd w:id="63"/>
    </w:p>
    <w:p w14:paraId="71AC2B4E" w14:textId="77777777" w:rsidR="00316FD1" w:rsidRDefault="00376A31">
      <w:pPr>
        <w:spacing w:before="120" w:line="320" w:lineRule="atLeast"/>
        <w:ind w:firstLineChars="200" w:firstLine="422"/>
        <w:outlineLvl w:val="2"/>
        <w:rPr>
          <w:b/>
          <w:bCs/>
          <w:kern w:val="0"/>
          <w:szCs w:val="21"/>
        </w:rPr>
      </w:pPr>
      <w:bookmarkStart w:id="64" w:name="_Toc254970536"/>
      <w:bookmarkStart w:id="65" w:name="_Toc254970677"/>
      <w:r>
        <w:rPr>
          <w:b/>
          <w:bCs/>
          <w:kern w:val="0"/>
          <w:szCs w:val="21"/>
        </w:rPr>
        <w:t>3.1</w:t>
      </w:r>
      <w:r>
        <w:rPr>
          <w:b/>
          <w:bCs/>
          <w:kern w:val="0"/>
          <w:szCs w:val="21"/>
        </w:rPr>
        <w:t>投标文件的组成</w:t>
      </w:r>
      <w:bookmarkEnd w:id="64"/>
      <w:bookmarkEnd w:id="65"/>
    </w:p>
    <w:p w14:paraId="75064DD0" w14:textId="77777777" w:rsidR="00316FD1" w:rsidRDefault="00376A31">
      <w:pPr>
        <w:spacing w:before="120" w:line="320" w:lineRule="atLeast"/>
        <w:ind w:firstLineChars="200" w:firstLine="420"/>
        <w:rPr>
          <w:szCs w:val="21"/>
        </w:rPr>
      </w:pPr>
      <w:r>
        <w:rPr>
          <w:szCs w:val="21"/>
        </w:rPr>
        <w:t>投标文件由第六章</w:t>
      </w:r>
      <w:r>
        <w:rPr>
          <w:szCs w:val="21"/>
        </w:rPr>
        <w:t>“</w:t>
      </w:r>
      <w:r>
        <w:rPr>
          <w:szCs w:val="21"/>
        </w:rPr>
        <w:t>投标文件格式</w:t>
      </w:r>
      <w:r>
        <w:rPr>
          <w:szCs w:val="21"/>
        </w:rPr>
        <w:t>”</w:t>
      </w:r>
      <w:r>
        <w:rPr>
          <w:szCs w:val="21"/>
        </w:rPr>
        <w:t>规定的</w:t>
      </w:r>
      <w:r>
        <w:rPr>
          <w:rFonts w:hint="eastAsia"/>
          <w:szCs w:val="21"/>
        </w:rPr>
        <w:t>内容</w:t>
      </w:r>
      <w:r>
        <w:rPr>
          <w:szCs w:val="21"/>
        </w:rPr>
        <w:t>和供应商所作的一切有效补充、修改和承诺等文件组成</w:t>
      </w:r>
      <w:r>
        <w:rPr>
          <w:rFonts w:hint="eastAsia"/>
          <w:szCs w:val="21"/>
        </w:rPr>
        <w:t>。</w:t>
      </w:r>
    </w:p>
    <w:p w14:paraId="0DE415C8" w14:textId="77777777" w:rsidR="00316FD1" w:rsidRDefault="00376A31">
      <w:pPr>
        <w:spacing w:before="120" w:line="320" w:lineRule="atLeast"/>
        <w:ind w:firstLineChars="200" w:firstLine="422"/>
        <w:outlineLvl w:val="2"/>
        <w:rPr>
          <w:b/>
          <w:bCs/>
          <w:kern w:val="0"/>
          <w:szCs w:val="21"/>
        </w:rPr>
      </w:pPr>
      <w:bookmarkStart w:id="66" w:name="_Toc254970537"/>
      <w:bookmarkStart w:id="67" w:name="_Toc254970678"/>
      <w:r>
        <w:rPr>
          <w:b/>
          <w:szCs w:val="21"/>
        </w:rPr>
        <w:t>3.2</w:t>
      </w:r>
      <w:r>
        <w:rPr>
          <w:b/>
          <w:bCs/>
          <w:kern w:val="0"/>
          <w:szCs w:val="21"/>
        </w:rPr>
        <w:t>投标文件的语言及计量</w:t>
      </w:r>
      <w:bookmarkEnd w:id="66"/>
      <w:bookmarkEnd w:id="67"/>
    </w:p>
    <w:p w14:paraId="02245ED2" w14:textId="77777777" w:rsidR="00316FD1" w:rsidRDefault="00376A31">
      <w:pPr>
        <w:spacing w:before="120" w:line="320" w:lineRule="atLeast"/>
        <w:ind w:firstLineChars="200" w:firstLine="42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8564481" w14:textId="77777777" w:rsidR="00316FD1" w:rsidRDefault="00376A31">
      <w:pPr>
        <w:spacing w:before="120" w:line="320" w:lineRule="atLeast"/>
        <w:ind w:firstLineChars="200" w:firstLine="420"/>
        <w:rPr>
          <w:szCs w:val="21"/>
        </w:rPr>
      </w:pPr>
      <w:r>
        <w:rPr>
          <w:szCs w:val="21"/>
        </w:rPr>
        <w:t>3.2.2</w:t>
      </w:r>
      <w:r>
        <w:rPr>
          <w:szCs w:val="21"/>
        </w:rPr>
        <w:t>计量单位招标文件已有明确规定的，投标使用招标文件规定的计量单位；招标文件没有规定的，应采用中华人民共和国法定计量单位。</w:t>
      </w:r>
    </w:p>
    <w:p w14:paraId="308ED4C5" w14:textId="77777777" w:rsidR="00316FD1" w:rsidRDefault="00376A31">
      <w:pPr>
        <w:spacing w:before="120" w:line="320" w:lineRule="atLeast"/>
        <w:ind w:firstLineChars="200" w:firstLine="422"/>
        <w:outlineLvl w:val="2"/>
        <w:rPr>
          <w:b/>
          <w:bCs/>
          <w:kern w:val="0"/>
          <w:szCs w:val="21"/>
        </w:rPr>
      </w:pPr>
      <w:bookmarkStart w:id="68" w:name="_Toc254970538"/>
      <w:bookmarkStart w:id="69" w:name="_Toc254970679"/>
      <w:r>
        <w:rPr>
          <w:b/>
          <w:bCs/>
          <w:kern w:val="0"/>
          <w:szCs w:val="21"/>
        </w:rPr>
        <w:t>3.3</w:t>
      </w:r>
      <w:r>
        <w:rPr>
          <w:b/>
          <w:bCs/>
          <w:kern w:val="0"/>
          <w:szCs w:val="21"/>
        </w:rPr>
        <w:t>投标报价</w:t>
      </w:r>
      <w:bookmarkEnd w:id="68"/>
      <w:bookmarkEnd w:id="69"/>
    </w:p>
    <w:p w14:paraId="7285541E" w14:textId="77777777" w:rsidR="00316FD1" w:rsidRDefault="00376A31">
      <w:pPr>
        <w:spacing w:before="120" w:line="320" w:lineRule="atLeast"/>
        <w:ind w:firstLineChars="200" w:firstLine="420"/>
        <w:rPr>
          <w:szCs w:val="21"/>
        </w:rPr>
      </w:pPr>
      <w:r>
        <w:rPr>
          <w:szCs w:val="21"/>
        </w:rPr>
        <w:t>3.3.1</w:t>
      </w:r>
      <w:r>
        <w:rPr>
          <w:szCs w:val="21"/>
        </w:rPr>
        <w:t>投标报价应按招标文件中相关附表格式填写。</w:t>
      </w:r>
    </w:p>
    <w:p w14:paraId="7FF8F8D5" w14:textId="77777777" w:rsidR="00316FD1" w:rsidRDefault="00376A31">
      <w:pPr>
        <w:spacing w:before="120" w:line="320" w:lineRule="atLeast"/>
        <w:ind w:firstLineChars="200" w:firstLine="420"/>
        <w:rPr>
          <w:szCs w:val="21"/>
        </w:rPr>
      </w:pPr>
      <w:r>
        <w:rPr>
          <w:szCs w:val="21"/>
        </w:rPr>
        <w:t>3.3.2</w:t>
      </w:r>
      <w:r>
        <w:rPr>
          <w:szCs w:val="21"/>
        </w:rPr>
        <w:t>投标文件只允许有一个报价，有选择的或有条件的报价将不予接受。</w:t>
      </w:r>
    </w:p>
    <w:p w14:paraId="0D6EFFFD" w14:textId="77777777" w:rsidR="00316FD1" w:rsidRDefault="00376A31">
      <w:pPr>
        <w:suppressAutoHyphens/>
        <w:spacing w:before="120" w:line="320" w:lineRule="atLeast"/>
        <w:ind w:firstLineChars="200" w:firstLine="420"/>
        <w:rPr>
          <w:kern w:val="1"/>
          <w:szCs w:val="21"/>
        </w:rPr>
      </w:pPr>
      <w:r>
        <w:rPr>
          <w:kern w:val="1"/>
          <w:szCs w:val="21"/>
        </w:rPr>
        <w:t>3.3.3</w:t>
      </w:r>
      <w:r>
        <w:rPr>
          <w:kern w:val="1"/>
          <w:szCs w:val="21"/>
        </w:rPr>
        <w:t>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765F4315" w14:textId="77777777" w:rsidR="00316FD1" w:rsidRDefault="00376A31">
      <w:pPr>
        <w:suppressAutoHyphens/>
        <w:spacing w:before="120" w:line="320" w:lineRule="atLeast"/>
        <w:ind w:firstLineChars="200" w:firstLine="42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3F9D62FB" w14:textId="77777777" w:rsidR="00316FD1" w:rsidRDefault="00376A31">
      <w:pPr>
        <w:spacing w:before="120" w:line="320" w:lineRule="atLeast"/>
        <w:ind w:firstLineChars="200" w:firstLine="422"/>
        <w:outlineLvl w:val="2"/>
        <w:rPr>
          <w:b/>
          <w:bCs/>
          <w:kern w:val="0"/>
          <w:szCs w:val="21"/>
        </w:rPr>
      </w:pPr>
      <w:r>
        <w:rPr>
          <w:b/>
          <w:bCs/>
          <w:kern w:val="0"/>
          <w:szCs w:val="21"/>
        </w:rPr>
        <w:t>3.4</w:t>
      </w:r>
      <w:r>
        <w:rPr>
          <w:b/>
          <w:bCs/>
          <w:kern w:val="0"/>
          <w:szCs w:val="21"/>
        </w:rPr>
        <w:t>投标有效期</w:t>
      </w:r>
    </w:p>
    <w:p w14:paraId="13EB15D2" w14:textId="77777777" w:rsidR="00316FD1" w:rsidRDefault="00376A31">
      <w:pPr>
        <w:spacing w:before="120" w:line="320" w:lineRule="atLeast"/>
        <w:ind w:firstLineChars="200" w:firstLine="420"/>
        <w:rPr>
          <w:szCs w:val="21"/>
        </w:rPr>
      </w:pPr>
      <w:r>
        <w:rPr>
          <w:szCs w:val="21"/>
        </w:rPr>
        <w:t>3.4.1</w:t>
      </w:r>
      <w:r>
        <w:rPr>
          <w:szCs w:val="21"/>
        </w:rPr>
        <w:t>如招标文件其他地方无特别规定</w:t>
      </w:r>
      <w:r>
        <w:rPr>
          <w:rFonts w:hint="eastAsia"/>
          <w:szCs w:val="21"/>
        </w:rPr>
        <w:t>，</w:t>
      </w:r>
      <w:r>
        <w:rPr>
          <w:szCs w:val="21"/>
        </w:rPr>
        <w:t>投标有效期则为投标截止之日起</w:t>
      </w:r>
      <w:r>
        <w:rPr>
          <w:szCs w:val="21"/>
        </w:rPr>
        <w:t>90</w:t>
      </w:r>
      <w:r>
        <w:rPr>
          <w:szCs w:val="21"/>
        </w:rPr>
        <w:t>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3CB0DC93" w14:textId="77777777" w:rsidR="00316FD1" w:rsidRDefault="00376A31">
      <w:pPr>
        <w:spacing w:before="120" w:line="320" w:lineRule="atLeast"/>
        <w:ind w:firstLineChars="200" w:firstLine="420"/>
        <w:rPr>
          <w:szCs w:val="21"/>
        </w:rPr>
      </w:pPr>
      <w:r>
        <w:rPr>
          <w:szCs w:val="21"/>
        </w:rPr>
        <w:t>3.4.2</w:t>
      </w:r>
      <w:r>
        <w:rPr>
          <w:szCs w:val="21"/>
        </w:rPr>
        <w:t>在特殊情况下，采购人可与供应商协商延长投标文件的有效期，这种要求和答复均以书面形式进行。</w:t>
      </w:r>
    </w:p>
    <w:p w14:paraId="680AD196" w14:textId="77777777" w:rsidR="00316FD1" w:rsidRDefault="00376A31">
      <w:pPr>
        <w:spacing w:before="120" w:line="320" w:lineRule="atLeast"/>
        <w:ind w:firstLineChars="200" w:firstLine="42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02174DB3" w14:textId="77777777" w:rsidR="00316FD1" w:rsidRDefault="00376A31">
      <w:pPr>
        <w:spacing w:before="120" w:line="320" w:lineRule="atLeast"/>
        <w:ind w:firstLineChars="200" w:firstLine="422"/>
        <w:outlineLvl w:val="2"/>
        <w:rPr>
          <w:b/>
          <w:bCs/>
          <w:kern w:val="0"/>
          <w:szCs w:val="21"/>
        </w:rPr>
      </w:pPr>
      <w:bookmarkStart w:id="70" w:name="_Toc254970682"/>
      <w:bookmarkStart w:id="71" w:name="_Toc254970541"/>
      <w:r>
        <w:rPr>
          <w:b/>
          <w:bCs/>
          <w:kern w:val="0"/>
          <w:szCs w:val="21"/>
        </w:rPr>
        <w:t>3.5</w:t>
      </w:r>
      <w:r>
        <w:rPr>
          <w:b/>
          <w:bCs/>
          <w:kern w:val="0"/>
          <w:szCs w:val="21"/>
        </w:rPr>
        <w:t>投标保证金</w:t>
      </w:r>
      <w:bookmarkEnd w:id="70"/>
      <w:bookmarkEnd w:id="71"/>
    </w:p>
    <w:p w14:paraId="530C7636" w14:textId="77777777" w:rsidR="00316FD1" w:rsidRDefault="00376A31">
      <w:pPr>
        <w:spacing w:before="120" w:line="320" w:lineRule="atLeast"/>
        <w:ind w:firstLineChars="200" w:firstLine="420"/>
        <w:rPr>
          <w:szCs w:val="21"/>
        </w:rPr>
      </w:pPr>
      <w:r>
        <w:rPr>
          <w:szCs w:val="21"/>
        </w:rPr>
        <w:lastRenderedPageBreak/>
        <w:t>3.5.1</w:t>
      </w:r>
      <w:r>
        <w:rPr>
          <w:szCs w:val="21"/>
        </w:rPr>
        <w:t>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。除招标文件规定不予退还保证金的情形外，代理机构在规定时间内退回供应商的投标保证金（供应商自行承担因未按供应商须知前附表要求交纳导致投标保证金无法及时退还的责任）。</w:t>
      </w:r>
    </w:p>
    <w:p w14:paraId="201FD993" w14:textId="77777777" w:rsidR="00316FD1" w:rsidRDefault="00376A31">
      <w:pPr>
        <w:spacing w:before="120" w:line="320" w:lineRule="atLeast"/>
        <w:ind w:firstLineChars="200" w:firstLine="420"/>
        <w:rPr>
          <w:szCs w:val="21"/>
        </w:rPr>
      </w:pPr>
      <w:r>
        <w:rPr>
          <w:szCs w:val="21"/>
        </w:rPr>
        <w:t>3.5.2</w:t>
      </w:r>
      <w:r>
        <w:rPr>
          <w:szCs w:val="21"/>
        </w:rPr>
        <w:t>投标保证金币种应与投标报价币种相同。</w:t>
      </w:r>
    </w:p>
    <w:p w14:paraId="00EAB2B9" w14:textId="77777777" w:rsidR="00316FD1" w:rsidRDefault="00376A31">
      <w:pPr>
        <w:spacing w:before="120" w:line="320" w:lineRule="atLeast"/>
        <w:ind w:firstLineChars="200" w:firstLine="420"/>
        <w:rPr>
          <w:szCs w:val="21"/>
        </w:rPr>
      </w:pPr>
      <w:r>
        <w:rPr>
          <w:szCs w:val="21"/>
        </w:rPr>
        <w:t>3.5.3</w:t>
      </w:r>
      <w:r>
        <w:rPr>
          <w:szCs w:val="21"/>
        </w:rPr>
        <w:t>未中标人的投标保证金在中标通知书发出后</w:t>
      </w:r>
      <w:r>
        <w:rPr>
          <w:szCs w:val="21"/>
        </w:rPr>
        <w:t>5</w:t>
      </w:r>
      <w:r>
        <w:rPr>
          <w:szCs w:val="21"/>
        </w:rPr>
        <w:t>个工作日内</w:t>
      </w:r>
      <w:r>
        <w:rPr>
          <w:rFonts w:hint="eastAsia"/>
          <w:szCs w:val="21"/>
        </w:rPr>
        <w:t>由采购代理机构</w:t>
      </w:r>
      <w:r>
        <w:rPr>
          <w:szCs w:val="21"/>
        </w:rPr>
        <w:t>退还。中标人的投标保证金在合同签订后</w:t>
      </w:r>
      <w:r>
        <w:rPr>
          <w:szCs w:val="21"/>
        </w:rPr>
        <w:t>5</w:t>
      </w:r>
      <w:r>
        <w:rPr>
          <w:szCs w:val="21"/>
        </w:rPr>
        <w:t>个工作日内</w:t>
      </w:r>
      <w:r>
        <w:rPr>
          <w:rFonts w:hint="eastAsia"/>
          <w:szCs w:val="21"/>
        </w:rPr>
        <w:t>，由采购代理机构</w:t>
      </w:r>
      <w:r>
        <w:rPr>
          <w:szCs w:val="21"/>
        </w:rPr>
        <w:t>退还（办理退还手续时需要向采购代理机构提供两份合同复印件）。</w:t>
      </w:r>
    </w:p>
    <w:p w14:paraId="46D72046" w14:textId="77777777" w:rsidR="00316FD1" w:rsidRDefault="00376A31">
      <w:pPr>
        <w:spacing w:before="120" w:line="320" w:lineRule="atLeast"/>
        <w:ind w:firstLineChars="200" w:firstLine="420"/>
        <w:rPr>
          <w:szCs w:val="21"/>
        </w:rPr>
      </w:pPr>
      <w:r>
        <w:rPr>
          <w:szCs w:val="21"/>
        </w:rPr>
        <w:t>3.5.4</w:t>
      </w:r>
      <w:r>
        <w:rPr>
          <w:szCs w:val="21"/>
        </w:rPr>
        <w:t>供应商有下列情形之一的，投标保证金将不予退还：</w:t>
      </w:r>
    </w:p>
    <w:p w14:paraId="45FDF8B2" w14:textId="77777777" w:rsidR="00316FD1" w:rsidRDefault="00376A31">
      <w:pPr>
        <w:numPr>
          <w:ilvl w:val="0"/>
          <w:numId w:val="1"/>
        </w:numPr>
        <w:spacing w:before="120" w:line="320" w:lineRule="atLeast"/>
        <w:rPr>
          <w:szCs w:val="21"/>
        </w:rPr>
      </w:pPr>
      <w:r>
        <w:rPr>
          <w:szCs w:val="21"/>
        </w:rPr>
        <w:t>供应商在投标有效期内撤销投标文件的；</w:t>
      </w:r>
    </w:p>
    <w:p w14:paraId="3B3A8CBF" w14:textId="77777777" w:rsidR="00316FD1" w:rsidRDefault="00376A31">
      <w:pPr>
        <w:numPr>
          <w:ilvl w:val="0"/>
          <w:numId w:val="1"/>
        </w:numPr>
        <w:spacing w:before="120" w:line="320" w:lineRule="atLeast"/>
        <w:rPr>
          <w:szCs w:val="21"/>
        </w:rPr>
      </w:pPr>
      <w:r>
        <w:rPr>
          <w:szCs w:val="21"/>
        </w:rPr>
        <w:t>供应商在投标过程中弄虚作假，提供虚假材料的；</w:t>
      </w:r>
    </w:p>
    <w:p w14:paraId="50364B2F" w14:textId="77777777" w:rsidR="00316FD1" w:rsidRDefault="00376A31">
      <w:pPr>
        <w:numPr>
          <w:ilvl w:val="0"/>
          <w:numId w:val="1"/>
        </w:numPr>
        <w:spacing w:before="120" w:line="320" w:lineRule="atLeast"/>
        <w:rPr>
          <w:szCs w:val="21"/>
        </w:rPr>
      </w:pPr>
      <w:r>
        <w:rPr>
          <w:szCs w:val="21"/>
        </w:rPr>
        <w:t>中标人无正当理由不与采购人签订合同的；</w:t>
      </w:r>
    </w:p>
    <w:p w14:paraId="4DEF3512" w14:textId="77777777" w:rsidR="00316FD1" w:rsidRDefault="00376A31">
      <w:pPr>
        <w:numPr>
          <w:ilvl w:val="0"/>
          <w:numId w:val="1"/>
        </w:numPr>
        <w:spacing w:before="120" w:line="320" w:lineRule="atLeast"/>
        <w:rPr>
          <w:szCs w:val="21"/>
        </w:rPr>
      </w:pPr>
      <w:r>
        <w:rPr>
          <w:szCs w:val="21"/>
        </w:rPr>
        <w:t>将中标项目转让给他人或者在投标文件中未说明且未经采购人同意，将中标项目分包给他人的；</w:t>
      </w:r>
    </w:p>
    <w:p w14:paraId="6CD3DC10" w14:textId="77777777" w:rsidR="00316FD1" w:rsidRDefault="00376A31">
      <w:pPr>
        <w:numPr>
          <w:ilvl w:val="0"/>
          <w:numId w:val="1"/>
        </w:numPr>
        <w:spacing w:before="120" w:line="320" w:lineRule="atLeast"/>
        <w:rPr>
          <w:szCs w:val="21"/>
        </w:rPr>
      </w:pPr>
      <w:r>
        <w:rPr>
          <w:szCs w:val="21"/>
        </w:rPr>
        <w:t>拒绝履行合同义务的；</w:t>
      </w:r>
    </w:p>
    <w:p w14:paraId="16AE3A91" w14:textId="77777777" w:rsidR="00316FD1" w:rsidRDefault="00376A31">
      <w:pPr>
        <w:numPr>
          <w:ilvl w:val="0"/>
          <w:numId w:val="1"/>
        </w:numPr>
        <w:spacing w:before="120" w:line="320" w:lineRule="atLeast"/>
        <w:rPr>
          <w:szCs w:val="21"/>
        </w:rPr>
      </w:pPr>
      <w:r>
        <w:rPr>
          <w:szCs w:val="21"/>
        </w:rPr>
        <w:t>其他严重扰乱招投标程序的</w:t>
      </w:r>
      <w:r>
        <w:rPr>
          <w:rFonts w:hint="eastAsia"/>
          <w:szCs w:val="21"/>
        </w:rPr>
        <w:t>。</w:t>
      </w:r>
    </w:p>
    <w:p w14:paraId="35097DC1" w14:textId="77777777" w:rsidR="00316FD1" w:rsidRDefault="00376A31">
      <w:pPr>
        <w:spacing w:before="120" w:line="320" w:lineRule="atLeast"/>
        <w:ind w:firstLineChars="200" w:firstLine="422"/>
        <w:outlineLvl w:val="2"/>
        <w:rPr>
          <w:b/>
          <w:bCs/>
          <w:kern w:val="0"/>
          <w:szCs w:val="21"/>
        </w:rPr>
      </w:pPr>
      <w:bookmarkStart w:id="72" w:name="_Toc254970542"/>
      <w:bookmarkStart w:id="73" w:name="_Toc254970683"/>
      <w:r>
        <w:rPr>
          <w:b/>
          <w:bCs/>
          <w:kern w:val="0"/>
          <w:szCs w:val="21"/>
        </w:rPr>
        <w:t>3.6</w:t>
      </w:r>
      <w:r>
        <w:rPr>
          <w:b/>
          <w:bCs/>
          <w:kern w:val="0"/>
          <w:szCs w:val="21"/>
        </w:rPr>
        <w:t>投标文件的</w:t>
      </w:r>
      <w:bookmarkEnd w:id="72"/>
      <w:bookmarkEnd w:id="73"/>
      <w:r>
        <w:rPr>
          <w:b/>
          <w:bCs/>
          <w:kern w:val="0"/>
          <w:szCs w:val="21"/>
        </w:rPr>
        <w:t>编制要求</w:t>
      </w:r>
    </w:p>
    <w:p w14:paraId="482A2DFA" w14:textId="77777777" w:rsidR="00316FD1" w:rsidRDefault="00376A31">
      <w:pPr>
        <w:spacing w:before="120" w:line="320" w:lineRule="atLeast"/>
        <w:ind w:firstLineChars="200" w:firstLine="420"/>
        <w:rPr>
          <w:szCs w:val="21"/>
        </w:rPr>
      </w:pPr>
      <w:r>
        <w:rPr>
          <w:rFonts w:hint="eastAsia"/>
          <w:kern w:val="0"/>
          <w:szCs w:val="21"/>
        </w:rPr>
        <w:t>3</w:t>
      </w:r>
      <w:r>
        <w:rPr>
          <w:kern w:val="0"/>
          <w:szCs w:val="21"/>
        </w:rPr>
        <w:t>.6.1</w:t>
      </w:r>
      <w:r>
        <w:rPr>
          <w:rFonts w:hint="eastAsia"/>
          <w:szCs w:val="21"/>
        </w:rPr>
        <w:t>供应商应先安装广西政府采购云平台新版客户端，通过账号密码或</w:t>
      </w:r>
      <w:r>
        <w:rPr>
          <w:rFonts w:hint="eastAsia"/>
          <w:szCs w:val="21"/>
        </w:rPr>
        <w:t>CA</w:t>
      </w:r>
      <w:r>
        <w:rPr>
          <w:rFonts w:hint="eastAsia"/>
          <w:szCs w:val="21"/>
        </w:rPr>
        <w:t>登录客户端制作投标文件。</w:t>
      </w:r>
    </w:p>
    <w:p w14:paraId="1532B9FF" w14:textId="77777777" w:rsidR="00316FD1" w:rsidRDefault="00376A31">
      <w:pPr>
        <w:spacing w:before="120" w:line="320" w:lineRule="atLeast"/>
        <w:ind w:firstLineChars="200" w:firstLine="420"/>
        <w:rPr>
          <w:szCs w:val="21"/>
        </w:rPr>
      </w:pPr>
      <w:r>
        <w:rPr>
          <w:szCs w:val="21"/>
        </w:rPr>
        <w:t>3.6.2</w:t>
      </w:r>
      <w:r>
        <w:rPr>
          <w:szCs w:val="21"/>
        </w:rPr>
        <w:t>供应商应按本招标文件规定的格式和顺序编制投标文件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56162DDF" w14:textId="77777777" w:rsidR="00316FD1" w:rsidRDefault="00376A31">
      <w:pPr>
        <w:spacing w:before="120" w:line="320" w:lineRule="atLeast"/>
        <w:ind w:firstLineChars="200" w:firstLine="420"/>
        <w:rPr>
          <w:szCs w:val="21"/>
        </w:rPr>
      </w:pPr>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p w14:paraId="2BEAB3BB" w14:textId="77777777" w:rsidR="00316FD1" w:rsidRDefault="00376A31">
      <w:pPr>
        <w:spacing w:before="120" w:line="320" w:lineRule="atLeast"/>
        <w:ind w:firstLineChars="200" w:firstLine="420"/>
        <w:rPr>
          <w:szCs w:val="21"/>
        </w:rPr>
      </w:pPr>
      <w:r>
        <w:rPr>
          <w:szCs w:val="21"/>
        </w:rPr>
        <w:t>3.6.4</w:t>
      </w:r>
      <w:r>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65FDE01A" w14:textId="77777777" w:rsidR="00316FD1" w:rsidRDefault="00376A31">
      <w:pPr>
        <w:spacing w:before="120" w:line="320" w:lineRule="atLeast"/>
        <w:ind w:firstLineChars="200" w:firstLine="420"/>
        <w:rPr>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bCs/>
          <w:szCs w:val="21"/>
        </w:rPr>
        <w:t>否则作无效投标处理。</w:t>
      </w:r>
    </w:p>
    <w:p w14:paraId="578B371C" w14:textId="77777777" w:rsidR="00316FD1" w:rsidRDefault="00376A31">
      <w:pPr>
        <w:spacing w:before="120" w:line="320" w:lineRule="atLeast"/>
        <w:ind w:firstLineChars="200" w:firstLine="422"/>
        <w:outlineLvl w:val="2"/>
        <w:rPr>
          <w:b/>
          <w:bCs/>
          <w:kern w:val="0"/>
          <w:szCs w:val="21"/>
        </w:rPr>
      </w:pPr>
      <w:r>
        <w:rPr>
          <w:b/>
          <w:bCs/>
          <w:kern w:val="0"/>
          <w:szCs w:val="21"/>
        </w:rPr>
        <w:t>3.7</w:t>
      </w:r>
      <w:r>
        <w:rPr>
          <w:b/>
          <w:bCs/>
          <w:kern w:val="0"/>
          <w:szCs w:val="21"/>
        </w:rPr>
        <w:t>投标文件的递交、修改和撤回</w:t>
      </w:r>
    </w:p>
    <w:p w14:paraId="12CE1C12" w14:textId="77777777" w:rsidR="00316FD1" w:rsidRDefault="00376A31">
      <w:pPr>
        <w:spacing w:before="120" w:line="320" w:lineRule="atLeast"/>
        <w:ind w:firstLineChars="200" w:firstLine="420"/>
        <w:rPr>
          <w:szCs w:val="21"/>
        </w:rPr>
      </w:pPr>
      <w:r>
        <w:rPr>
          <w:szCs w:val="21"/>
        </w:rPr>
        <w:t>3.7.1</w:t>
      </w:r>
      <w:r>
        <w:rPr>
          <w:rFonts w:hint="eastAsia"/>
          <w:szCs w:val="21"/>
        </w:rPr>
        <w:t>供应商必须在“供应商须知前附表”规定的投标文件开标时间和投标地点提交电子版投标文件。电子投标文件应在制作完成后，在投标截止时间前通过有效数字证书（</w:t>
      </w:r>
      <w:r>
        <w:rPr>
          <w:rFonts w:hint="eastAsia"/>
          <w:szCs w:val="21"/>
        </w:rPr>
        <w:t>CA</w:t>
      </w:r>
      <w:r>
        <w:rPr>
          <w:rFonts w:hint="eastAsia"/>
          <w:szCs w:val="21"/>
        </w:rPr>
        <w:t>认证锁）进行电子签章、加密，然后通过网络将加密的电子投标文件递交至广西政府采购云平台。</w:t>
      </w:r>
      <w:r>
        <w:rPr>
          <w:rFonts w:hint="eastAsia"/>
          <w:szCs w:val="21"/>
        </w:rPr>
        <w:t xml:space="preserve"> </w:t>
      </w:r>
    </w:p>
    <w:p w14:paraId="08178B6D" w14:textId="77777777" w:rsidR="00316FD1" w:rsidRDefault="00376A31">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未在规定时间内提交或者未按照招标文件要求签章、加密的电子投标文件，广西政府采购云平台将拒收。</w:t>
      </w:r>
      <w:r>
        <w:rPr>
          <w:rFonts w:hint="eastAsia"/>
          <w:szCs w:val="21"/>
        </w:rPr>
        <w:t xml:space="preserve"> </w:t>
      </w:r>
    </w:p>
    <w:p w14:paraId="0A4C8082" w14:textId="77777777" w:rsidR="00316FD1" w:rsidRDefault="00376A31">
      <w:pPr>
        <w:spacing w:before="120" w:line="320" w:lineRule="atLeast"/>
        <w:ind w:leftChars="1" w:left="2" w:firstLineChars="200" w:firstLine="420"/>
        <w:rPr>
          <w:szCs w:val="21"/>
        </w:rPr>
      </w:pPr>
      <w:bookmarkStart w:id="74" w:name="_Toc254970544"/>
      <w:bookmarkStart w:id="75" w:name="_Toc254970685"/>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3EABFA3" w14:textId="77777777" w:rsidR="00316FD1" w:rsidRDefault="00376A31">
      <w:pPr>
        <w:spacing w:before="120" w:line="320" w:lineRule="atLeast"/>
        <w:ind w:leftChars="1" w:left="2" w:firstLineChars="200" w:firstLine="420"/>
        <w:rPr>
          <w:szCs w:val="21"/>
        </w:rPr>
      </w:pPr>
      <w:r>
        <w:rPr>
          <w:szCs w:val="21"/>
        </w:rPr>
        <w:lastRenderedPageBreak/>
        <w:t>3.7.4</w:t>
      </w:r>
      <w:r>
        <w:rPr>
          <w:rFonts w:hint="eastAsia"/>
          <w:szCs w:val="21"/>
        </w:rPr>
        <w:t>在投标截止时间前，除供应商补充、修改或者撤回投标文件外，任何单位和个人不得解密或提取投标文件。</w:t>
      </w:r>
    </w:p>
    <w:p w14:paraId="4FC6A3D6" w14:textId="77777777" w:rsidR="00316FD1" w:rsidRDefault="00376A31">
      <w:pPr>
        <w:spacing w:before="120" w:line="320" w:lineRule="atLeast"/>
        <w:ind w:leftChars="1" w:left="2" w:firstLineChars="200" w:firstLine="420"/>
        <w:rPr>
          <w:szCs w:val="21"/>
        </w:rPr>
      </w:pPr>
      <w:r>
        <w:rPr>
          <w:szCs w:val="21"/>
        </w:rPr>
        <w:t>3.7.5</w:t>
      </w:r>
      <w:r>
        <w:rPr>
          <w:rFonts w:hint="eastAsia"/>
          <w:szCs w:val="21"/>
        </w:rPr>
        <w:t>在投标截止时间止提交电子版投标文件的供应商不足</w:t>
      </w:r>
      <w:r>
        <w:rPr>
          <w:rFonts w:hint="eastAsia"/>
          <w:szCs w:val="21"/>
        </w:rPr>
        <w:t>3</w:t>
      </w:r>
      <w:r>
        <w:rPr>
          <w:rFonts w:hint="eastAsia"/>
          <w:szCs w:val="21"/>
        </w:rPr>
        <w:t>家时，电子版投标文件由代理机构在广西政府采购云平台操作退回，除此之外采购人和采购代理机构对已提交的投标文件概不退回。</w:t>
      </w:r>
    </w:p>
    <w:p w14:paraId="1288177F" w14:textId="77777777" w:rsidR="00316FD1" w:rsidRDefault="00376A31">
      <w:pPr>
        <w:spacing w:before="120" w:line="320" w:lineRule="atLeast"/>
        <w:ind w:leftChars="1" w:left="2" w:firstLineChars="200" w:firstLine="420"/>
        <w:rPr>
          <w:szCs w:val="21"/>
        </w:rPr>
      </w:pPr>
      <w:r>
        <w:rPr>
          <w:rFonts w:hint="eastAsia"/>
          <w:szCs w:val="21"/>
        </w:rPr>
        <w:t>3</w:t>
      </w:r>
      <w:r>
        <w:rPr>
          <w:szCs w:val="21"/>
        </w:rPr>
        <w:t>.7.6</w:t>
      </w:r>
      <w:r>
        <w:rPr>
          <w:rFonts w:hint="eastAsia"/>
          <w:szCs w:val="21"/>
        </w:rPr>
        <w:t>招标文件</w:t>
      </w:r>
      <w:bookmarkStart w:id="76" w:name="_Hlk106637937"/>
      <w:bookmarkStart w:id="77" w:name="_Hlk106638610"/>
      <w:r>
        <w:rPr>
          <w:rFonts w:hint="eastAsia"/>
          <w:szCs w:val="21"/>
        </w:rPr>
        <w:t>未允许同一供应商提交两个或以上不同的响应文件，但存在</w:t>
      </w:r>
      <w:r>
        <w:rPr>
          <w:rFonts w:hint="eastAsia"/>
        </w:rPr>
        <w:t>同</w:t>
      </w:r>
      <w:r>
        <w:rPr>
          <w:rFonts w:hint="eastAsia"/>
          <w:szCs w:val="21"/>
        </w:rPr>
        <w:t>一供应商提交两个或以上不同的响应文件的</w:t>
      </w:r>
      <w:bookmarkEnd w:id="76"/>
      <w:bookmarkEnd w:id="77"/>
      <w:r>
        <w:rPr>
          <w:rFonts w:hint="eastAsia"/>
          <w:szCs w:val="21"/>
        </w:rPr>
        <w:t>，</w:t>
      </w:r>
      <w:r>
        <w:rPr>
          <w:rFonts w:hint="eastAsia"/>
          <w:b/>
          <w:bCs/>
          <w:szCs w:val="21"/>
        </w:rPr>
        <w:t>其投标无效。</w:t>
      </w:r>
      <w:r>
        <w:rPr>
          <w:rFonts w:hint="eastAsia"/>
          <w:szCs w:val="21"/>
        </w:rPr>
        <w:t>供应商在同一投标文件中对某项技术、商务要求提供有选择性的响应参数或方案等同于提交两个或以上不同的投标文件。</w:t>
      </w:r>
    </w:p>
    <w:p w14:paraId="09FA12F2" w14:textId="77777777" w:rsidR="00316FD1" w:rsidRDefault="00376A31">
      <w:pPr>
        <w:spacing w:before="120" w:line="320" w:lineRule="atLeast"/>
        <w:ind w:leftChars="1" w:left="2" w:firstLineChars="200" w:firstLine="422"/>
        <w:outlineLvl w:val="1"/>
        <w:rPr>
          <w:b/>
          <w:bCs/>
          <w:kern w:val="0"/>
          <w:szCs w:val="21"/>
        </w:rPr>
      </w:pPr>
      <w:r>
        <w:rPr>
          <w:b/>
          <w:bCs/>
          <w:kern w:val="0"/>
          <w:szCs w:val="21"/>
        </w:rPr>
        <w:t>4</w:t>
      </w:r>
      <w:r>
        <w:rPr>
          <w:b/>
          <w:bCs/>
          <w:kern w:val="0"/>
          <w:szCs w:val="21"/>
        </w:rPr>
        <w:t>．开标</w:t>
      </w:r>
      <w:bookmarkEnd w:id="74"/>
      <w:bookmarkEnd w:id="75"/>
    </w:p>
    <w:p w14:paraId="59B57D0B" w14:textId="77777777" w:rsidR="00316FD1" w:rsidRDefault="00376A31">
      <w:pPr>
        <w:spacing w:before="120" w:line="320" w:lineRule="atLeast"/>
        <w:ind w:firstLineChars="200" w:firstLine="422"/>
        <w:outlineLvl w:val="2"/>
        <w:rPr>
          <w:b/>
          <w:bCs/>
          <w:kern w:val="0"/>
          <w:szCs w:val="21"/>
        </w:rPr>
      </w:pPr>
      <w:r>
        <w:rPr>
          <w:b/>
          <w:bCs/>
          <w:kern w:val="0"/>
          <w:szCs w:val="21"/>
        </w:rPr>
        <w:t>4.1</w:t>
      </w:r>
      <w:r>
        <w:rPr>
          <w:b/>
          <w:bCs/>
          <w:kern w:val="0"/>
          <w:szCs w:val="21"/>
        </w:rPr>
        <w:t>开标准备</w:t>
      </w:r>
    </w:p>
    <w:p w14:paraId="228AF281" w14:textId="77777777" w:rsidR="00316FD1" w:rsidRDefault="00376A31">
      <w:pPr>
        <w:spacing w:before="120" w:line="276" w:lineRule="auto"/>
        <w:ind w:firstLineChars="200" w:firstLine="420"/>
        <w:rPr>
          <w:szCs w:val="21"/>
        </w:rPr>
      </w:pPr>
      <w:r>
        <w:rPr>
          <w:szCs w:val="21"/>
        </w:rPr>
        <w:t>本项目投标截止时间及地点见</w:t>
      </w:r>
      <w:r>
        <w:rPr>
          <w:szCs w:val="21"/>
        </w:rPr>
        <w:t>“</w:t>
      </w:r>
      <w:r>
        <w:rPr>
          <w:szCs w:val="21"/>
        </w:rPr>
        <w:t>供应商须知前附表</w:t>
      </w:r>
      <w:r>
        <w:rPr>
          <w:szCs w:val="21"/>
        </w:rPr>
        <w:t>”</w:t>
      </w:r>
      <w:r>
        <w:rPr>
          <w:szCs w:val="21"/>
        </w:rPr>
        <w:t>规定。</w:t>
      </w:r>
    </w:p>
    <w:p w14:paraId="4785FABB" w14:textId="77777777" w:rsidR="00316FD1" w:rsidRDefault="00376A31">
      <w:pPr>
        <w:autoSpaceDE w:val="0"/>
        <w:autoSpaceDN w:val="0"/>
        <w:adjustRightInd w:val="0"/>
        <w:spacing w:line="276" w:lineRule="auto"/>
        <w:ind w:firstLineChars="200" w:firstLine="420"/>
        <w:rPr>
          <w:szCs w:val="21"/>
        </w:rPr>
      </w:pPr>
      <w:r>
        <w:rPr>
          <w:rFonts w:hint="eastAsia"/>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szCs w:val="21"/>
        </w:rPr>
        <w:t>如不</w:t>
      </w:r>
      <w:r>
        <w:rPr>
          <w:rFonts w:hint="eastAsia"/>
          <w:szCs w:val="21"/>
        </w:rPr>
        <w:t>参加</w:t>
      </w:r>
      <w:r>
        <w:rPr>
          <w:szCs w:val="21"/>
        </w:rPr>
        <w:t>开标大会的，</w:t>
      </w:r>
      <w:r>
        <w:rPr>
          <w:rFonts w:hint="eastAsia"/>
          <w:szCs w:val="21"/>
        </w:rPr>
        <w:t>视同认可开标结果，</w:t>
      </w:r>
      <w:r>
        <w:rPr>
          <w:szCs w:val="21"/>
        </w:rPr>
        <w:t>事后不得对采购相关人员、开标过程和开标结果提出异议</w:t>
      </w:r>
      <w:r>
        <w:rPr>
          <w:rFonts w:hint="eastAsia"/>
          <w:szCs w:val="21"/>
        </w:rPr>
        <w:t>，同时供应商因未在线参加开标而导致投标文件无法按时解密等一切后果由供应商自己承担。</w:t>
      </w:r>
    </w:p>
    <w:p w14:paraId="79F0B6CA" w14:textId="77777777" w:rsidR="00316FD1" w:rsidRDefault="00376A31">
      <w:pPr>
        <w:spacing w:before="120" w:line="276" w:lineRule="auto"/>
        <w:ind w:firstLineChars="200" w:firstLine="420"/>
        <w:rPr>
          <w:szCs w:val="21"/>
        </w:rPr>
      </w:pPr>
      <w:r>
        <w:rPr>
          <w:rFonts w:hint="eastAsia"/>
          <w:szCs w:val="21"/>
        </w:rPr>
        <w:t>如供应商成功解密投标文件，但未在广西政府采购云平台电子开标大厅参加开标的，视同认可开标过程和结果，由此产生的后果由供应商自行负责。</w:t>
      </w:r>
      <w:r>
        <w:rPr>
          <w:rFonts w:hint="eastAsia"/>
          <w:szCs w:val="21"/>
        </w:rPr>
        <w:t xml:space="preserve"> </w:t>
      </w:r>
    </w:p>
    <w:p w14:paraId="22A161F0" w14:textId="77777777" w:rsidR="00316FD1" w:rsidRDefault="00376A31">
      <w:pPr>
        <w:spacing w:before="120" w:line="320" w:lineRule="atLeast"/>
        <w:ind w:firstLineChars="200" w:firstLine="422"/>
        <w:outlineLvl w:val="2"/>
        <w:rPr>
          <w:b/>
          <w:bCs/>
          <w:kern w:val="0"/>
          <w:szCs w:val="21"/>
        </w:rPr>
      </w:pPr>
      <w:r>
        <w:rPr>
          <w:b/>
          <w:bCs/>
          <w:kern w:val="0"/>
          <w:szCs w:val="21"/>
        </w:rPr>
        <w:t>4.2</w:t>
      </w:r>
      <w:r>
        <w:rPr>
          <w:b/>
          <w:bCs/>
          <w:kern w:val="0"/>
          <w:szCs w:val="21"/>
        </w:rPr>
        <w:t>开标程序</w:t>
      </w:r>
    </w:p>
    <w:p w14:paraId="24370616" w14:textId="77777777" w:rsidR="00316FD1" w:rsidRDefault="00376A31">
      <w:pPr>
        <w:spacing w:before="120" w:line="320" w:lineRule="atLeast"/>
        <w:ind w:firstLineChars="200" w:firstLine="420"/>
        <w:rPr>
          <w:szCs w:val="21"/>
        </w:rPr>
      </w:pPr>
      <w:r>
        <w:rPr>
          <w:szCs w:val="21"/>
        </w:rPr>
        <w:t>4.2.1</w:t>
      </w:r>
      <w:r>
        <w:rPr>
          <w:rFonts w:hint="eastAsia"/>
          <w:szCs w:val="21"/>
        </w:rPr>
        <w:t>供应商登录广西政府采购云平台进入开标大厅签到。</w:t>
      </w:r>
    </w:p>
    <w:p w14:paraId="6DF141EC" w14:textId="77777777" w:rsidR="00316FD1" w:rsidRDefault="00376A31">
      <w:pPr>
        <w:spacing w:before="120" w:line="320" w:lineRule="atLeast"/>
        <w:ind w:firstLineChars="200" w:firstLine="420"/>
        <w:rPr>
          <w:szCs w:val="21"/>
        </w:rPr>
      </w:pPr>
      <w:r>
        <w:rPr>
          <w:rFonts w:hint="eastAsia"/>
          <w:szCs w:val="21"/>
        </w:rPr>
        <w:t>4</w:t>
      </w:r>
      <w:r>
        <w:rPr>
          <w:szCs w:val="21"/>
        </w:rPr>
        <w:t>.2.2</w:t>
      </w:r>
      <w:r>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rFonts w:hint="eastAsia"/>
          <w:szCs w:val="21"/>
        </w:rPr>
        <w:t>CA</w:t>
      </w:r>
      <w:r>
        <w:rPr>
          <w:rFonts w:hint="eastAsia"/>
          <w:szCs w:val="21"/>
        </w:rPr>
        <w:t>锁准时登录到广西政府采购云平台电子开标大厅签到并对电子投标文件解密。开标后供应商未及时进行解密的，代理机构可通知供应商。</w:t>
      </w:r>
      <w:r>
        <w:rPr>
          <w:rFonts w:hint="eastAsia"/>
        </w:rPr>
        <w:t>通知后供应商仍未在上述规定时间内解密响应文件</w:t>
      </w:r>
      <w:r>
        <w:rPr>
          <w:rFonts w:hint="eastAsia"/>
          <w:szCs w:val="21"/>
        </w:rPr>
        <w:t>，或者供应商没预留联系方式或预留联系方式无效导致代理机构无法联系到供应商进行解密的，均视为无效投标。</w:t>
      </w:r>
    </w:p>
    <w:p w14:paraId="5B7AE2F5" w14:textId="77777777" w:rsidR="00316FD1" w:rsidRDefault="00376A31">
      <w:pPr>
        <w:spacing w:before="120" w:line="320" w:lineRule="atLeast"/>
        <w:ind w:firstLineChars="200" w:firstLine="420"/>
        <w:rPr>
          <w:szCs w:val="21"/>
        </w:rPr>
      </w:pPr>
      <w:r>
        <w:rPr>
          <w:rFonts w:hint="eastAsia"/>
          <w:szCs w:val="21"/>
        </w:rPr>
        <w:t>4</w:t>
      </w:r>
      <w:r>
        <w:rPr>
          <w:szCs w:val="21"/>
        </w:rPr>
        <w:t>.2.3</w:t>
      </w:r>
      <w:bookmarkStart w:id="78" w:name="_Hlk106637968"/>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78"/>
    <w:p w14:paraId="1461C452" w14:textId="77777777" w:rsidR="00316FD1" w:rsidRDefault="00376A31">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05B5462C" w14:textId="77777777" w:rsidR="00316FD1" w:rsidRDefault="00376A31">
      <w:pPr>
        <w:spacing w:before="120" w:line="320" w:lineRule="atLeast"/>
        <w:ind w:firstLineChars="200" w:firstLine="420"/>
        <w:rPr>
          <w:szCs w:val="21"/>
        </w:rPr>
      </w:pPr>
      <w:r>
        <w:rPr>
          <w:rFonts w:hint="eastAsia"/>
          <w:szCs w:val="21"/>
        </w:rPr>
        <w:t>4</w:t>
      </w:r>
      <w:r>
        <w:rPr>
          <w:szCs w:val="21"/>
        </w:rPr>
        <w:t>.2.5</w:t>
      </w:r>
      <w:r>
        <w:rPr>
          <w:rFonts w:hint="eastAsia"/>
          <w:szCs w:val="21"/>
        </w:rPr>
        <w:t>供应商对报价进行确认。</w:t>
      </w:r>
    </w:p>
    <w:p w14:paraId="1651CB4C" w14:textId="77777777" w:rsidR="00316FD1" w:rsidRDefault="00376A31">
      <w:pPr>
        <w:spacing w:before="120" w:line="320" w:lineRule="atLeast"/>
        <w:ind w:firstLineChars="200" w:firstLine="420"/>
        <w:rPr>
          <w:szCs w:val="21"/>
        </w:rPr>
      </w:pPr>
      <w:r>
        <w:rPr>
          <w:szCs w:val="21"/>
        </w:rPr>
        <w:t>4.2.6</w:t>
      </w:r>
      <w:r>
        <w:rPr>
          <w:szCs w:val="21"/>
        </w:rPr>
        <w:t>开标结束。</w:t>
      </w:r>
    </w:p>
    <w:p w14:paraId="5AF0D6C2" w14:textId="77777777" w:rsidR="00316FD1" w:rsidRDefault="00376A31">
      <w:pPr>
        <w:pStyle w:val="af2"/>
        <w:snapToGrid w:val="0"/>
        <w:spacing w:line="440" w:lineRule="exact"/>
        <w:ind w:firstLineChars="200" w:firstLine="422"/>
        <w:rPr>
          <w:rFonts w:hAnsi="宋体"/>
        </w:rPr>
      </w:pPr>
      <w:r>
        <w:rPr>
          <w:rFonts w:hAnsi="宋体" w:hint="eastAsia"/>
          <w:b/>
          <w:bCs/>
        </w:rPr>
        <w:t>特别说明：</w:t>
      </w:r>
      <w:r>
        <w:rPr>
          <w:rFonts w:hAnsi="宋体" w:hint="eastAsia"/>
        </w:rPr>
        <w:t>如遇</w:t>
      </w:r>
      <w:r>
        <w:rPr>
          <w:rFonts w:hint="eastAsia"/>
        </w:rPr>
        <w:t>广西政府采购云平台</w:t>
      </w:r>
      <w:r>
        <w:rPr>
          <w:rFonts w:hAnsi="宋体" w:hint="eastAsia"/>
        </w:rPr>
        <w:t>电子化开标或评审程序调整的，按调整后的程序执行。</w:t>
      </w:r>
    </w:p>
    <w:p w14:paraId="646BBA80" w14:textId="77777777" w:rsidR="00316FD1" w:rsidRDefault="00376A31">
      <w:pPr>
        <w:spacing w:before="120" w:line="320" w:lineRule="atLeast"/>
        <w:ind w:firstLineChars="200" w:firstLine="422"/>
        <w:outlineLvl w:val="2"/>
        <w:rPr>
          <w:b/>
          <w:bCs/>
          <w:kern w:val="0"/>
          <w:szCs w:val="21"/>
        </w:rPr>
      </w:pPr>
      <w:r>
        <w:rPr>
          <w:b/>
          <w:bCs/>
          <w:kern w:val="0"/>
          <w:szCs w:val="21"/>
        </w:rPr>
        <w:t>4.3</w:t>
      </w:r>
      <w:r>
        <w:rPr>
          <w:b/>
          <w:bCs/>
          <w:kern w:val="0"/>
          <w:szCs w:val="21"/>
        </w:rPr>
        <w:t>演示</w:t>
      </w:r>
    </w:p>
    <w:p w14:paraId="13DE9B2B" w14:textId="77777777" w:rsidR="00316FD1" w:rsidRDefault="00376A31">
      <w:pPr>
        <w:spacing w:before="120" w:line="320" w:lineRule="atLeast"/>
        <w:ind w:firstLineChars="200" w:firstLine="420"/>
        <w:rPr>
          <w:szCs w:val="21"/>
        </w:rPr>
      </w:pPr>
      <w:r>
        <w:rPr>
          <w:szCs w:val="21"/>
        </w:rPr>
        <w:t>4.3.1“</w:t>
      </w:r>
      <w:r>
        <w:rPr>
          <w:szCs w:val="21"/>
        </w:rPr>
        <w:t>供应商须知前附表</w:t>
      </w:r>
      <w:r>
        <w:rPr>
          <w:szCs w:val="21"/>
        </w:rPr>
        <w:t>”</w:t>
      </w:r>
      <w:r>
        <w:rPr>
          <w:szCs w:val="21"/>
        </w:rPr>
        <w:t>规定在开标会议结束后进行演示的，供应商应按规定进行演示。</w:t>
      </w:r>
    </w:p>
    <w:p w14:paraId="5DF36BDA" w14:textId="77777777" w:rsidR="00316FD1" w:rsidRDefault="00376A31">
      <w:pPr>
        <w:spacing w:before="120" w:line="320" w:lineRule="atLeast"/>
        <w:ind w:firstLineChars="200" w:firstLine="420"/>
        <w:rPr>
          <w:szCs w:val="21"/>
        </w:rPr>
      </w:pPr>
      <w:r>
        <w:rPr>
          <w:szCs w:val="21"/>
        </w:rPr>
        <w:t>4.3.2</w:t>
      </w:r>
      <w:r>
        <w:rPr>
          <w:szCs w:val="21"/>
        </w:rPr>
        <w:t>未按规定时间进行演示可能引起的演示分数被计为</w:t>
      </w:r>
      <w:r>
        <w:rPr>
          <w:szCs w:val="21"/>
        </w:rPr>
        <w:t>0</w:t>
      </w:r>
      <w:r>
        <w:rPr>
          <w:szCs w:val="21"/>
        </w:rPr>
        <w:t>分或投标无效等后果由供应商自行承担。</w:t>
      </w:r>
    </w:p>
    <w:p w14:paraId="5E7D82FA" w14:textId="77777777" w:rsidR="00316FD1" w:rsidRDefault="00376A31">
      <w:pPr>
        <w:spacing w:before="120" w:line="320" w:lineRule="atLeast"/>
        <w:ind w:firstLineChars="200" w:firstLine="422"/>
        <w:outlineLvl w:val="2"/>
        <w:rPr>
          <w:szCs w:val="21"/>
        </w:rPr>
      </w:pPr>
      <w:r>
        <w:rPr>
          <w:b/>
          <w:bCs/>
          <w:kern w:val="0"/>
          <w:szCs w:val="21"/>
        </w:rPr>
        <w:t>4.4</w:t>
      </w:r>
      <w:r>
        <w:rPr>
          <w:b/>
          <w:bCs/>
          <w:kern w:val="0"/>
          <w:szCs w:val="21"/>
        </w:rPr>
        <w:t>样品</w:t>
      </w:r>
    </w:p>
    <w:p w14:paraId="1016A988" w14:textId="77777777" w:rsidR="00316FD1" w:rsidRDefault="00376A31">
      <w:pPr>
        <w:spacing w:before="120" w:line="320" w:lineRule="atLeast"/>
        <w:ind w:firstLineChars="200" w:firstLine="420"/>
        <w:rPr>
          <w:szCs w:val="21"/>
        </w:rPr>
      </w:pPr>
      <w:r>
        <w:rPr>
          <w:szCs w:val="21"/>
        </w:rPr>
        <w:lastRenderedPageBreak/>
        <w:t>4.4.1“</w:t>
      </w:r>
      <w:r>
        <w:rPr>
          <w:szCs w:val="21"/>
        </w:rPr>
        <w:t>供应商须知前附表</w:t>
      </w:r>
      <w:r>
        <w:rPr>
          <w:szCs w:val="21"/>
        </w:rPr>
        <w:t>”</w:t>
      </w:r>
      <w:r>
        <w:rPr>
          <w:szCs w:val="21"/>
        </w:rPr>
        <w:t>规定递交样品的，供应商应按前附表规定递交样品，递交样品时应附样品递交表（格式见第六章）。</w:t>
      </w:r>
    </w:p>
    <w:p w14:paraId="507291C9" w14:textId="77777777" w:rsidR="00316FD1" w:rsidRDefault="00376A31">
      <w:pPr>
        <w:spacing w:before="120" w:line="320" w:lineRule="atLeast"/>
        <w:ind w:firstLineChars="200" w:firstLine="420"/>
        <w:rPr>
          <w:szCs w:val="21"/>
        </w:rPr>
      </w:pPr>
      <w:r>
        <w:rPr>
          <w:szCs w:val="21"/>
        </w:rPr>
        <w:t>4.4.2</w:t>
      </w:r>
      <w:r>
        <w:rPr>
          <w:szCs w:val="21"/>
        </w:rPr>
        <w:t>未按规定时间递交样品可能引起的样品分数被计为</w:t>
      </w:r>
      <w:r>
        <w:rPr>
          <w:szCs w:val="21"/>
        </w:rPr>
        <w:t>0</w:t>
      </w:r>
      <w:r>
        <w:rPr>
          <w:szCs w:val="21"/>
        </w:rPr>
        <w:t>分或投标无效等后果由供应商自行承担。</w:t>
      </w:r>
    </w:p>
    <w:p w14:paraId="564F9B84" w14:textId="77777777" w:rsidR="00316FD1" w:rsidRDefault="00376A31">
      <w:pPr>
        <w:spacing w:before="120" w:line="320" w:lineRule="atLeast"/>
        <w:ind w:firstLineChars="200" w:firstLine="420"/>
        <w:rPr>
          <w:szCs w:val="21"/>
        </w:rPr>
      </w:pPr>
      <w:bookmarkStart w:id="79" w:name="_Toc254970545"/>
      <w:bookmarkStart w:id="80" w:name="_Toc254970686"/>
      <w:r>
        <w:rPr>
          <w:szCs w:val="21"/>
        </w:rPr>
        <w:t>4.4.3</w:t>
      </w:r>
      <w:r>
        <w:rPr>
          <w:szCs w:val="21"/>
        </w:rPr>
        <w:t>样品封存或退还的说明请见第六章投标文件格式所附样品递交表。</w:t>
      </w:r>
    </w:p>
    <w:p w14:paraId="470E0C71" w14:textId="77777777" w:rsidR="00316FD1" w:rsidRDefault="00376A31">
      <w:pPr>
        <w:spacing w:before="120" w:line="320" w:lineRule="atLeast"/>
        <w:ind w:leftChars="1" w:left="2" w:firstLineChars="200" w:firstLine="422"/>
        <w:outlineLvl w:val="1"/>
        <w:rPr>
          <w:b/>
          <w:bCs/>
          <w:kern w:val="0"/>
          <w:szCs w:val="21"/>
        </w:rPr>
      </w:pPr>
      <w:r>
        <w:rPr>
          <w:b/>
          <w:bCs/>
          <w:kern w:val="0"/>
          <w:szCs w:val="21"/>
        </w:rPr>
        <w:t>5</w:t>
      </w:r>
      <w:r>
        <w:rPr>
          <w:b/>
          <w:bCs/>
          <w:kern w:val="0"/>
          <w:szCs w:val="21"/>
        </w:rPr>
        <w:t>．</w:t>
      </w:r>
      <w:r>
        <w:rPr>
          <w:rFonts w:hint="eastAsia"/>
          <w:b/>
          <w:bCs/>
          <w:kern w:val="0"/>
          <w:szCs w:val="21"/>
        </w:rPr>
        <w:t>资格审查</w:t>
      </w:r>
    </w:p>
    <w:p w14:paraId="01001DB3" w14:textId="77777777" w:rsidR="00316FD1" w:rsidRDefault="00376A31">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ascii="宋体" w:hAnsi="宋体" w:hint="eastAsia"/>
          <w:bCs/>
          <w:szCs w:val="21"/>
        </w:rPr>
        <w:t>采购人或者采购代理机构通过电子交易平台</w:t>
      </w:r>
      <w:r>
        <w:rPr>
          <w:rFonts w:ascii="宋体" w:hAnsi="宋体"/>
          <w:bCs/>
          <w:szCs w:val="21"/>
        </w:rPr>
        <w:t>对供应商的资格进行审查。</w:t>
      </w:r>
      <w:r>
        <w:rPr>
          <w:rFonts w:ascii="宋体" w:hAnsi="宋体" w:hint="eastAsia"/>
          <w:bCs/>
          <w:szCs w:val="21"/>
        </w:rPr>
        <w:t>资格审查</w:t>
      </w:r>
      <w:r>
        <w:rPr>
          <w:rFonts w:hint="eastAsia"/>
          <w:bCs/>
          <w:kern w:val="0"/>
          <w:szCs w:val="21"/>
        </w:rPr>
        <w:t>是根据法律法规和招标文件的规定，对供应商的基本资格条件、特定资格条件进行审查。</w:t>
      </w:r>
    </w:p>
    <w:p w14:paraId="7C801CE9" w14:textId="77777777" w:rsidR="00316FD1" w:rsidRDefault="00376A31">
      <w:pPr>
        <w:spacing w:before="120" w:line="320" w:lineRule="atLeast"/>
        <w:ind w:leftChars="1" w:left="2" w:firstLineChars="200" w:firstLine="42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59E22263" w14:textId="77777777" w:rsidR="00316FD1" w:rsidRDefault="00376A31">
      <w:pPr>
        <w:spacing w:before="120" w:line="276" w:lineRule="auto"/>
        <w:ind w:leftChars="1" w:left="2" w:firstLineChars="200" w:firstLine="42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534E0C33" w14:textId="77777777" w:rsidR="00316FD1" w:rsidRDefault="00376A31">
      <w:pPr>
        <w:spacing w:line="276" w:lineRule="auto"/>
        <w:ind w:firstLineChars="200" w:firstLine="420"/>
        <w:rPr>
          <w:rFonts w:hAnsi="宋体"/>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Ansi="宋体" w:hint="eastAsia"/>
        </w:rPr>
        <w:t>（注：</w:t>
      </w:r>
      <w:r>
        <w:rPr>
          <w:rFonts w:hint="eastAsia"/>
          <w:szCs w:val="21"/>
        </w:rPr>
        <w:t>广西政府采购云平台</w:t>
      </w:r>
      <w:r>
        <w:rPr>
          <w:rFonts w:hAnsi="宋体" w:hint="eastAsia"/>
        </w:rPr>
        <w:t>已与“信用中国”平台做接口，审查专家可直接在线查询）</w:t>
      </w:r>
    </w:p>
    <w:p w14:paraId="7436F15E" w14:textId="77777777" w:rsidR="00316FD1" w:rsidRDefault="00376A31">
      <w:pPr>
        <w:spacing w:before="120" w:line="276" w:lineRule="auto"/>
        <w:ind w:firstLineChars="200" w:firstLine="42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7AD6921D" w14:textId="77777777" w:rsidR="00316FD1" w:rsidRDefault="00376A31">
      <w:pPr>
        <w:spacing w:before="120" w:line="276" w:lineRule="auto"/>
        <w:ind w:leftChars="1" w:left="2" w:firstLineChars="200" w:firstLine="420"/>
        <w:outlineLvl w:val="1"/>
        <w:rPr>
          <w:bCs/>
          <w:kern w:val="0"/>
          <w:szCs w:val="21"/>
        </w:rPr>
      </w:pPr>
      <w:r>
        <w:rPr>
          <w:bCs/>
          <w:kern w:val="0"/>
          <w:szCs w:val="21"/>
        </w:rPr>
        <w:t>5.4</w:t>
      </w:r>
      <w:r>
        <w:rPr>
          <w:rFonts w:hint="eastAsia"/>
          <w:bCs/>
          <w:kern w:val="0"/>
          <w:szCs w:val="21"/>
        </w:rPr>
        <w:t>资格审查合格的供应商不足</w:t>
      </w:r>
      <w:r>
        <w:rPr>
          <w:rFonts w:hint="eastAsia"/>
          <w:bCs/>
          <w:kern w:val="0"/>
          <w:szCs w:val="21"/>
        </w:rPr>
        <w:t>3</w:t>
      </w:r>
      <w:r>
        <w:rPr>
          <w:rFonts w:hint="eastAsia"/>
          <w:bCs/>
          <w:kern w:val="0"/>
          <w:szCs w:val="21"/>
        </w:rPr>
        <w:t>家的，不得评审。</w:t>
      </w:r>
    </w:p>
    <w:p w14:paraId="14B06331" w14:textId="77777777" w:rsidR="00316FD1" w:rsidRDefault="00376A31">
      <w:pPr>
        <w:spacing w:before="120" w:line="320" w:lineRule="atLeast"/>
        <w:ind w:leftChars="1" w:left="2" w:firstLineChars="200" w:firstLine="422"/>
        <w:outlineLvl w:val="1"/>
        <w:rPr>
          <w:b/>
          <w:bCs/>
          <w:kern w:val="0"/>
          <w:szCs w:val="21"/>
        </w:rPr>
      </w:pPr>
      <w:r>
        <w:rPr>
          <w:b/>
          <w:bCs/>
          <w:kern w:val="0"/>
          <w:szCs w:val="21"/>
        </w:rPr>
        <w:t>6</w:t>
      </w:r>
      <w:r>
        <w:rPr>
          <w:b/>
          <w:bCs/>
          <w:kern w:val="0"/>
          <w:szCs w:val="21"/>
        </w:rPr>
        <w:t>．评审</w:t>
      </w:r>
      <w:bookmarkEnd w:id="79"/>
      <w:bookmarkEnd w:id="80"/>
    </w:p>
    <w:p w14:paraId="4DD9FDA1" w14:textId="77777777" w:rsidR="00316FD1" w:rsidRDefault="00376A31">
      <w:pPr>
        <w:spacing w:before="120" w:line="320" w:lineRule="atLeast"/>
        <w:ind w:firstLineChars="200" w:firstLine="422"/>
        <w:outlineLvl w:val="2"/>
        <w:rPr>
          <w:b/>
          <w:bCs/>
          <w:kern w:val="0"/>
          <w:szCs w:val="21"/>
        </w:rPr>
      </w:pPr>
      <w:bookmarkStart w:id="81" w:name="_Toc254970687"/>
      <w:bookmarkStart w:id="82" w:name="_Toc254970546"/>
      <w:r>
        <w:rPr>
          <w:b/>
          <w:bCs/>
          <w:kern w:val="0"/>
          <w:szCs w:val="21"/>
        </w:rPr>
        <w:t>6.1</w:t>
      </w:r>
      <w:r>
        <w:rPr>
          <w:b/>
          <w:bCs/>
          <w:kern w:val="0"/>
          <w:szCs w:val="21"/>
        </w:rPr>
        <w:t>评审委员会</w:t>
      </w:r>
      <w:r>
        <w:rPr>
          <w:rFonts w:hint="eastAsia"/>
          <w:b/>
          <w:bCs/>
          <w:kern w:val="0"/>
          <w:szCs w:val="21"/>
        </w:rPr>
        <w:t>及评审原则</w:t>
      </w:r>
    </w:p>
    <w:p w14:paraId="3EE3F77C" w14:textId="77777777" w:rsidR="00316FD1" w:rsidRDefault="00376A31">
      <w:pPr>
        <w:spacing w:before="120" w:line="320" w:lineRule="atLeast"/>
        <w:ind w:firstLineChars="200" w:firstLine="420"/>
        <w:rPr>
          <w:szCs w:val="21"/>
        </w:rPr>
      </w:pPr>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4A9A1C66" w14:textId="77777777" w:rsidR="00316FD1" w:rsidRDefault="00376A31">
      <w:pPr>
        <w:spacing w:before="120" w:line="320" w:lineRule="atLeast"/>
        <w:ind w:firstLineChars="200" w:firstLine="420"/>
        <w:rPr>
          <w:szCs w:val="21"/>
        </w:rPr>
      </w:pPr>
      <w:r>
        <w:rPr>
          <w:rFonts w:hint="eastAsia"/>
          <w:szCs w:val="21"/>
        </w:rPr>
        <w:t>6.1.2</w:t>
      </w:r>
      <w:r>
        <w:rPr>
          <w:rFonts w:hint="eastAsia"/>
          <w:szCs w:val="21"/>
        </w:rPr>
        <w:t>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1540526B" w14:textId="77777777" w:rsidR="00316FD1" w:rsidRDefault="00376A31">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FA692C9" w14:textId="77777777" w:rsidR="00316FD1" w:rsidRDefault="00376A31">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本项目评审过程实行全程网上留痕及录音、录像监控，供应商在评审过程中所进行的试图影响评审结果的不公正活动，可能导致其投标按无效处理。</w:t>
      </w:r>
    </w:p>
    <w:p w14:paraId="145A008A" w14:textId="77777777" w:rsidR="00316FD1" w:rsidRDefault="00376A31">
      <w:pPr>
        <w:spacing w:before="120" w:line="320" w:lineRule="atLeast"/>
        <w:ind w:firstLineChars="200" w:firstLine="422"/>
        <w:outlineLvl w:val="2"/>
        <w:rPr>
          <w:b/>
          <w:bCs/>
          <w:kern w:val="0"/>
          <w:szCs w:val="21"/>
        </w:rPr>
      </w:pPr>
      <w:r>
        <w:rPr>
          <w:b/>
          <w:bCs/>
          <w:kern w:val="0"/>
          <w:szCs w:val="21"/>
        </w:rPr>
        <w:t>6.2</w:t>
      </w:r>
      <w:r>
        <w:rPr>
          <w:rFonts w:hint="eastAsia"/>
          <w:b/>
          <w:bCs/>
          <w:kern w:val="0"/>
          <w:szCs w:val="21"/>
        </w:rPr>
        <w:t>评审方法及依据</w:t>
      </w:r>
    </w:p>
    <w:p w14:paraId="5BD3679A" w14:textId="77777777" w:rsidR="00316FD1" w:rsidRDefault="00376A31">
      <w:pPr>
        <w:spacing w:before="120" w:line="320" w:lineRule="atLeast"/>
        <w:ind w:firstLineChars="200" w:firstLine="420"/>
        <w:rPr>
          <w:bCs/>
          <w:kern w:val="0"/>
          <w:szCs w:val="21"/>
        </w:rPr>
      </w:pPr>
      <w:r>
        <w:rPr>
          <w:bCs/>
          <w:kern w:val="0"/>
          <w:szCs w:val="21"/>
        </w:rPr>
        <w:t>6.2.1</w:t>
      </w:r>
      <w:r>
        <w:rPr>
          <w:rFonts w:hint="eastAsia"/>
          <w:bCs/>
          <w:kern w:val="0"/>
          <w:szCs w:val="21"/>
        </w:rPr>
        <w:t>本项目采用第四章评审方法及标准规定的方法进行评审。</w:t>
      </w:r>
    </w:p>
    <w:p w14:paraId="583A64FF" w14:textId="77777777" w:rsidR="00316FD1" w:rsidRDefault="00376A31">
      <w:pPr>
        <w:suppressAutoHyphens/>
        <w:spacing w:before="120" w:line="320" w:lineRule="atLeast"/>
        <w:ind w:firstLineChars="200" w:firstLine="420"/>
        <w:rPr>
          <w:bCs/>
          <w:kern w:val="0"/>
          <w:szCs w:val="21"/>
        </w:rPr>
      </w:pPr>
      <w:r>
        <w:rPr>
          <w:bCs/>
          <w:kern w:val="0"/>
          <w:szCs w:val="21"/>
        </w:rPr>
        <w:t>6.2.2</w:t>
      </w:r>
      <w:r>
        <w:rPr>
          <w:rFonts w:hint="eastAsia"/>
        </w:rPr>
        <w:t>评标委员会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5341739C" w14:textId="77777777" w:rsidR="00316FD1" w:rsidRDefault="00376A31">
      <w:pPr>
        <w:spacing w:before="120" w:line="320" w:lineRule="atLeast"/>
        <w:ind w:firstLineChars="200" w:firstLine="422"/>
        <w:outlineLvl w:val="2"/>
        <w:rPr>
          <w:b/>
          <w:bCs/>
          <w:kern w:val="0"/>
          <w:szCs w:val="21"/>
        </w:rPr>
      </w:pPr>
      <w:r>
        <w:rPr>
          <w:b/>
          <w:bCs/>
          <w:kern w:val="0"/>
          <w:szCs w:val="21"/>
        </w:rPr>
        <w:t>6.3</w:t>
      </w:r>
      <w:r>
        <w:rPr>
          <w:b/>
          <w:bCs/>
          <w:kern w:val="0"/>
          <w:szCs w:val="21"/>
        </w:rPr>
        <w:t>评审</w:t>
      </w:r>
      <w:r>
        <w:rPr>
          <w:rFonts w:hint="eastAsia"/>
          <w:b/>
          <w:bCs/>
          <w:kern w:val="0"/>
          <w:szCs w:val="21"/>
        </w:rPr>
        <w:t>程序</w:t>
      </w:r>
    </w:p>
    <w:p w14:paraId="10FD13DF" w14:textId="77777777" w:rsidR="00316FD1" w:rsidRDefault="00376A31">
      <w:pPr>
        <w:spacing w:before="120" w:line="320" w:lineRule="atLeast"/>
        <w:ind w:firstLineChars="200" w:firstLine="420"/>
      </w:pPr>
      <w:r>
        <w:lastRenderedPageBreak/>
        <w:t>6.3.1</w:t>
      </w:r>
      <w:r>
        <w:rPr>
          <w:rFonts w:hint="eastAsia"/>
        </w:rPr>
        <w:t>符合性审查</w:t>
      </w:r>
    </w:p>
    <w:p w14:paraId="57F01093" w14:textId="77777777" w:rsidR="00316FD1" w:rsidRDefault="00376A31">
      <w:pPr>
        <w:spacing w:before="120" w:line="320" w:lineRule="atLeast"/>
        <w:ind w:firstLineChars="200" w:firstLine="420"/>
        <w:rPr>
          <w:szCs w:val="21"/>
        </w:rPr>
      </w:pPr>
      <w:r>
        <w:rPr>
          <w:bCs/>
          <w:kern w:val="1"/>
          <w:szCs w:val="21"/>
        </w:rPr>
        <w:t>资格审查结束后，</w:t>
      </w:r>
      <w:r>
        <w:rPr>
          <w:rFonts w:hAnsi="宋体" w:hint="eastAsia"/>
        </w:rPr>
        <w:t>评审委员会对</w:t>
      </w:r>
      <w:r>
        <w:t>通过资格审查的供应商</w:t>
      </w:r>
      <w:r>
        <w:rPr>
          <w:rFonts w:hAnsi="宋体" w:hint="eastAsia"/>
        </w:rPr>
        <w:t>的投标文件进行报价、商务资信、技术等方面实质性内容进行符合性审查，</w:t>
      </w:r>
      <w:r>
        <w:rPr>
          <w:rFonts w:hint="eastAsia"/>
          <w:szCs w:val="21"/>
        </w:rPr>
        <w:t>符合性审查标准</w:t>
      </w:r>
      <w:r>
        <w:rPr>
          <w:szCs w:val="21"/>
        </w:rPr>
        <w:t>详见第四章评审方法及标准。</w:t>
      </w:r>
    </w:p>
    <w:p w14:paraId="2FB8CAF1" w14:textId="77777777" w:rsidR="00316FD1" w:rsidRDefault="00376A31">
      <w:pPr>
        <w:spacing w:before="120" w:line="320" w:lineRule="atLeast"/>
        <w:ind w:firstLineChars="200" w:firstLine="420"/>
        <w:rPr>
          <w:szCs w:val="21"/>
        </w:rPr>
      </w:pPr>
      <w:r>
        <w:rPr>
          <w:rFonts w:hint="eastAsia"/>
          <w:szCs w:val="21"/>
        </w:rPr>
        <w:t>6</w:t>
      </w:r>
      <w:r>
        <w:rPr>
          <w:szCs w:val="21"/>
        </w:rPr>
        <w:t>.3.2</w:t>
      </w:r>
      <w:r>
        <w:rPr>
          <w:rFonts w:hAnsi="宋体"/>
        </w:rPr>
        <w:t>强制性</w:t>
      </w:r>
      <w:r>
        <w:rPr>
          <w:szCs w:val="21"/>
        </w:rPr>
        <w:t>采购要求</w:t>
      </w:r>
      <w:bookmarkStart w:id="83" w:name="_Hlk92979720"/>
      <w:r>
        <w:rPr>
          <w:rFonts w:hint="eastAsia"/>
          <w:szCs w:val="21"/>
        </w:rPr>
        <w:t>（仅适用于货物采购项目）</w:t>
      </w:r>
      <w:bookmarkEnd w:id="83"/>
    </w:p>
    <w:p w14:paraId="5F4E5CD6" w14:textId="77777777" w:rsidR="00316FD1" w:rsidRDefault="00376A31">
      <w:pPr>
        <w:suppressAutoHyphens/>
        <w:spacing w:before="120" w:line="320" w:lineRule="atLeast"/>
        <w:ind w:firstLineChars="201" w:firstLine="422"/>
        <w:rPr>
          <w:szCs w:val="21"/>
        </w:rPr>
      </w:pPr>
      <w:r>
        <w:rPr>
          <w:rFonts w:hint="eastAsia"/>
          <w:szCs w:val="21"/>
        </w:rPr>
        <w:t>（</w:t>
      </w:r>
      <w:r>
        <w:rPr>
          <w:rFonts w:hint="eastAsia"/>
          <w:szCs w:val="21"/>
        </w:rPr>
        <w:t>1</w:t>
      </w:r>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5C4C5D0D" w14:textId="77777777" w:rsidR="00316FD1" w:rsidRDefault="00376A31">
      <w:pPr>
        <w:spacing w:before="120" w:line="320" w:lineRule="atLeast"/>
        <w:ind w:firstLineChars="200" w:firstLine="420"/>
        <w:rPr>
          <w:szCs w:val="21"/>
        </w:rPr>
      </w:pPr>
      <w:bookmarkStart w:id="84" w:name="_Hlk19176155"/>
      <w:r>
        <w:rPr>
          <w:rFonts w:hint="eastAsia"/>
          <w:szCs w:val="21"/>
        </w:rPr>
        <w:t>（</w:t>
      </w:r>
      <w:r>
        <w:rPr>
          <w:rFonts w:hint="eastAsia"/>
          <w:szCs w:val="21"/>
        </w:rPr>
        <w:t xml:space="preserve">2 </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89A975B" w14:textId="77777777" w:rsidR="00316FD1" w:rsidRDefault="00376A31">
      <w:pPr>
        <w:spacing w:before="120" w:line="320" w:lineRule="atLeast"/>
        <w:ind w:firstLineChars="200" w:firstLine="420"/>
      </w:pPr>
      <w:r>
        <w:rPr>
          <w:rFonts w:hint="eastAsia"/>
          <w:szCs w:val="21"/>
        </w:rPr>
        <w:t>注：网络安全专用产品在中共中央网络安全和信息化委员会办公室网站上发布的《网络关键设备和网络安全专用产品目录》中查询。</w:t>
      </w:r>
      <w:r>
        <w:rPr>
          <w:rFonts w:hint="eastAsia"/>
          <w:szCs w:val="21"/>
        </w:rPr>
        <w:t xml:space="preserve"> </w:t>
      </w:r>
      <w:r>
        <w:rPr>
          <w:rFonts w:hint="eastAsia"/>
          <w:szCs w:val="21"/>
        </w:rPr>
        <w:t>目前共</w:t>
      </w:r>
      <w:r>
        <w:rPr>
          <w:rFonts w:hint="eastAsia"/>
          <w:szCs w:val="21"/>
        </w:rPr>
        <w:t>15</w:t>
      </w:r>
      <w:r>
        <w:rPr>
          <w:rFonts w:hint="eastAsia"/>
          <w:szCs w:val="21"/>
        </w:rPr>
        <w:t>类：路由器、交换机、服务器（机架式）、可编程逻辑控制器（</w:t>
      </w:r>
      <w:r>
        <w:rPr>
          <w:rFonts w:hint="eastAsia"/>
          <w:szCs w:val="21"/>
        </w:rPr>
        <w:t>PLC</w:t>
      </w:r>
      <w:r>
        <w:rPr>
          <w:rFonts w:hint="eastAsia"/>
          <w:szCs w:val="21"/>
        </w:rPr>
        <w:t>设备）、数据备份一体机、防火墙（硬件）、</w:t>
      </w:r>
      <w:r>
        <w:rPr>
          <w:rFonts w:hint="eastAsia"/>
          <w:szCs w:val="21"/>
        </w:rPr>
        <w:t>WEB</w:t>
      </w:r>
      <w:r>
        <w:rPr>
          <w:rFonts w:hint="eastAsia"/>
          <w:szCs w:val="21"/>
        </w:rPr>
        <w:t>应用防火墙（</w:t>
      </w:r>
      <w:r>
        <w:rPr>
          <w:rFonts w:hint="eastAsia"/>
          <w:szCs w:val="21"/>
        </w:rPr>
        <w:t>WAF</w:t>
      </w:r>
      <w:r>
        <w:rPr>
          <w:rFonts w:hint="eastAsia"/>
          <w:szCs w:val="21"/>
        </w:rPr>
        <w:t>）、入侵检测系统（</w:t>
      </w:r>
      <w:r>
        <w:rPr>
          <w:rFonts w:hint="eastAsia"/>
          <w:szCs w:val="21"/>
        </w:rPr>
        <w:t>IDS</w:t>
      </w:r>
      <w:r>
        <w:rPr>
          <w:rFonts w:hint="eastAsia"/>
          <w:szCs w:val="21"/>
        </w:rPr>
        <w:t>）、入侵防御系统（</w:t>
      </w:r>
      <w:r>
        <w:rPr>
          <w:rFonts w:hint="eastAsia"/>
          <w:szCs w:val="21"/>
        </w:rPr>
        <w:t>IPS</w:t>
      </w:r>
      <w:r>
        <w:rPr>
          <w:rFonts w:hint="eastAsia"/>
          <w:szCs w:val="21"/>
        </w:rPr>
        <w:t>）、安全隔离与信息交换产品（网闸）、反垃圾邮件产品、网络综合审计系统、网络脆弱性扫描产品、安全数据库系统、网站恢复产品（硬件）。</w:t>
      </w:r>
    </w:p>
    <w:p w14:paraId="5DAD83E1" w14:textId="77777777" w:rsidR="00316FD1" w:rsidRDefault="00376A31">
      <w:pPr>
        <w:spacing w:before="120" w:line="320" w:lineRule="atLeast"/>
        <w:ind w:firstLineChars="200" w:firstLine="420"/>
      </w:pPr>
      <w:r>
        <w:t>6.3.3</w:t>
      </w:r>
      <w:r>
        <w:t>澄清、说明或补正</w:t>
      </w:r>
    </w:p>
    <w:p w14:paraId="64A93876" w14:textId="77777777" w:rsidR="00316FD1" w:rsidRDefault="00376A31">
      <w:pPr>
        <w:spacing w:before="120" w:line="320" w:lineRule="atLeast"/>
        <w:ind w:firstLineChars="200" w:firstLine="420"/>
      </w:pPr>
      <w:r>
        <w:rPr>
          <w:rFonts w:hint="eastAsia"/>
        </w:rPr>
        <w:t>（</w:t>
      </w:r>
      <w:r>
        <w:rPr>
          <w:rFonts w:hint="eastAsia"/>
        </w:rPr>
        <w:t>1</w:t>
      </w:r>
      <w:r>
        <w:rPr>
          <w:rFonts w:hint="eastAsia"/>
        </w:rPr>
        <w:t>）对投标文件中含义不明确、同类问题表述不一致或者有明显文字和计算错误的内容，评审委员会应在</w:t>
      </w:r>
      <w:r>
        <w:rPr>
          <w:rFonts w:hint="eastAsia"/>
          <w:szCs w:val="21"/>
        </w:rPr>
        <w:t>广西政府采购云平台</w:t>
      </w:r>
      <w:r>
        <w:rPr>
          <w:rFonts w:hint="eastAsia"/>
        </w:rPr>
        <w:t>发布电子澄清函，要求供应商在平台设置的时间内作出必要的澄清、说明或者补正。供应商在</w:t>
      </w:r>
      <w:r>
        <w:rPr>
          <w:rFonts w:hint="eastAsia"/>
          <w:szCs w:val="21"/>
        </w:rPr>
        <w:t>广西政府采购云平</w:t>
      </w:r>
      <w:r>
        <w:rPr>
          <w:rFonts w:hint="eastAsia"/>
        </w:rPr>
        <w:t>台接收到电子澄清函后根据澄清函内容直接在线编辑或上传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4AE7EC05" w14:textId="77777777" w:rsidR="00316FD1" w:rsidRDefault="00376A31">
      <w:pPr>
        <w:spacing w:before="120" w:line="320" w:lineRule="atLeast"/>
        <w:ind w:firstLineChars="200" w:firstLine="420"/>
      </w:pPr>
      <w:r>
        <w:rPr>
          <w:rFonts w:hint="eastAsia"/>
        </w:rPr>
        <w:t>（</w:t>
      </w:r>
      <w:r>
        <w:rPr>
          <w:rFonts w:hint="eastAsia"/>
        </w:rPr>
        <w:t>2</w:t>
      </w:r>
      <w:r>
        <w:rPr>
          <w:rFonts w:hint="eastAsia"/>
        </w:rPr>
        <w:t>）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3E565DE6" w14:textId="77777777" w:rsidR="00316FD1" w:rsidRDefault="00376A31">
      <w:pPr>
        <w:spacing w:before="120" w:line="320" w:lineRule="atLeast"/>
        <w:ind w:firstLineChars="200" w:firstLine="420"/>
      </w:pPr>
      <w:r>
        <w:t>6.3.4</w:t>
      </w:r>
      <w:r>
        <w:rPr>
          <w:rFonts w:hint="eastAsia"/>
        </w:rPr>
        <w:t>报价</w:t>
      </w:r>
      <w:r>
        <w:t>修正</w:t>
      </w:r>
    </w:p>
    <w:p w14:paraId="125D117B" w14:textId="77777777" w:rsidR="00316FD1" w:rsidRDefault="00376A31">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177455C1" w14:textId="77777777" w:rsidR="00316FD1" w:rsidRDefault="00376A31">
      <w:pPr>
        <w:spacing w:before="120" w:line="320" w:lineRule="atLeast"/>
        <w:ind w:firstLineChars="200" w:firstLine="420"/>
        <w:rPr>
          <w:szCs w:val="21"/>
        </w:rPr>
      </w:pPr>
      <w:r>
        <w:rPr>
          <w:rFonts w:ascii="宋体" w:hAnsi="宋体" w:hint="eastAsia"/>
          <w:szCs w:val="21"/>
        </w:rPr>
        <w:t>①</w:t>
      </w:r>
      <w:r>
        <w:rPr>
          <w:szCs w:val="21"/>
        </w:rPr>
        <w:t>投标文件中开标一览表（报价表）内容与投标文件中相应内容不一致的，以开标一览表（报价表）为准；</w:t>
      </w:r>
    </w:p>
    <w:p w14:paraId="650A9E2F" w14:textId="77777777" w:rsidR="00316FD1" w:rsidRDefault="00376A31">
      <w:pPr>
        <w:spacing w:before="120" w:line="320" w:lineRule="atLeast"/>
        <w:ind w:firstLineChars="200" w:firstLine="420"/>
        <w:rPr>
          <w:szCs w:val="21"/>
        </w:rPr>
      </w:pPr>
      <w:r>
        <w:rPr>
          <w:rFonts w:ascii="宋体" w:hAnsi="宋体"/>
          <w:szCs w:val="21"/>
        </w:rPr>
        <w:t>②</w:t>
      </w:r>
      <w:r>
        <w:rPr>
          <w:szCs w:val="21"/>
        </w:rPr>
        <w:t>大写金额和小写金额不一致的，以大写金额为准；</w:t>
      </w:r>
    </w:p>
    <w:p w14:paraId="63635F71" w14:textId="77777777" w:rsidR="00316FD1" w:rsidRDefault="00376A31">
      <w:pPr>
        <w:spacing w:before="120" w:line="320" w:lineRule="atLeast"/>
        <w:ind w:firstLineChars="200" w:firstLine="420"/>
        <w:rPr>
          <w:szCs w:val="21"/>
        </w:rPr>
      </w:pPr>
      <w:r>
        <w:rPr>
          <w:rFonts w:hint="eastAsia"/>
          <w:szCs w:val="21"/>
        </w:rPr>
        <w:t>③</w:t>
      </w:r>
      <w:r>
        <w:rPr>
          <w:szCs w:val="21"/>
        </w:rPr>
        <w:t>单价金额小数点或者百分比有明显错位的，以开标一览表的总价为准，并修改单价；</w:t>
      </w:r>
    </w:p>
    <w:p w14:paraId="7651613E" w14:textId="77777777" w:rsidR="00316FD1" w:rsidRDefault="00376A31">
      <w:pPr>
        <w:spacing w:before="120" w:line="320" w:lineRule="atLeast"/>
        <w:ind w:firstLineChars="200" w:firstLine="420"/>
        <w:rPr>
          <w:szCs w:val="21"/>
        </w:rPr>
      </w:pPr>
      <w:r>
        <w:rPr>
          <w:rFonts w:hint="eastAsia"/>
          <w:szCs w:val="21"/>
        </w:rPr>
        <w:t>④</w:t>
      </w:r>
      <w:r>
        <w:rPr>
          <w:szCs w:val="21"/>
        </w:rPr>
        <w:t>总价金额与按单价汇总金额不一致的，以单价金额计算结果为准</w:t>
      </w:r>
      <w:r>
        <w:rPr>
          <w:rFonts w:hint="eastAsia"/>
          <w:szCs w:val="21"/>
        </w:rPr>
        <w:t>。</w:t>
      </w:r>
    </w:p>
    <w:p w14:paraId="2B0C76A5" w14:textId="77777777" w:rsidR="00316FD1" w:rsidRDefault="00376A31">
      <w:pPr>
        <w:spacing w:before="120" w:line="320" w:lineRule="atLeast"/>
        <w:ind w:firstLineChars="200" w:firstLine="420"/>
        <w:rPr>
          <w:szCs w:val="21"/>
        </w:rPr>
      </w:pPr>
      <w:r>
        <w:rPr>
          <w:rFonts w:hint="eastAsia"/>
          <w:szCs w:val="21"/>
        </w:rPr>
        <w:t>同时出现两种以上不一致的，按照上述</w:t>
      </w:r>
      <w:r>
        <w:rPr>
          <w:rFonts w:ascii="宋体" w:hAnsi="宋体" w:hint="eastAsia"/>
          <w:szCs w:val="21"/>
        </w:rPr>
        <w:t>①-</w:t>
      </w:r>
      <w:r>
        <w:rPr>
          <w:rFonts w:hint="eastAsia"/>
          <w:szCs w:val="21"/>
        </w:rPr>
        <w:t>④顺序修正。修正后的报价按照上述“</w:t>
      </w:r>
      <w:r>
        <w:rPr>
          <w:szCs w:val="21"/>
        </w:rPr>
        <w:t>6.3.3</w:t>
      </w:r>
      <w:r>
        <w:rPr>
          <w:rFonts w:hint="eastAsia"/>
          <w:szCs w:val="21"/>
        </w:rPr>
        <w:t>澄清、说明</w:t>
      </w:r>
      <w:r>
        <w:rPr>
          <w:rFonts w:hint="eastAsia"/>
          <w:szCs w:val="21"/>
        </w:rPr>
        <w:lastRenderedPageBreak/>
        <w:t>或补正”的规定经供应商确认后产生约束力，供应商不确认的，其投标无效。</w:t>
      </w:r>
    </w:p>
    <w:p w14:paraId="183059CE" w14:textId="77777777" w:rsidR="00316FD1" w:rsidRDefault="00376A31">
      <w:pPr>
        <w:spacing w:before="120" w:line="320" w:lineRule="atLeast"/>
        <w:ind w:firstLineChars="200" w:firstLine="42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11F200B7" w14:textId="77777777" w:rsidR="00316FD1" w:rsidRDefault="00376A31">
      <w:pPr>
        <w:spacing w:before="120" w:line="320" w:lineRule="atLeast"/>
        <w:ind w:firstLineChars="200" w:firstLine="420"/>
        <w:rPr>
          <w:szCs w:val="21"/>
        </w:rPr>
      </w:pPr>
      <w:r>
        <w:rPr>
          <w:rFonts w:hint="eastAsia"/>
          <w:szCs w:val="21"/>
        </w:rPr>
        <w:t>（</w:t>
      </w:r>
      <w:r>
        <w:rPr>
          <w:szCs w:val="21"/>
        </w:rPr>
        <w:t>3</w:t>
      </w:r>
      <w:r>
        <w:rPr>
          <w:rFonts w:hint="eastAsia"/>
          <w:szCs w:val="21"/>
        </w:rPr>
        <w:t>）经供应商确认修正后的报价若超过采购预算金额或者最高限价，其投标文件作无效投标处理。</w:t>
      </w:r>
    </w:p>
    <w:p w14:paraId="0C122DE5" w14:textId="77777777" w:rsidR="00316FD1" w:rsidRDefault="00376A31">
      <w:pPr>
        <w:spacing w:before="120" w:line="320" w:lineRule="atLeast"/>
        <w:ind w:firstLineChars="200" w:firstLine="420"/>
        <w:rPr>
          <w:szCs w:val="21"/>
        </w:rPr>
      </w:pPr>
      <w:r>
        <w:rPr>
          <w:rFonts w:hint="eastAsia"/>
          <w:szCs w:val="21"/>
        </w:rPr>
        <w:t>（</w:t>
      </w:r>
      <w:r>
        <w:rPr>
          <w:szCs w:val="21"/>
        </w:rPr>
        <w:t>4</w:t>
      </w:r>
      <w:r>
        <w:rPr>
          <w:rFonts w:hint="eastAsia"/>
          <w:szCs w:val="21"/>
        </w:rPr>
        <w:t>）经供应产确认修正后的报价作为签订合同的依据，并以此报价计算价格分。</w:t>
      </w:r>
    </w:p>
    <w:p w14:paraId="3077739F" w14:textId="77777777" w:rsidR="00316FD1" w:rsidRDefault="00376A31">
      <w:pPr>
        <w:spacing w:before="120" w:line="320" w:lineRule="atLeast"/>
        <w:ind w:firstLineChars="200" w:firstLine="420"/>
        <w:rPr>
          <w:szCs w:val="21"/>
        </w:rPr>
      </w:pPr>
      <w:r>
        <w:rPr>
          <w:rFonts w:hint="eastAsia"/>
          <w:szCs w:val="21"/>
        </w:rPr>
        <w:t>6</w:t>
      </w:r>
      <w:r>
        <w:rPr>
          <w:szCs w:val="21"/>
        </w:rPr>
        <w:t>.3.5</w:t>
      </w:r>
      <w:r>
        <w:rPr>
          <w:rFonts w:hint="eastAsia"/>
          <w:szCs w:val="21"/>
        </w:rPr>
        <w:t>相同品牌认定（仅适用于货物采购项目）</w:t>
      </w:r>
    </w:p>
    <w:p w14:paraId="719B74E6" w14:textId="77777777" w:rsidR="00316FD1" w:rsidRDefault="00376A31">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84"/>
    <w:p w14:paraId="73E08919" w14:textId="77777777" w:rsidR="00316FD1" w:rsidRDefault="00376A31">
      <w:pPr>
        <w:spacing w:before="120" w:line="320" w:lineRule="atLeast"/>
        <w:ind w:firstLineChars="200" w:firstLine="420"/>
        <w:rPr>
          <w:szCs w:val="21"/>
        </w:rPr>
      </w:pPr>
      <w:r>
        <w:rPr>
          <w:rFonts w:ascii="宋体" w:hAnsi="宋体" w:hint="eastAsia"/>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7F87381" w14:textId="77777777" w:rsidR="00316FD1" w:rsidRDefault="00376A31">
      <w:pPr>
        <w:spacing w:before="120" w:line="320" w:lineRule="atLeast"/>
        <w:ind w:firstLineChars="200" w:firstLine="42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6173D33C" w14:textId="77777777" w:rsidR="00316FD1" w:rsidRDefault="00376A31">
      <w:pPr>
        <w:spacing w:before="120" w:line="320" w:lineRule="atLeast"/>
        <w:ind w:firstLineChars="200" w:firstLine="420"/>
      </w:pPr>
      <w:r>
        <w:rPr>
          <w:rFonts w:hint="eastAsia"/>
          <w:szCs w:val="21"/>
        </w:rPr>
        <w:t>（</w:t>
      </w:r>
      <w:r>
        <w:rPr>
          <w:rFonts w:hint="eastAsia"/>
          <w:szCs w:val="21"/>
        </w:rPr>
        <w:t>2</w:t>
      </w:r>
      <w:r>
        <w:rPr>
          <w:rFonts w:hint="eastAsia"/>
          <w:szCs w:val="21"/>
        </w:rPr>
        <w:t>）非单一产品采购项目，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337B878E" w14:textId="77777777" w:rsidR="00316FD1" w:rsidRDefault="00376A31">
      <w:pPr>
        <w:spacing w:before="120" w:line="320" w:lineRule="atLeast"/>
        <w:ind w:firstLineChars="200" w:firstLine="420"/>
        <w:rPr>
          <w:szCs w:val="21"/>
        </w:rPr>
      </w:pPr>
      <w:r>
        <w:rPr>
          <w:szCs w:val="21"/>
        </w:rPr>
        <w:t>6.3.6</w:t>
      </w:r>
      <w:r>
        <w:rPr>
          <w:szCs w:val="21"/>
        </w:rPr>
        <w:t>串通投标认定</w:t>
      </w:r>
    </w:p>
    <w:p w14:paraId="250C1580" w14:textId="77777777" w:rsidR="00316FD1" w:rsidRDefault="00376A31">
      <w:pPr>
        <w:spacing w:before="120" w:line="320" w:lineRule="atLeast"/>
        <w:ind w:firstLineChars="200" w:firstLine="42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5BA18AD8" w14:textId="77777777" w:rsidR="00316FD1" w:rsidRDefault="00376A31">
      <w:pPr>
        <w:spacing w:before="120" w:line="320" w:lineRule="atLeast"/>
        <w:ind w:firstLineChars="200" w:firstLine="420"/>
        <w:rPr>
          <w:szCs w:val="21"/>
        </w:rPr>
      </w:pPr>
      <w:bookmarkStart w:id="85" w:name="_Hlk19122026"/>
      <w:r>
        <w:rPr>
          <w:rFonts w:hint="eastAsia"/>
          <w:szCs w:val="21"/>
        </w:rPr>
        <w:t>（</w:t>
      </w:r>
      <w:r>
        <w:rPr>
          <w:rFonts w:hint="eastAsia"/>
          <w:szCs w:val="21"/>
        </w:rPr>
        <w:t>1</w:t>
      </w:r>
      <w:r>
        <w:rPr>
          <w:rFonts w:hint="eastAsia"/>
          <w:szCs w:val="21"/>
        </w:rPr>
        <w:t>）</w:t>
      </w:r>
      <w:bookmarkEnd w:id="85"/>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规定，出现下述情况的，相关供应商的投标作无效投标处理。</w:t>
      </w:r>
    </w:p>
    <w:p w14:paraId="5F5854E9" w14:textId="77777777" w:rsidR="00316FD1" w:rsidRDefault="00376A31">
      <w:pPr>
        <w:spacing w:before="120" w:line="320" w:lineRule="atLeast"/>
        <w:ind w:firstLineChars="200" w:firstLine="420"/>
        <w:rPr>
          <w:szCs w:val="21"/>
        </w:rPr>
      </w:pPr>
      <w:bookmarkStart w:id="86" w:name="_Hlk19122039"/>
      <w:r>
        <w:rPr>
          <w:rFonts w:ascii="宋体" w:hAnsi="宋体" w:cs="宋体" w:hint="eastAsia"/>
          <w:szCs w:val="21"/>
        </w:rPr>
        <w:t>①</w:t>
      </w:r>
      <w:r>
        <w:rPr>
          <w:szCs w:val="21"/>
        </w:rPr>
        <w:t>单位负责人为同一人或者存在直接控股、管理关系，参加同一合同项下政府采购活动的不同供应商。</w:t>
      </w:r>
    </w:p>
    <w:p w14:paraId="5ABE63AE" w14:textId="77777777" w:rsidR="00316FD1" w:rsidRDefault="00376A31">
      <w:pPr>
        <w:spacing w:before="120" w:line="320" w:lineRule="atLeast"/>
        <w:ind w:firstLineChars="200" w:firstLine="420"/>
        <w:rPr>
          <w:szCs w:val="21"/>
        </w:rPr>
      </w:pPr>
      <w:r>
        <w:rPr>
          <w:rFonts w:hint="eastAsia"/>
          <w:szCs w:val="21"/>
        </w:rPr>
        <w:t>②</w:t>
      </w:r>
      <w:r>
        <w:rPr>
          <w:szCs w:val="21"/>
        </w:rPr>
        <w:t>授权给供应商后参加同一合同项（分标、分包）投标的生产厂商。</w:t>
      </w:r>
    </w:p>
    <w:p w14:paraId="5502FFC6" w14:textId="77777777" w:rsidR="00316FD1" w:rsidRDefault="00376A31">
      <w:pPr>
        <w:spacing w:before="120" w:line="320" w:lineRule="atLeast"/>
        <w:ind w:firstLineChars="200" w:firstLine="420"/>
        <w:rPr>
          <w:szCs w:val="21"/>
        </w:rPr>
      </w:pPr>
      <w:r>
        <w:rPr>
          <w:rFonts w:hint="eastAsia"/>
          <w:szCs w:val="21"/>
        </w:rPr>
        <w:t>③</w:t>
      </w:r>
      <w:r>
        <w:rPr>
          <w:szCs w:val="21"/>
        </w:rPr>
        <w:t>视为或被认定为串通投标的相关供应商。</w:t>
      </w:r>
    </w:p>
    <w:p w14:paraId="6F1B288B" w14:textId="77777777" w:rsidR="00316FD1" w:rsidRDefault="00376A31">
      <w:pPr>
        <w:spacing w:before="120" w:line="320" w:lineRule="atLeast"/>
        <w:ind w:firstLineChars="200" w:firstLine="420"/>
        <w:rPr>
          <w:szCs w:val="21"/>
        </w:rPr>
      </w:pPr>
      <w:bookmarkStart w:id="87" w:name="_Hlk19122058"/>
      <w:bookmarkEnd w:id="86"/>
      <w:r>
        <w:rPr>
          <w:rFonts w:hint="eastAsia"/>
          <w:szCs w:val="21"/>
        </w:rPr>
        <w:t>（</w:t>
      </w:r>
      <w:r>
        <w:rPr>
          <w:rFonts w:hint="eastAsia"/>
          <w:szCs w:val="21"/>
        </w:rPr>
        <w:t>2</w:t>
      </w:r>
      <w:r>
        <w:rPr>
          <w:rFonts w:hint="eastAsia"/>
          <w:szCs w:val="21"/>
        </w:rPr>
        <w:t>）</w:t>
      </w:r>
      <w:bookmarkEnd w:id="87"/>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规定，有下列情形之一的视为供应商相互串通投标，投标文件将被视为无效。</w:t>
      </w:r>
    </w:p>
    <w:p w14:paraId="7FEF3F9F" w14:textId="77777777" w:rsidR="00316FD1" w:rsidRDefault="00376A31">
      <w:pPr>
        <w:spacing w:before="120" w:line="320" w:lineRule="atLeast"/>
        <w:ind w:firstLineChars="200" w:firstLine="420"/>
        <w:rPr>
          <w:szCs w:val="21"/>
        </w:rPr>
      </w:pPr>
      <w:bookmarkStart w:id="88" w:name="_Hlk19122048"/>
      <w:r>
        <w:rPr>
          <w:rFonts w:ascii="宋体" w:hAnsi="宋体" w:cs="宋体" w:hint="eastAsia"/>
          <w:szCs w:val="21"/>
        </w:rPr>
        <w:t>①</w:t>
      </w:r>
      <w:r>
        <w:rPr>
          <w:szCs w:val="21"/>
        </w:rPr>
        <w:t>不同供应商的投标文件由同一单位或者个人编制；或不同供应商报名的</w:t>
      </w:r>
      <w:r>
        <w:rPr>
          <w:szCs w:val="21"/>
        </w:rPr>
        <w:t>IP</w:t>
      </w:r>
      <w:r>
        <w:rPr>
          <w:szCs w:val="21"/>
        </w:rPr>
        <w:t>地址一致的；</w:t>
      </w:r>
    </w:p>
    <w:p w14:paraId="1868C2F5" w14:textId="77777777" w:rsidR="00316FD1" w:rsidRDefault="00376A31">
      <w:pPr>
        <w:spacing w:before="120" w:line="320" w:lineRule="atLeast"/>
        <w:ind w:firstLineChars="200" w:firstLine="420"/>
        <w:rPr>
          <w:szCs w:val="21"/>
        </w:rPr>
      </w:pPr>
      <w:r>
        <w:rPr>
          <w:rFonts w:hint="eastAsia"/>
          <w:szCs w:val="21"/>
        </w:rPr>
        <w:t>②</w:t>
      </w:r>
      <w:r>
        <w:rPr>
          <w:szCs w:val="21"/>
        </w:rPr>
        <w:t>不同供应商委托同一单位或者个人办理投标事宜；</w:t>
      </w:r>
    </w:p>
    <w:p w14:paraId="060BDECA" w14:textId="77777777" w:rsidR="00316FD1" w:rsidRDefault="00376A31">
      <w:pPr>
        <w:spacing w:before="120" w:line="320" w:lineRule="atLeast"/>
        <w:ind w:firstLineChars="200" w:firstLine="420"/>
        <w:rPr>
          <w:szCs w:val="21"/>
        </w:rPr>
      </w:pPr>
      <w:r>
        <w:rPr>
          <w:rFonts w:hint="eastAsia"/>
          <w:szCs w:val="21"/>
        </w:rPr>
        <w:t>③</w:t>
      </w:r>
      <w:r>
        <w:rPr>
          <w:szCs w:val="21"/>
        </w:rPr>
        <w:t>不同的供应商的投标文件载明的项目管理员为同一个人；</w:t>
      </w:r>
    </w:p>
    <w:p w14:paraId="106E9E30" w14:textId="77777777" w:rsidR="00316FD1" w:rsidRDefault="00376A31">
      <w:pPr>
        <w:spacing w:before="120" w:line="320" w:lineRule="atLeast"/>
        <w:ind w:firstLineChars="200" w:firstLine="420"/>
        <w:rPr>
          <w:szCs w:val="21"/>
        </w:rPr>
      </w:pPr>
      <w:r>
        <w:rPr>
          <w:rFonts w:hint="eastAsia"/>
          <w:szCs w:val="21"/>
        </w:rPr>
        <w:t>④</w:t>
      </w:r>
      <w:r>
        <w:rPr>
          <w:szCs w:val="21"/>
        </w:rPr>
        <w:t>不同供应商的投标文件异常一致或投标报价呈规律性差异；</w:t>
      </w:r>
    </w:p>
    <w:p w14:paraId="7EB750C1" w14:textId="77777777" w:rsidR="00316FD1" w:rsidRDefault="00376A31">
      <w:pPr>
        <w:spacing w:before="120" w:line="320" w:lineRule="atLeast"/>
        <w:ind w:firstLineChars="200" w:firstLine="420"/>
        <w:rPr>
          <w:szCs w:val="21"/>
        </w:rPr>
      </w:pPr>
      <w:r>
        <w:rPr>
          <w:rFonts w:hint="eastAsia"/>
          <w:szCs w:val="21"/>
        </w:rPr>
        <w:t>⑤</w:t>
      </w:r>
      <w:r>
        <w:rPr>
          <w:szCs w:val="21"/>
        </w:rPr>
        <w:t>不同供应商的投标文件相互混装；</w:t>
      </w:r>
    </w:p>
    <w:p w14:paraId="59A1FA97" w14:textId="77777777" w:rsidR="00316FD1" w:rsidRDefault="00376A31">
      <w:pPr>
        <w:spacing w:before="120" w:line="320" w:lineRule="atLeast"/>
        <w:ind w:firstLineChars="200" w:firstLine="420"/>
        <w:rPr>
          <w:szCs w:val="21"/>
        </w:rPr>
      </w:pPr>
      <w:r>
        <w:rPr>
          <w:rFonts w:hint="eastAsia"/>
          <w:szCs w:val="21"/>
        </w:rPr>
        <w:lastRenderedPageBreak/>
        <w:t>⑥</w:t>
      </w:r>
      <w:r>
        <w:rPr>
          <w:szCs w:val="21"/>
        </w:rPr>
        <w:t>不同供应商的保证金从同一单位或者个人账户转出。</w:t>
      </w:r>
    </w:p>
    <w:p w14:paraId="36176413" w14:textId="77777777" w:rsidR="00316FD1" w:rsidRDefault="00376A31">
      <w:pPr>
        <w:spacing w:before="120" w:line="320" w:lineRule="atLeast"/>
        <w:ind w:firstLineChars="200" w:firstLine="420"/>
        <w:rPr>
          <w:szCs w:val="21"/>
        </w:rPr>
      </w:pPr>
      <w:bookmarkStart w:id="89" w:name="_Hlk19122102"/>
      <w:bookmarkEnd w:id="88"/>
      <w:r>
        <w:rPr>
          <w:rFonts w:hint="eastAsia"/>
          <w:szCs w:val="21"/>
        </w:rPr>
        <w:t>（</w:t>
      </w:r>
      <w:r>
        <w:rPr>
          <w:rFonts w:hint="eastAsia"/>
          <w:szCs w:val="21"/>
        </w:rPr>
        <w:t>3</w:t>
      </w:r>
      <w:r>
        <w:rPr>
          <w:rFonts w:hint="eastAsia"/>
          <w:szCs w:val="21"/>
        </w:rPr>
        <w:t>）</w:t>
      </w:r>
      <w:bookmarkEnd w:id="89"/>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规定，供应商有下列情形之一的，属于恶意串通行为，投标文件将被视为无效。</w:t>
      </w:r>
    </w:p>
    <w:p w14:paraId="3A66F1FD" w14:textId="77777777" w:rsidR="00316FD1" w:rsidRDefault="00376A31">
      <w:pPr>
        <w:spacing w:before="120" w:line="320" w:lineRule="atLeast"/>
        <w:ind w:firstLineChars="200" w:firstLine="420"/>
        <w:rPr>
          <w:szCs w:val="21"/>
        </w:rPr>
      </w:pPr>
      <w:bookmarkStart w:id="90" w:name="_Hlk19122095"/>
      <w:r>
        <w:rPr>
          <w:rFonts w:hint="eastAsia"/>
          <w:szCs w:val="21"/>
        </w:rPr>
        <w:t>①</w:t>
      </w:r>
      <w:r>
        <w:rPr>
          <w:szCs w:val="21"/>
        </w:rPr>
        <w:t>供应商直接或者间接从采购人或者采购代理机构处获得其他供应商的相关信息并修改其投标文件或者响应文件；</w:t>
      </w:r>
    </w:p>
    <w:p w14:paraId="1A5E3C85" w14:textId="77777777" w:rsidR="00316FD1" w:rsidRDefault="00376A31">
      <w:pPr>
        <w:spacing w:before="120" w:line="320" w:lineRule="atLeast"/>
        <w:ind w:firstLineChars="200" w:firstLine="420"/>
        <w:rPr>
          <w:szCs w:val="21"/>
        </w:rPr>
      </w:pPr>
      <w:r>
        <w:rPr>
          <w:rFonts w:hint="eastAsia"/>
          <w:szCs w:val="21"/>
        </w:rPr>
        <w:t>②</w:t>
      </w:r>
      <w:r>
        <w:rPr>
          <w:szCs w:val="21"/>
        </w:rPr>
        <w:t>供应商按照采购人或者采购代理机构的授意撤换、修改投标文件或者响应文件</w:t>
      </w:r>
      <w:r>
        <w:rPr>
          <w:szCs w:val="21"/>
        </w:rPr>
        <w:t>;</w:t>
      </w:r>
      <w:r>
        <w:rPr>
          <w:szCs w:val="21"/>
        </w:rPr>
        <w:t>；</w:t>
      </w:r>
    </w:p>
    <w:p w14:paraId="2C448A57" w14:textId="77777777" w:rsidR="00316FD1" w:rsidRDefault="00376A31">
      <w:pPr>
        <w:spacing w:before="120" w:line="320" w:lineRule="atLeast"/>
        <w:ind w:firstLineChars="200" w:firstLine="420"/>
        <w:rPr>
          <w:szCs w:val="21"/>
        </w:rPr>
      </w:pPr>
      <w:r>
        <w:rPr>
          <w:rFonts w:hint="eastAsia"/>
          <w:szCs w:val="21"/>
        </w:rPr>
        <w:t>③</w:t>
      </w:r>
      <w:r>
        <w:rPr>
          <w:szCs w:val="21"/>
        </w:rPr>
        <w:t>供应商之间协商报价、技术方案等投标文件或者响应文件的实质性内容；</w:t>
      </w:r>
    </w:p>
    <w:p w14:paraId="5C7C0525" w14:textId="77777777" w:rsidR="00316FD1" w:rsidRDefault="00376A31">
      <w:pPr>
        <w:spacing w:before="120" w:line="320" w:lineRule="atLeast"/>
        <w:ind w:firstLineChars="200" w:firstLine="420"/>
        <w:rPr>
          <w:szCs w:val="21"/>
        </w:rPr>
      </w:pPr>
      <w:r>
        <w:rPr>
          <w:rFonts w:hint="eastAsia"/>
          <w:szCs w:val="21"/>
        </w:rPr>
        <w:t>④</w:t>
      </w:r>
      <w:r>
        <w:rPr>
          <w:szCs w:val="21"/>
        </w:rPr>
        <w:t>属于同一集团、协会、商会等组织成员的供应商按照该组织要求协同参加政府采购活动；</w:t>
      </w:r>
    </w:p>
    <w:p w14:paraId="1CDE389B" w14:textId="77777777" w:rsidR="00316FD1" w:rsidRDefault="00376A31">
      <w:pPr>
        <w:spacing w:before="120" w:line="320" w:lineRule="atLeast"/>
        <w:ind w:firstLineChars="200" w:firstLine="42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142E55D2" w14:textId="77777777" w:rsidR="00316FD1" w:rsidRDefault="00376A31">
      <w:pPr>
        <w:spacing w:before="120" w:line="320" w:lineRule="atLeast"/>
        <w:ind w:firstLineChars="200" w:firstLine="420"/>
        <w:rPr>
          <w:szCs w:val="21"/>
        </w:rPr>
      </w:pPr>
      <w:r>
        <w:rPr>
          <w:rFonts w:hint="eastAsia"/>
          <w:szCs w:val="21"/>
        </w:rPr>
        <w:t>⑥</w:t>
      </w:r>
      <w:r>
        <w:rPr>
          <w:szCs w:val="21"/>
        </w:rPr>
        <w:t>供应商之间商定部分供应商放弃参加政府采购活动或者放弃中标；</w:t>
      </w:r>
    </w:p>
    <w:p w14:paraId="509F2604" w14:textId="77777777" w:rsidR="00316FD1" w:rsidRDefault="00376A31">
      <w:pPr>
        <w:spacing w:before="120" w:line="320" w:lineRule="atLeast"/>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0"/>
    <w:p w14:paraId="0482414C" w14:textId="77777777" w:rsidR="00316FD1" w:rsidRDefault="00376A31">
      <w:pPr>
        <w:spacing w:before="120" w:line="320" w:lineRule="atLeast"/>
        <w:ind w:firstLineChars="200" w:firstLine="420"/>
        <w:rPr>
          <w:szCs w:val="21"/>
        </w:rPr>
      </w:pPr>
      <w:r>
        <w:rPr>
          <w:szCs w:val="21"/>
        </w:rPr>
        <w:t>6.3.7</w:t>
      </w:r>
      <w:r>
        <w:rPr>
          <w:szCs w:val="21"/>
        </w:rPr>
        <w:t>投标</w:t>
      </w:r>
      <w:r>
        <w:rPr>
          <w:rFonts w:hint="eastAsia"/>
          <w:szCs w:val="21"/>
        </w:rPr>
        <w:t>无效</w:t>
      </w:r>
      <w:r>
        <w:rPr>
          <w:szCs w:val="21"/>
        </w:rPr>
        <w:t>认定</w:t>
      </w:r>
    </w:p>
    <w:p w14:paraId="140FABEC" w14:textId="77777777" w:rsidR="00316FD1" w:rsidRDefault="00376A31">
      <w:pPr>
        <w:spacing w:before="120" w:line="320" w:lineRule="atLeast"/>
        <w:ind w:firstLineChars="200" w:firstLine="420"/>
        <w:rPr>
          <w:szCs w:val="21"/>
        </w:rPr>
      </w:pPr>
      <w:bookmarkStart w:id="91" w:name="_Hlk19113301"/>
      <w:r>
        <w:rPr>
          <w:rFonts w:hint="eastAsia"/>
          <w:szCs w:val="21"/>
        </w:rPr>
        <w:t>（</w:t>
      </w:r>
      <w:r>
        <w:rPr>
          <w:szCs w:val="21"/>
        </w:rPr>
        <w:t>1</w:t>
      </w:r>
      <w:r>
        <w:rPr>
          <w:szCs w:val="21"/>
        </w:rPr>
        <w:t>）在</w:t>
      </w:r>
      <w:r>
        <w:rPr>
          <w:rFonts w:hint="eastAsia"/>
          <w:szCs w:val="21"/>
        </w:rPr>
        <w:t>评审过程中</w:t>
      </w:r>
      <w:r>
        <w:rPr>
          <w:szCs w:val="21"/>
        </w:rPr>
        <w:t>如发现下列情形之一的，投标文件将被视为无效：</w:t>
      </w:r>
    </w:p>
    <w:p w14:paraId="38432FC3" w14:textId="77777777" w:rsidR="00316FD1" w:rsidRDefault="00376A31">
      <w:pPr>
        <w:spacing w:before="120" w:line="320" w:lineRule="atLeast"/>
        <w:ind w:firstLineChars="200" w:firstLine="42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048C1A12" w14:textId="77777777" w:rsidR="00316FD1" w:rsidRDefault="00376A31">
      <w:pPr>
        <w:spacing w:before="120" w:line="320" w:lineRule="atLeast"/>
        <w:ind w:firstLineChars="200" w:firstLine="420"/>
        <w:rPr>
          <w:szCs w:val="21"/>
        </w:rPr>
      </w:pPr>
      <w:r>
        <w:rPr>
          <w:rFonts w:hint="eastAsia"/>
          <w:szCs w:val="21"/>
        </w:rPr>
        <w:t>②</w:t>
      </w:r>
      <w:r>
        <w:rPr>
          <w:szCs w:val="21"/>
        </w:rPr>
        <w:t>投标文件</w:t>
      </w:r>
      <w:r>
        <w:rPr>
          <w:rFonts w:hint="eastAsia"/>
          <w:szCs w:val="21"/>
        </w:rPr>
        <w:t>存在招标文件规定的无效情形。</w:t>
      </w:r>
    </w:p>
    <w:p w14:paraId="0DD0C9EF" w14:textId="77777777" w:rsidR="00316FD1" w:rsidRDefault="00376A31">
      <w:pPr>
        <w:spacing w:before="120" w:line="320" w:lineRule="atLeast"/>
        <w:ind w:firstLineChars="200" w:firstLine="420"/>
        <w:rPr>
          <w:szCs w:val="21"/>
        </w:rPr>
      </w:pPr>
      <w:bookmarkStart w:id="92" w:name="_Hlk19113313"/>
      <w:bookmarkEnd w:id="91"/>
      <w:r>
        <w:rPr>
          <w:rFonts w:hint="eastAsia"/>
          <w:szCs w:val="21"/>
        </w:rPr>
        <w:t>（</w:t>
      </w:r>
      <w:r>
        <w:rPr>
          <w:rFonts w:hint="eastAsia"/>
          <w:szCs w:val="21"/>
        </w:rPr>
        <w:t>2</w:t>
      </w:r>
      <w:r>
        <w:rPr>
          <w:rFonts w:hint="eastAsia"/>
          <w:szCs w:val="21"/>
        </w:rPr>
        <w:t>）根据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w:t>
      </w:r>
      <w:r>
        <w:rPr>
          <w:szCs w:val="21"/>
        </w:rPr>
        <w:t>2019</w:t>
      </w:r>
      <w:r>
        <w:rPr>
          <w:szCs w:val="21"/>
        </w:rPr>
        <w:t>〕</w:t>
      </w:r>
      <w:r>
        <w:rPr>
          <w:szCs w:val="21"/>
        </w:rPr>
        <w:t>38</w:t>
      </w:r>
      <w:r>
        <w:rPr>
          <w:szCs w:val="21"/>
        </w:rPr>
        <w:t>号</w:t>
      </w:r>
      <w:r>
        <w:rPr>
          <w:rFonts w:hint="eastAsia"/>
          <w:szCs w:val="21"/>
        </w:rPr>
        <w:t>）以及《广西壮族自治区财政厅转发财政部关于促进政府采购公平竞争优化营商环境的通知》（桂财采〔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号）规定，评审委员会不得因装订、纸张、文件排序等非实质性的格式、形式问题认定投标无效或否决投标，从而限制和影响供应商投标（响应）。</w:t>
      </w:r>
    </w:p>
    <w:p w14:paraId="1DDF7B71" w14:textId="77777777" w:rsidR="00316FD1" w:rsidRDefault="00376A31">
      <w:pPr>
        <w:spacing w:before="120" w:line="320" w:lineRule="atLeast"/>
        <w:ind w:firstLineChars="200" w:firstLine="420"/>
        <w:rPr>
          <w:szCs w:val="21"/>
        </w:rPr>
      </w:pPr>
      <w:bookmarkStart w:id="93" w:name="_Hlk19113363"/>
      <w:bookmarkEnd w:id="92"/>
      <w:r>
        <w:rPr>
          <w:szCs w:val="21"/>
        </w:rPr>
        <w:t>6.3.8</w:t>
      </w:r>
      <w:r>
        <w:rPr>
          <w:szCs w:val="21"/>
        </w:rPr>
        <w:t>比较与评价</w:t>
      </w:r>
    </w:p>
    <w:p w14:paraId="218F5892" w14:textId="77777777" w:rsidR="00316FD1" w:rsidRDefault="00376A31">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）评审委员会</w:t>
      </w:r>
      <w:r>
        <w:rPr>
          <w:szCs w:val="21"/>
        </w:rPr>
        <w:t>按招标文件中规定的评审方法和标准，对符合性审查合格的投标文件进行综合比较与评价。</w:t>
      </w:r>
    </w:p>
    <w:p w14:paraId="1345AD90" w14:textId="77777777" w:rsidR="00316FD1" w:rsidRDefault="00376A31">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szCs w:val="21"/>
        </w:rPr>
        <w:t>评审委员会各成员独立对每个有效供应商的投标文件进行评价</w:t>
      </w:r>
      <w:r>
        <w:rPr>
          <w:rFonts w:hint="eastAsia"/>
          <w:szCs w:val="21"/>
        </w:rPr>
        <w:t>。评价</w:t>
      </w:r>
      <w:r>
        <w:rPr>
          <w:szCs w:val="21"/>
        </w:rPr>
        <w:t>有误的应及时进行修正。</w:t>
      </w:r>
      <w:r>
        <w:rPr>
          <w:rFonts w:hint="eastAsia"/>
          <w:szCs w:val="21"/>
        </w:rPr>
        <w:t>评分</w:t>
      </w:r>
      <w:r>
        <w:rPr>
          <w:szCs w:val="21"/>
        </w:rPr>
        <w:t>标准如有客观分定义，评审委员会所有成员的客观分</w:t>
      </w:r>
      <w:r>
        <w:rPr>
          <w:rFonts w:hint="eastAsia"/>
          <w:szCs w:val="21"/>
        </w:rPr>
        <w:t>评分分值</w:t>
      </w:r>
      <w:r>
        <w:rPr>
          <w:szCs w:val="21"/>
        </w:rPr>
        <w:t>应当一致。</w:t>
      </w:r>
    </w:p>
    <w:p w14:paraId="73201C97" w14:textId="77777777" w:rsidR="00316FD1" w:rsidRDefault="00376A31">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）评审委员会</w:t>
      </w:r>
      <w:r>
        <w:rPr>
          <w:szCs w:val="21"/>
        </w:rPr>
        <w:t>按</w:t>
      </w:r>
      <w:r>
        <w:rPr>
          <w:rFonts w:hint="eastAsia"/>
          <w:szCs w:val="21"/>
        </w:rPr>
        <w:t>综合评</w:t>
      </w:r>
      <w:r>
        <w:rPr>
          <w:szCs w:val="21"/>
        </w:rPr>
        <w:t>分由高到低的排列顺序推荐中标候选人</w:t>
      </w:r>
      <w:r>
        <w:rPr>
          <w:rFonts w:hint="eastAsia"/>
          <w:szCs w:val="21"/>
        </w:rPr>
        <w:t>，中标候选人最多不超过</w:t>
      </w:r>
      <w:r>
        <w:rPr>
          <w:rFonts w:hint="eastAsia"/>
          <w:szCs w:val="21"/>
        </w:rPr>
        <w:t>3</w:t>
      </w:r>
      <w:r>
        <w:rPr>
          <w:rFonts w:hint="eastAsia"/>
          <w:szCs w:val="21"/>
        </w:rPr>
        <w:t>名。</w:t>
      </w:r>
      <w:r>
        <w:rPr>
          <w:szCs w:val="21"/>
        </w:rPr>
        <w:t>若中标候选人综合</w:t>
      </w:r>
      <w:r>
        <w:rPr>
          <w:rFonts w:hint="eastAsia"/>
          <w:szCs w:val="21"/>
        </w:rPr>
        <w:t>评</w:t>
      </w:r>
      <w:r>
        <w:rPr>
          <w:szCs w:val="21"/>
        </w:rPr>
        <w:t>分相同的，按投标报价由低到高顺序排列；综合</w:t>
      </w:r>
      <w:r>
        <w:rPr>
          <w:rFonts w:hint="eastAsia"/>
          <w:szCs w:val="21"/>
        </w:rPr>
        <w:t>评</w:t>
      </w:r>
      <w:r>
        <w:rPr>
          <w:szCs w:val="21"/>
        </w:rPr>
        <w:t>分且投标报价相同的</w:t>
      </w:r>
      <w:r>
        <w:t>并列</w:t>
      </w:r>
      <w:r>
        <w:rPr>
          <w:szCs w:val="21"/>
        </w:rPr>
        <w:t>；中标候选人并列的，按技术部分得分由高到低顺序排列，若综合评分、投标报价、技术部分均相同的，按商务部分得分由高到低顺序排列。</w:t>
      </w:r>
    </w:p>
    <w:p w14:paraId="31F5BE4C" w14:textId="77777777" w:rsidR="00316FD1" w:rsidRDefault="00376A31">
      <w:pPr>
        <w:spacing w:before="120" w:line="320" w:lineRule="atLeast"/>
        <w:ind w:firstLineChars="200" w:firstLine="420"/>
      </w:pPr>
      <w:r>
        <w:rPr>
          <w:rFonts w:hint="eastAsia"/>
          <w:szCs w:val="21"/>
        </w:rPr>
        <w:t>（</w:t>
      </w:r>
      <w:r>
        <w:rPr>
          <w:szCs w:val="21"/>
        </w:rPr>
        <w:t>4</w:t>
      </w:r>
      <w:r>
        <w:rPr>
          <w:rFonts w:hint="eastAsia"/>
          <w:szCs w:val="21"/>
        </w:rPr>
        <w:t>）评审委员会根据评审记录及评审结果编写评审报告，评审委员会成员均应当在评审报告上签字，对自己的评审意见承担法律责任。</w:t>
      </w:r>
      <w:r>
        <w:t>评审报告签署前，经复核发现存在以</w:t>
      </w:r>
      <w:r>
        <w:rPr>
          <w:rFonts w:hint="eastAsia"/>
        </w:rPr>
        <w:t>下</w:t>
      </w:r>
      <w:r>
        <w:t>情形之一的，评审委员会应当当场修改评审结果，并在评审报告中记载；评审报告签署后，采购人或者采购代理机构发现存在以</w:t>
      </w:r>
      <w:r>
        <w:rPr>
          <w:rFonts w:hint="eastAsia"/>
        </w:rPr>
        <w:t>下</w:t>
      </w:r>
      <w:r>
        <w:t>情形之一的，应当组织原评审委员会进行重新评审。</w:t>
      </w:r>
    </w:p>
    <w:p w14:paraId="3B9243C0" w14:textId="77777777" w:rsidR="00316FD1" w:rsidRDefault="00376A31">
      <w:pPr>
        <w:spacing w:before="120" w:line="320" w:lineRule="atLeast"/>
        <w:ind w:firstLineChars="200" w:firstLine="420"/>
      </w:pPr>
      <w:r>
        <w:t>分值汇总计算错误的；分项评分超出评分标准范围的；评审委员会成员对客观评审因素评分不一致的；经评审委员会认定评分畸高、畸低的。</w:t>
      </w:r>
    </w:p>
    <w:bookmarkEnd w:id="81"/>
    <w:bookmarkEnd w:id="82"/>
    <w:bookmarkEnd w:id="93"/>
    <w:p w14:paraId="753DE3EE" w14:textId="77777777" w:rsidR="00316FD1" w:rsidRDefault="00376A31">
      <w:pPr>
        <w:spacing w:before="120" w:line="320" w:lineRule="atLeast"/>
        <w:ind w:firstLineChars="200" w:firstLine="422"/>
        <w:outlineLvl w:val="2"/>
        <w:rPr>
          <w:b/>
          <w:bCs/>
          <w:kern w:val="0"/>
          <w:szCs w:val="21"/>
        </w:rPr>
      </w:pPr>
      <w:r>
        <w:rPr>
          <w:b/>
          <w:bCs/>
          <w:kern w:val="0"/>
          <w:szCs w:val="21"/>
        </w:rPr>
        <w:lastRenderedPageBreak/>
        <w:t>6.4</w:t>
      </w:r>
      <w:r>
        <w:rPr>
          <w:b/>
          <w:bCs/>
          <w:kern w:val="0"/>
          <w:szCs w:val="21"/>
        </w:rPr>
        <w:t>确定中标人</w:t>
      </w:r>
    </w:p>
    <w:p w14:paraId="625E10BA" w14:textId="77777777" w:rsidR="00316FD1" w:rsidRDefault="00376A31">
      <w:pPr>
        <w:spacing w:before="120" w:line="276" w:lineRule="auto"/>
        <w:ind w:firstLineChars="200" w:firstLine="420"/>
        <w:rPr>
          <w:szCs w:val="21"/>
        </w:rPr>
      </w:pPr>
      <w:r>
        <w:rPr>
          <w:rFonts w:hint="eastAsia"/>
          <w:szCs w:val="21"/>
        </w:rPr>
        <w:t>6.</w:t>
      </w:r>
      <w:r>
        <w:rPr>
          <w:szCs w:val="21"/>
        </w:rPr>
        <w:t>4.1</w:t>
      </w:r>
      <w:r>
        <w:rPr>
          <w:szCs w:val="21"/>
        </w:rPr>
        <w:t>采购代理机构在评审结束后</w:t>
      </w:r>
      <w:r>
        <w:rPr>
          <w:szCs w:val="21"/>
        </w:rPr>
        <w:t>2</w:t>
      </w:r>
      <w:r>
        <w:rPr>
          <w:szCs w:val="21"/>
        </w:rPr>
        <w:t>个工作日内将评审报告送采购人，采购人在</w:t>
      </w:r>
      <w:r>
        <w:rPr>
          <w:szCs w:val="21"/>
        </w:rPr>
        <w:t>5</w:t>
      </w:r>
      <w:r>
        <w:rPr>
          <w:szCs w:val="21"/>
        </w:rPr>
        <w:t>个工作日内按照评审报告中推荐的中标候选</w:t>
      </w:r>
      <w:r>
        <w:rPr>
          <w:rFonts w:hint="eastAsia"/>
          <w:szCs w:val="21"/>
        </w:rPr>
        <w:t>人</w:t>
      </w:r>
      <w:r>
        <w:rPr>
          <w:szCs w:val="21"/>
        </w:rPr>
        <w:t>顺序确定中标人。</w:t>
      </w:r>
      <w:r>
        <w:rPr>
          <w:rFonts w:hint="eastAsia"/>
          <w:szCs w:val="21"/>
        </w:rPr>
        <w:t>中标候选人并列的，由采购人或者采购人委托评标委员会按照招标文件规定的方式确定中标人；招标文件未规定的，采取随机抽取的方式确定。</w:t>
      </w:r>
    </w:p>
    <w:p w14:paraId="4DB4A5BB" w14:textId="77777777" w:rsidR="00316FD1" w:rsidRDefault="00376A31">
      <w:pPr>
        <w:spacing w:before="120" w:line="276" w:lineRule="auto"/>
        <w:ind w:firstLineChars="200" w:firstLine="420"/>
        <w:rPr>
          <w:szCs w:val="21"/>
        </w:rPr>
      </w:pPr>
      <w:r>
        <w:rPr>
          <w:szCs w:val="21"/>
        </w:rPr>
        <w:t>6.4.2</w:t>
      </w:r>
      <w:r>
        <w:rPr>
          <w:rFonts w:hint="eastAsia"/>
          <w:szCs w:val="21"/>
        </w:rPr>
        <w:t>采购人、采购代理机构认为供应商对采购过程、中标结果提出的质疑成立且影响或者可能影响中标结果的，合格供应商符合法定数量时，可以从合格的中标候选人中按照评标的分数排名另行确定中标人的，应当依法另行确定中标人；否则应当重新开展采购活动。</w:t>
      </w:r>
    </w:p>
    <w:p w14:paraId="2646E1EF" w14:textId="77777777" w:rsidR="00316FD1" w:rsidRDefault="00376A31">
      <w:pPr>
        <w:spacing w:before="120" w:line="320" w:lineRule="atLeast"/>
        <w:ind w:firstLineChars="200" w:firstLine="422"/>
        <w:outlineLvl w:val="2"/>
        <w:rPr>
          <w:b/>
          <w:bCs/>
          <w:kern w:val="0"/>
          <w:szCs w:val="21"/>
        </w:rPr>
      </w:pPr>
      <w:r>
        <w:rPr>
          <w:b/>
          <w:bCs/>
          <w:kern w:val="0"/>
          <w:szCs w:val="21"/>
        </w:rPr>
        <w:t>6.5</w:t>
      </w:r>
      <w:r>
        <w:rPr>
          <w:rFonts w:hint="eastAsia"/>
          <w:b/>
          <w:bCs/>
          <w:kern w:val="0"/>
          <w:szCs w:val="21"/>
        </w:rPr>
        <w:t>结果公告</w:t>
      </w:r>
    </w:p>
    <w:p w14:paraId="08564FFD" w14:textId="77777777" w:rsidR="00316FD1" w:rsidRDefault="00376A31">
      <w:pPr>
        <w:spacing w:before="120" w:line="320" w:lineRule="atLeast"/>
        <w:ind w:firstLineChars="200" w:firstLine="420"/>
        <w:rPr>
          <w:szCs w:val="21"/>
        </w:rPr>
      </w:pPr>
      <w:r>
        <w:rPr>
          <w:rFonts w:hint="eastAsia"/>
          <w:szCs w:val="21"/>
        </w:rPr>
        <w:t>6</w:t>
      </w:r>
      <w:r>
        <w:rPr>
          <w:szCs w:val="21"/>
        </w:rPr>
        <w:t>.5.1</w:t>
      </w:r>
      <w:r>
        <w:rPr>
          <w:szCs w:val="21"/>
        </w:rPr>
        <w:t>自中标人确定后</w:t>
      </w:r>
      <w:r>
        <w:rPr>
          <w:szCs w:val="21"/>
        </w:rPr>
        <w:t>2</w:t>
      </w:r>
      <w:r>
        <w:rPr>
          <w:szCs w:val="21"/>
        </w:rPr>
        <w:t>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中标结果。</w:t>
      </w:r>
    </w:p>
    <w:p w14:paraId="72475F4B" w14:textId="77777777" w:rsidR="00316FD1" w:rsidRDefault="00376A31">
      <w:pPr>
        <w:spacing w:before="120" w:line="320" w:lineRule="atLeast"/>
        <w:ind w:firstLineChars="200" w:firstLine="420"/>
        <w:rPr>
          <w:szCs w:val="21"/>
        </w:rPr>
      </w:pPr>
      <w:r>
        <w:rPr>
          <w:rFonts w:hint="eastAsia"/>
          <w:szCs w:val="21"/>
        </w:rPr>
        <w:t>6</w:t>
      </w:r>
      <w:r>
        <w:rPr>
          <w:szCs w:val="21"/>
        </w:rPr>
        <w:t>.5.2</w:t>
      </w:r>
      <w:r>
        <w:rPr>
          <w:szCs w:val="21"/>
        </w:rPr>
        <w:t>在发布</w:t>
      </w:r>
      <w:r>
        <w:rPr>
          <w:rFonts w:hint="eastAsia"/>
          <w:szCs w:val="21"/>
        </w:rPr>
        <w:t>结果</w:t>
      </w:r>
      <w:r>
        <w:rPr>
          <w:szCs w:val="21"/>
        </w:rPr>
        <w:t>公告的同时，采购代理机构以供应商须知前附表规定的形式向中标人发出中标通知书。中标通知书发出后，采购人改变中标结果，或者中标人放弃中标，应当承担相应的法律责任。</w:t>
      </w:r>
    </w:p>
    <w:p w14:paraId="371FBDE7" w14:textId="77777777" w:rsidR="00316FD1" w:rsidRDefault="00376A31">
      <w:pPr>
        <w:spacing w:before="120" w:line="320" w:lineRule="atLeast"/>
        <w:ind w:firstLineChars="200" w:firstLine="420"/>
        <w:rPr>
          <w:szCs w:val="21"/>
        </w:rPr>
      </w:pPr>
      <w:r>
        <w:rPr>
          <w:rFonts w:hint="eastAsia"/>
          <w:szCs w:val="21"/>
        </w:rPr>
        <w:t>6</w:t>
      </w:r>
      <w:r>
        <w:rPr>
          <w:szCs w:val="21"/>
        </w:rPr>
        <w:t>.5.3</w:t>
      </w:r>
      <w:r>
        <w:rPr>
          <w:rFonts w:hint="eastAsia"/>
          <w:szCs w:val="21"/>
        </w:rPr>
        <w:t>在发布结果公告的同时，</w:t>
      </w:r>
      <w:r>
        <w:rPr>
          <w:szCs w:val="21"/>
        </w:rPr>
        <w:t>采购代理机构以供应商须知前附表规定的形式</w:t>
      </w:r>
      <w:r>
        <w:rPr>
          <w:rFonts w:hint="eastAsia"/>
          <w:szCs w:val="21"/>
        </w:rPr>
        <w:t>向未中标人发出招标结果通知书，供应商自行承担未及时查收的后果。</w:t>
      </w:r>
    </w:p>
    <w:p w14:paraId="57C511EC" w14:textId="77777777" w:rsidR="00316FD1" w:rsidRDefault="00376A31">
      <w:pPr>
        <w:suppressAutoHyphens/>
        <w:spacing w:before="120" w:line="320" w:lineRule="atLeast"/>
        <w:ind w:firstLineChars="200" w:firstLine="422"/>
        <w:outlineLvl w:val="2"/>
        <w:rPr>
          <w:b/>
          <w:bCs/>
          <w:kern w:val="0"/>
          <w:szCs w:val="21"/>
        </w:rPr>
      </w:pPr>
      <w:r>
        <w:rPr>
          <w:b/>
          <w:bCs/>
          <w:kern w:val="0"/>
          <w:szCs w:val="21"/>
        </w:rPr>
        <w:t>6.6</w:t>
      </w:r>
      <w:r>
        <w:rPr>
          <w:rFonts w:hint="eastAsia"/>
          <w:b/>
          <w:bCs/>
          <w:kern w:val="0"/>
          <w:szCs w:val="21"/>
        </w:rPr>
        <w:t>废标</w:t>
      </w:r>
    </w:p>
    <w:p w14:paraId="3E4D5DC1" w14:textId="77777777" w:rsidR="00316FD1" w:rsidRDefault="00376A31">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391298D8" w14:textId="77777777" w:rsidR="00316FD1" w:rsidRDefault="00376A31">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）符合专业条件的供应商或者对招标文件做实质性响应的供应商不足三家；</w:t>
      </w:r>
    </w:p>
    <w:p w14:paraId="197E673E" w14:textId="77777777" w:rsidR="00316FD1" w:rsidRDefault="00376A31">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214B8806" w14:textId="77777777" w:rsidR="00316FD1" w:rsidRDefault="00376A31">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）供应商的报价均超过了采购预算，采购人不能支付的；</w:t>
      </w:r>
    </w:p>
    <w:p w14:paraId="69AE0121" w14:textId="77777777" w:rsidR="00316FD1" w:rsidRDefault="00376A31">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536E3C9C" w14:textId="77777777" w:rsidR="00316FD1" w:rsidRDefault="00376A31">
      <w:pPr>
        <w:spacing w:before="120" w:line="320" w:lineRule="atLeast"/>
        <w:ind w:firstLineChars="200" w:firstLine="42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p>
    <w:p w14:paraId="4717FC8C" w14:textId="77777777" w:rsidR="00316FD1" w:rsidRDefault="00376A31">
      <w:pPr>
        <w:spacing w:before="120" w:line="320" w:lineRule="atLeast"/>
        <w:ind w:leftChars="1" w:left="2" w:firstLineChars="200" w:firstLine="422"/>
        <w:outlineLvl w:val="1"/>
        <w:rPr>
          <w:b/>
          <w:bCs/>
          <w:kern w:val="0"/>
          <w:szCs w:val="21"/>
        </w:rPr>
      </w:pPr>
      <w:r>
        <w:rPr>
          <w:b/>
          <w:bCs/>
          <w:kern w:val="0"/>
          <w:szCs w:val="21"/>
        </w:rPr>
        <w:t>7</w:t>
      </w:r>
      <w:r>
        <w:rPr>
          <w:b/>
          <w:bCs/>
          <w:kern w:val="0"/>
          <w:szCs w:val="21"/>
        </w:rPr>
        <w:t>．签订合同</w:t>
      </w:r>
    </w:p>
    <w:p w14:paraId="7E405275" w14:textId="77777777" w:rsidR="00316FD1" w:rsidRDefault="00376A31">
      <w:pPr>
        <w:spacing w:before="120" w:line="320" w:lineRule="atLeast"/>
        <w:ind w:firstLineChars="200" w:firstLine="422"/>
        <w:outlineLvl w:val="2"/>
        <w:rPr>
          <w:b/>
          <w:bCs/>
          <w:kern w:val="0"/>
          <w:szCs w:val="21"/>
        </w:rPr>
      </w:pPr>
      <w:r>
        <w:rPr>
          <w:b/>
          <w:bCs/>
          <w:kern w:val="0"/>
          <w:szCs w:val="21"/>
        </w:rPr>
        <w:t>7.1</w:t>
      </w:r>
      <w:r>
        <w:rPr>
          <w:b/>
          <w:bCs/>
          <w:kern w:val="0"/>
          <w:szCs w:val="21"/>
        </w:rPr>
        <w:t>合同授予标准</w:t>
      </w:r>
    </w:p>
    <w:p w14:paraId="04A85D46" w14:textId="77777777" w:rsidR="00316FD1" w:rsidRDefault="00376A31">
      <w:pPr>
        <w:spacing w:before="120" w:line="320" w:lineRule="atLeast"/>
        <w:ind w:firstLineChars="200" w:firstLine="420"/>
        <w:rPr>
          <w:szCs w:val="21"/>
        </w:rPr>
      </w:pPr>
      <w:r>
        <w:rPr>
          <w:szCs w:val="21"/>
        </w:rPr>
        <w:t>合同将授予被确定实质上响应招标文件要求，具备履行合同能力，综合评分排名第一的供应商。在</w:t>
      </w:r>
      <w:r>
        <w:rPr>
          <w:rFonts w:hint="eastAsia"/>
          <w:szCs w:val="21"/>
        </w:rPr>
        <w:t>中标</w:t>
      </w:r>
      <w:r>
        <w:rPr>
          <w:szCs w:val="21"/>
        </w:rPr>
        <w:t>通知书发出前或签订合同前，如果</w:t>
      </w:r>
      <w:r>
        <w:rPr>
          <w:rFonts w:hint="eastAsia"/>
          <w:szCs w:val="21"/>
        </w:rPr>
        <w:t>中标</w:t>
      </w:r>
      <w:r>
        <w:rPr>
          <w:szCs w:val="21"/>
        </w:rPr>
        <w:t>人的组织机构</w:t>
      </w:r>
      <w:r>
        <w:rPr>
          <w:rFonts w:hint="eastAsia"/>
          <w:szCs w:val="21"/>
        </w:rPr>
        <w:t>、</w:t>
      </w:r>
      <w:r>
        <w:rPr>
          <w:szCs w:val="21"/>
        </w:rPr>
        <w:t>经营、财务状况发生较大变化，可能造成不能履行合同、无法按照</w:t>
      </w:r>
      <w:r>
        <w:rPr>
          <w:rFonts w:hint="eastAsia"/>
          <w:szCs w:val="21"/>
        </w:rPr>
        <w:t>招标</w:t>
      </w:r>
      <w:r>
        <w:rPr>
          <w:szCs w:val="21"/>
        </w:rPr>
        <w:t>文件要求提交履约保证金等情形，不符合中标条件或不满足供应商资格条件要求</w:t>
      </w:r>
      <w:r>
        <w:rPr>
          <w:szCs w:val="21"/>
        </w:rPr>
        <w:t xml:space="preserve"> </w:t>
      </w:r>
      <w:r>
        <w:rPr>
          <w:szCs w:val="21"/>
        </w:rPr>
        <w:t>，应在</w:t>
      </w:r>
      <w:r>
        <w:rPr>
          <w:rFonts w:hint="eastAsia"/>
          <w:szCs w:val="21"/>
        </w:rPr>
        <w:t>中标</w:t>
      </w:r>
      <w:r>
        <w:rPr>
          <w:szCs w:val="21"/>
        </w:rPr>
        <w:t>通知书发出前或签订合同前及时书面告知采购人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取消其中标资格并</w:t>
      </w:r>
      <w:r>
        <w:rPr>
          <w:szCs w:val="21"/>
        </w:rPr>
        <w:t>没收投标保证金</w:t>
      </w:r>
      <w:r>
        <w:rPr>
          <w:rFonts w:hint="eastAsia"/>
          <w:szCs w:val="21"/>
        </w:rPr>
        <w:t>。</w:t>
      </w:r>
    </w:p>
    <w:p w14:paraId="4A0F0931" w14:textId="77777777" w:rsidR="00316FD1" w:rsidRDefault="00376A31">
      <w:pPr>
        <w:spacing w:before="120" w:line="320" w:lineRule="atLeast"/>
        <w:ind w:firstLineChars="200" w:firstLine="422"/>
        <w:outlineLvl w:val="2"/>
        <w:rPr>
          <w:b/>
          <w:bCs/>
          <w:kern w:val="0"/>
          <w:szCs w:val="21"/>
        </w:rPr>
      </w:pPr>
      <w:r>
        <w:rPr>
          <w:b/>
          <w:bCs/>
          <w:kern w:val="0"/>
          <w:szCs w:val="21"/>
        </w:rPr>
        <w:t>7.2</w:t>
      </w:r>
      <w:r>
        <w:rPr>
          <w:b/>
          <w:bCs/>
          <w:kern w:val="0"/>
          <w:szCs w:val="21"/>
        </w:rPr>
        <w:t>签订合同</w:t>
      </w:r>
    </w:p>
    <w:p w14:paraId="3DE07092" w14:textId="77777777" w:rsidR="00316FD1" w:rsidRDefault="00376A31">
      <w:pPr>
        <w:spacing w:before="120" w:line="320" w:lineRule="atLeast"/>
        <w:ind w:firstLineChars="200" w:firstLine="420"/>
        <w:rPr>
          <w:szCs w:val="21"/>
        </w:rPr>
      </w:pPr>
      <w:r>
        <w:rPr>
          <w:szCs w:val="21"/>
        </w:rPr>
        <w:t>7.2.1</w:t>
      </w:r>
      <w:r>
        <w:rPr>
          <w:szCs w:val="21"/>
        </w:rPr>
        <w:t>如</w:t>
      </w:r>
      <w:r>
        <w:rPr>
          <w:rFonts w:hint="eastAsia"/>
          <w:szCs w:val="21"/>
        </w:rPr>
        <w:t>招标</w:t>
      </w:r>
      <w:r>
        <w:rPr>
          <w:szCs w:val="21"/>
        </w:rPr>
        <w:t>文件无</w:t>
      </w:r>
      <w:r>
        <w:rPr>
          <w:rFonts w:hint="eastAsia"/>
          <w:szCs w:val="21"/>
        </w:rPr>
        <w:t>特别</w:t>
      </w:r>
      <w:r>
        <w:rPr>
          <w:szCs w:val="21"/>
        </w:rPr>
        <w:t>规定，</w:t>
      </w:r>
      <w:r>
        <w:rPr>
          <w:rFonts w:hint="eastAsia"/>
          <w:szCs w:val="21"/>
        </w:rPr>
        <w:t>中标人按招标文件确定的事项签订政府采购合同。</w:t>
      </w:r>
    </w:p>
    <w:p w14:paraId="664B6DB9" w14:textId="77777777" w:rsidR="00316FD1" w:rsidRDefault="00376A31">
      <w:pPr>
        <w:spacing w:before="120" w:line="320" w:lineRule="atLeast"/>
        <w:ind w:firstLineChars="200" w:firstLine="420"/>
        <w:rPr>
          <w:szCs w:val="21"/>
        </w:rPr>
      </w:pPr>
      <w:r>
        <w:rPr>
          <w:szCs w:val="21"/>
        </w:rPr>
        <w:t>7.2.2</w:t>
      </w:r>
      <w:r>
        <w:rPr>
          <w:rFonts w:hint="eastAsia"/>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76BD467E" w14:textId="77777777" w:rsidR="00316FD1" w:rsidRDefault="00376A31">
      <w:pPr>
        <w:spacing w:before="120" w:line="320" w:lineRule="atLeast"/>
        <w:ind w:firstLineChars="200" w:firstLine="420"/>
        <w:rPr>
          <w:szCs w:val="21"/>
        </w:rPr>
      </w:pPr>
      <w:r>
        <w:rPr>
          <w:szCs w:val="21"/>
        </w:rPr>
        <w:t>7.2.3</w:t>
      </w:r>
      <w:r>
        <w:rPr>
          <w:szCs w:val="21"/>
        </w:rPr>
        <w:t>如中标人不按中标通知书的规定签订合同，</w:t>
      </w:r>
      <w:r>
        <w:rPr>
          <w:rFonts w:hint="eastAsia"/>
          <w:szCs w:val="21"/>
        </w:rPr>
        <w:t>其投标保证金将不予退还，并报由同级政府采购监督管理部门处理。</w:t>
      </w:r>
    </w:p>
    <w:p w14:paraId="56464C61" w14:textId="77777777" w:rsidR="00316FD1" w:rsidRDefault="00376A31">
      <w:pPr>
        <w:spacing w:before="120" w:line="320" w:lineRule="atLeast"/>
        <w:ind w:firstLineChars="200" w:firstLine="42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61ED01C6" w14:textId="77777777" w:rsidR="00316FD1" w:rsidRDefault="00376A31">
      <w:pPr>
        <w:spacing w:before="120" w:line="320" w:lineRule="atLeast"/>
        <w:ind w:firstLineChars="200" w:firstLine="420"/>
        <w:rPr>
          <w:szCs w:val="21"/>
        </w:rPr>
      </w:pPr>
      <w:bookmarkStart w:id="94" w:name="_Hlk155170999"/>
      <w:r>
        <w:rPr>
          <w:rFonts w:hint="eastAsia"/>
          <w:szCs w:val="21"/>
        </w:rPr>
        <w:lastRenderedPageBreak/>
        <w:t>7</w:t>
      </w:r>
      <w:r>
        <w:rPr>
          <w:szCs w:val="21"/>
        </w:rPr>
        <w:t>.2.5</w:t>
      </w:r>
      <w:r>
        <w:rPr>
          <w:rFonts w:hint="eastAsia"/>
          <w:szCs w:val="21"/>
        </w:rPr>
        <w:t>采购人因不可抗力原因迟延签订合同的，应当自不可抗力事由消除之日起</w:t>
      </w:r>
      <w:r>
        <w:rPr>
          <w:rFonts w:hint="eastAsia"/>
          <w:szCs w:val="21"/>
        </w:rPr>
        <w:t>5</w:t>
      </w:r>
      <w:r>
        <w:rPr>
          <w:rFonts w:hint="eastAsia"/>
          <w:szCs w:val="21"/>
        </w:rPr>
        <w:t>个工作日内完成合同签订事宜。</w:t>
      </w:r>
      <w:bookmarkEnd w:id="94"/>
    </w:p>
    <w:p w14:paraId="5C69EF48" w14:textId="77777777" w:rsidR="00316FD1" w:rsidRDefault="00376A31">
      <w:pPr>
        <w:spacing w:before="120" w:line="320" w:lineRule="atLeast"/>
        <w:ind w:firstLineChars="200" w:firstLine="422"/>
        <w:outlineLvl w:val="2"/>
        <w:rPr>
          <w:b/>
          <w:bCs/>
          <w:kern w:val="0"/>
          <w:szCs w:val="21"/>
        </w:rPr>
      </w:pPr>
      <w:r>
        <w:rPr>
          <w:b/>
          <w:bCs/>
          <w:kern w:val="0"/>
          <w:szCs w:val="21"/>
        </w:rPr>
        <w:t>7.3</w:t>
      </w:r>
      <w:r>
        <w:rPr>
          <w:b/>
          <w:bCs/>
          <w:kern w:val="0"/>
          <w:szCs w:val="21"/>
        </w:rPr>
        <w:t>合同公告</w:t>
      </w:r>
    </w:p>
    <w:p w14:paraId="670D7BA4" w14:textId="77777777" w:rsidR="00316FD1" w:rsidRDefault="00376A31">
      <w:pPr>
        <w:spacing w:before="120" w:line="320" w:lineRule="atLeast"/>
        <w:ind w:firstLineChars="200" w:firstLine="420"/>
        <w:rPr>
          <w:szCs w:val="21"/>
        </w:rPr>
      </w:pPr>
      <w:r>
        <w:rPr>
          <w:szCs w:val="21"/>
        </w:rPr>
        <w:t>7.3.1</w:t>
      </w:r>
      <w:r>
        <w:rPr>
          <w:szCs w:val="21"/>
        </w:rPr>
        <w:t>如</w:t>
      </w:r>
      <w:r>
        <w:rPr>
          <w:rFonts w:hint="eastAsia"/>
          <w:szCs w:val="21"/>
        </w:rPr>
        <w:t>招标</w:t>
      </w:r>
      <w:r>
        <w:rPr>
          <w:szCs w:val="21"/>
        </w:rPr>
        <w:t>文件无特殊规定</w:t>
      </w:r>
      <w:r>
        <w:rPr>
          <w:rFonts w:hint="eastAsia"/>
          <w:szCs w:val="21"/>
        </w:rPr>
        <w:t>，</w:t>
      </w:r>
      <w:r>
        <w:rPr>
          <w:szCs w:val="21"/>
        </w:rPr>
        <w:t>中标人应在签订合同后</w:t>
      </w:r>
      <w:r>
        <w:rPr>
          <w:szCs w:val="21"/>
        </w:rPr>
        <w:t>1</w:t>
      </w:r>
      <w:r>
        <w:rPr>
          <w:szCs w:val="21"/>
        </w:rPr>
        <w:t>个工作日内，将政府采购合同副本送采购代理机构</w:t>
      </w:r>
      <w:r>
        <w:rPr>
          <w:rFonts w:hint="eastAsia"/>
          <w:szCs w:val="21"/>
        </w:rPr>
        <w:t>存档</w:t>
      </w:r>
      <w:r>
        <w:rPr>
          <w:szCs w:val="21"/>
        </w:rPr>
        <w:t>。</w:t>
      </w:r>
    </w:p>
    <w:p w14:paraId="0B4D1E4B" w14:textId="77777777" w:rsidR="00316FD1" w:rsidRDefault="00376A31">
      <w:pPr>
        <w:spacing w:before="120" w:line="320" w:lineRule="atLeast"/>
        <w:ind w:firstLineChars="200" w:firstLine="420"/>
        <w:rPr>
          <w:szCs w:val="21"/>
        </w:rPr>
      </w:pPr>
      <w:r>
        <w:rPr>
          <w:szCs w:val="21"/>
        </w:rPr>
        <w:t>7.3.2</w:t>
      </w:r>
      <w:r>
        <w:rPr>
          <w:szCs w:val="21"/>
        </w:rPr>
        <w:t>采购人应当自政府采购合同签订之日起</w:t>
      </w:r>
      <w:r>
        <w:rPr>
          <w:szCs w:val="21"/>
        </w:rPr>
        <w:t>2</w:t>
      </w:r>
      <w:r>
        <w:rPr>
          <w:szCs w:val="21"/>
        </w:rPr>
        <w:t>个工作日内，将政府采购合同在省级以上人民政府财政部门指定的媒体上公告，但政府采购合同中涉及国家秘密、商业秘密的内容除外。</w:t>
      </w:r>
    </w:p>
    <w:p w14:paraId="288FE350" w14:textId="77777777" w:rsidR="00316FD1" w:rsidRDefault="00376A31">
      <w:pPr>
        <w:spacing w:before="120" w:line="320" w:lineRule="atLeast"/>
        <w:ind w:firstLineChars="200" w:firstLine="420"/>
        <w:rPr>
          <w:szCs w:val="21"/>
        </w:rPr>
      </w:pPr>
      <w:bookmarkStart w:id="95"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个工作日内在省级以上财政部门指定的媒体上发布政府采购合同变更公告，但涉及国家秘密、商业秘密的信息和其他依法不得公开的信息除外。</w:t>
      </w:r>
      <w:bookmarkEnd w:id="95"/>
    </w:p>
    <w:p w14:paraId="33103327" w14:textId="77777777" w:rsidR="00316FD1" w:rsidRDefault="00376A31">
      <w:pPr>
        <w:spacing w:before="120" w:line="320" w:lineRule="atLeast"/>
        <w:ind w:firstLineChars="200" w:firstLine="422"/>
        <w:outlineLvl w:val="2"/>
        <w:rPr>
          <w:b/>
          <w:bCs/>
          <w:kern w:val="0"/>
          <w:szCs w:val="21"/>
        </w:rPr>
      </w:pPr>
      <w:r>
        <w:rPr>
          <w:b/>
          <w:bCs/>
          <w:kern w:val="0"/>
          <w:szCs w:val="21"/>
        </w:rPr>
        <w:t xml:space="preserve">7.4 </w:t>
      </w:r>
      <w:r>
        <w:rPr>
          <w:b/>
          <w:bCs/>
          <w:kern w:val="0"/>
          <w:szCs w:val="21"/>
        </w:rPr>
        <w:t>履行合同</w:t>
      </w:r>
    </w:p>
    <w:p w14:paraId="0F8736C3" w14:textId="77777777" w:rsidR="00316FD1" w:rsidRDefault="00376A31">
      <w:pPr>
        <w:spacing w:before="120" w:line="320" w:lineRule="atLeast"/>
        <w:ind w:firstLineChars="200" w:firstLine="420"/>
        <w:rPr>
          <w:szCs w:val="21"/>
        </w:rPr>
      </w:pPr>
      <w:r>
        <w:rPr>
          <w:szCs w:val="21"/>
        </w:rPr>
        <w:t>7.4.1</w:t>
      </w:r>
      <w:bookmarkStart w:id="96" w:name="_Toc308164814"/>
      <w:bookmarkStart w:id="97" w:name="_Toc217446070"/>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14C9747" w14:textId="77777777" w:rsidR="00316FD1" w:rsidRDefault="00376A31">
      <w:pPr>
        <w:spacing w:before="120" w:line="320" w:lineRule="atLeast"/>
        <w:ind w:firstLineChars="200" w:firstLine="422"/>
        <w:rPr>
          <w:b/>
          <w:bCs/>
          <w:kern w:val="0"/>
          <w:szCs w:val="21"/>
        </w:rPr>
      </w:pPr>
      <w:r>
        <w:rPr>
          <w:b/>
          <w:bCs/>
          <w:kern w:val="0"/>
          <w:szCs w:val="21"/>
        </w:rPr>
        <w:t>7.5</w:t>
      </w:r>
      <w:r>
        <w:rPr>
          <w:b/>
          <w:bCs/>
          <w:kern w:val="0"/>
          <w:szCs w:val="21"/>
        </w:rPr>
        <w:t>履约验收</w:t>
      </w:r>
      <w:bookmarkEnd w:id="96"/>
      <w:bookmarkEnd w:id="97"/>
    </w:p>
    <w:p w14:paraId="025460BA" w14:textId="77777777" w:rsidR="00316FD1" w:rsidRDefault="00376A31">
      <w:pPr>
        <w:spacing w:before="120" w:line="320" w:lineRule="atLeast"/>
        <w:ind w:firstLineChars="200" w:firstLine="420"/>
        <w:rPr>
          <w:szCs w:val="21"/>
        </w:rPr>
      </w:pPr>
      <w:r>
        <w:rPr>
          <w:szCs w:val="21"/>
        </w:rPr>
        <w:t>7.5.1</w:t>
      </w:r>
      <w:r>
        <w:rPr>
          <w:szCs w:val="21"/>
        </w:rPr>
        <w:t>采购人可以根据政府采购项目具体情况自行组织验收，或者委托政府采购代理机构、国家认可的质量检测机构开展采购项目履约验收工作。</w:t>
      </w:r>
    </w:p>
    <w:p w14:paraId="7A0F828E" w14:textId="77777777" w:rsidR="00316FD1" w:rsidRDefault="00376A31">
      <w:pPr>
        <w:spacing w:before="120" w:line="320" w:lineRule="atLeast"/>
        <w:ind w:firstLineChars="200" w:firstLine="420"/>
        <w:rPr>
          <w:szCs w:val="21"/>
        </w:rPr>
      </w:pPr>
      <w:r>
        <w:rPr>
          <w:szCs w:val="21"/>
        </w:rPr>
        <w:t>7.5.2</w:t>
      </w:r>
      <w:r>
        <w:rPr>
          <w:szCs w:val="21"/>
        </w:rPr>
        <w:t>验收结果合格的，中标人可向采购人申请办理履约保证金的退付手续；验收结果不合格的，履约保证金将不予退还，并按合同约定处理，还可能会报告本项目同级财政部门并按照政府采购法律法规及有关规定给予行政处罚或者以失信行为记入诚信档案。</w:t>
      </w:r>
    </w:p>
    <w:p w14:paraId="40106A43" w14:textId="77777777" w:rsidR="00316FD1" w:rsidRDefault="00376A31">
      <w:pPr>
        <w:spacing w:before="120" w:line="320" w:lineRule="atLeast"/>
        <w:ind w:firstLineChars="200" w:firstLine="420"/>
        <w:rPr>
          <w:szCs w:val="21"/>
        </w:rPr>
      </w:pPr>
      <w:r>
        <w:rPr>
          <w:szCs w:val="21"/>
        </w:rPr>
        <w:t>7.5.3</w:t>
      </w:r>
      <w:r>
        <w:rPr>
          <w:szCs w:val="21"/>
        </w:rPr>
        <w:t>采购合同项目完成验收后，采购人应当将验收原始记录、验收书等资料作为该采购项目档案妥善保管，不得伪造、变造、隐匿或者销毁，验收资料保存期为采购结束之日起至少保存</w:t>
      </w:r>
      <w:r>
        <w:rPr>
          <w:szCs w:val="21"/>
        </w:rPr>
        <w:t>15</w:t>
      </w:r>
      <w:r>
        <w:rPr>
          <w:szCs w:val="21"/>
        </w:rPr>
        <w:t>年。</w:t>
      </w:r>
    </w:p>
    <w:p w14:paraId="50C973AA" w14:textId="77777777" w:rsidR="00316FD1" w:rsidRDefault="00376A31">
      <w:pPr>
        <w:spacing w:before="120" w:line="320" w:lineRule="atLeast"/>
        <w:ind w:firstLineChars="200" w:firstLine="420"/>
        <w:rPr>
          <w:szCs w:val="21"/>
        </w:rPr>
      </w:pPr>
      <w:r>
        <w:rPr>
          <w:szCs w:val="21"/>
        </w:rPr>
        <w:t>7.5.4</w:t>
      </w:r>
      <w:r>
        <w:rPr>
          <w:szCs w:val="21"/>
        </w:rPr>
        <w:t>本项目将严格按照本招标文件及合同有关规定进行合同履约验收。招标文件或合同未规定的按财政部关于进一步加强政府采购需求和履约验收管理的指导意见（财库〔</w:t>
      </w:r>
      <w:r>
        <w:rPr>
          <w:szCs w:val="21"/>
        </w:rPr>
        <w:t>2016</w:t>
      </w:r>
      <w:r>
        <w:rPr>
          <w:szCs w:val="21"/>
        </w:rPr>
        <w:t>〕</w:t>
      </w:r>
      <w:r>
        <w:rPr>
          <w:szCs w:val="21"/>
        </w:rPr>
        <w:t>205</w:t>
      </w:r>
      <w:r>
        <w:rPr>
          <w:szCs w:val="21"/>
        </w:rPr>
        <w:t>号）以及《广西壮族自治区政府采购项目履约验收管理办法》（桂财采〔</w:t>
      </w:r>
      <w:r>
        <w:rPr>
          <w:szCs w:val="21"/>
        </w:rPr>
        <w:t>2015</w:t>
      </w:r>
      <w:r>
        <w:rPr>
          <w:szCs w:val="21"/>
        </w:rPr>
        <w:t>〕</w:t>
      </w:r>
      <w:r>
        <w:rPr>
          <w:szCs w:val="21"/>
        </w:rPr>
        <w:t>22</w:t>
      </w:r>
      <w:r>
        <w:rPr>
          <w:szCs w:val="21"/>
        </w:rPr>
        <w:t>号）的规定执行。</w:t>
      </w:r>
    </w:p>
    <w:p w14:paraId="5B672D1A" w14:textId="77777777" w:rsidR="00316FD1" w:rsidRDefault="00376A31">
      <w:pPr>
        <w:spacing w:before="120" w:line="320" w:lineRule="atLeast"/>
        <w:ind w:leftChars="1" w:left="2" w:firstLineChars="200" w:firstLine="422"/>
        <w:outlineLvl w:val="1"/>
        <w:rPr>
          <w:b/>
          <w:bCs/>
          <w:kern w:val="0"/>
          <w:szCs w:val="21"/>
        </w:rPr>
      </w:pPr>
      <w:bookmarkStart w:id="98" w:name="_Toc254970674"/>
      <w:bookmarkStart w:id="99" w:name="_Toc254970533"/>
      <w:r>
        <w:rPr>
          <w:b/>
          <w:bCs/>
          <w:kern w:val="0"/>
          <w:szCs w:val="21"/>
        </w:rPr>
        <w:t>8</w:t>
      </w:r>
      <w:r>
        <w:rPr>
          <w:b/>
          <w:bCs/>
          <w:kern w:val="0"/>
          <w:szCs w:val="21"/>
        </w:rPr>
        <w:t>．质疑和投诉</w:t>
      </w:r>
      <w:bookmarkEnd w:id="98"/>
      <w:bookmarkEnd w:id="99"/>
    </w:p>
    <w:p w14:paraId="203A3150" w14:textId="77777777" w:rsidR="00316FD1" w:rsidRDefault="00376A31">
      <w:pPr>
        <w:spacing w:before="120" w:line="320" w:lineRule="atLeast"/>
        <w:ind w:firstLineChars="200" w:firstLine="422"/>
        <w:outlineLvl w:val="2"/>
        <w:rPr>
          <w:b/>
          <w:bCs/>
          <w:kern w:val="0"/>
          <w:szCs w:val="21"/>
        </w:rPr>
      </w:pPr>
      <w:r>
        <w:rPr>
          <w:b/>
          <w:bCs/>
          <w:kern w:val="0"/>
          <w:szCs w:val="21"/>
        </w:rPr>
        <w:t>8.1</w:t>
      </w:r>
      <w:r>
        <w:rPr>
          <w:b/>
          <w:bCs/>
          <w:kern w:val="0"/>
          <w:szCs w:val="21"/>
        </w:rPr>
        <w:t>质疑</w:t>
      </w:r>
    </w:p>
    <w:p w14:paraId="73828EFE" w14:textId="77777777" w:rsidR="00316FD1" w:rsidRDefault="00376A31">
      <w:pPr>
        <w:spacing w:before="120" w:line="320" w:lineRule="atLeast"/>
        <w:ind w:firstLineChars="200" w:firstLine="420"/>
        <w:rPr>
          <w:szCs w:val="21"/>
        </w:rPr>
      </w:pPr>
      <w:r>
        <w:rPr>
          <w:szCs w:val="21"/>
        </w:rPr>
        <w:t>8.1.1</w:t>
      </w:r>
      <w:r>
        <w:rPr>
          <w:szCs w:val="21"/>
        </w:rPr>
        <w:t>质疑内容、时限</w:t>
      </w:r>
    </w:p>
    <w:p w14:paraId="72B4AAAB" w14:textId="77777777" w:rsidR="00316FD1" w:rsidRDefault="00376A31">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）供应商对政府采购活动有疑问的，可以向采购人或采购代理机构提出询问。采购人或者采购代理机构应当在</w:t>
      </w:r>
      <w:r>
        <w:rPr>
          <w:rFonts w:hint="eastAsia"/>
          <w:szCs w:val="21"/>
        </w:rPr>
        <w:t>3</w:t>
      </w:r>
      <w:r>
        <w:rPr>
          <w:rFonts w:hint="eastAsia"/>
          <w:szCs w:val="21"/>
        </w:rPr>
        <w:t>个工作日内对供应商依法提出的询问作出答复。</w:t>
      </w:r>
    </w:p>
    <w:p w14:paraId="180460D4" w14:textId="77777777" w:rsidR="00316FD1" w:rsidRDefault="00376A31">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）供应商为认为招标文件、采购过程、中标或者成交结果使自己的权益受到损害的，可以在知道或者应知其权益受到损害之日起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w:t>
      </w:r>
      <w:r>
        <w:rPr>
          <w:szCs w:val="21"/>
        </w:rPr>
        <w:t>采购代理机构在收到供应商书面质疑后</w:t>
      </w:r>
      <w:r>
        <w:rPr>
          <w:szCs w:val="21"/>
        </w:rPr>
        <w:t>7</w:t>
      </w:r>
      <w:r>
        <w:rPr>
          <w:szCs w:val="21"/>
        </w:rPr>
        <w:t>个工作日内，对质疑内容作出答复。</w:t>
      </w:r>
    </w:p>
    <w:p w14:paraId="7B035E7B" w14:textId="77777777" w:rsidR="00316FD1" w:rsidRDefault="00376A31">
      <w:pPr>
        <w:spacing w:before="120" w:line="320" w:lineRule="atLeast"/>
        <w:ind w:firstLineChars="200" w:firstLine="420"/>
        <w:rPr>
          <w:szCs w:val="21"/>
        </w:rPr>
      </w:pPr>
      <w:r>
        <w:rPr>
          <w:szCs w:val="21"/>
        </w:rPr>
        <w:t>8.1.2</w:t>
      </w:r>
      <w:r>
        <w:rPr>
          <w:szCs w:val="21"/>
        </w:rPr>
        <w:t>质疑形式</w:t>
      </w:r>
    </w:p>
    <w:p w14:paraId="4B4CA119" w14:textId="77777777" w:rsidR="00316FD1" w:rsidRDefault="00376A31">
      <w:pPr>
        <w:spacing w:before="120" w:line="320" w:lineRule="atLeast"/>
        <w:ind w:firstLineChars="200" w:firstLine="42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55CD2535" w14:textId="77777777" w:rsidR="00316FD1" w:rsidRDefault="00376A31">
      <w:pPr>
        <w:spacing w:before="120" w:line="320" w:lineRule="atLeast"/>
        <w:ind w:firstLineChars="200" w:firstLine="420"/>
        <w:rPr>
          <w:szCs w:val="21"/>
        </w:rPr>
      </w:pPr>
      <w:r>
        <w:rPr>
          <w:rFonts w:hint="eastAsia"/>
          <w:szCs w:val="21"/>
        </w:rPr>
        <w:lastRenderedPageBreak/>
        <w:t>8</w:t>
      </w:r>
      <w:r>
        <w:rPr>
          <w:szCs w:val="21"/>
        </w:rPr>
        <w:t>.1.3</w:t>
      </w:r>
      <w:r>
        <w:rPr>
          <w:rFonts w:hint="eastAsia"/>
        </w:rPr>
        <w:t xml:space="preserve"> </w:t>
      </w:r>
      <w:r>
        <w:rPr>
          <w:rFonts w:hint="eastAsia"/>
          <w:szCs w:val="21"/>
        </w:rPr>
        <w:t>供应商提出质疑应当提交质疑函和必要的证明材料。质疑函应当包括下列内容：</w:t>
      </w:r>
    </w:p>
    <w:p w14:paraId="3A193606" w14:textId="77777777" w:rsidR="00316FD1" w:rsidRDefault="00376A31">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供应商的姓名或者名称、地址、邮编、联系人及联系电话；</w:t>
      </w:r>
    </w:p>
    <w:p w14:paraId="743A60DD" w14:textId="77777777" w:rsidR="00316FD1" w:rsidRDefault="00376A31">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7EA2F292" w14:textId="77777777" w:rsidR="00316FD1" w:rsidRDefault="00376A31">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4C40C7A5" w14:textId="77777777" w:rsidR="00316FD1" w:rsidRDefault="00376A31">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6C37E17A" w14:textId="77777777" w:rsidR="00316FD1" w:rsidRDefault="00376A31">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36D1EBAC" w14:textId="77777777" w:rsidR="00316FD1" w:rsidRDefault="00376A31">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2E4B041F" w14:textId="77777777" w:rsidR="00316FD1" w:rsidRDefault="00376A31">
      <w:pPr>
        <w:spacing w:before="120" w:line="320" w:lineRule="atLeast"/>
        <w:ind w:firstLineChars="200" w:firstLine="42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0EE9DC8D" w14:textId="77777777" w:rsidR="00316FD1" w:rsidRDefault="00376A31">
      <w:pPr>
        <w:spacing w:before="120" w:line="320" w:lineRule="atLeast"/>
        <w:ind w:firstLineChars="200" w:firstLine="422"/>
        <w:outlineLvl w:val="2"/>
        <w:rPr>
          <w:b/>
          <w:bCs/>
          <w:kern w:val="0"/>
          <w:szCs w:val="21"/>
        </w:rPr>
      </w:pPr>
      <w:r>
        <w:rPr>
          <w:b/>
          <w:bCs/>
          <w:kern w:val="0"/>
          <w:szCs w:val="21"/>
        </w:rPr>
        <w:t>8.2</w:t>
      </w:r>
      <w:r>
        <w:rPr>
          <w:b/>
          <w:bCs/>
          <w:kern w:val="0"/>
          <w:szCs w:val="21"/>
        </w:rPr>
        <w:t>投诉</w:t>
      </w:r>
    </w:p>
    <w:p w14:paraId="3CBEC50B" w14:textId="77777777" w:rsidR="00316FD1" w:rsidRDefault="00376A31">
      <w:pPr>
        <w:spacing w:before="120" w:line="320" w:lineRule="atLeast"/>
        <w:ind w:firstLineChars="200" w:firstLine="420"/>
        <w:rPr>
          <w:szCs w:val="21"/>
        </w:rPr>
      </w:pPr>
      <w:r>
        <w:rPr>
          <w:szCs w:val="21"/>
        </w:rPr>
        <w:t>8.2.1</w:t>
      </w:r>
      <w:r>
        <w:rPr>
          <w:szCs w:val="21"/>
        </w:rPr>
        <w:t>供应商对采购人、采购代理机构的答复不满意，或者采购人、采购代理机构未在规定时间内答复的，可在答复期满后</w:t>
      </w:r>
      <w:r>
        <w:rPr>
          <w:szCs w:val="21"/>
        </w:rPr>
        <w:t>15</w:t>
      </w:r>
      <w:r>
        <w:rPr>
          <w:szCs w:val="21"/>
        </w:rPr>
        <w:t>个工作日内按有关规定，向同级财政部门投诉。</w:t>
      </w:r>
    </w:p>
    <w:p w14:paraId="7D9A1D32" w14:textId="77777777" w:rsidR="00316FD1" w:rsidRDefault="00376A31">
      <w:pPr>
        <w:spacing w:before="120" w:line="320" w:lineRule="atLeast"/>
        <w:ind w:firstLineChars="200" w:firstLine="420"/>
        <w:rPr>
          <w:szCs w:val="21"/>
        </w:rPr>
      </w:pPr>
      <w:r>
        <w:rPr>
          <w:szCs w:val="21"/>
        </w:rPr>
        <w:t>8.2.</w:t>
      </w:r>
      <w:r>
        <w:rPr>
          <w:rFonts w:hint="eastAsia"/>
          <w:szCs w:val="21"/>
        </w:rPr>
        <w:t>2</w:t>
      </w:r>
      <w:r>
        <w:rPr>
          <w:rFonts w:hint="eastAsia"/>
          <w:szCs w:val="21"/>
        </w:rPr>
        <w:t>投诉</w:t>
      </w:r>
      <w:r>
        <w:rPr>
          <w:szCs w:val="21"/>
        </w:rPr>
        <w:t>书应使用财政部发布的</w:t>
      </w:r>
      <w:r>
        <w:rPr>
          <w:rFonts w:hint="eastAsia"/>
          <w:szCs w:val="21"/>
        </w:rPr>
        <w:t>政府采购供应投诉书范本，并应按照“投诉书制作说明”进行编写。</w:t>
      </w:r>
    </w:p>
    <w:p w14:paraId="1C5EFE14" w14:textId="77777777" w:rsidR="00316FD1" w:rsidRDefault="00376A31">
      <w:pPr>
        <w:spacing w:before="120" w:line="320" w:lineRule="atLeast"/>
        <w:ind w:leftChars="1" w:left="2" w:firstLineChars="200" w:firstLine="422"/>
        <w:outlineLvl w:val="1"/>
        <w:rPr>
          <w:b/>
          <w:bCs/>
          <w:kern w:val="0"/>
          <w:szCs w:val="21"/>
        </w:rPr>
      </w:pPr>
      <w:r>
        <w:rPr>
          <w:b/>
          <w:bCs/>
          <w:kern w:val="0"/>
          <w:szCs w:val="21"/>
        </w:rPr>
        <w:t>9</w:t>
      </w:r>
      <w:r>
        <w:rPr>
          <w:b/>
          <w:bCs/>
          <w:kern w:val="0"/>
          <w:szCs w:val="21"/>
        </w:rPr>
        <w:t>．其他事项</w:t>
      </w:r>
    </w:p>
    <w:p w14:paraId="034602F0" w14:textId="77777777" w:rsidR="00316FD1" w:rsidRDefault="00376A31">
      <w:pPr>
        <w:spacing w:before="120" w:line="320" w:lineRule="atLeast"/>
        <w:ind w:leftChars="1" w:left="2" w:firstLineChars="200" w:firstLine="420"/>
        <w:rPr>
          <w:szCs w:val="21"/>
        </w:rPr>
      </w:pPr>
      <w:r>
        <w:rPr>
          <w:szCs w:val="21"/>
        </w:rPr>
        <w:t>9.1</w:t>
      </w:r>
      <w:r>
        <w:rPr>
          <w:szCs w:val="21"/>
        </w:rPr>
        <w:t>代理服务收费由采购代理机构向中标人收取。签订合同前，中标人应向采购代理机构一次付清代理服务费。</w:t>
      </w:r>
    </w:p>
    <w:p w14:paraId="2FEB511C" w14:textId="77777777" w:rsidR="00316FD1" w:rsidRDefault="00376A31">
      <w:pPr>
        <w:spacing w:before="120" w:line="320" w:lineRule="atLeast"/>
        <w:ind w:leftChars="1" w:left="2"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7193612F" w14:textId="77777777" w:rsidR="00316FD1" w:rsidRDefault="00376A31">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3E0439E4" w14:textId="77777777" w:rsidR="00316FD1" w:rsidRDefault="00376A31">
      <w:pPr>
        <w:spacing w:before="120" w:line="276" w:lineRule="auto"/>
        <w:ind w:firstLineChars="200" w:firstLine="420"/>
        <w:rPr>
          <w:szCs w:val="21"/>
        </w:rPr>
      </w:pPr>
      <w:r>
        <w:rPr>
          <w:rFonts w:hint="eastAsia"/>
          <w:szCs w:val="21"/>
        </w:rPr>
        <w:t>（</w:t>
      </w:r>
      <w:r>
        <w:rPr>
          <w:rFonts w:hint="eastAsia"/>
          <w:szCs w:val="21"/>
        </w:rPr>
        <w:t>2</w:t>
      </w:r>
      <w:r>
        <w:rPr>
          <w:rFonts w:hint="eastAsia"/>
          <w:szCs w:val="21"/>
        </w:rPr>
        <w:t>）电子交易平台应用或数据库出现错误，不能进行正常操作的；</w:t>
      </w:r>
    </w:p>
    <w:p w14:paraId="432DB65F" w14:textId="77777777" w:rsidR="00316FD1" w:rsidRDefault="00376A31">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4BBA2C7C" w14:textId="77777777" w:rsidR="00316FD1" w:rsidRDefault="00376A31">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40495FF2" w14:textId="77777777" w:rsidR="00316FD1" w:rsidRDefault="00376A31">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59F2AB04" w14:textId="77777777" w:rsidR="00316FD1" w:rsidRDefault="00376A31">
      <w:pPr>
        <w:tabs>
          <w:tab w:val="left" w:pos="4820"/>
        </w:tabs>
        <w:spacing w:before="120" w:line="360" w:lineRule="auto"/>
        <w:ind w:firstLineChars="200" w:firstLine="42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4D97AC11" w14:textId="77777777" w:rsidR="00316FD1" w:rsidRDefault="00376A31">
      <w:pPr>
        <w:spacing w:before="120" w:line="320" w:lineRule="atLeast"/>
        <w:ind w:leftChars="1" w:left="2" w:firstLineChars="200" w:firstLine="42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4EB0EC6E" w14:textId="77777777" w:rsidR="00316FD1" w:rsidRDefault="00376A31">
      <w:pPr>
        <w:spacing w:before="120" w:line="320" w:lineRule="atLeast"/>
        <w:ind w:leftChars="1" w:left="2" w:firstLineChars="200" w:firstLine="42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746B1325" w14:textId="77777777" w:rsidR="00316FD1" w:rsidRDefault="00376A31">
      <w:pPr>
        <w:spacing w:before="120" w:line="320" w:lineRule="atLeast"/>
        <w:ind w:leftChars="1" w:left="2" w:firstLineChars="200" w:firstLine="422"/>
        <w:outlineLvl w:val="1"/>
        <w:rPr>
          <w:b/>
          <w:bCs/>
          <w:kern w:val="0"/>
          <w:szCs w:val="21"/>
        </w:rPr>
      </w:pPr>
      <w:r>
        <w:rPr>
          <w:b/>
          <w:bCs/>
          <w:kern w:val="0"/>
          <w:szCs w:val="21"/>
        </w:rPr>
        <w:t>10</w:t>
      </w:r>
      <w:r>
        <w:rPr>
          <w:b/>
          <w:bCs/>
          <w:kern w:val="0"/>
          <w:szCs w:val="21"/>
        </w:rPr>
        <w:t>．</w:t>
      </w:r>
      <w:r>
        <w:rPr>
          <w:rFonts w:hint="eastAsia"/>
          <w:b/>
          <w:bCs/>
          <w:kern w:val="0"/>
          <w:szCs w:val="21"/>
        </w:rPr>
        <w:t>其他说明</w:t>
      </w:r>
    </w:p>
    <w:p w14:paraId="4ACA74D1" w14:textId="77777777" w:rsidR="00316FD1" w:rsidRDefault="00376A31">
      <w:pPr>
        <w:spacing w:before="120" w:line="320" w:lineRule="atLeast"/>
        <w:ind w:leftChars="1" w:left="2" w:firstLineChars="200" w:firstLine="422"/>
        <w:outlineLvl w:val="1"/>
        <w:rPr>
          <w:kern w:val="0"/>
          <w:szCs w:val="21"/>
        </w:rPr>
      </w:pPr>
      <w:r>
        <w:rPr>
          <w:rFonts w:hint="eastAsia"/>
          <w:b/>
          <w:bCs/>
          <w:kern w:val="0"/>
          <w:szCs w:val="21"/>
        </w:rPr>
        <w:t>1</w:t>
      </w:r>
      <w:r>
        <w:rPr>
          <w:b/>
          <w:bCs/>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53F051DD" w14:textId="77777777" w:rsidR="00316FD1" w:rsidRDefault="00376A31">
      <w:pPr>
        <w:spacing w:before="120" w:line="320" w:lineRule="atLeast"/>
        <w:ind w:leftChars="1" w:left="2" w:firstLineChars="200" w:firstLine="422"/>
        <w:outlineLvl w:val="1"/>
        <w:rPr>
          <w:sz w:val="32"/>
          <w:szCs w:val="32"/>
        </w:rPr>
      </w:pPr>
      <w:r>
        <w:rPr>
          <w:b/>
          <w:bCs/>
          <w:kern w:val="0"/>
          <w:szCs w:val="21"/>
        </w:rPr>
        <w:t>10.2</w:t>
      </w:r>
      <w:r>
        <w:rPr>
          <w:rFonts w:hint="eastAsia"/>
        </w:rPr>
        <w:t>本</w:t>
      </w:r>
      <w:r>
        <w:t>招标文件是根据国家有关法律及有关政策、法规和参照国际惯例编制，解释权属采购代理机构。</w:t>
      </w:r>
      <w:bookmarkEnd w:id="49"/>
    </w:p>
    <w:p w14:paraId="45816041" w14:textId="77777777" w:rsidR="00316FD1" w:rsidRDefault="00376A31">
      <w:pPr>
        <w:pStyle w:val="af2"/>
        <w:snapToGrid w:val="0"/>
        <w:spacing w:before="120" w:after="120" w:line="320" w:lineRule="exact"/>
        <w:jc w:val="center"/>
        <w:outlineLvl w:val="0"/>
        <w:rPr>
          <w:rFonts w:ascii="Times New Roman" w:hAnsi="Times New Roman" w:cs="Times New Roman"/>
          <w:sz w:val="32"/>
          <w:szCs w:val="32"/>
        </w:rPr>
      </w:pPr>
      <w:r>
        <w:br w:type="page"/>
      </w:r>
      <w:bookmarkStart w:id="100" w:name="_Toc195018271"/>
      <w:r>
        <w:lastRenderedPageBreak/>
        <w:t xml:space="preserve"> </w:t>
      </w:r>
      <w:r>
        <w:rPr>
          <w:rFonts w:ascii="Times New Roman" w:hAnsi="Times New Roman" w:cs="Times New Roman"/>
          <w:sz w:val="32"/>
          <w:szCs w:val="32"/>
        </w:rPr>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100"/>
    </w:p>
    <w:p w14:paraId="0F5676B5" w14:textId="77777777" w:rsidR="00316FD1" w:rsidRDefault="00376A31">
      <w:pPr>
        <w:spacing w:before="120" w:line="320" w:lineRule="atLeast"/>
        <w:ind w:firstLineChars="196" w:firstLine="413"/>
        <w:outlineLvl w:val="1"/>
        <w:rPr>
          <w:b/>
          <w:bCs/>
          <w:kern w:val="0"/>
          <w:szCs w:val="21"/>
        </w:rPr>
      </w:pPr>
      <w:r>
        <w:rPr>
          <w:rFonts w:hint="eastAsia"/>
          <w:b/>
          <w:bCs/>
          <w:kern w:val="0"/>
          <w:szCs w:val="21"/>
        </w:rPr>
        <w:t>1.</w:t>
      </w:r>
      <w:r>
        <w:rPr>
          <w:b/>
          <w:bCs/>
          <w:kern w:val="0"/>
          <w:szCs w:val="21"/>
        </w:rPr>
        <w:t>评审方法</w:t>
      </w:r>
    </w:p>
    <w:p w14:paraId="0314B01C" w14:textId="77777777" w:rsidR="00316FD1" w:rsidRDefault="00376A31">
      <w:pPr>
        <w:suppressAutoHyphens/>
        <w:spacing w:before="120" w:line="320" w:lineRule="atLeast"/>
        <w:ind w:firstLineChars="200" w:firstLine="420"/>
      </w:pPr>
      <w:r>
        <w:rPr>
          <w:szCs w:val="21"/>
        </w:rPr>
        <w:sym w:font="Wingdings 2" w:char="F052"/>
      </w:r>
      <w:r>
        <w:t>本项目采用综合评分法进行评审。</w:t>
      </w:r>
    </w:p>
    <w:p w14:paraId="4BB4D80C" w14:textId="77777777" w:rsidR="00316FD1" w:rsidRDefault="00376A31">
      <w:pPr>
        <w:suppressAutoHyphens/>
        <w:spacing w:before="120" w:line="320" w:lineRule="atLeast"/>
        <w:ind w:firstLineChars="200" w:firstLine="420"/>
      </w:pPr>
      <w:r>
        <w:t>综合评分法，是指投标文件满足招标文件全部实质性要求且按照评审因素的量化指标评审得分最高的供应商为中标候选人的评审方法。</w:t>
      </w:r>
    </w:p>
    <w:p w14:paraId="73D10ED6" w14:textId="77777777" w:rsidR="00316FD1" w:rsidRDefault="00376A31">
      <w:pPr>
        <w:suppressAutoHyphens/>
        <w:spacing w:before="120" w:line="320" w:lineRule="atLeast"/>
        <w:ind w:firstLineChars="200" w:firstLine="420"/>
      </w:pPr>
      <w:r>
        <w:rPr>
          <w:rFonts w:hAnsi="宋体" w:hint="eastAsia"/>
        </w:rPr>
        <w:t>□</w:t>
      </w:r>
      <w:r>
        <w:t>本项目采用</w:t>
      </w:r>
      <w:r>
        <w:rPr>
          <w:rFonts w:hint="eastAsia"/>
        </w:rPr>
        <w:t>最低评标价</w:t>
      </w:r>
      <w:r>
        <w:t>法进行评审。</w:t>
      </w:r>
    </w:p>
    <w:p w14:paraId="36332DB7" w14:textId="77777777" w:rsidR="00316FD1" w:rsidRDefault="00376A31">
      <w:pPr>
        <w:suppressAutoHyphens/>
        <w:spacing w:before="120" w:line="320" w:lineRule="atLeast"/>
        <w:ind w:firstLineChars="200" w:firstLine="420"/>
      </w:pPr>
      <w:r>
        <w:rPr>
          <w:rFonts w:hint="eastAsia"/>
        </w:rPr>
        <w:t>最低评标价法，是指投标文件满足招标文件全部实质性要求且投标报价最低的供应商为中标候选人的评标方法。</w:t>
      </w:r>
    </w:p>
    <w:p w14:paraId="646D96A0" w14:textId="77777777" w:rsidR="00316FD1" w:rsidRDefault="00376A31">
      <w:pPr>
        <w:suppressAutoHyphens/>
        <w:spacing w:before="120" w:line="320" w:lineRule="atLeast"/>
        <w:ind w:firstLineChars="200" w:firstLine="420"/>
      </w:pPr>
      <w:r>
        <w:rPr>
          <w:rFonts w:hint="eastAsia"/>
        </w:rPr>
        <w:t>本项目评审的其他详细规定在第三章投标人须知中规定。</w:t>
      </w:r>
    </w:p>
    <w:p w14:paraId="5B386D76" w14:textId="77777777" w:rsidR="00316FD1" w:rsidRDefault="00376A31">
      <w:pPr>
        <w:spacing w:before="120" w:line="320" w:lineRule="atLeast"/>
        <w:ind w:firstLineChars="196" w:firstLine="413"/>
        <w:outlineLvl w:val="1"/>
        <w:rPr>
          <w:b/>
          <w:kern w:val="0"/>
          <w:szCs w:val="21"/>
        </w:rPr>
      </w:pPr>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101" w:name="_Hlk160525103"/>
      <w:r>
        <w:rPr>
          <w:rFonts w:hint="eastAsia"/>
          <w:b/>
          <w:bCs/>
          <w:kern w:val="0"/>
          <w:szCs w:val="21"/>
        </w:rPr>
        <w:t>联合体投标的，联合体各方均应提交第一项基本资格要求的资格证明文件）</w:t>
      </w:r>
      <w:bookmarkEnd w:id="101"/>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316FD1" w14:paraId="253E5AC6" w14:textId="77777777">
        <w:trPr>
          <w:trHeight w:val="468"/>
        </w:trPr>
        <w:tc>
          <w:tcPr>
            <w:tcW w:w="846" w:type="dxa"/>
            <w:vAlign w:val="center"/>
          </w:tcPr>
          <w:p w14:paraId="1ECC32F1" w14:textId="77777777" w:rsidR="00316FD1" w:rsidRDefault="00376A31">
            <w:pPr>
              <w:spacing w:line="240" w:lineRule="exact"/>
              <w:jc w:val="center"/>
              <w:rPr>
                <w:b/>
                <w:kern w:val="0"/>
                <w:szCs w:val="21"/>
              </w:rPr>
            </w:pPr>
            <w:r>
              <w:rPr>
                <w:rFonts w:hint="eastAsia"/>
                <w:b/>
                <w:kern w:val="0"/>
                <w:szCs w:val="21"/>
              </w:rPr>
              <w:t>审查因素</w:t>
            </w:r>
          </w:p>
        </w:tc>
        <w:tc>
          <w:tcPr>
            <w:tcW w:w="1843" w:type="dxa"/>
            <w:vAlign w:val="center"/>
          </w:tcPr>
          <w:p w14:paraId="1ACB10AF" w14:textId="77777777" w:rsidR="00316FD1" w:rsidRDefault="00376A31">
            <w:pPr>
              <w:spacing w:line="240" w:lineRule="exact"/>
              <w:jc w:val="center"/>
              <w:rPr>
                <w:b/>
                <w:kern w:val="0"/>
                <w:szCs w:val="21"/>
              </w:rPr>
            </w:pPr>
            <w:r>
              <w:rPr>
                <w:rFonts w:hint="eastAsia"/>
                <w:b/>
                <w:kern w:val="0"/>
                <w:szCs w:val="21"/>
              </w:rPr>
              <w:t>审查内容</w:t>
            </w:r>
          </w:p>
        </w:tc>
        <w:tc>
          <w:tcPr>
            <w:tcW w:w="6242" w:type="dxa"/>
            <w:vAlign w:val="center"/>
          </w:tcPr>
          <w:p w14:paraId="7B4BC7D6" w14:textId="77777777" w:rsidR="00316FD1" w:rsidRDefault="00376A31">
            <w:pPr>
              <w:spacing w:line="240" w:lineRule="exact"/>
              <w:jc w:val="center"/>
              <w:rPr>
                <w:b/>
                <w:kern w:val="0"/>
                <w:szCs w:val="21"/>
              </w:rPr>
            </w:pPr>
            <w:r>
              <w:rPr>
                <w:rFonts w:hint="eastAsia"/>
                <w:b/>
                <w:kern w:val="0"/>
                <w:szCs w:val="21"/>
              </w:rPr>
              <w:t>说明</w:t>
            </w:r>
          </w:p>
        </w:tc>
      </w:tr>
      <w:tr w:rsidR="00316FD1" w14:paraId="2D43C8F9" w14:textId="77777777">
        <w:trPr>
          <w:cantSplit/>
          <w:trHeight w:val="887"/>
        </w:trPr>
        <w:tc>
          <w:tcPr>
            <w:tcW w:w="846" w:type="dxa"/>
            <w:vMerge w:val="restart"/>
            <w:vAlign w:val="center"/>
          </w:tcPr>
          <w:p w14:paraId="642D257C" w14:textId="77777777" w:rsidR="00316FD1" w:rsidRDefault="00376A31">
            <w:pPr>
              <w:spacing w:line="240" w:lineRule="exact"/>
              <w:rPr>
                <w:szCs w:val="21"/>
                <w:lang w:val="zh-CN"/>
              </w:rPr>
            </w:pPr>
            <w:r>
              <w:rPr>
                <w:rFonts w:hint="eastAsia"/>
                <w:szCs w:val="21"/>
                <w:lang w:val="zh-CN"/>
              </w:rPr>
              <w:t>供应商应符合的基本</w:t>
            </w:r>
            <w:r>
              <w:rPr>
                <w:rFonts w:hint="eastAsia"/>
                <w:szCs w:val="21"/>
              </w:rPr>
              <w:t>资格要求</w:t>
            </w:r>
          </w:p>
        </w:tc>
        <w:tc>
          <w:tcPr>
            <w:tcW w:w="1843" w:type="dxa"/>
            <w:vAlign w:val="center"/>
          </w:tcPr>
          <w:p w14:paraId="3303F1CB" w14:textId="77777777" w:rsidR="00316FD1" w:rsidRDefault="00376A31">
            <w:pPr>
              <w:spacing w:line="240" w:lineRule="exact"/>
              <w:jc w:val="left"/>
              <w:rPr>
                <w:szCs w:val="21"/>
              </w:rPr>
            </w:pPr>
            <w:r>
              <w:rPr>
                <w:rFonts w:hint="eastAsia"/>
                <w:szCs w:val="21"/>
              </w:rPr>
              <w:t>（</w:t>
            </w:r>
            <w:r>
              <w:rPr>
                <w:rFonts w:hint="eastAsia"/>
                <w:szCs w:val="21"/>
              </w:rPr>
              <w:t>1</w:t>
            </w:r>
            <w:r>
              <w:rPr>
                <w:rFonts w:hint="eastAsia"/>
                <w:szCs w:val="21"/>
              </w:rPr>
              <w:t>）具有独立承担民事责任的能力</w:t>
            </w:r>
          </w:p>
        </w:tc>
        <w:tc>
          <w:tcPr>
            <w:tcW w:w="6242" w:type="dxa"/>
          </w:tcPr>
          <w:p w14:paraId="395FDA3B" w14:textId="77777777" w:rsidR="00316FD1" w:rsidRDefault="00376A31">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rsidR="00316FD1" w14:paraId="1B7B08A7" w14:textId="77777777">
        <w:trPr>
          <w:cantSplit/>
          <w:trHeight w:val="397"/>
        </w:trPr>
        <w:tc>
          <w:tcPr>
            <w:tcW w:w="846" w:type="dxa"/>
            <w:vMerge/>
            <w:vAlign w:val="center"/>
          </w:tcPr>
          <w:p w14:paraId="1C81D37F" w14:textId="77777777" w:rsidR="00316FD1" w:rsidRDefault="00316FD1">
            <w:pPr>
              <w:spacing w:line="240" w:lineRule="exact"/>
              <w:rPr>
                <w:szCs w:val="21"/>
                <w:lang w:val="zh-CN"/>
              </w:rPr>
            </w:pPr>
          </w:p>
        </w:tc>
        <w:tc>
          <w:tcPr>
            <w:tcW w:w="1843" w:type="dxa"/>
            <w:vAlign w:val="center"/>
          </w:tcPr>
          <w:p w14:paraId="3B9B7D36" w14:textId="77777777" w:rsidR="00316FD1" w:rsidRDefault="00376A31">
            <w:pPr>
              <w:spacing w:line="240" w:lineRule="exact"/>
              <w:jc w:val="left"/>
              <w:rPr>
                <w:szCs w:val="21"/>
              </w:rPr>
            </w:pPr>
            <w:r>
              <w:rPr>
                <w:rFonts w:hint="eastAsia"/>
                <w:szCs w:val="21"/>
                <w:lang w:val="zh-CN"/>
              </w:rPr>
              <w:t>（</w:t>
            </w:r>
            <w:r>
              <w:rPr>
                <w:rFonts w:hint="eastAsia"/>
                <w:szCs w:val="21"/>
                <w:lang w:val="zh-CN"/>
              </w:rPr>
              <w:t>2</w:t>
            </w:r>
            <w:r>
              <w:rPr>
                <w:rFonts w:hint="eastAsia"/>
                <w:szCs w:val="21"/>
                <w:lang w:val="zh-CN"/>
              </w:rPr>
              <w:t>）</w:t>
            </w:r>
            <w:r>
              <w:rPr>
                <w:rFonts w:hint="eastAsia"/>
                <w:szCs w:val="21"/>
              </w:rPr>
              <w:t>具有良好的商业信誉和健全的财务会计制度</w:t>
            </w:r>
          </w:p>
        </w:tc>
        <w:tc>
          <w:tcPr>
            <w:tcW w:w="6242" w:type="dxa"/>
          </w:tcPr>
          <w:p w14:paraId="571F64CC" w14:textId="77777777" w:rsidR="00316FD1" w:rsidRDefault="00376A31">
            <w:pPr>
              <w:spacing w:line="240" w:lineRule="exact"/>
              <w:jc w:val="left"/>
              <w:rPr>
                <w:szCs w:val="21"/>
              </w:rPr>
            </w:pPr>
            <w:r>
              <w:rPr>
                <w:rFonts w:ascii="宋体" w:hAnsi="宋体" w:cs="宋体" w:hint="eastAsia"/>
                <w:szCs w:val="21"/>
              </w:rPr>
              <w:t>①</w:t>
            </w:r>
            <w:r>
              <w:rPr>
                <w:rFonts w:hint="eastAsia"/>
                <w:szCs w:val="21"/>
              </w:rPr>
              <w:t>审查商业信誉声明。须提供，格式见第六章投标文件格式“投标声明书”。</w:t>
            </w:r>
          </w:p>
          <w:p w14:paraId="6A6ABA54" w14:textId="77777777" w:rsidR="00316FD1" w:rsidRDefault="00376A31">
            <w:pPr>
              <w:spacing w:line="240" w:lineRule="exact"/>
              <w:jc w:val="left"/>
              <w:rPr>
                <w:szCs w:val="21"/>
              </w:rPr>
            </w:pPr>
            <w:r>
              <w:rPr>
                <w:rFonts w:ascii="宋体" w:hAnsi="宋体" w:cs="宋体" w:hint="eastAsia"/>
                <w:szCs w:val="21"/>
              </w:rPr>
              <w:t>②</w:t>
            </w:r>
            <w:r>
              <w:rPr>
                <w:rFonts w:hint="eastAsia"/>
                <w:szCs w:val="21"/>
              </w:rPr>
              <w:t>审查</w:t>
            </w:r>
            <w:r>
              <w:rPr>
                <w:rFonts w:hint="eastAsia"/>
                <w:szCs w:val="21"/>
              </w:rPr>
              <w:t>2023</w:t>
            </w:r>
            <w:r>
              <w:rPr>
                <w:rFonts w:hint="eastAsia"/>
                <w:szCs w:val="21"/>
              </w:rPr>
              <w:t>年度或</w:t>
            </w:r>
            <w:r>
              <w:rPr>
                <w:rFonts w:hint="eastAsia"/>
                <w:szCs w:val="21"/>
              </w:rPr>
              <w:t>2024</w:t>
            </w:r>
            <w:r>
              <w:rPr>
                <w:rFonts w:hint="eastAsia"/>
                <w:szCs w:val="21"/>
              </w:rPr>
              <w:t>年度财务状况报告（表）复印件或银行出具的资信证明复印件，</w:t>
            </w:r>
            <w:r>
              <w:rPr>
                <w:rFonts w:hint="eastAsia"/>
              </w:rPr>
              <w:t>对于从取得营业执照时间起到投标文件递交截止时间为止不足</w:t>
            </w:r>
            <w:r>
              <w:rPr>
                <w:rFonts w:hint="eastAsia"/>
              </w:rPr>
              <w:t>1</w:t>
            </w:r>
            <w:r>
              <w:rPr>
                <w:rFonts w:hint="eastAsia"/>
              </w:rPr>
              <w:t>年的供应商，只需提交</w:t>
            </w:r>
            <w:r>
              <w:rPr>
                <w:rFonts w:hint="eastAsia"/>
                <w:szCs w:val="21"/>
              </w:rPr>
              <w:t>投标文件递交截止时间前一个月的财务状况报告（表）复印件。</w:t>
            </w:r>
          </w:p>
        </w:tc>
      </w:tr>
      <w:tr w:rsidR="00316FD1" w14:paraId="6CD6401B" w14:textId="77777777">
        <w:trPr>
          <w:cantSplit/>
          <w:trHeight w:val="397"/>
        </w:trPr>
        <w:tc>
          <w:tcPr>
            <w:tcW w:w="846" w:type="dxa"/>
            <w:vMerge/>
            <w:vAlign w:val="center"/>
          </w:tcPr>
          <w:p w14:paraId="5A07A3DE" w14:textId="77777777" w:rsidR="00316FD1" w:rsidRDefault="00316FD1">
            <w:pPr>
              <w:spacing w:line="240" w:lineRule="exact"/>
              <w:rPr>
                <w:szCs w:val="21"/>
                <w:lang w:val="zh-CN"/>
              </w:rPr>
            </w:pPr>
          </w:p>
        </w:tc>
        <w:tc>
          <w:tcPr>
            <w:tcW w:w="1843" w:type="dxa"/>
            <w:vAlign w:val="center"/>
          </w:tcPr>
          <w:p w14:paraId="72265423" w14:textId="77777777" w:rsidR="00316FD1" w:rsidRDefault="00376A31">
            <w:pPr>
              <w:spacing w:line="240" w:lineRule="exact"/>
              <w:jc w:val="left"/>
              <w:rPr>
                <w:szCs w:val="21"/>
              </w:rPr>
            </w:pPr>
            <w:r>
              <w:rPr>
                <w:rFonts w:hint="eastAsia"/>
                <w:szCs w:val="21"/>
                <w:lang w:val="zh-CN"/>
              </w:rPr>
              <w:t>（</w:t>
            </w:r>
            <w:r>
              <w:rPr>
                <w:rFonts w:hint="eastAsia"/>
                <w:szCs w:val="21"/>
                <w:lang w:val="zh-CN"/>
              </w:rPr>
              <w:t>3</w:t>
            </w:r>
            <w:r>
              <w:rPr>
                <w:rFonts w:hint="eastAsia"/>
                <w:szCs w:val="21"/>
                <w:lang w:val="zh-CN"/>
              </w:rPr>
              <w:t>）具有履行合同所必需的设备和专业技术能力</w:t>
            </w:r>
          </w:p>
        </w:tc>
        <w:tc>
          <w:tcPr>
            <w:tcW w:w="6242" w:type="dxa"/>
          </w:tcPr>
          <w:p w14:paraId="4376B069" w14:textId="77777777" w:rsidR="00316FD1" w:rsidRDefault="00376A31">
            <w:pPr>
              <w:spacing w:line="240" w:lineRule="exact"/>
              <w:jc w:val="left"/>
              <w:rPr>
                <w:szCs w:val="21"/>
              </w:rPr>
            </w:pPr>
            <w:r>
              <w:rPr>
                <w:rFonts w:ascii="宋体" w:hAnsi="宋体" w:cs="宋体" w:hint="eastAsia"/>
                <w:szCs w:val="21"/>
              </w:rPr>
              <w:t>①</w:t>
            </w:r>
            <w:r>
              <w:rPr>
                <w:rFonts w:hint="eastAsia"/>
                <w:szCs w:val="21"/>
              </w:rPr>
              <w:t>审查供应商营业执照，须有效；</w:t>
            </w:r>
            <w:r>
              <w:rPr>
                <w:rFonts w:hint="eastAsia"/>
                <w:szCs w:val="21"/>
              </w:rPr>
              <w:t xml:space="preserve"> </w:t>
            </w:r>
          </w:p>
          <w:p w14:paraId="3B5A82FD" w14:textId="77777777" w:rsidR="00316FD1" w:rsidRDefault="00376A31">
            <w:pPr>
              <w:spacing w:line="240" w:lineRule="exact"/>
              <w:jc w:val="left"/>
              <w:rPr>
                <w:szCs w:val="21"/>
              </w:rPr>
            </w:pPr>
            <w:r>
              <w:rPr>
                <w:rFonts w:ascii="宋体" w:hAnsi="宋体" w:cs="宋体" w:hint="eastAsia"/>
                <w:szCs w:val="21"/>
              </w:rPr>
              <w:t>②</w:t>
            </w:r>
            <w:r>
              <w:rPr>
                <w:rFonts w:hint="eastAsia"/>
                <w:szCs w:val="21"/>
              </w:rPr>
              <w:t>审查书面声明。须提供，格式见第六章投标文件格式“</w:t>
            </w:r>
            <w:r>
              <w:rPr>
                <w:rFonts w:hint="eastAsia"/>
              </w:rPr>
              <w:t>投标声明书</w:t>
            </w:r>
            <w:r>
              <w:rPr>
                <w:rFonts w:hint="eastAsia"/>
                <w:szCs w:val="21"/>
              </w:rPr>
              <w:t>”。</w:t>
            </w:r>
          </w:p>
          <w:p w14:paraId="1A5FEB65" w14:textId="77777777" w:rsidR="00316FD1" w:rsidRDefault="00376A31">
            <w:pPr>
              <w:spacing w:line="240" w:lineRule="exact"/>
              <w:jc w:val="left"/>
              <w:rPr>
                <w:szCs w:val="21"/>
              </w:rPr>
            </w:pPr>
            <w:r>
              <w:rPr>
                <w:rFonts w:hint="eastAsia"/>
                <w:szCs w:val="21"/>
              </w:rPr>
              <w:t>审查</w:t>
            </w:r>
            <w:r>
              <w:rPr>
                <w:rFonts w:ascii="宋体" w:hAnsi="宋体" w:cs="宋体" w:hint="eastAsia"/>
                <w:szCs w:val="21"/>
              </w:rPr>
              <w:t>①</w:t>
            </w:r>
            <w:r>
              <w:rPr>
                <w:rFonts w:hint="eastAsia"/>
                <w:szCs w:val="21"/>
              </w:rPr>
              <w:t>或</w:t>
            </w:r>
            <w:r>
              <w:rPr>
                <w:rFonts w:ascii="宋体" w:hAnsi="宋体" w:cs="宋体" w:hint="eastAsia"/>
                <w:szCs w:val="21"/>
              </w:rPr>
              <w:t>②</w:t>
            </w:r>
            <w:r>
              <w:rPr>
                <w:rFonts w:hint="eastAsia"/>
                <w:szCs w:val="21"/>
              </w:rPr>
              <w:t>，满足其一，即为符合要求。</w:t>
            </w:r>
          </w:p>
        </w:tc>
      </w:tr>
      <w:tr w:rsidR="00316FD1" w14:paraId="2FFC4514" w14:textId="77777777">
        <w:trPr>
          <w:cantSplit/>
          <w:trHeight w:val="397"/>
        </w:trPr>
        <w:tc>
          <w:tcPr>
            <w:tcW w:w="846" w:type="dxa"/>
            <w:vMerge/>
            <w:vAlign w:val="center"/>
          </w:tcPr>
          <w:p w14:paraId="72663169" w14:textId="77777777" w:rsidR="00316FD1" w:rsidRDefault="00316FD1">
            <w:pPr>
              <w:spacing w:line="240" w:lineRule="exact"/>
              <w:rPr>
                <w:szCs w:val="21"/>
                <w:lang w:val="zh-CN"/>
              </w:rPr>
            </w:pPr>
          </w:p>
        </w:tc>
        <w:tc>
          <w:tcPr>
            <w:tcW w:w="1843" w:type="dxa"/>
            <w:vAlign w:val="center"/>
          </w:tcPr>
          <w:p w14:paraId="55826EAC" w14:textId="77777777" w:rsidR="00316FD1" w:rsidRDefault="00376A31">
            <w:pPr>
              <w:spacing w:line="240" w:lineRule="exact"/>
              <w:jc w:val="left"/>
              <w:rPr>
                <w:szCs w:val="21"/>
              </w:rPr>
            </w:pPr>
            <w:r>
              <w:rPr>
                <w:rFonts w:hint="eastAsia"/>
                <w:szCs w:val="21"/>
                <w:lang w:val="zh-CN"/>
              </w:rPr>
              <w:t>（</w:t>
            </w:r>
            <w:r>
              <w:rPr>
                <w:rFonts w:hint="eastAsia"/>
                <w:szCs w:val="21"/>
                <w:lang w:val="zh-CN"/>
              </w:rPr>
              <w:t>4</w:t>
            </w:r>
            <w:r>
              <w:rPr>
                <w:rFonts w:hint="eastAsia"/>
                <w:szCs w:val="21"/>
                <w:lang w:val="zh-CN"/>
              </w:rPr>
              <w:t>）有依法缴纳税收和社会保障金的良好记录</w:t>
            </w:r>
          </w:p>
        </w:tc>
        <w:tc>
          <w:tcPr>
            <w:tcW w:w="6242" w:type="dxa"/>
          </w:tcPr>
          <w:p w14:paraId="07DC9B1F" w14:textId="77777777" w:rsidR="00316FD1" w:rsidRDefault="00376A31">
            <w:pPr>
              <w:spacing w:line="240" w:lineRule="exact"/>
              <w:jc w:val="left"/>
              <w:rPr>
                <w:szCs w:val="21"/>
              </w:rPr>
            </w:pPr>
            <w:r>
              <w:rPr>
                <w:rFonts w:ascii="宋体" w:hAnsi="宋体" w:cs="宋体" w:hint="eastAsia"/>
                <w:szCs w:val="21"/>
              </w:rPr>
              <w:t>①</w:t>
            </w:r>
            <w:r>
              <w:rPr>
                <w:rFonts w:hint="eastAsia"/>
                <w:szCs w:val="21"/>
              </w:rPr>
              <w:t>审查投标截止时间前</w:t>
            </w:r>
            <w:r>
              <w:rPr>
                <w:rFonts w:hint="eastAsia"/>
                <w:szCs w:val="21"/>
              </w:rPr>
              <w:t>6</w:t>
            </w:r>
            <w:r>
              <w:rPr>
                <w:rFonts w:hint="eastAsia"/>
                <w:szCs w:val="21"/>
              </w:rPr>
              <w:t>个月内，</w:t>
            </w:r>
            <w:r>
              <w:rPr>
                <w:rFonts w:hint="eastAsia"/>
              </w:rPr>
              <w:t>供应商任意</w:t>
            </w:r>
            <w:r>
              <w:rPr>
                <w:rFonts w:hint="eastAsia"/>
              </w:rPr>
              <w:t>1</w:t>
            </w:r>
            <w:r>
              <w:rPr>
                <w:rFonts w:hint="eastAsia"/>
              </w:rPr>
              <w:t>个月</w:t>
            </w:r>
            <w:r>
              <w:rPr>
                <w:rFonts w:hint="eastAsia"/>
                <w:szCs w:val="21"/>
              </w:rPr>
              <w:t>依法缴纳税费证明复印件加盖供应商电子签章。</w:t>
            </w:r>
          </w:p>
          <w:p w14:paraId="3537B78C" w14:textId="77777777" w:rsidR="00316FD1" w:rsidRDefault="00376A31">
            <w:pPr>
              <w:spacing w:line="240" w:lineRule="exact"/>
              <w:jc w:val="left"/>
              <w:rPr>
                <w:szCs w:val="21"/>
              </w:rPr>
            </w:pPr>
            <w:r>
              <w:rPr>
                <w:rFonts w:ascii="宋体" w:hAnsi="宋体" w:cs="宋体" w:hint="eastAsia"/>
                <w:szCs w:val="21"/>
              </w:rPr>
              <w:t>②</w:t>
            </w:r>
            <w:r>
              <w:rPr>
                <w:rFonts w:hint="eastAsia"/>
                <w:szCs w:val="21"/>
              </w:rPr>
              <w:t>审查投标截止时间前</w:t>
            </w:r>
            <w:r>
              <w:rPr>
                <w:rFonts w:hint="eastAsia"/>
                <w:szCs w:val="21"/>
              </w:rPr>
              <w:t>6</w:t>
            </w:r>
            <w:r>
              <w:rPr>
                <w:rFonts w:hint="eastAsia"/>
                <w:szCs w:val="21"/>
              </w:rPr>
              <w:t>个月内，</w:t>
            </w:r>
            <w:r>
              <w:rPr>
                <w:rFonts w:hint="eastAsia"/>
              </w:rPr>
              <w:t>供应商任意</w:t>
            </w:r>
            <w:r>
              <w:rPr>
                <w:rFonts w:hint="eastAsia"/>
              </w:rPr>
              <w:t>1</w:t>
            </w:r>
            <w:r>
              <w:rPr>
                <w:rFonts w:hint="eastAsia"/>
              </w:rPr>
              <w:t>个月</w:t>
            </w:r>
            <w:r>
              <w:rPr>
                <w:rFonts w:hint="eastAsia"/>
                <w:szCs w:val="21"/>
              </w:rPr>
              <w:t>的社保缴费证明记录复印件加盖供应商电子签章。</w:t>
            </w:r>
          </w:p>
          <w:p w14:paraId="3589540C" w14:textId="77777777" w:rsidR="00316FD1" w:rsidRDefault="00376A31">
            <w:pPr>
              <w:spacing w:line="240" w:lineRule="exact"/>
              <w:jc w:val="left"/>
              <w:rPr>
                <w:szCs w:val="21"/>
              </w:rPr>
            </w:pPr>
            <w:r>
              <w:rPr>
                <w:rFonts w:hint="eastAsia"/>
                <w:szCs w:val="21"/>
              </w:rPr>
              <w:t>供应商成立不足</w:t>
            </w:r>
            <w:r>
              <w:rPr>
                <w:rFonts w:hint="eastAsia"/>
                <w:szCs w:val="21"/>
              </w:rPr>
              <w:t>1</w:t>
            </w:r>
            <w:r>
              <w:rPr>
                <w:rFonts w:hint="eastAsia"/>
                <w:szCs w:val="21"/>
              </w:rPr>
              <w:t>个月的，无须提供缴纳税费证明及社保缴费证明加盖供应商电子签章。</w:t>
            </w:r>
          </w:p>
          <w:p w14:paraId="706A1032" w14:textId="77777777" w:rsidR="00316FD1" w:rsidRDefault="00376A31">
            <w:pPr>
              <w:spacing w:line="240" w:lineRule="exact"/>
              <w:jc w:val="left"/>
              <w:rPr>
                <w:szCs w:val="21"/>
              </w:rPr>
            </w:pPr>
            <w:r>
              <w:rPr>
                <w:rFonts w:hint="eastAsia"/>
                <w:szCs w:val="21"/>
              </w:rPr>
              <w:t>依法免税或不需要缴纳社会保障资金的供应商，须提供相应文件证明其依法免税或不需要缴纳社会保障资金。</w:t>
            </w:r>
          </w:p>
        </w:tc>
      </w:tr>
      <w:tr w:rsidR="00316FD1" w14:paraId="6901D9A0" w14:textId="77777777">
        <w:trPr>
          <w:cantSplit/>
          <w:trHeight w:val="397"/>
        </w:trPr>
        <w:tc>
          <w:tcPr>
            <w:tcW w:w="846" w:type="dxa"/>
            <w:vMerge/>
            <w:vAlign w:val="center"/>
          </w:tcPr>
          <w:p w14:paraId="7BF2CDEE" w14:textId="77777777" w:rsidR="00316FD1" w:rsidRDefault="00316FD1">
            <w:pPr>
              <w:spacing w:line="240" w:lineRule="exact"/>
              <w:rPr>
                <w:szCs w:val="21"/>
                <w:lang w:val="zh-CN"/>
              </w:rPr>
            </w:pPr>
          </w:p>
        </w:tc>
        <w:tc>
          <w:tcPr>
            <w:tcW w:w="1843" w:type="dxa"/>
            <w:vAlign w:val="center"/>
          </w:tcPr>
          <w:p w14:paraId="2CD3101C" w14:textId="77777777" w:rsidR="00316FD1" w:rsidRDefault="00376A31">
            <w:pPr>
              <w:spacing w:line="240" w:lineRule="exact"/>
              <w:jc w:val="left"/>
              <w:rPr>
                <w:szCs w:val="21"/>
              </w:rPr>
            </w:pPr>
            <w:r>
              <w:rPr>
                <w:rFonts w:hint="eastAsia"/>
                <w:szCs w:val="21"/>
              </w:rPr>
              <w:t>（</w:t>
            </w:r>
            <w:r>
              <w:rPr>
                <w:rFonts w:hint="eastAsia"/>
                <w:szCs w:val="21"/>
              </w:rPr>
              <w:t>5</w:t>
            </w:r>
            <w:r>
              <w:rPr>
                <w:rFonts w:hint="eastAsia"/>
                <w:szCs w:val="21"/>
              </w:rPr>
              <w:t>）参加政府采购活动前三年内，在经营活动中没有重大违法记录。</w:t>
            </w:r>
          </w:p>
        </w:tc>
        <w:tc>
          <w:tcPr>
            <w:tcW w:w="6242" w:type="dxa"/>
            <w:vAlign w:val="center"/>
          </w:tcPr>
          <w:p w14:paraId="381DC456" w14:textId="77777777" w:rsidR="00316FD1" w:rsidRDefault="00376A31">
            <w:pPr>
              <w:spacing w:line="240" w:lineRule="exact"/>
              <w:jc w:val="left"/>
              <w:rPr>
                <w:szCs w:val="21"/>
              </w:rPr>
            </w:pPr>
            <w:r>
              <w:rPr>
                <w:rFonts w:hint="eastAsia"/>
                <w:szCs w:val="21"/>
              </w:rPr>
              <w:t>审查无重大违法记录声明。须提供，格式见第六章投标文件格式“投标声明书”。</w:t>
            </w:r>
            <w:r>
              <w:rPr>
                <w:rFonts w:hint="eastAsia"/>
                <w:szCs w:val="21"/>
              </w:rPr>
              <w:t xml:space="preserve"> </w:t>
            </w:r>
          </w:p>
        </w:tc>
      </w:tr>
      <w:tr w:rsidR="00316FD1" w14:paraId="2D624159" w14:textId="77777777">
        <w:trPr>
          <w:cantSplit/>
          <w:trHeight w:val="397"/>
        </w:trPr>
        <w:tc>
          <w:tcPr>
            <w:tcW w:w="846" w:type="dxa"/>
            <w:vMerge/>
            <w:vAlign w:val="center"/>
          </w:tcPr>
          <w:p w14:paraId="0706CCC9" w14:textId="77777777" w:rsidR="00316FD1" w:rsidRDefault="00316FD1">
            <w:pPr>
              <w:spacing w:line="240" w:lineRule="exact"/>
              <w:rPr>
                <w:szCs w:val="21"/>
                <w:lang w:val="zh-CN"/>
              </w:rPr>
            </w:pPr>
          </w:p>
        </w:tc>
        <w:tc>
          <w:tcPr>
            <w:tcW w:w="1843" w:type="dxa"/>
            <w:vAlign w:val="center"/>
          </w:tcPr>
          <w:p w14:paraId="2AEADF96" w14:textId="77777777" w:rsidR="00316FD1" w:rsidRDefault="00376A31">
            <w:pPr>
              <w:spacing w:line="240" w:lineRule="exact"/>
              <w:jc w:val="left"/>
              <w:rPr>
                <w:szCs w:val="21"/>
              </w:rPr>
            </w:pPr>
            <w:r>
              <w:rPr>
                <w:rFonts w:hint="eastAsia"/>
                <w:szCs w:val="21"/>
              </w:rPr>
              <w:t>（</w:t>
            </w:r>
            <w:r>
              <w:rPr>
                <w:rFonts w:hint="eastAsia"/>
                <w:szCs w:val="21"/>
              </w:rPr>
              <w:t>6</w:t>
            </w:r>
            <w:r>
              <w:rPr>
                <w:rFonts w:hint="eastAsia"/>
                <w:szCs w:val="21"/>
              </w:rPr>
              <w:t>）具备法律、行政法规规定的其他要求</w:t>
            </w:r>
          </w:p>
        </w:tc>
        <w:tc>
          <w:tcPr>
            <w:tcW w:w="6242" w:type="dxa"/>
            <w:vAlign w:val="center"/>
          </w:tcPr>
          <w:p w14:paraId="0F90498C" w14:textId="77777777" w:rsidR="00316FD1" w:rsidRDefault="00376A31">
            <w:pPr>
              <w:spacing w:line="240" w:lineRule="exact"/>
              <w:jc w:val="left"/>
              <w:rPr>
                <w:szCs w:val="21"/>
              </w:rPr>
            </w:pPr>
            <w:r>
              <w:rPr>
                <w:rFonts w:hint="eastAsia"/>
                <w:szCs w:val="21"/>
              </w:rPr>
              <w:t>无。</w:t>
            </w:r>
          </w:p>
        </w:tc>
      </w:tr>
      <w:tr w:rsidR="00316FD1" w14:paraId="2D6523EA" w14:textId="77777777">
        <w:trPr>
          <w:cantSplit/>
          <w:trHeight w:val="397"/>
        </w:trPr>
        <w:tc>
          <w:tcPr>
            <w:tcW w:w="846" w:type="dxa"/>
            <w:vAlign w:val="center"/>
          </w:tcPr>
          <w:p w14:paraId="2D71C3BB" w14:textId="77777777" w:rsidR="00316FD1" w:rsidRDefault="00376A31">
            <w:pPr>
              <w:spacing w:line="240" w:lineRule="exact"/>
              <w:rPr>
                <w:szCs w:val="21"/>
                <w:lang w:val="zh-CN"/>
              </w:rPr>
            </w:pPr>
            <w:r>
              <w:rPr>
                <w:rFonts w:hint="eastAsia"/>
                <w:kern w:val="0"/>
                <w:szCs w:val="21"/>
              </w:rPr>
              <w:t>采购政策</w:t>
            </w:r>
          </w:p>
        </w:tc>
        <w:tc>
          <w:tcPr>
            <w:tcW w:w="1843" w:type="dxa"/>
            <w:vAlign w:val="center"/>
          </w:tcPr>
          <w:p w14:paraId="006EB2F5" w14:textId="77777777" w:rsidR="00316FD1" w:rsidRDefault="00376A31">
            <w:pPr>
              <w:spacing w:line="240" w:lineRule="exact"/>
              <w:jc w:val="left"/>
              <w:rPr>
                <w:szCs w:val="21"/>
              </w:rPr>
            </w:pPr>
            <w:r>
              <w:rPr>
                <w:rFonts w:hint="eastAsia"/>
                <w:szCs w:val="21"/>
              </w:rPr>
              <w:t>落实政府采购政策需满足的资格要求</w:t>
            </w:r>
          </w:p>
        </w:tc>
        <w:tc>
          <w:tcPr>
            <w:tcW w:w="6242" w:type="dxa"/>
            <w:vAlign w:val="center"/>
          </w:tcPr>
          <w:p w14:paraId="31D40233" w14:textId="77777777" w:rsidR="00316FD1" w:rsidRDefault="00376A31">
            <w:pPr>
              <w:spacing w:line="240" w:lineRule="exact"/>
              <w:rPr>
                <w:szCs w:val="21"/>
              </w:rPr>
            </w:pPr>
            <w:r>
              <w:rPr>
                <w:rFonts w:hint="eastAsia"/>
                <w:szCs w:val="21"/>
              </w:rPr>
              <w:t>无</w:t>
            </w:r>
          </w:p>
        </w:tc>
      </w:tr>
      <w:tr w:rsidR="00316FD1" w14:paraId="1D2190D5" w14:textId="77777777">
        <w:trPr>
          <w:cantSplit/>
          <w:trHeight w:val="762"/>
        </w:trPr>
        <w:tc>
          <w:tcPr>
            <w:tcW w:w="846" w:type="dxa"/>
            <w:vMerge w:val="restart"/>
            <w:vAlign w:val="center"/>
          </w:tcPr>
          <w:p w14:paraId="1C1F8EA1" w14:textId="77777777" w:rsidR="00316FD1" w:rsidRDefault="00376A31">
            <w:pPr>
              <w:spacing w:line="240" w:lineRule="exact"/>
              <w:rPr>
                <w:szCs w:val="21"/>
              </w:rPr>
            </w:pPr>
            <w:r>
              <w:rPr>
                <w:rFonts w:hint="eastAsia"/>
                <w:szCs w:val="21"/>
                <w:lang w:val="zh-CN"/>
              </w:rPr>
              <w:t>供应商应符合的</w:t>
            </w:r>
            <w:r>
              <w:rPr>
                <w:rFonts w:hint="eastAsia"/>
                <w:szCs w:val="21"/>
              </w:rPr>
              <w:t>特定资格要</w:t>
            </w:r>
            <w:r>
              <w:rPr>
                <w:rFonts w:hint="eastAsia"/>
                <w:szCs w:val="21"/>
              </w:rPr>
              <w:lastRenderedPageBreak/>
              <w:t>求</w:t>
            </w:r>
          </w:p>
        </w:tc>
        <w:tc>
          <w:tcPr>
            <w:tcW w:w="1843" w:type="dxa"/>
            <w:vAlign w:val="center"/>
          </w:tcPr>
          <w:p w14:paraId="01AF84AE" w14:textId="77777777" w:rsidR="00316FD1" w:rsidRDefault="00376A31">
            <w:pPr>
              <w:spacing w:line="240" w:lineRule="exact"/>
              <w:jc w:val="left"/>
              <w:rPr>
                <w:szCs w:val="21"/>
              </w:rPr>
            </w:pPr>
            <w:r>
              <w:rPr>
                <w:rFonts w:hint="eastAsia"/>
                <w:szCs w:val="21"/>
              </w:rPr>
              <w:lastRenderedPageBreak/>
              <w:t>（</w:t>
            </w:r>
            <w:r>
              <w:rPr>
                <w:rFonts w:hint="eastAsia"/>
                <w:szCs w:val="21"/>
              </w:rPr>
              <w:t>1</w:t>
            </w:r>
            <w:r>
              <w:rPr>
                <w:rFonts w:hint="eastAsia"/>
                <w:szCs w:val="21"/>
              </w:rPr>
              <w:t>）资质要求</w:t>
            </w:r>
          </w:p>
        </w:tc>
        <w:tc>
          <w:tcPr>
            <w:tcW w:w="6242" w:type="dxa"/>
            <w:vAlign w:val="center"/>
          </w:tcPr>
          <w:p w14:paraId="4581BC4C" w14:textId="77777777" w:rsidR="00316FD1" w:rsidRDefault="00376A31">
            <w:pPr>
              <w:spacing w:line="240" w:lineRule="exact"/>
              <w:jc w:val="left"/>
              <w:rPr>
                <w:szCs w:val="21"/>
              </w:rPr>
            </w:pPr>
            <w:r>
              <w:rPr>
                <w:rFonts w:hint="eastAsia"/>
                <w:szCs w:val="21"/>
              </w:rPr>
              <w:t>须符合“招标公告”的要求</w:t>
            </w:r>
          </w:p>
        </w:tc>
      </w:tr>
      <w:tr w:rsidR="00316FD1" w14:paraId="56A3AE94" w14:textId="77777777">
        <w:trPr>
          <w:cantSplit/>
          <w:trHeight w:val="397"/>
        </w:trPr>
        <w:tc>
          <w:tcPr>
            <w:tcW w:w="846" w:type="dxa"/>
            <w:vMerge/>
            <w:vAlign w:val="center"/>
          </w:tcPr>
          <w:p w14:paraId="2BBE0CAD" w14:textId="77777777" w:rsidR="00316FD1" w:rsidRDefault="00316FD1">
            <w:pPr>
              <w:spacing w:line="240" w:lineRule="exact"/>
              <w:rPr>
                <w:szCs w:val="21"/>
              </w:rPr>
            </w:pPr>
          </w:p>
        </w:tc>
        <w:tc>
          <w:tcPr>
            <w:tcW w:w="1843" w:type="dxa"/>
            <w:vAlign w:val="center"/>
          </w:tcPr>
          <w:p w14:paraId="34F925C2" w14:textId="77777777" w:rsidR="00316FD1" w:rsidRDefault="00376A31">
            <w:pPr>
              <w:spacing w:line="240" w:lineRule="exact"/>
              <w:jc w:val="left"/>
              <w:rPr>
                <w:szCs w:val="21"/>
              </w:rPr>
            </w:pPr>
            <w:r>
              <w:rPr>
                <w:rFonts w:hint="eastAsia"/>
                <w:szCs w:val="21"/>
              </w:rPr>
              <w:t>（</w:t>
            </w:r>
            <w:r>
              <w:rPr>
                <w:rFonts w:hint="eastAsia"/>
                <w:szCs w:val="21"/>
              </w:rPr>
              <w:t>2</w:t>
            </w:r>
            <w:r>
              <w:rPr>
                <w:rFonts w:hint="eastAsia"/>
                <w:szCs w:val="21"/>
              </w:rPr>
              <w:t>）业绩要求</w:t>
            </w:r>
          </w:p>
        </w:tc>
        <w:tc>
          <w:tcPr>
            <w:tcW w:w="6242" w:type="dxa"/>
            <w:vAlign w:val="center"/>
          </w:tcPr>
          <w:p w14:paraId="552A664E" w14:textId="77777777" w:rsidR="00316FD1" w:rsidRDefault="00376A31">
            <w:pPr>
              <w:spacing w:line="240" w:lineRule="exact"/>
              <w:jc w:val="left"/>
              <w:rPr>
                <w:szCs w:val="21"/>
              </w:rPr>
            </w:pPr>
            <w:r>
              <w:rPr>
                <w:rFonts w:hint="eastAsia"/>
                <w:szCs w:val="21"/>
              </w:rPr>
              <w:t>须符合“招标公告”的要求</w:t>
            </w:r>
          </w:p>
        </w:tc>
      </w:tr>
      <w:tr w:rsidR="00316FD1" w14:paraId="219707B1" w14:textId="77777777">
        <w:trPr>
          <w:cantSplit/>
          <w:trHeight w:val="1064"/>
        </w:trPr>
        <w:tc>
          <w:tcPr>
            <w:tcW w:w="846" w:type="dxa"/>
            <w:vMerge/>
            <w:vAlign w:val="center"/>
          </w:tcPr>
          <w:p w14:paraId="606D4159" w14:textId="77777777" w:rsidR="00316FD1" w:rsidRDefault="00316FD1">
            <w:pPr>
              <w:spacing w:line="240" w:lineRule="exact"/>
              <w:jc w:val="left"/>
              <w:rPr>
                <w:szCs w:val="21"/>
              </w:rPr>
            </w:pPr>
          </w:p>
        </w:tc>
        <w:tc>
          <w:tcPr>
            <w:tcW w:w="1843" w:type="dxa"/>
            <w:vAlign w:val="center"/>
          </w:tcPr>
          <w:p w14:paraId="5A70EE83" w14:textId="77777777" w:rsidR="00316FD1" w:rsidRDefault="00376A31">
            <w:pPr>
              <w:spacing w:line="240" w:lineRule="exact"/>
              <w:jc w:val="left"/>
              <w:rPr>
                <w:szCs w:val="21"/>
              </w:rPr>
            </w:pPr>
            <w:r>
              <w:rPr>
                <w:rFonts w:hint="eastAsia"/>
                <w:szCs w:val="21"/>
              </w:rPr>
              <w:t>（</w:t>
            </w:r>
            <w:r>
              <w:rPr>
                <w:rFonts w:hint="eastAsia"/>
                <w:szCs w:val="21"/>
              </w:rPr>
              <w:t>3</w:t>
            </w:r>
            <w:r>
              <w:rPr>
                <w:rFonts w:hint="eastAsia"/>
                <w:szCs w:val="21"/>
              </w:rPr>
              <w:t>）供应商不得参加投标的情形</w:t>
            </w:r>
          </w:p>
        </w:tc>
        <w:tc>
          <w:tcPr>
            <w:tcW w:w="6242" w:type="dxa"/>
            <w:vAlign w:val="center"/>
          </w:tcPr>
          <w:p w14:paraId="397B091B" w14:textId="77777777" w:rsidR="00316FD1" w:rsidRDefault="00376A31">
            <w:pPr>
              <w:spacing w:line="240" w:lineRule="exact"/>
              <w:jc w:val="left"/>
              <w:rPr>
                <w:kern w:val="0"/>
                <w:szCs w:val="21"/>
              </w:rPr>
            </w:pPr>
            <w:r>
              <w:rPr>
                <w:rFonts w:hint="eastAsia"/>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01931C4" w14:textId="77777777" w:rsidR="00316FD1" w:rsidRDefault="00376A31">
            <w:pPr>
              <w:spacing w:line="240" w:lineRule="exact"/>
              <w:jc w:val="left"/>
              <w:rPr>
                <w:szCs w:val="21"/>
              </w:rPr>
            </w:pPr>
            <w:r>
              <w:rPr>
                <w:rFonts w:hint="eastAsia"/>
                <w:szCs w:val="21"/>
              </w:rPr>
              <w:t>须提供，格式见第六章投标文件格式“投标人直接控股股东、管理关系信息表”。</w:t>
            </w:r>
          </w:p>
        </w:tc>
      </w:tr>
      <w:tr w:rsidR="00316FD1" w14:paraId="30C12CCC" w14:textId="77777777">
        <w:trPr>
          <w:cantSplit/>
          <w:trHeight w:val="624"/>
        </w:trPr>
        <w:tc>
          <w:tcPr>
            <w:tcW w:w="846" w:type="dxa"/>
            <w:vMerge/>
            <w:vAlign w:val="center"/>
          </w:tcPr>
          <w:p w14:paraId="3A0EE2D3" w14:textId="77777777" w:rsidR="00316FD1" w:rsidRDefault="00316FD1">
            <w:pPr>
              <w:spacing w:line="240" w:lineRule="exact"/>
              <w:jc w:val="left"/>
              <w:rPr>
                <w:kern w:val="0"/>
                <w:szCs w:val="21"/>
              </w:rPr>
            </w:pPr>
          </w:p>
        </w:tc>
        <w:tc>
          <w:tcPr>
            <w:tcW w:w="1843" w:type="dxa"/>
            <w:vAlign w:val="center"/>
          </w:tcPr>
          <w:p w14:paraId="6820841A" w14:textId="77777777" w:rsidR="00316FD1" w:rsidRDefault="00376A31">
            <w:pPr>
              <w:spacing w:line="240" w:lineRule="exact"/>
              <w:jc w:val="left"/>
              <w:rPr>
                <w:kern w:val="0"/>
                <w:szCs w:val="21"/>
              </w:rPr>
            </w:pPr>
            <w:r>
              <w:rPr>
                <w:rFonts w:hint="eastAsia"/>
                <w:szCs w:val="21"/>
              </w:rPr>
              <w:t>（</w:t>
            </w:r>
            <w:r>
              <w:rPr>
                <w:rFonts w:hint="eastAsia"/>
                <w:szCs w:val="21"/>
              </w:rPr>
              <w:t>4</w:t>
            </w:r>
            <w:r>
              <w:rPr>
                <w:rFonts w:hint="eastAsia"/>
                <w:szCs w:val="21"/>
              </w:rPr>
              <w:t>）诚信要求</w:t>
            </w:r>
          </w:p>
        </w:tc>
        <w:tc>
          <w:tcPr>
            <w:tcW w:w="6242" w:type="dxa"/>
          </w:tcPr>
          <w:p w14:paraId="4278D647" w14:textId="77777777" w:rsidR="00316FD1" w:rsidRDefault="00376A31">
            <w:pPr>
              <w:spacing w:line="312" w:lineRule="auto"/>
              <w:jc w:val="left"/>
              <w:rPr>
                <w:kern w:val="0"/>
                <w:szCs w:val="21"/>
              </w:rPr>
            </w:pPr>
            <w:r>
              <w:rPr>
                <w:rFonts w:hint="eastAsia"/>
                <w:kern w:val="0"/>
                <w:szCs w:val="21"/>
              </w:rPr>
              <w:t>未被列入失信被执行人、重大税收违法失信主体、政府采购严重违法失信行为记录名单。</w:t>
            </w:r>
          </w:p>
        </w:tc>
      </w:tr>
      <w:tr w:rsidR="00316FD1" w14:paraId="01F078C5" w14:textId="77777777">
        <w:trPr>
          <w:cantSplit/>
          <w:trHeight w:val="624"/>
        </w:trPr>
        <w:tc>
          <w:tcPr>
            <w:tcW w:w="846" w:type="dxa"/>
            <w:vMerge/>
            <w:vAlign w:val="center"/>
          </w:tcPr>
          <w:p w14:paraId="7DE06120" w14:textId="77777777" w:rsidR="00316FD1" w:rsidRDefault="00316FD1">
            <w:pPr>
              <w:spacing w:line="240" w:lineRule="exact"/>
              <w:jc w:val="left"/>
              <w:rPr>
                <w:kern w:val="0"/>
                <w:szCs w:val="21"/>
              </w:rPr>
            </w:pPr>
          </w:p>
        </w:tc>
        <w:tc>
          <w:tcPr>
            <w:tcW w:w="1843" w:type="dxa"/>
            <w:vAlign w:val="center"/>
          </w:tcPr>
          <w:p w14:paraId="23FB12B8" w14:textId="77777777" w:rsidR="00316FD1" w:rsidRDefault="00376A31">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7209EDB0" w14:textId="77777777" w:rsidR="00316FD1" w:rsidRDefault="00376A31">
            <w:pPr>
              <w:spacing w:line="240" w:lineRule="exact"/>
              <w:rPr>
                <w:szCs w:val="21"/>
              </w:rPr>
            </w:pPr>
            <w:r>
              <w:rPr>
                <w:rFonts w:hint="eastAsia"/>
                <w:szCs w:val="21"/>
              </w:rPr>
              <w:t>允许分公司参与投标的，供应商须提供总公司出具的授权其参与本项目的授权文件或制度。</w:t>
            </w:r>
          </w:p>
        </w:tc>
      </w:tr>
      <w:tr w:rsidR="00316FD1" w14:paraId="75CB5B79" w14:textId="77777777">
        <w:trPr>
          <w:cantSplit/>
          <w:trHeight w:val="690"/>
        </w:trPr>
        <w:tc>
          <w:tcPr>
            <w:tcW w:w="846" w:type="dxa"/>
            <w:vMerge/>
            <w:vAlign w:val="center"/>
          </w:tcPr>
          <w:p w14:paraId="0155CC8D" w14:textId="77777777" w:rsidR="00316FD1" w:rsidRDefault="00316FD1">
            <w:pPr>
              <w:spacing w:line="240" w:lineRule="exact"/>
              <w:jc w:val="left"/>
              <w:rPr>
                <w:kern w:val="0"/>
                <w:szCs w:val="21"/>
              </w:rPr>
            </w:pPr>
          </w:p>
        </w:tc>
        <w:tc>
          <w:tcPr>
            <w:tcW w:w="1843" w:type="dxa"/>
            <w:vAlign w:val="center"/>
          </w:tcPr>
          <w:p w14:paraId="5394EC6E" w14:textId="77777777" w:rsidR="00316FD1" w:rsidRDefault="00376A31">
            <w:pPr>
              <w:spacing w:line="240" w:lineRule="exact"/>
              <w:jc w:val="left"/>
              <w:rPr>
                <w:szCs w:val="21"/>
              </w:rPr>
            </w:pPr>
            <w:r>
              <w:rPr>
                <w:rFonts w:hint="eastAsia"/>
                <w:szCs w:val="21"/>
              </w:rPr>
              <w:t>（</w:t>
            </w:r>
            <w:r>
              <w:rPr>
                <w:rFonts w:hint="eastAsia"/>
                <w:szCs w:val="21"/>
              </w:rPr>
              <w:t>6</w:t>
            </w:r>
            <w:r>
              <w:rPr>
                <w:rFonts w:hint="eastAsia"/>
                <w:szCs w:val="21"/>
              </w:rPr>
              <w:t>）分包</w:t>
            </w:r>
          </w:p>
        </w:tc>
        <w:tc>
          <w:tcPr>
            <w:tcW w:w="6242" w:type="dxa"/>
            <w:vAlign w:val="center"/>
          </w:tcPr>
          <w:p w14:paraId="133F1312" w14:textId="77777777" w:rsidR="00316FD1" w:rsidRDefault="00376A31">
            <w:pPr>
              <w:spacing w:line="240" w:lineRule="exact"/>
              <w:rPr>
                <w:szCs w:val="21"/>
                <w:lang w:val="zh-CN"/>
              </w:rPr>
            </w:pPr>
            <w:r>
              <w:rPr>
                <w:rFonts w:hint="eastAsia"/>
                <w:szCs w:val="21"/>
              </w:rPr>
              <w:t>须符合“招标公告”的要求</w:t>
            </w:r>
          </w:p>
        </w:tc>
      </w:tr>
      <w:tr w:rsidR="00316FD1" w14:paraId="07539313" w14:textId="77777777">
        <w:trPr>
          <w:cantSplit/>
          <w:trHeight w:val="690"/>
        </w:trPr>
        <w:tc>
          <w:tcPr>
            <w:tcW w:w="846" w:type="dxa"/>
            <w:vMerge/>
            <w:vAlign w:val="center"/>
          </w:tcPr>
          <w:p w14:paraId="15812B2B" w14:textId="77777777" w:rsidR="00316FD1" w:rsidRDefault="00316FD1">
            <w:pPr>
              <w:spacing w:line="240" w:lineRule="exact"/>
              <w:jc w:val="left"/>
              <w:rPr>
                <w:kern w:val="0"/>
                <w:szCs w:val="21"/>
              </w:rPr>
            </w:pPr>
          </w:p>
        </w:tc>
        <w:tc>
          <w:tcPr>
            <w:tcW w:w="1843" w:type="dxa"/>
            <w:vAlign w:val="center"/>
          </w:tcPr>
          <w:p w14:paraId="1761CDFD" w14:textId="77777777" w:rsidR="00316FD1" w:rsidRDefault="00376A31">
            <w:pPr>
              <w:spacing w:line="240" w:lineRule="exact"/>
              <w:rPr>
                <w:szCs w:val="21"/>
              </w:rPr>
            </w:pPr>
            <w:r>
              <w:rPr>
                <w:rFonts w:hint="eastAsia"/>
                <w:szCs w:val="21"/>
              </w:rPr>
              <w:t>（</w:t>
            </w:r>
            <w:r>
              <w:rPr>
                <w:rFonts w:hint="eastAsia"/>
                <w:szCs w:val="21"/>
              </w:rPr>
              <w:t>7</w:t>
            </w:r>
            <w:r>
              <w:rPr>
                <w:rFonts w:hint="eastAsia"/>
                <w:szCs w:val="21"/>
              </w:rPr>
              <w:t>）联合体</w:t>
            </w:r>
          </w:p>
        </w:tc>
        <w:tc>
          <w:tcPr>
            <w:tcW w:w="6242" w:type="dxa"/>
            <w:vAlign w:val="center"/>
          </w:tcPr>
          <w:p w14:paraId="1E2833AF" w14:textId="77777777" w:rsidR="00316FD1" w:rsidRDefault="00376A31">
            <w:pPr>
              <w:spacing w:line="240" w:lineRule="exact"/>
              <w:rPr>
                <w:szCs w:val="21"/>
              </w:rPr>
            </w:pPr>
            <w:r>
              <w:rPr>
                <w:rFonts w:hint="eastAsia"/>
                <w:szCs w:val="21"/>
              </w:rPr>
              <w:t>须符合“招标公告”的要求</w:t>
            </w:r>
          </w:p>
        </w:tc>
      </w:tr>
      <w:tr w:rsidR="00316FD1" w14:paraId="27639314" w14:textId="77777777">
        <w:trPr>
          <w:cantSplit/>
          <w:trHeight w:val="690"/>
        </w:trPr>
        <w:tc>
          <w:tcPr>
            <w:tcW w:w="846" w:type="dxa"/>
            <w:vMerge/>
            <w:vAlign w:val="center"/>
          </w:tcPr>
          <w:p w14:paraId="2C3DF2DB" w14:textId="77777777" w:rsidR="00316FD1" w:rsidRDefault="00316FD1">
            <w:pPr>
              <w:spacing w:line="240" w:lineRule="exact"/>
              <w:jc w:val="left"/>
              <w:rPr>
                <w:kern w:val="0"/>
                <w:szCs w:val="21"/>
              </w:rPr>
            </w:pPr>
          </w:p>
        </w:tc>
        <w:tc>
          <w:tcPr>
            <w:tcW w:w="1843" w:type="dxa"/>
            <w:vAlign w:val="center"/>
          </w:tcPr>
          <w:p w14:paraId="5F9A82D0" w14:textId="77777777" w:rsidR="00316FD1" w:rsidRDefault="00376A31">
            <w:pPr>
              <w:spacing w:line="240" w:lineRule="exact"/>
              <w:rPr>
                <w:szCs w:val="21"/>
              </w:rPr>
            </w:pPr>
            <w:r>
              <w:rPr>
                <w:rFonts w:hint="eastAsia"/>
                <w:szCs w:val="21"/>
              </w:rPr>
              <w:t>（</w:t>
            </w:r>
            <w:r>
              <w:rPr>
                <w:rFonts w:hint="eastAsia"/>
                <w:szCs w:val="21"/>
              </w:rPr>
              <w:t>8</w:t>
            </w:r>
            <w:r>
              <w:rPr>
                <w:rFonts w:hint="eastAsia"/>
                <w:szCs w:val="21"/>
              </w:rPr>
              <w:t>）其他要求</w:t>
            </w:r>
          </w:p>
        </w:tc>
        <w:tc>
          <w:tcPr>
            <w:tcW w:w="6242" w:type="dxa"/>
          </w:tcPr>
          <w:p w14:paraId="45995BCD" w14:textId="77777777" w:rsidR="00316FD1" w:rsidRDefault="00376A31">
            <w:pPr>
              <w:spacing w:line="312" w:lineRule="auto"/>
              <w:rPr>
                <w:szCs w:val="21"/>
              </w:rPr>
            </w:pPr>
            <w:r>
              <w:rPr>
                <w:rFonts w:hint="eastAsia"/>
                <w:szCs w:val="21"/>
              </w:rPr>
              <w:t>按照招标公告规定获得招标文件。足额、及时缴纳投标保证金。</w:t>
            </w:r>
          </w:p>
        </w:tc>
      </w:tr>
    </w:tbl>
    <w:p w14:paraId="320E244F" w14:textId="77777777" w:rsidR="00316FD1" w:rsidRDefault="00376A31">
      <w:pPr>
        <w:spacing w:before="120" w:line="320" w:lineRule="atLeast"/>
        <w:ind w:firstLineChars="196" w:firstLine="413"/>
        <w:outlineLvl w:val="1"/>
        <w:rPr>
          <w:b/>
          <w:bCs/>
          <w:kern w:val="0"/>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8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322"/>
        <w:gridCol w:w="5061"/>
      </w:tblGrid>
      <w:tr w:rsidR="00316FD1" w14:paraId="2CC82BB6" w14:textId="77777777">
        <w:trPr>
          <w:trHeight w:val="886"/>
        </w:trPr>
        <w:tc>
          <w:tcPr>
            <w:tcW w:w="1505" w:type="dxa"/>
            <w:vAlign w:val="center"/>
          </w:tcPr>
          <w:p w14:paraId="6393AD75" w14:textId="77777777" w:rsidR="00316FD1" w:rsidRDefault="00376A31">
            <w:pPr>
              <w:spacing w:line="240" w:lineRule="exact"/>
              <w:jc w:val="center"/>
              <w:rPr>
                <w:b/>
                <w:kern w:val="0"/>
                <w:szCs w:val="21"/>
              </w:rPr>
            </w:pPr>
            <w:bookmarkStart w:id="102" w:name="_Hlk92966680"/>
            <w:r>
              <w:rPr>
                <w:rFonts w:hint="eastAsia"/>
                <w:b/>
                <w:kern w:val="0"/>
                <w:szCs w:val="21"/>
              </w:rPr>
              <w:t>审查因素</w:t>
            </w:r>
          </w:p>
        </w:tc>
        <w:tc>
          <w:tcPr>
            <w:tcW w:w="2322" w:type="dxa"/>
            <w:vAlign w:val="center"/>
          </w:tcPr>
          <w:p w14:paraId="33725BA3" w14:textId="77777777" w:rsidR="00316FD1" w:rsidRDefault="00376A31">
            <w:pPr>
              <w:spacing w:line="240" w:lineRule="exact"/>
              <w:jc w:val="center"/>
              <w:rPr>
                <w:b/>
                <w:kern w:val="0"/>
                <w:szCs w:val="21"/>
              </w:rPr>
            </w:pPr>
            <w:r>
              <w:rPr>
                <w:rFonts w:hint="eastAsia"/>
                <w:b/>
                <w:kern w:val="0"/>
                <w:szCs w:val="21"/>
              </w:rPr>
              <w:t>审查内容</w:t>
            </w:r>
          </w:p>
        </w:tc>
        <w:tc>
          <w:tcPr>
            <w:tcW w:w="5061" w:type="dxa"/>
          </w:tcPr>
          <w:p w14:paraId="453258E7" w14:textId="77777777" w:rsidR="00316FD1" w:rsidRDefault="00316FD1">
            <w:pPr>
              <w:spacing w:line="240" w:lineRule="exact"/>
              <w:jc w:val="center"/>
              <w:rPr>
                <w:b/>
                <w:kern w:val="0"/>
                <w:szCs w:val="21"/>
              </w:rPr>
            </w:pPr>
          </w:p>
          <w:p w14:paraId="378963D8" w14:textId="77777777" w:rsidR="00316FD1" w:rsidRDefault="00376A31">
            <w:pPr>
              <w:spacing w:line="240" w:lineRule="exact"/>
              <w:jc w:val="center"/>
              <w:rPr>
                <w:b/>
                <w:kern w:val="0"/>
                <w:szCs w:val="21"/>
              </w:rPr>
            </w:pPr>
            <w:r>
              <w:rPr>
                <w:rFonts w:hint="eastAsia"/>
                <w:b/>
                <w:kern w:val="0"/>
                <w:szCs w:val="21"/>
              </w:rPr>
              <w:t>说明</w:t>
            </w:r>
          </w:p>
        </w:tc>
      </w:tr>
      <w:tr w:rsidR="00316FD1" w14:paraId="25F6CFB3" w14:textId="77777777">
        <w:trPr>
          <w:trHeight w:val="1269"/>
        </w:trPr>
        <w:tc>
          <w:tcPr>
            <w:tcW w:w="1505" w:type="dxa"/>
            <w:vMerge w:val="restart"/>
            <w:vAlign w:val="center"/>
          </w:tcPr>
          <w:p w14:paraId="1641C195" w14:textId="77777777" w:rsidR="00316FD1" w:rsidRDefault="00376A31">
            <w:pPr>
              <w:spacing w:line="240" w:lineRule="exact"/>
              <w:jc w:val="center"/>
              <w:rPr>
                <w:kern w:val="0"/>
                <w:szCs w:val="21"/>
              </w:rPr>
            </w:pPr>
            <w:r>
              <w:rPr>
                <w:rFonts w:hint="eastAsia"/>
                <w:kern w:val="0"/>
                <w:szCs w:val="21"/>
              </w:rPr>
              <w:t>商务资信</w:t>
            </w:r>
          </w:p>
        </w:tc>
        <w:tc>
          <w:tcPr>
            <w:tcW w:w="2322" w:type="dxa"/>
            <w:vAlign w:val="center"/>
          </w:tcPr>
          <w:p w14:paraId="73AC2A26" w14:textId="77777777" w:rsidR="00316FD1" w:rsidRDefault="00376A31">
            <w:pPr>
              <w:spacing w:line="240" w:lineRule="exact"/>
            </w:pPr>
            <w:r>
              <w:rPr>
                <w:rFonts w:hint="eastAsia"/>
              </w:rPr>
              <w:t>法定代表人身份证明及授权委托书</w:t>
            </w:r>
          </w:p>
        </w:tc>
        <w:tc>
          <w:tcPr>
            <w:tcW w:w="5061" w:type="dxa"/>
            <w:vAlign w:val="center"/>
          </w:tcPr>
          <w:p w14:paraId="2ED9D669" w14:textId="77777777" w:rsidR="00316FD1" w:rsidRDefault="00376A31">
            <w:pPr>
              <w:spacing w:line="240" w:lineRule="exact"/>
              <w:rPr>
                <w:szCs w:val="21"/>
              </w:rPr>
            </w:pPr>
            <w:r>
              <w:rPr>
                <w:rFonts w:hint="eastAsia"/>
                <w:szCs w:val="21"/>
              </w:rPr>
              <w:t>授权代表参加投标时审查</w:t>
            </w:r>
            <w:r>
              <w:rPr>
                <w:rFonts w:hint="eastAsia"/>
              </w:rPr>
              <w:t>：</w:t>
            </w:r>
            <w:r>
              <w:rPr>
                <w:rFonts w:ascii="宋体" w:hAnsi="宋体" w:hint="eastAsia"/>
                <w:szCs w:val="21"/>
              </w:rPr>
              <w:t>法定代表人授权委托书及附件</w:t>
            </w:r>
            <w:r>
              <w:rPr>
                <w:rFonts w:hint="eastAsia"/>
                <w:szCs w:val="21"/>
              </w:rPr>
              <w:t xml:space="preserve"> </w:t>
            </w:r>
          </w:p>
          <w:p w14:paraId="7603557B" w14:textId="77777777" w:rsidR="00316FD1" w:rsidRDefault="00376A31">
            <w:pPr>
              <w:spacing w:line="240" w:lineRule="exact"/>
              <w:rPr>
                <w:rFonts w:ascii="宋体" w:hAnsi="宋体"/>
                <w:szCs w:val="21"/>
              </w:rPr>
            </w:pPr>
            <w:r>
              <w:rPr>
                <w:rFonts w:hint="eastAsia"/>
                <w:szCs w:val="21"/>
              </w:rPr>
              <w:t>法定代表人直接参加投标时审查</w:t>
            </w:r>
            <w:r>
              <w:rPr>
                <w:rFonts w:hint="eastAsia"/>
              </w:rPr>
              <w:t>：</w:t>
            </w:r>
            <w:r>
              <w:rPr>
                <w:rFonts w:ascii="宋体" w:hAnsi="宋体" w:hint="eastAsia"/>
                <w:szCs w:val="21"/>
              </w:rPr>
              <w:t>法定代表人身份证明及附件</w:t>
            </w:r>
          </w:p>
          <w:p w14:paraId="78F339A1" w14:textId="77777777" w:rsidR="00316FD1" w:rsidRDefault="00376A31">
            <w:pPr>
              <w:spacing w:line="240" w:lineRule="exact"/>
            </w:pPr>
            <w:r>
              <w:rPr>
                <w:rFonts w:ascii="宋体" w:hAnsi="宋体" w:hint="eastAsia"/>
                <w:szCs w:val="21"/>
              </w:rPr>
              <w:t>格式及附件见第六章投标文件格式要求</w:t>
            </w:r>
          </w:p>
        </w:tc>
      </w:tr>
      <w:tr w:rsidR="00316FD1" w14:paraId="5DC7B4B8" w14:textId="77777777">
        <w:trPr>
          <w:trHeight w:val="468"/>
        </w:trPr>
        <w:tc>
          <w:tcPr>
            <w:tcW w:w="1505" w:type="dxa"/>
            <w:vMerge/>
            <w:vAlign w:val="center"/>
          </w:tcPr>
          <w:p w14:paraId="088AC366" w14:textId="77777777" w:rsidR="00316FD1" w:rsidRDefault="00316FD1">
            <w:pPr>
              <w:spacing w:line="240" w:lineRule="exact"/>
              <w:jc w:val="center"/>
              <w:rPr>
                <w:kern w:val="0"/>
                <w:szCs w:val="21"/>
              </w:rPr>
            </w:pPr>
          </w:p>
        </w:tc>
        <w:tc>
          <w:tcPr>
            <w:tcW w:w="2322" w:type="dxa"/>
            <w:vAlign w:val="center"/>
          </w:tcPr>
          <w:p w14:paraId="4E76CA77" w14:textId="77777777" w:rsidR="00316FD1" w:rsidRDefault="00376A31">
            <w:pPr>
              <w:spacing w:line="240" w:lineRule="exact"/>
              <w:rPr>
                <w:szCs w:val="21"/>
              </w:rPr>
            </w:pPr>
            <w:r>
              <w:rPr>
                <w:rFonts w:hint="eastAsia"/>
                <w:szCs w:val="21"/>
              </w:rPr>
              <w:t>实质性条款响应</w:t>
            </w:r>
          </w:p>
        </w:tc>
        <w:tc>
          <w:tcPr>
            <w:tcW w:w="5061" w:type="dxa"/>
            <w:vAlign w:val="center"/>
          </w:tcPr>
          <w:p w14:paraId="3E4209BA" w14:textId="77777777" w:rsidR="00316FD1" w:rsidRDefault="00376A31">
            <w:pPr>
              <w:spacing w:line="240" w:lineRule="exact"/>
              <w:rPr>
                <w:rFonts w:ascii="宋体" w:hAnsi="宋体"/>
                <w:szCs w:val="21"/>
              </w:rPr>
            </w:pPr>
            <w:r>
              <w:rPr>
                <w:rFonts w:ascii="宋体" w:hAnsi="宋体" w:hint="eastAsia"/>
                <w:szCs w:val="21"/>
              </w:rPr>
              <w:t>第二章采购需求中，标注“▲”的实质性要求响应均无负偏离。</w:t>
            </w:r>
          </w:p>
          <w:p w14:paraId="067BFDE4" w14:textId="77777777" w:rsidR="00316FD1" w:rsidRDefault="00376A31">
            <w:pPr>
              <w:spacing w:line="240" w:lineRule="exact"/>
              <w:rPr>
                <w:szCs w:val="21"/>
              </w:rPr>
            </w:pPr>
            <w:r>
              <w:rPr>
                <w:rFonts w:ascii="宋体" w:hAnsi="宋体" w:hint="eastAsia"/>
                <w:szCs w:val="21"/>
              </w:rPr>
              <w:t>审查：供应商提供的“技术要求响应表”及“商务要求响应表”（格式见第六章投标文件格式要求）</w:t>
            </w:r>
          </w:p>
        </w:tc>
      </w:tr>
      <w:tr w:rsidR="00316FD1" w14:paraId="068DC3DF" w14:textId="77777777">
        <w:trPr>
          <w:trHeight w:val="656"/>
        </w:trPr>
        <w:tc>
          <w:tcPr>
            <w:tcW w:w="1505" w:type="dxa"/>
            <w:vMerge/>
            <w:vAlign w:val="center"/>
          </w:tcPr>
          <w:p w14:paraId="516CED14" w14:textId="77777777" w:rsidR="00316FD1" w:rsidRDefault="00316FD1">
            <w:pPr>
              <w:spacing w:line="240" w:lineRule="exact"/>
              <w:jc w:val="center"/>
              <w:rPr>
                <w:kern w:val="0"/>
                <w:szCs w:val="21"/>
              </w:rPr>
            </w:pPr>
          </w:p>
        </w:tc>
        <w:tc>
          <w:tcPr>
            <w:tcW w:w="2322" w:type="dxa"/>
            <w:vAlign w:val="center"/>
          </w:tcPr>
          <w:p w14:paraId="5AD00A3B" w14:textId="77777777" w:rsidR="00316FD1" w:rsidRDefault="00376A31">
            <w:pPr>
              <w:spacing w:line="240" w:lineRule="exact"/>
              <w:rPr>
                <w:szCs w:val="21"/>
              </w:rPr>
            </w:pPr>
            <w:r>
              <w:rPr>
                <w:rFonts w:hint="eastAsia"/>
                <w:szCs w:val="21"/>
              </w:rPr>
              <w:t>串通投标</w:t>
            </w:r>
          </w:p>
        </w:tc>
        <w:tc>
          <w:tcPr>
            <w:tcW w:w="5061" w:type="dxa"/>
            <w:vAlign w:val="center"/>
          </w:tcPr>
          <w:p w14:paraId="7A255DD6" w14:textId="77777777" w:rsidR="00316FD1" w:rsidRDefault="00376A31">
            <w:pPr>
              <w:spacing w:line="240" w:lineRule="exact"/>
              <w:rPr>
                <w:szCs w:val="21"/>
              </w:rPr>
            </w:pPr>
            <w:r>
              <w:rPr>
                <w:rFonts w:ascii="宋体" w:hAnsi="宋体" w:hint="eastAsia"/>
                <w:szCs w:val="21"/>
              </w:rPr>
              <w:t>不属于供应商须知正文第6.3.6规定的串通投标情形，供应商须提供“无串标行为承诺函”（格式见第六章投标文件格式要求）</w:t>
            </w:r>
          </w:p>
        </w:tc>
      </w:tr>
      <w:tr w:rsidR="00316FD1" w14:paraId="1E449ED3" w14:textId="77777777">
        <w:trPr>
          <w:trHeight w:val="607"/>
        </w:trPr>
        <w:tc>
          <w:tcPr>
            <w:tcW w:w="1505" w:type="dxa"/>
            <w:vMerge w:val="restart"/>
            <w:vAlign w:val="center"/>
          </w:tcPr>
          <w:p w14:paraId="079FEF7F" w14:textId="77777777" w:rsidR="00316FD1" w:rsidRDefault="00376A31">
            <w:pPr>
              <w:spacing w:line="240" w:lineRule="exact"/>
              <w:jc w:val="center"/>
              <w:rPr>
                <w:kern w:val="0"/>
                <w:szCs w:val="21"/>
              </w:rPr>
            </w:pPr>
            <w:r>
              <w:rPr>
                <w:rFonts w:hint="eastAsia"/>
                <w:kern w:val="0"/>
                <w:szCs w:val="21"/>
              </w:rPr>
              <w:t>报价</w:t>
            </w:r>
          </w:p>
        </w:tc>
        <w:tc>
          <w:tcPr>
            <w:tcW w:w="2322" w:type="dxa"/>
            <w:vAlign w:val="center"/>
          </w:tcPr>
          <w:p w14:paraId="1DB3986E" w14:textId="77777777" w:rsidR="00316FD1" w:rsidRDefault="00376A31">
            <w:pPr>
              <w:spacing w:line="240" w:lineRule="exact"/>
              <w:rPr>
                <w:szCs w:val="21"/>
              </w:rPr>
            </w:pPr>
            <w:r>
              <w:rPr>
                <w:rFonts w:hint="eastAsia"/>
                <w:szCs w:val="21"/>
              </w:rPr>
              <w:t>有效报价</w:t>
            </w:r>
          </w:p>
        </w:tc>
        <w:tc>
          <w:tcPr>
            <w:tcW w:w="5061" w:type="dxa"/>
            <w:vAlign w:val="center"/>
          </w:tcPr>
          <w:p w14:paraId="0DEB7DC5" w14:textId="77777777" w:rsidR="00316FD1" w:rsidRDefault="00376A31">
            <w:pPr>
              <w:spacing w:line="240" w:lineRule="exact"/>
              <w:rPr>
                <w:bCs/>
                <w:kern w:val="0"/>
                <w:szCs w:val="21"/>
              </w:rPr>
            </w:pPr>
            <w:r>
              <w:rPr>
                <w:rFonts w:hint="eastAsia"/>
              </w:rPr>
              <w:t>报价未超出采购预算金额（包括分项预算），也未超出最高限价（如有）</w:t>
            </w:r>
          </w:p>
        </w:tc>
      </w:tr>
      <w:tr w:rsidR="00316FD1" w14:paraId="256AD9D0" w14:textId="77777777">
        <w:trPr>
          <w:trHeight w:val="607"/>
        </w:trPr>
        <w:tc>
          <w:tcPr>
            <w:tcW w:w="1505" w:type="dxa"/>
            <w:vMerge/>
            <w:vAlign w:val="center"/>
          </w:tcPr>
          <w:p w14:paraId="498DB73B" w14:textId="77777777" w:rsidR="00316FD1" w:rsidRDefault="00316FD1">
            <w:pPr>
              <w:spacing w:line="240" w:lineRule="exact"/>
              <w:jc w:val="center"/>
              <w:rPr>
                <w:kern w:val="0"/>
                <w:szCs w:val="21"/>
              </w:rPr>
            </w:pPr>
          </w:p>
        </w:tc>
        <w:tc>
          <w:tcPr>
            <w:tcW w:w="2322" w:type="dxa"/>
            <w:vAlign w:val="center"/>
          </w:tcPr>
          <w:p w14:paraId="5CBB1D36" w14:textId="77777777" w:rsidR="00316FD1" w:rsidRDefault="00376A31">
            <w:pPr>
              <w:spacing w:line="240" w:lineRule="exact"/>
              <w:rPr>
                <w:bCs/>
                <w:kern w:val="0"/>
                <w:szCs w:val="21"/>
              </w:rPr>
            </w:pPr>
            <w:r>
              <w:rPr>
                <w:rFonts w:hint="eastAsia"/>
                <w:bCs/>
                <w:kern w:val="0"/>
                <w:szCs w:val="21"/>
              </w:rPr>
              <w:t>漏项报价</w:t>
            </w:r>
          </w:p>
        </w:tc>
        <w:tc>
          <w:tcPr>
            <w:tcW w:w="5061" w:type="dxa"/>
            <w:vAlign w:val="center"/>
          </w:tcPr>
          <w:p w14:paraId="115C8519" w14:textId="77777777" w:rsidR="00316FD1" w:rsidRDefault="00376A31">
            <w:pPr>
              <w:spacing w:line="240" w:lineRule="exact"/>
              <w:rPr>
                <w:rFonts w:hAnsi="宋体"/>
                <w:szCs w:val="21"/>
              </w:rPr>
            </w:pPr>
            <w:r>
              <w:rPr>
                <w:rFonts w:ascii="宋体" w:hAnsi="宋体" w:hint="eastAsia"/>
                <w:szCs w:val="21"/>
              </w:rPr>
              <w:t>未就所投分标进行报价或者存在漏项报价；</w:t>
            </w:r>
          </w:p>
        </w:tc>
      </w:tr>
      <w:tr w:rsidR="00316FD1" w14:paraId="73265C08" w14:textId="77777777">
        <w:trPr>
          <w:trHeight w:val="690"/>
        </w:trPr>
        <w:tc>
          <w:tcPr>
            <w:tcW w:w="1505" w:type="dxa"/>
            <w:vMerge/>
            <w:vAlign w:val="center"/>
          </w:tcPr>
          <w:p w14:paraId="0F32D037" w14:textId="77777777" w:rsidR="00316FD1" w:rsidRDefault="00316FD1">
            <w:pPr>
              <w:spacing w:line="240" w:lineRule="exact"/>
              <w:jc w:val="center"/>
              <w:rPr>
                <w:kern w:val="0"/>
                <w:szCs w:val="21"/>
              </w:rPr>
            </w:pPr>
          </w:p>
        </w:tc>
        <w:tc>
          <w:tcPr>
            <w:tcW w:w="2322" w:type="dxa"/>
            <w:vAlign w:val="center"/>
          </w:tcPr>
          <w:p w14:paraId="2B6A84AE" w14:textId="77777777" w:rsidR="00316FD1" w:rsidRDefault="00376A31">
            <w:pPr>
              <w:spacing w:line="240" w:lineRule="exact"/>
              <w:rPr>
                <w:rFonts w:hAnsi="宋体"/>
                <w:szCs w:val="21"/>
              </w:rPr>
            </w:pPr>
            <w:r>
              <w:rPr>
                <w:rFonts w:hAnsi="宋体" w:hint="eastAsia"/>
                <w:szCs w:val="21"/>
              </w:rPr>
              <w:t>投标报价唯一性</w:t>
            </w:r>
          </w:p>
        </w:tc>
        <w:tc>
          <w:tcPr>
            <w:tcW w:w="5061" w:type="dxa"/>
            <w:vAlign w:val="center"/>
          </w:tcPr>
          <w:p w14:paraId="3070D19E" w14:textId="77777777" w:rsidR="00316FD1" w:rsidRDefault="00376A31">
            <w:pPr>
              <w:spacing w:line="240" w:lineRule="exact"/>
              <w:rPr>
                <w:szCs w:val="21"/>
              </w:rPr>
            </w:pPr>
            <w:r>
              <w:rPr>
                <w:rFonts w:ascii="宋体" w:hAnsi="宋体" w:hint="eastAsia"/>
                <w:szCs w:val="21"/>
              </w:rPr>
              <w:t>不存在有选择、有条件报价（招标文件允许有备选方案或者其他约定的除外）</w:t>
            </w:r>
          </w:p>
        </w:tc>
      </w:tr>
      <w:tr w:rsidR="00316FD1" w14:paraId="0AF46D35" w14:textId="77777777">
        <w:trPr>
          <w:trHeight w:val="607"/>
        </w:trPr>
        <w:tc>
          <w:tcPr>
            <w:tcW w:w="1505" w:type="dxa"/>
            <w:vMerge/>
            <w:vAlign w:val="center"/>
          </w:tcPr>
          <w:p w14:paraId="21A5A39B" w14:textId="77777777" w:rsidR="00316FD1" w:rsidRDefault="00316FD1">
            <w:pPr>
              <w:spacing w:line="240" w:lineRule="exact"/>
              <w:jc w:val="center"/>
              <w:rPr>
                <w:kern w:val="0"/>
                <w:szCs w:val="21"/>
              </w:rPr>
            </w:pPr>
          </w:p>
        </w:tc>
        <w:tc>
          <w:tcPr>
            <w:tcW w:w="2322" w:type="dxa"/>
            <w:vAlign w:val="center"/>
          </w:tcPr>
          <w:p w14:paraId="6A823F28" w14:textId="77777777" w:rsidR="00316FD1" w:rsidRDefault="00376A31">
            <w:pPr>
              <w:spacing w:line="240" w:lineRule="exact"/>
              <w:rPr>
                <w:szCs w:val="21"/>
                <w:lang w:val="zh-CN"/>
              </w:rPr>
            </w:pPr>
            <w:r>
              <w:rPr>
                <w:rFonts w:hint="eastAsia"/>
                <w:szCs w:val="21"/>
                <w:lang w:val="zh-CN"/>
              </w:rPr>
              <w:t>过低报价合理性</w:t>
            </w:r>
          </w:p>
        </w:tc>
        <w:tc>
          <w:tcPr>
            <w:tcW w:w="5061" w:type="dxa"/>
            <w:vAlign w:val="center"/>
          </w:tcPr>
          <w:p w14:paraId="21BDD72C" w14:textId="77777777" w:rsidR="00316FD1" w:rsidRDefault="00376A31">
            <w:pPr>
              <w:spacing w:line="240" w:lineRule="exact"/>
              <w:rPr>
                <w:rFonts w:hAnsi="宋体"/>
                <w:szCs w:val="21"/>
              </w:rPr>
            </w:pPr>
            <w:r>
              <w:rPr>
                <w:rFonts w:hint="eastAsia"/>
              </w:rPr>
              <w:t>供应商的报价不存在明显低于其他通过符合性审查供应商报价的情况，并可能影响产品质量或者不能诚信履约。</w:t>
            </w:r>
            <w:r>
              <w:rPr>
                <w:rFonts w:hint="eastAsia"/>
                <w:szCs w:val="21"/>
              </w:rPr>
              <w:t>如存在应提供书面说明，必要时提交相关证明材料；</w:t>
            </w:r>
          </w:p>
        </w:tc>
      </w:tr>
      <w:tr w:rsidR="00316FD1" w14:paraId="5561263E" w14:textId="77777777">
        <w:trPr>
          <w:trHeight w:val="607"/>
        </w:trPr>
        <w:tc>
          <w:tcPr>
            <w:tcW w:w="1505" w:type="dxa"/>
            <w:vMerge/>
            <w:vAlign w:val="center"/>
          </w:tcPr>
          <w:p w14:paraId="5E0E42E6" w14:textId="77777777" w:rsidR="00316FD1" w:rsidRDefault="00316FD1">
            <w:pPr>
              <w:spacing w:line="240" w:lineRule="exact"/>
              <w:jc w:val="center"/>
              <w:rPr>
                <w:kern w:val="0"/>
                <w:szCs w:val="21"/>
              </w:rPr>
            </w:pPr>
          </w:p>
        </w:tc>
        <w:tc>
          <w:tcPr>
            <w:tcW w:w="2322" w:type="dxa"/>
            <w:vAlign w:val="center"/>
          </w:tcPr>
          <w:p w14:paraId="642957AE" w14:textId="77777777" w:rsidR="00316FD1" w:rsidRDefault="00376A31">
            <w:pPr>
              <w:spacing w:line="240" w:lineRule="exact"/>
              <w:rPr>
                <w:rFonts w:ascii="宋体" w:hAnsi="宋体"/>
                <w:szCs w:val="21"/>
              </w:rPr>
            </w:pPr>
            <w:r>
              <w:rPr>
                <w:rFonts w:hint="eastAsia"/>
                <w:szCs w:val="21"/>
              </w:rPr>
              <w:t>投标有效期</w:t>
            </w:r>
          </w:p>
        </w:tc>
        <w:tc>
          <w:tcPr>
            <w:tcW w:w="5061" w:type="dxa"/>
            <w:vAlign w:val="center"/>
          </w:tcPr>
          <w:p w14:paraId="21159E28" w14:textId="77777777" w:rsidR="00316FD1" w:rsidRDefault="00376A31">
            <w:pPr>
              <w:spacing w:line="240" w:lineRule="exact"/>
              <w:rPr>
                <w:szCs w:val="21"/>
              </w:rPr>
            </w:pPr>
            <w:r>
              <w:rPr>
                <w:rFonts w:ascii="宋体" w:hAnsi="宋体" w:hint="eastAsia"/>
                <w:szCs w:val="21"/>
              </w:rPr>
              <w:t>满足招标文件规定。审查：供应商提供的“投标函”（格式见第六章投标文件格式要求）</w:t>
            </w:r>
          </w:p>
        </w:tc>
      </w:tr>
      <w:bookmarkEnd w:id="102"/>
    </w:tbl>
    <w:p w14:paraId="0B04FDD4" w14:textId="77777777" w:rsidR="00316FD1" w:rsidRDefault="00376A31">
      <w:pPr>
        <w:spacing w:before="120" w:line="320" w:lineRule="atLeast"/>
        <w:outlineLvl w:val="1"/>
        <w:rPr>
          <w:b/>
          <w:bCs/>
          <w:kern w:val="0"/>
          <w:szCs w:val="21"/>
        </w:rPr>
      </w:pPr>
      <w:r>
        <w:rPr>
          <w:b/>
          <w:bCs/>
          <w:kern w:val="0"/>
          <w:szCs w:val="21"/>
        </w:rPr>
        <w:br w:type="page"/>
      </w:r>
      <w:r>
        <w:rPr>
          <w:b/>
          <w:bCs/>
          <w:kern w:val="0"/>
          <w:szCs w:val="21"/>
        </w:rPr>
        <w:lastRenderedPageBreak/>
        <w:t>4.</w:t>
      </w:r>
      <w:r>
        <w:rPr>
          <w:rFonts w:hint="eastAsia"/>
          <w:b/>
          <w:bCs/>
          <w:kern w:val="0"/>
          <w:szCs w:val="21"/>
        </w:rPr>
        <w:t>评分</w:t>
      </w:r>
      <w:r>
        <w:rPr>
          <w:b/>
          <w:bCs/>
          <w:kern w:val="0"/>
          <w:szCs w:val="21"/>
        </w:rPr>
        <w:t>标准</w:t>
      </w:r>
    </w:p>
    <w:p w14:paraId="598A77AB" w14:textId="77777777" w:rsidR="00316FD1" w:rsidRDefault="00376A31">
      <w:pPr>
        <w:rPr>
          <w:rFonts w:ascii="Arial" w:hAnsi="Arial" w:cs="Arial"/>
        </w:rPr>
      </w:pPr>
      <w:r>
        <w:rPr>
          <w:rFonts w:ascii="Arial" w:hAnsi="Arial" w:cs="Arial"/>
        </w:rPr>
        <w:t>说明：</w:t>
      </w:r>
    </w:p>
    <w:p w14:paraId="301DCA2B" w14:textId="77777777" w:rsidR="00316FD1" w:rsidRDefault="00376A3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w:t>
      </w:r>
      <w:r>
        <w:rPr>
          <w:rFonts w:ascii="Arial" w:hAnsi="Arial" w:cs="Arial" w:hint="eastAsia"/>
        </w:rPr>
        <w:t>每个分标确定</w:t>
      </w:r>
      <w:r>
        <w:rPr>
          <w:rFonts w:ascii="Arial" w:hAnsi="Arial" w:cs="Arial" w:hint="eastAsia"/>
        </w:rPr>
        <w:t>1</w:t>
      </w:r>
      <w:r>
        <w:rPr>
          <w:rFonts w:ascii="Arial" w:hAnsi="Arial" w:cs="Arial" w:hint="eastAsia"/>
        </w:rPr>
        <w:t>家中标供应商。供应商可以选择其中一个分标参与投标，也可以选择所有分标参与投标，但只能成为其中一个分标的中标供应商。</w:t>
      </w:r>
    </w:p>
    <w:p w14:paraId="5A5928CF" w14:textId="77777777" w:rsidR="00316FD1" w:rsidRDefault="00376A3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w:t>
      </w:r>
      <w:r>
        <w:rPr>
          <w:rFonts w:ascii="Arial" w:hAnsi="Arial" w:cs="Arial" w:hint="eastAsia"/>
        </w:rPr>
        <w:t>.</w:t>
      </w:r>
      <w:r>
        <w:rPr>
          <w:rFonts w:ascii="Arial" w:hAnsi="Arial" w:cs="Arial" w:hint="eastAsia"/>
        </w:rPr>
        <w:t>采购过程中，由本项目评标委员会根据本项目各分标有效供应商综合得分进行排名，并按分标</w:t>
      </w:r>
      <w:r>
        <w:rPr>
          <w:rFonts w:ascii="Arial" w:hAnsi="Arial" w:cs="Arial" w:hint="eastAsia"/>
        </w:rPr>
        <w:t>A</w:t>
      </w:r>
      <w:r>
        <w:rPr>
          <w:rFonts w:ascii="Arial" w:hAnsi="Arial" w:cs="Arial" w:hint="eastAsia"/>
        </w:rPr>
        <w:t>→分标</w:t>
      </w:r>
      <w:r>
        <w:rPr>
          <w:rFonts w:ascii="Arial" w:hAnsi="Arial" w:cs="Arial"/>
        </w:rPr>
        <w:t>B</w:t>
      </w:r>
      <w:r>
        <w:rPr>
          <w:rFonts w:ascii="Arial" w:hAnsi="Arial" w:cs="Arial" w:hint="eastAsia"/>
        </w:rPr>
        <w:t>→分标</w:t>
      </w:r>
      <w:r>
        <w:rPr>
          <w:rFonts w:ascii="Arial" w:hAnsi="Arial" w:cs="Arial"/>
        </w:rPr>
        <w:t>C</w:t>
      </w:r>
      <w:r>
        <w:rPr>
          <w:rFonts w:ascii="Arial" w:hAnsi="Arial" w:cs="Arial" w:hint="eastAsia"/>
        </w:rPr>
        <w:t>的顺序推荐中标供应商。按规定的顺序成为第一中标候选人的供应商不可同时作为其余分标的中标候选人。</w:t>
      </w:r>
    </w:p>
    <w:p w14:paraId="01E18E72" w14:textId="77777777" w:rsidR="00316FD1" w:rsidRDefault="00376A31">
      <w:pPr>
        <w:pBdr>
          <w:top w:val="single" w:sz="4" w:space="1" w:color="auto"/>
          <w:left w:val="single" w:sz="4" w:space="4" w:color="auto"/>
          <w:bottom w:val="single" w:sz="4" w:space="1" w:color="auto"/>
          <w:right w:val="single" w:sz="4" w:space="4" w:color="auto"/>
        </w:pBdr>
        <w:rPr>
          <w:rFonts w:ascii="Arial" w:hAnsi="Arial" w:cs="Arial"/>
          <w:b/>
          <w:bCs/>
          <w:kern w:val="0"/>
          <w:szCs w:val="21"/>
        </w:rPr>
      </w:pPr>
      <w:r>
        <w:rPr>
          <w:rFonts w:ascii="Arial" w:hAnsi="Arial" w:cs="Arial" w:hint="eastAsia"/>
        </w:rPr>
        <w:t>3.</w:t>
      </w:r>
      <w:r>
        <w:rPr>
          <w:rFonts w:ascii="Arial" w:hAnsi="Arial" w:cs="Arial" w:hint="eastAsia"/>
        </w:rPr>
        <w:t>特殊情况说明</w:t>
      </w:r>
      <w:r>
        <w:rPr>
          <w:rFonts w:ascii="Arial" w:hAnsi="Arial" w:cs="Arial" w:hint="eastAsia"/>
        </w:rPr>
        <w:t>:</w:t>
      </w:r>
      <w:r>
        <w:rPr>
          <w:rFonts w:ascii="Arial" w:hAnsi="Arial" w:cs="Arial" w:hint="eastAsia"/>
        </w:rPr>
        <w:t>如出现因供应商在前序分标被推荐为第一中标候选人，导致后续分标供应商数量不足三家导致无法推荐的情形时，后续分标可不执行上述</w:t>
      </w:r>
      <w:r>
        <w:rPr>
          <w:rFonts w:ascii="Arial" w:hAnsi="Arial" w:cs="Arial" w:hint="eastAsia"/>
        </w:rPr>
        <w:t>1</w:t>
      </w:r>
      <w:r>
        <w:rPr>
          <w:rFonts w:ascii="Arial" w:hAnsi="Arial" w:cs="Arial" w:hint="eastAsia"/>
        </w:rPr>
        <w:t>、</w:t>
      </w:r>
      <w:r>
        <w:rPr>
          <w:rFonts w:ascii="Arial" w:hAnsi="Arial" w:cs="Arial" w:hint="eastAsia"/>
        </w:rPr>
        <w:t>2</w:t>
      </w:r>
      <w:r>
        <w:rPr>
          <w:rFonts w:ascii="Arial" w:hAnsi="Arial" w:cs="Arial" w:hint="eastAsia"/>
        </w:rPr>
        <w:t>点的推荐规则。</w:t>
      </w:r>
      <w:r>
        <w:rPr>
          <w:rFonts w:ascii="Arial" w:hAnsi="Arial" w:cs="Arial"/>
          <w:b/>
          <w:bCs/>
          <w:kern w:val="0"/>
          <w:szCs w:val="21"/>
        </w:rPr>
        <w:t xml:space="preserve"> </w:t>
      </w:r>
    </w:p>
    <w:p w14:paraId="45224F14" w14:textId="77777777" w:rsidR="00316FD1" w:rsidRDefault="00316FD1">
      <w:pPr>
        <w:ind w:firstLineChars="200" w:firstLine="420"/>
      </w:pPr>
    </w:p>
    <w:p w14:paraId="50409DCA" w14:textId="77777777" w:rsidR="00316FD1" w:rsidRDefault="00376A31">
      <w:pPr>
        <w:rPr>
          <w:b/>
          <w:sz w:val="32"/>
          <w:szCs w:val="32"/>
        </w:rPr>
      </w:pPr>
      <w:r>
        <w:rPr>
          <w:rFonts w:hint="eastAsia"/>
          <w:b/>
          <w:sz w:val="32"/>
          <w:szCs w:val="32"/>
        </w:rPr>
        <w:t>分标</w:t>
      </w:r>
      <w:r>
        <w:rPr>
          <w:rFonts w:hint="eastAsia"/>
          <w:b/>
          <w:sz w:val="32"/>
          <w:szCs w:val="32"/>
        </w:rPr>
        <w:t>A-</w:t>
      </w:r>
      <w:r>
        <w:rPr>
          <w:rFonts w:hint="eastAsia"/>
          <w:b/>
          <w:sz w:val="32"/>
          <w:szCs w:val="32"/>
        </w:rPr>
        <w:t>数据中心系统建设方向</w:t>
      </w:r>
    </w:p>
    <w:p w14:paraId="59F231F6" w14:textId="77777777" w:rsidR="00316FD1" w:rsidRDefault="00316FD1">
      <w:pPr>
        <w:ind w:firstLineChars="200" w:firstLine="420"/>
      </w:pPr>
    </w:p>
    <w:p w14:paraId="3B739391" w14:textId="77777777" w:rsidR="00316FD1" w:rsidRDefault="00376A31">
      <w:pPr>
        <w:ind w:firstLineChars="200" w:firstLine="420"/>
      </w:pPr>
      <w:r>
        <w:rPr>
          <w:rFonts w:hint="eastAsia"/>
        </w:rPr>
        <w:t>（</w:t>
      </w:r>
      <w:r>
        <w:t>1</w:t>
      </w:r>
      <w:r>
        <w:rPr>
          <w:rFonts w:hint="eastAsia"/>
        </w:rPr>
        <w:t>）技术及商务分</w:t>
      </w:r>
    </w:p>
    <w:p w14:paraId="5BF0FC6A" w14:textId="77777777" w:rsidR="00316FD1" w:rsidRDefault="00316FD1">
      <w:pPr>
        <w:ind w:firstLineChars="150" w:firstLine="315"/>
        <w:rPr>
          <w:lang w:val="zh-CN"/>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45"/>
        <w:gridCol w:w="1216"/>
        <w:gridCol w:w="7198"/>
      </w:tblGrid>
      <w:tr w:rsidR="00316FD1" w14:paraId="50ACE116" w14:textId="77777777">
        <w:trPr>
          <w:trHeight w:val="23"/>
          <w:jc w:val="center"/>
        </w:trPr>
        <w:tc>
          <w:tcPr>
            <w:tcW w:w="598" w:type="dxa"/>
            <w:vAlign w:val="center"/>
          </w:tcPr>
          <w:p w14:paraId="47104713"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序号</w:t>
            </w:r>
          </w:p>
        </w:tc>
        <w:tc>
          <w:tcPr>
            <w:tcW w:w="1145" w:type="dxa"/>
            <w:vAlign w:val="center"/>
          </w:tcPr>
          <w:p w14:paraId="56837234" w14:textId="77777777" w:rsidR="00316FD1" w:rsidRDefault="00376A31">
            <w:pPr>
              <w:adjustRightInd w:val="0"/>
              <w:spacing w:line="360" w:lineRule="exact"/>
              <w:jc w:val="center"/>
              <w:textAlignment w:val="baseline"/>
              <w:rPr>
                <w:rFonts w:ascii="宋体" w:hAnsi="宋体" w:cs="宋体"/>
                <w:szCs w:val="21"/>
              </w:rPr>
            </w:pPr>
            <w:r>
              <w:rPr>
                <w:rFonts w:ascii="宋体" w:hAnsi="宋体" w:cs="宋体" w:hint="eastAsia"/>
                <w:b/>
                <w:szCs w:val="21"/>
              </w:rPr>
              <w:t>评审因素</w:t>
            </w:r>
          </w:p>
        </w:tc>
        <w:tc>
          <w:tcPr>
            <w:tcW w:w="1216" w:type="dxa"/>
            <w:vAlign w:val="center"/>
          </w:tcPr>
          <w:p w14:paraId="0BC1079D"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分值</w:t>
            </w:r>
          </w:p>
        </w:tc>
        <w:tc>
          <w:tcPr>
            <w:tcW w:w="7198" w:type="dxa"/>
            <w:vAlign w:val="center"/>
          </w:tcPr>
          <w:p w14:paraId="074DD9E5"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评标标准</w:t>
            </w:r>
          </w:p>
        </w:tc>
      </w:tr>
      <w:tr w:rsidR="00316FD1" w14:paraId="54EF286F" w14:textId="77777777">
        <w:trPr>
          <w:trHeight w:val="23"/>
          <w:jc w:val="center"/>
        </w:trPr>
        <w:tc>
          <w:tcPr>
            <w:tcW w:w="598" w:type="dxa"/>
            <w:vMerge w:val="restart"/>
            <w:vAlign w:val="center"/>
          </w:tcPr>
          <w:p w14:paraId="1343D9FE"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1</w:t>
            </w:r>
          </w:p>
        </w:tc>
        <w:tc>
          <w:tcPr>
            <w:tcW w:w="1145" w:type="dxa"/>
            <w:vMerge w:val="restart"/>
            <w:vAlign w:val="center"/>
          </w:tcPr>
          <w:p w14:paraId="2D0EA650" w14:textId="77777777" w:rsidR="00316FD1" w:rsidRDefault="00376A31">
            <w:pPr>
              <w:adjustRightInd w:val="0"/>
              <w:spacing w:line="360" w:lineRule="exact"/>
              <w:ind w:leftChars="-50" w:left="-105" w:rightChars="-50" w:right="-105"/>
              <w:jc w:val="center"/>
              <w:textAlignment w:val="baseline"/>
              <w:rPr>
                <w:rFonts w:ascii="宋体" w:hAnsi="宋体" w:cs="宋体"/>
                <w:b/>
                <w:bCs/>
                <w:szCs w:val="21"/>
              </w:rPr>
            </w:pPr>
            <w:r>
              <w:rPr>
                <w:rFonts w:ascii="宋体" w:hAnsi="宋体" w:cs="宋体" w:hint="eastAsia"/>
                <w:b/>
                <w:bCs/>
                <w:szCs w:val="21"/>
              </w:rPr>
              <w:t>技术分</w:t>
            </w:r>
          </w:p>
          <w:p w14:paraId="260F1804"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Cs/>
                <w:szCs w:val="21"/>
              </w:rPr>
              <w:t>（</w:t>
            </w:r>
            <w:r>
              <w:rPr>
                <w:rFonts w:ascii="宋体" w:hAnsi="宋体" w:cs="宋体" w:hint="eastAsia"/>
                <w:szCs w:val="21"/>
              </w:rPr>
              <w:t>满分55</w:t>
            </w:r>
            <w:r>
              <w:rPr>
                <w:rFonts w:ascii="宋体" w:hAnsi="宋体" w:cs="宋体" w:hint="eastAsia"/>
                <w:bCs/>
                <w:szCs w:val="21"/>
              </w:rPr>
              <w:t>分）</w:t>
            </w:r>
          </w:p>
        </w:tc>
        <w:tc>
          <w:tcPr>
            <w:tcW w:w="1216" w:type="dxa"/>
            <w:vAlign w:val="center"/>
          </w:tcPr>
          <w:p w14:paraId="2C1919D6" w14:textId="77777777" w:rsidR="00316FD1" w:rsidRDefault="00376A31">
            <w:pPr>
              <w:spacing w:line="360" w:lineRule="exact"/>
              <w:rPr>
                <w:rFonts w:ascii="宋体" w:hAnsi="宋体" w:cs="宋体"/>
                <w:b/>
                <w:szCs w:val="21"/>
              </w:rPr>
            </w:pPr>
            <w:r>
              <w:rPr>
                <w:rFonts w:ascii="宋体" w:hAnsi="宋体" w:cs="宋体" w:hint="eastAsia"/>
                <w:szCs w:val="21"/>
              </w:rPr>
              <w:t>技术条款响应程度（10分）</w:t>
            </w:r>
          </w:p>
        </w:tc>
        <w:tc>
          <w:tcPr>
            <w:tcW w:w="7198" w:type="dxa"/>
            <w:vAlign w:val="center"/>
          </w:tcPr>
          <w:p w14:paraId="628CF711" w14:textId="77777777" w:rsidR="00316FD1" w:rsidRDefault="00376A31">
            <w:pPr>
              <w:pStyle w:val="Default"/>
              <w:rPr>
                <w:color w:val="auto"/>
              </w:rPr>
            </w:pPr>
            <w:r>
              <w:rPr>
                <w:rFonts w:hAnsi="宋体" w:hint="eastAsia"/>
                <w:color w:val="auto"/>
                <w:kern w:val="2"/>
                <w:sz w:val="21"/>
                <w:szCs w:val="21"/>
              </w:rPr>
              <w:t>资格审查及符合性审查合格的供应商基础得分为10分。带“★”条款为重要技术指标项（共20项），投标人需提供对应功能系统截图（加盖投标人公章，系统截图应能体现其符合“★”条款功能文字描述的内容）进行佐证，对未达到招标要求★项功能点、截图不完整、不清晰的，每一项扣除0.5分，基础得分10分扣完为止；</w:t>
            </w:r>
          </w:p>
        </w:tc>
      </w:tr>
      <w:tr w:rsidR="00316FD1" w14:paraId="0F433565" w14:textId="77777777">
        <w:trPr>
          <w:trHeight w:val="23"/>
          <w:jc w:val="center"/>
        </w:trPr>
        <w:tc>
          <w:tcPr>
            <w:tcW w:w="598" w:type="dxa"/>
            <w:vMerge/>
            <w:vAlign w:val="center"/>
          </w:tcPr>
          <w:p w14:paraId="75EEFB52"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6C2C6030"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7D7304C0" w14:textId="77777777" w:rsidR="00316FD1" w:rsidRDefault="00376A31">
            <w:pPr>
              <w:spacing w:line="360" w:lineRule="exact"/>
              <w:rPr>
                <w:rFonts w:ascii="宋体" w:hAnsi="宋体" w:cs="宋体"/>
                <w:szCs w:val="21"/>
              </w:rPr>
            </w:pPr>
            <w:r>
              <w:rPr>
                <w:rFonts w:ascii="宋体" w:hAnsi="宋体" w:cs="宋体" w:hint="eastAsia"/>
                <w:bCs/>
                <w:snapToGrid w:val="0"/>
                <w:kern w:val="0"/>
                <w:szCs w:val="21"/>
                <w:lang w:val="en-GB"/>
              </w:rPr>
              <w:t>所投数据中心关键技术要点演示（</w:t>
            </w:r>
            <w:r>
              <w:rPr>
                <w:rFonts w:ascii="宋体" w:hAnsi="宋体" w:cs="宋体" w:hint="eastAsia"/>
                <w:bCs/>
                <w:snapToGrid w:val="0"/>
                <w:kern w:val="0"/>
                <w:szCs w:val="21"/>
              </w:rPr>
              <w:t>18</w:t>
            </w:r>
            <w:r>
              <w:rPr>
                <w:rFonts w:ascii="宋体" w:hAnsi="宋体" w:cs="宋体" w:hint="eastAsia"/>
                <w:bCs/>
                <w:snapToGrid w:val="0"/>
                <w:kern w:val="0"/>
                <w:szCs w:val="21"/>
                <w:lang w:val="en-GB"/>
              </w:rPr>
              <w:t>分）</w:t>
            </w:r>
          </w:p>
        </w:tc>
        <w:tc>
          <w:tcPr>
            <w:tcW w:w="7198" w:type="dxa"/>
            <w:vAlign w:val="center"/>
          </w:tcPr>
          <w:p w14:paraId="408A2892" w14:textId="77777777" w:rsidR="00316FD1" w:rsidRDefault="00376A31">
            <w:pPr>
              <w:spacing w:line="360" w:lineRule="exact"/>
              <w:rPr>
                <w:rFonts w:ascii="宋体" w:hAnsi="宋体" w:cs="宋体"/>
                <w:b/>
                <w:szCs w:val="21"/>
              </w:rPr>
            </w:pPr>
            <w:r>
              <w:rPr>
                <w:rFonts w:ascii="宋体" w:hAnsi="宋体" w:cs="宋体" w:hint="eastAsia"/>
                <w:szCs w:val="21"/>
              </w:rPr>
              <w:t>演示内容和注意事项详见本小节后面的演示评分表。</w:t>
            </w:r>
          </w:p>
        </w:tc>
      </w:tr>
      <w:tr w:rsidR="00316FD1" w14:paraId="7432B703" w14:textId="77777777">
        <w:trPr>
          <w:trHeight w:val="1782"/>
          <w:jc w:val="center"/>
        </w:trPr>
        <w:tc>
          <w:tcPr>
            <w:tcW w:w="598" w:type="dxa"/>
            <w:vMerge/>
            <w:vAlign w:val="center"/>
          </w:tcPr>
          <w:p w14:paraId="20641AB1"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3B60B837"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0887ED80" w14:textId="77777777" w:rsidR="00316FD1" w:rsidRDefault="00376A31">
            <w:pPr>
              <w:tabs>
                <w:tab w:val="center" w:pos="4153"/>
                <w:tab w:val="right" w:pos="8306"/>
              </w:tabs>
              <w:adjustRightInd w:val="0"/>
              <w:snapToGrid w:val="0"/>
              <w:spacing w:line="360" w:lineRule="exact"/>
              <w:rPr>
                <w:rFonts w:ascii="宋体" w:hAnsi="宋体" w:cs="宋体"/>
                <w:kern w:val="0"/>
                <w:szCs w:val="21"/>
                <w:lang w:val="en-GB"/>
              </w:rPr>
            </w:pPr>
            <w:r>
              <w:rPr>
                <w:rFonts w:ascii="宋体" w:hAnsi="宋体" w:cs="宋体" w:hint="eastAsia"/>
                <w:szCs w:val="21"/>
              </w:rPr>
              <w:t>信创认证（5分）</w:t>
            </w:r>
          </w:p>
        </w:tc>
        <w:tc>
          <w:tcPr>
            <w:tcW w:w="7198" w:type="dxa"/>
            <w:vAlign w:val="center"/>
          </w:tcPr>
          <w:p w14:paraId="61AF00F8"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bCs/>
                <w:snapToGrid w:val="0"/>
                <w:kern w:val="0"/>
                <w:szCs w:val="21"/>
                <w:lang w:val="en-GB"/>
              </w:rPr>
              <w:t>投标人需提供采购需求一览表中“采购标的”项号</w:t>
            </w:r>
            <w:r>
              <w:rPr>
                <w:rFonts w:ascii="宋体" w:hAnsi="宋体" w:cs="宋体" w:hint="eastAsia"/>
                <w:bCs/>
                <w:snapToGrid w:val="0"/>
                <w:kern w:val="0"/>
                <w:szCs w:val="21"/>
              </w:rPr>
              <w:t>1-10软件产品</w:t>
            </w:r>
            <w:r>
              <w:rPr>
                <w:rFonts w:ascii="宋体" w:hAnsi="宋体" w:cs="宋体" w:hint="eastAsia"/>
                <w:bCs/>
                <w:snapToGrid w:val="0"/>
                <w:kern w:val="0"/>
                <w:szCs w:val="21"/>
                <w:lang w:val="en-GB"/>
              </w:rPr>
              <w:t>相关的</w:t>
            </w:r>
            <w:r>
              <w:rPr>
                <w:rFonts w:ascii="宋体" w:hAnsi="宋体" w:cs="宋体" w:hint="eastAsia"/>
                <w:szCs w:val="21"/>
              </w:rPr>
              <w:t>的信创产品评估证书和产品适配测试报告，符合国家信息技术应用创新要求（支持其中任意一项：国产芯片架构服务器、国产操作系统、国产数据库、国产中间件</w:t>
            </w:r>
            <w:bookmarkStart w:id="103" w:name="OLE_LINK8"/>
            <w:r>
              <w:rPr>
                <w:rFonts w:ascii="宋体" w:hAnsi="宋体" w:cs="宋体" w:hint="eastAsia"/>
                <w:szCs w:val="21"/>
              </w:rPr>
              <w:t>），并</w:t>
            </w:r>
            <w:r>
              <w:rPr>
                <w:rFonts w:ascii="宋体" w:hAnsi="宋体" w:cs="方正仿宋_GBK" w:hint="eastAsia"/>
                <w:szCs w:val="21"/>
                <w:lang w:bidi="ar"/>
              </w:rPr>
              <w:t>具备</w:t>
            </w:r>
            <w:r>
              <w:rPr>
                <w:rFonts w:hint="eastAsia"/>
              </w:rPr>
              <w:t>省级以上</w:t>
            </w:r>
            <w:r>
              <w:rPr>
                <w:rFonts w:hint="eastAsia"/>
              </w:rPr>
              <w:t>CMA</w:t>
            </w:r>
            <w:r>
              <w:rPr>
                <w:rFonts w:hint="eastAsia"/>
              </w:rPr>
              <w:t>认证机构出具的证书或省级以上</w:t>
            </w:r>
            <w:r>
              <w:rPr>
                <w:rFonts w:hint="eastAsia"/>
              </w:rPr>
              <w:t>CNAS</w:t>
            </w:r>
            <w:r>
              <w:rPr>
                <w:rFonts w:hint="eastAsia"/>
              </w:rPr>
              <w:t>认证机构出具的证书或省级信息技术应用创新工作委员会（简称：信创工委会）出具的报告</w:t>
            </w:r>
            <w:bookmarkEnd w:id="103"/>
            <w:r>
              <w:rPr>
                <w:rFonts w:ascii="宋体" w:hAnsi="宋体" w:cs="宋体" w:hint="eastAsia"/>
                <w:szCs w:val="21"/>
              </w:rPr>
              <w:t>，每提供1套满足要求的信创产品评估证书和产品适配测试报告得0.5分，最高得5分，未提供不得分。</w:t>
            </w:r>
          </w:p>
        </w:tc>
      </w:tr>
      <w:tr w:rsidR="00316FD1" w14:paraId="3148641B" w14:textId="77777777">
        <w:trPr>
          <w:trHeight w:val="23"/>
          <w:jc w:val="center"/>
        </w:trPr>
        <w:tc>
          <w:tcPr>
            <w:tcW w:w="598" w:type="dxa"/>
            <w:vMerge/>
            <w:vAlign w:val="center"/>
          </w:tcPr>
          <w:p w14:paraId="58A3F3D6"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24CE3B6D"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16CA808B"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lang w:val="en-GB"/>
              </w:rPr>
              <w:t>项目实施团队（</w:t>
            </w:r>
            <w:r>
              <w:rPr>
                <w:rFonts w:ascii="宋体" w:hAnsi="宋体" w:cs="宋体" w:hint="eastAsia"/>
                <w:kern w:val="0"/>
                <w:szCs w:val="21"/>
              </w:rPr>
              <w:t>4</w:t>
            </w:r>
            <w:r>
              <w:rPr>
                <w:rFonts w:ascii="宋体" w:hAnsi="宋体" w:cs="宋体" w:hint="eastAsia"/>
                <w:kern w:val="0"/>
                <w:szCs w:val="21"/>
                <w:lang w:val="en-GB"/>
              </w:rPr>
              <w:t>分）</w:t>
            </w:r>
          </w:p>
        </w:tc>
        <w:tc>
          <w:tcPr>
            <w:tcW w:w="7198" w:type="dxa"/>
            <w:vAlign w:val="center"/>
          </w:tcPr>
          <w:p w14:paraId="71B213F5"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1、项目经理（1人）应具有：</w:t>
            </w:r>
          </w:p>
          <w:p w14:paraId="57B49870"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1）具有系统集成类高级工程师职称；</w:t>
            </w:r>
          </w:p>
          <w:p w14:paraId="4648D309"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2）具有信息系统项目管理师（高级）；</w:t>
            </w:r>
          </w:p>
          <w:p w14:paraId="72D4CBA5"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每提供一项以上证书得1分，满分2分。</w:t>
            </w:r>
          </w:p>
          <w:p w14:paraId="68956ECD"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2、项目团队（除项目经理外）应具备以下专业资质证书（团队人员满足即可）：</w:t>
            </w:r>
          </w:p>
          <w:p w14:paraId="47C8A409"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1）系统集成项目管理师；</w:t>
            </w:r>
          </w:p>
          <w:p w14:paraId="7749C6E1"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2）软件设计师；</w:t>
            </w:r>
          </w:p>
          <w:p w14:paraId="645FAF3B"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3）数据库系统工程师；</w:t>
            </w:r>
          </w:p>
          <w:p w14:paraId="45D25043"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4）信息系统项目管理师；</w:t>
            </w:r>
          </w:p>
          <w:p w14:paraId="305DEE69"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t>项目团队人员每提供一项以上证书得0.5分，满分2分。</w:t>
            </w:r>
          </w:p>
          <w:p w14:paraId="1E900458"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rPr>
              <w:lastRenderedPageBreak/>
              <w:t>注：需提供投标人或投标产品公司的成员名单、专业资质证书扫描件（人员需是投标人或投标产品公司的正式员工，提供该员工投标截止时间前半年内任意1个月的社保证明或劳动合同）。</w:t>
            </w:r>
          </w:p>
        </w:tc>
      </w:tr>
      <w:tr w:rsidR="00316FD1" w14:paraId="2310FEDA" w14:textId="77777777">
        <w:trPr>
          <w:trHeight w:val="23"/>
          <w:jc w:val="center"/>
        </w:trPr>
        <w:tc>
          <w:tcPr>
            <w:tcW w:w="598" w:type="dxa"/>
            <w:vMerge/>
            <w:vAlign w:val="center"/>
          </w:tcPr>
          <w:p w14:paraId="41351DED"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2DC9D6D4"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334352AA" w14:textId="77777777" w:rsidR="00316FD1" w:rsidRDefault="00376A31">
            <w:pPr>
              <w:spacing w:line="360" w:lineRule="exact"/>
              <w:jc w:val="center"/>
              <w:rPr>
                <w:rFonts w:ascii="宋体" w:hAnsi="宋体" w:cs="宋体"/>
                <w:szCs w:val="21"/>
              </w:rPr>
            </w:pPr>
            <w:r>
              <w:rPr>
                <w:rFonts w:ascii="宋体" w:hAnsi="宋体" w:cs="宋体" w:hint="eastAsia"/>
                <w:szCs w:val="21"/>
              </w:rPr>
              <w:t>技术方案</w:t>
            </w:r>
          </w:p>
          <w:p w14:paraId="38C720D2" w14:textId="77777777" w:rsidR="00316FD1" w:rsidRDefault="00376A31">
            <w:pPr>
              <w:spacing w:line="360" w:lineRule="exact"/>
              <w:jc w:val="center"/>
              <w:rPr>
                <w:rFonts w:ascii="宋体" w:hAnsi="宋体" w:cs="宋体"/>
                <w:szCs w:val="21"/>
              </w:rPr>
            </w:pPr>
            <w:r>
              <w:rPr>
                <w:rFonts w:ascii="宋体" w:hAnsi="宋体" w:cs="宋体" w:hint="eastAsia"/>
                <w:szCs w:val="21"/>
              </w:rPr>
              <w:t>（18分）</w:t>
            </w:r>
          </w:p>
        </w:tc>
        <w:tc>
          <w:tcPr>
            <w:tcW w:w="7198" w:type="dxa"/>
            <w:vAlign w:val="center"/>
          </w:tcPr>
          <w:p w14:paraId="4A42E2B1" w14:textId="77777777" w:rsidR="00316FD1" w:rsidRDefault="00376A31">
            <w:pPr>
              <w:spacing w:line="360" w:lineRule="exact"/>
              <w:rPr>
                <w:rFonts w:ascii="宋体" w:hAnsi="宋体" w:cs="宋体"/>
                <w:b/>
                <w:szCs w:val="21"/>
              </w:rPr>
            </w:pPr>
            <w:r>
              <w:rPr>
                <w:rFonts w:ascii="宋体" w:hAnsi="宋体" w:cs="宋体" w:hint="eastAsia"/>
                <w:b/>
                <w:szCs w:val="21"/>
              </w:rPr>
              <w:t>投标人按招标文件要求，结合本项目特点，提供技术方案，对总体架构设计的合理性、可操作性、安全性、可扩展性等方面进行评价，满分1</w:t>
            </w:r>
            <w:r>
              <w:rPr>
                <w:rFonts w:ascii="宋体" w:hAnsi="宋体" w:cs="宋体"/>
                <w:b/>
                <w:szCs w:val="21"/>
              </w:rPr>
              <w:t>8</w:t>
            </w:r>
            <w:r>
              <w:rPr>
                <w:rFonts w:ascii="宋体" w:hAnsi="宋体" w:cs="宋体" w:hint="eastAsia"/>
                <w:b/>
                <w:szCs w:val="21"/>
              </w:rPr>
              <w:t>分</w:t>
            </w:r>
            <w:r>
              <w:rPr>
                <w:rFonts w:ascii="宋体" w:hAnsi="宋体" w:cs="宋体" w:hint="eastAsia"/>
                <w:b/>
                <w:bCs/>
                <w:kern w:val="0"/>
                <w:szCs w:val="21"/>
              </w:rPr>
              <w:t xml:space="preserve">： </w:t>
            </w:r>
          </w:p>
          <w:p w14:paraId="479A0BA1" w14:textId="77777777" w:rsidR="00316FD1" w:rsidRDefault="00376A31">
            <w:pPr>
              <w:spacing w:line="360" w:lineRule="exact"/>
              <w:ind w:firstLine="420"/>
              <w:rPr>
                <w:rFonts w:ascii="宋体" w:hAnsi="宋体" w:cs="宋体"/>
                <w:szCs w:val="21"/>
              </w:rPr>
            </w:pPr>
            <w:r>
              <w:rPr>
                <w:rFonts w:ascii="宋体" w:hAnsi="宋体" w:cs="宋体" w:hint="eastAsia"/>
                <w:szCs w:val="21"/>
              </w:rPr>
              <w:t>一档（6分）：基本能够理解本项目的背景、目标、范围。基本把握本项目的工作重点、难点，技术方案较简单可行，没有明显技术错误，系统功能配置基本达到要求。</w:t>
            </w:r>
          </w:p>
          <w:p w14:paraId="7BBCFB1F" w14:textId="77777777" w:rsidR="00316FD1" w:rsidRDefault="00376A31">
            <w:pPr>
              <w:spacing w:line="360" w:lineRule="exact"/>
              <w:ind w:firstLine="420"/>
              <w:rPr>
                <w:rFonts w:ascii="宋体" w:hAnsi="宋体" w:cs="宋体"/>
                <w:szCs w:val="21"/>
              </w:rPr>
            </w:pPr>
            <w:r>
              <w:rPr>
                <w:rFonts w:ascii="宋体" w:hAnsi="宋体" w:cs="宋体" w:hint="eastAsia"/>
                <w:szCs w:val="21"/>
              </w:rPr>
              <w:t>二档（12分）：较准确理解本项目的背景、目标、范围。能够把握本项目的工作重点、难点。提出了比较全面可行的技术方案，对系统有较全面的描述，描述了技术实现的功能以及实现方式；</w:t>
            </w:r>
          </w:p>
          <w:p w14:paraId="1BFADA16" w14:textId="77777777" w:rsidR="00316FD1" w:rsidRDefault="00376A31">
            <w:pPr>
              <w:spacing w:line="360" w:lineRule="exact"/>
              <w:ind w:firstLine="420"/>
              <w:rPr>
                <w:rFonts w:ascii="宋体" w:hAnsi="宋体" w:cs="宋体"/>
                <w:szCs w:val="21"/>
              </w:rPr>
            </w:pPr>
            <w:r>
              <w:rPr>
                <w:rFonts w:ascii="宋体" w:hAnsi="宋体" w:cs="宋体" w:hint="eastAsia"/>
                <w:szCs w:val="21"/>
              </w:rPr>
              <w:t>三档（18分）：准确理解本项目的背景、目标、范围。准确把握本项目的工作重点、难点。提出了详细、全面可行的服务方案，对系统架构拓扑清晰，内容详细。对系统有全面详尽的理解，技术方案提供详细的系统架构、部署方式，软件功能的理解、主要功能界面原型；需求分析具有针对性，技术方案与需求契合度高；逐项展开各功能细项详细论述，采用的技术合理、成熟并兼顾先进性，方案有明显的合理创新。</w:t>
            </w:r>
          </w:p>
          <w:p w14:paraId="018D415B" w14:textId="77777777" w:rsidR="00316FD1" w:rsidRDefault="00376A31">
            <w:pPr>
              <w:spacing w:line="360" w:lineRule="exact"/>
              <w:ind w:firstLine="420"/>
              <w:rPr>
                <w:rFonts w:ascii="宋体" w:hAnsi="宋体" w:cs="宋体"/>
                <w:szCs w:val="21"/>
              </w:rPr>
            </w:pPr>
            <w:r>
              <w:rPr>
                <w:rFonts w:ascii="宋体" w:hAnsi="宋体" w:cs="宋体" w:hint="eastAsia"/>
                <w:szCs w:val="21"/>
              </w:rPr>
              <w:t>注：未提供或不符合招标文件要求的此项内容得0分。</w:t>
            </w:r>
          </w:p>
        </w:tc>
      </w:tr>
      <w:tr w:rsidR="00316FD1" w14:paraId="573B207C" w14:textId="77777777">
        <w:trPr>
          <w:trHeight w:val="23"/>
          <w:jc w:val="center"/>
        </w:trPr>
        <w:tc>
          <w:tcPr>
            <w:tcW w:w="598" w:type="dxa"/>
            <w:vMerge w:val="restart"/>
            <w:vAlign w:val="center"/>
          </w:tcPr>
          <w:p w14:paraId="5E0DACEA"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2</w:t>
            </w:r>
          </w:p>
        </w:tc>
        <w:tc>
          <w:tcPr>
            <w:tcW w:w="1145" w:type="dxa"/>
            <w:vMerge w:val="restart"/>
            <w:vAlign w:val="center"/>
          </w:tcPr>
          <w:p w14:paraId="4DAF696E"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Cs/>
                <w:szCs w:val="21"/>
              </w:rPr>
              <w:t>商务分（满分30分）</w:t>
            </w:r>
          </w:p>
        </w:tc>
        <w:tc>
          <w:tcPr>
            <w:tcW w:w="1216" w:type="dxa"/>
            <w:vAlign w:val="center"/>
          </w:tcPr>
          <w:p w14:paraId="5D6C9001" w14:textId="77777777" w:rsidR="00316FD1" w:rsidRDefault="00376A31">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企业业绩</w:t>
            </w:r>
          </w:p>
          <w:p w14:paraId="28DD578C" w14:textId="77777777" w:rsidR="00316FD1" w:rsidRDefault="00376A31">
            <w:pPr>
              <w:autoSpaceDE w:val="0"/>
              <w:autoSpaceDN w:val="0"/>
              <w:adjustRightInd w:val="0"/>
              <w:spacing w:line="360" w:lineRule="exact"/>
              <w:jc w:val="center"/>
              <w:rPr>
                <w:rFonts w:ascii="宋体" w:hAnsi="宋体" w:cs="宋体"/>
                <w:snapToGrid w:val="0"/>
                <w:kern w:val="0"/>
                <w:szCs w:val="21"/>
              </w:rPr>
            </w:pPr>
            <w:r>
              <w:rPr>
                <w:rFonts w:ascii="宋体" w:hAnsi="宋体" w:cs="宋体" w:hint="eastAsia"/>
                <w:kern w:val="0"/>
                <w:szCs w:val="21"/>
              </w:rPr>
              <w:t>（3分）</w:t>
            </w:r>
          </w:p>
        </w:tc>
        <w:tc>
          <w:tcPr>
            <w:tcW w:w="7198" w:type="dxa"/>
            <w:vAlign w:val="center"/>
          </w:tcPr>
          <w:p w14:paraId="4E745FE3" w14:textId="77777777" w:rsidR="00316FD1" w:rsidRDefault="00376A31">
            <w:pPr>
              <w:spacing w:line="360" w:lineRule="exact"/>
              <w:rPr>
                <w:rFonts w:ascii="宋体" w:hAnsi="宋体" w:cs="宋体"/>
                <w:szCs w:val="21"/>
              </w:rPr>
            </w:pPr>
            <w:r>
              <w:rPr>
                <w:rFonts w:ascii="宋体" w:hAnsi="宋体" w:cs="宋体" w:hint="eastAsia"/>
                <w:szCs w:val="21"/>
              </w:rPr>
              <w:t>投标人需提供自2022年1月1日（以合同签订时间为准）以来与数据中心相关的业绩，每个业绩得1分，最高得3分。</w:t>
            </w:r>
          </w:p>
          <w:p w14:paraId="618F72FC" w14:textId="77777777" w:rsidR="00316FD1" w:rsidRDefault="00376A31">
            <w:pPr>
              <w:spacing w:line="360" w:lineRule="exact"/>
              <w:rPr>
                <w:rFonts w:ascii="宋体" w:hAnsi="宋体" w:cs="宋体"/>
                <w:szCs w:val="21"/>
              </w:rPr>
            </w:pPr>
            <w:r>
              <w:rPr>
                <w:rFonts w:ascii="宋体" w:hAnsi="宋体" w:cs="宋体" w:hint="eastAsia"/>
                <w:szCs w:val="21"/>
              </w:rPr>
              <w:t>注:投标人需提供中标（成交）通知书或合同(需包含但不限于合同首页、采购内容页和签字盖章页)扫描件作为证明材料，未提供证明材料或材料不齐全的业绩不予认可。</w:t>
            </w:r>
          </w:p>
        </w:tc>
      </w:tr>
      <w:tr w:rsidR="00316FD1" w14:paraId="5872F109" w14:textId="77777777">
        <w:trPr>
          <w:trHeight w:val="23"/>
          <w:jc w:val="center"/>
        </w:trPr>
        <w:tc>
          <w:tcPr>
            <w:tcW w:w="598" w:type="dxa"/>
            <w:vMerge/>
            <w:vAlign w:val="center"/>
          </w:tcPr>
          <w:p w14:paraId="125A2751"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27A301FA"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338FAC76" w14:textId="77777777" w:rsidR="00316FD1" w:rsidRDefault="00376A31">
            <w:pPr>
              <w:spacing w:line="360" w:lineRule="exact"/>
              <w:jc w:val="center"/>
              <w:rPr>
                <w:rFonts w:ascii="宋体" w:hAnsi="宋体" w:cs="宋体"/>
                <w:szCs w:val="21"/>
              </w:rPr>
            </w:pPr>
            <w:r>
              <w:rPr>
                <w:rFonts w:ascii="宋体" w:hAnsi="宋体" w:cs="宋体" w:hint="eastAsia"/>
                <w:szCs w:val="21"/>
              </w:rPr>
              <w:t>产品软件成熟度</w:t>
            </w:r>
          </w:p>
          <w:p w14:paraId="29D80023" w14:textId="77777777" w:rsidR="00316FD1" w:rsidRDefault="00376A31">
            <w:pPr>
              <w:spacing w:line="360" w:lineRule="exact"/>
              <w:jc w:val="center"/>
              <w:rPr>
                <w:rFonts w:ascii="宋体" w:hAnsi="宋体" w:cs="宋体"/>
                <w:szCs w:val="21"/>
              </w:rPr>
            </w:pPr>
            <w:r>
              <w:rPr>
                <w:rFonts w:ascii="宋体" w:hAnsi="宋体" w:cs="宋体" w:hint="eastAsia"/>
                <w:szCs w:val="21"/>
              </w:rPr>
              <w:t>（10分）</w:t>
            </w:r>
          </w:p>
        </w:tc>
        <w:tc>
          <w:tcPr>
            <w:tcW w:w="7198" w:type="dxa"/>
            <w:vAlign w:val="center"/>
          </w:tcPr>
          <w:p w14:paraId="5E8A0D50" w14:textId="77777777" w:rsidR="00316FD1" w:rsidRDefault="00376A31">
            <w:pPr>
              <w:spacing w:line="360" w:lineRule="exact"/>
              <w:rPr>
                <w:rFonts w:ascii="宋体" w:hAnsi="宋体" w:cs="宋体"/>
                <w:b/>
                <w:strike/>
                <w:snapToGrid w:val="0"/>
                <w:kern w:val="0"/>
                <w:szCs w:val="21"/>
              </w:rPr>
            </w:pPr>
            <w:r>
              <w:rPr>
                <w:rFonts w:ascii="宋体" w:hAnsi="宋体" w:cs="宋体" w:hint="eastAsia"/>
                <w:bCs/>
                <w:snapToGrid w:val="0"/>
                <w:kern w:val="0"/>
                <w:szCs w:val="21"/>
                <w:lang w:val="en-GB"/>
              </w:rPr>
              <w:t>投标人需提供采购需求一览表中“采购标的”项号</w:t>
            </w:r>
            <w:r>
              <w:rPr>
                <w:rFonts w:ascii="宋体" w:hAnsi="宋体" w:cs="宋体" w:hint="eastAsia"/>
                <w:bCs/>
                <w:snapToGrid w:val="0"/>
                <w:kern w:val="0"/>
                <w:szCs w:val="21"/>
              </w:rPr>
              <w:t>1-10软件产品</w:t>
            </w:r>
            <w:r>
              <w:rPr>
                <w:rFonts w:ascii="宋体" w:hAnsi="宋体" w:cs="宋体" w:hint="eastAsia"/>
                <w:bCs/>
                <w:snapToGrid w:val="0"/>
                <w:kern w:val="0"/>
                <w:szCs w:val="21"/>
                <w:lang w:val="en-GB"/>
              </w:rPr>
              <w:t>相关的软件著作权和测试报告。每提供1项软件著作权和测试报告的得1分，满分10分。</w:t>
            </w:r>
          </w:p>
          <w:p w14:paraId="0E1F0E44" w14:textId="77777777" w:rsidR="00316FD1" w:rsidRDefault="00376A31">
            <w:pPr>
              <w:spacing w:line="360" w:lineRule="exact"/>
              <w:rPr>
                <w:rFonts w:ascii="宋体" w:hAnsi="宋体" w:cs="宋体"/>
                <w:szCs w:val="21"/>
              </w:rPr>
            </w:pPr>
            <w:r>
              <w:rPr>
                <w:rFonts w:ascii="宋体" w:hAnsi="宋体" w:cs="宋体" w:hint="eastAsia"/>
                <w:bCs/>
                <w:snapToGrid w:val="0"/>
                <w:kern w:val="0"/>
                <w:szCs w:val="21"/>
                <w:lang w:val="en-GB"/>
              </w:rPr>
              <w:t>注：投标人须提供有效的证书扫描件并加盖公章；所登记注册的软件名称可以与上述名称略有不同，但必须是功能相同的产品，所提供著作权名称与采购需求软件产品名称不同时，应提供功能说明及包含的关键信息，相应系统功能应符合招标要求。</w:t>
            </w:r>
          </w:p>
        </w:tc>
      </w:tr>
      <w:tr w:rsidR="00316FD1" w14:paraId="061D26F6" w14:textId="77777777">
        <w:trPr>
          <w:trHeight w:val="90"/>
          <w:jc w:val="center"/>
        </w:trPr>
        <w:tc>
          <w:tcPr>
            <w:tcW w:w="598" w:type="dxa"/>
            <w:vMerge/>
            <w:vAlign w:val="center"/>
          </w:tcPr>
          <w:p w14:paraId="4C95D829"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2B927A55"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2D6BD5C3" w14:textId="77777777" w:rsidR="00316FD1" w:rsidRDefault="00376A31">
            <w:pPr>
              <w:autoSpaceDE w:val="0"/>
              <w:autoSpaceDN w:val="0"/>
              <w:adjustRightInd w:val="0"/>
              <w:spacing w:line="360" w:lineRule="exact"/>
              <w:jc w:val="center"/>
              <w:rPr>
                <w:rFonts w:ascii="宋体" w:hAnsi="宋体" w:cs="宋体"/>
                <w:bCs/>
                <w:snapToGrid w:val="0"/>
                <w:kern w:val="0"/>
                <w:szCs w:val="21"/>
              </w:rPr>
            </w:pPr>
            <w:r>
              <w:rPr>
                <w:rFonts w:ascii="宋体" w:hAnsi="宋体" w:cs="宋体" w:hint="eastAsia"/>
                <w:bCs/>
                <w:snapToGrid w:val="0"/>
                <w:kern w:val="0"/>
                <w:szCs w:val="21"/>
                <w:lang w:val="en-GB"/>
              </w:rPr>
              <w:t>投标人集成服务能力（3分）</w:t>
            </w:r>
          </w:p>
        </w:tc>
        <w:tc>
          <w:tcPr>
            <w:tcW w:w="7198" w:type="dxa"/>
            <w:vAlign w:val="center"/>
          </w:tcPr>
          <w:p w14:paraId="1CF46D3D" w14:textId="77777777" w:rsidR="00316FD1" w:rsidRDefault="00376A31">
            <w:pPr>
              <w:spacing w:line="360" w:lineRule="exact"/>
              <w:rPr>
                <w:rFonts w:ascii="宋体" w:hAnsi="宋体" w:cs="宋体"/>
                <w:szCs w:val="21"/>
              </w:rPr>
            </w:pPr>
            <w:r>
              <w:rPr>
                <w:rFonts w:ascii="宋体" w:hAnsi="宋体" w:cs="宋体" w:hint="eastAsia"/>
                <w:bCs/>
                <w:snapToGrid w:val="0"/>
                <w:kern w:val="0"/>
                <w:szCs w:val="21"/>
                <w:lang w:val="en-GB"/>
              </w:rPr>
              <w:t>投标人需具备与非自研院内HIS系统或电子病历系统的集成和数据治理能力，提供产品用户出具的证明函（内容及格式自拟）</w:t>
            </w:r>
            <w:r>
              <w:rPr>
                <w:rFonts w:ascii="宋体" w:hAnsi="宋体" w:cs="宋体" w:hint="eastAsia"/>
                <w:bCs/>
                <w:snapToGrid w:val="0"/>
                <w:kern w:val="0"/>
                <w:szCs w:val="21"/>
              </w:rPr>
              <w:t>,</w:t>
            </w:r>
            <w:r>
              <w:rPr>
                <w:rFonts w:ascii="宋体" w:hAnsi="宋体" w:cs="宋体" w:hint="eastAsia"/>
                <w:bCs/>
                <w:snapToGrid w:val="0"/>
                <w:kern w:val="0"/>
                <w:szCs w:val="21"/>
                <w:lang w:val="en-GB"/>
              </w:rPr>
              <w:t>并加盖用户公章及投标人公章，每提供1份证明文件得1分，最高得3分（证明函无用户盖章的无效）。</w:t>
            </w:r>
          </w:p>
        </w:tc>
      </w:tr>
      <w:tr w:rsidR="00316FD1" w14:paraId="069658BD" w14:textId="77777777">
        <w:trPr>
          <w:trHeight w:val="23"/>
          <w:jc w:val="center"/>
        </w:trPr>
        <w:tc>
          <w:tcPr>
            <w:tcW w:w="598" w:type="dxa"/>
            <w:vMerge/>
            <w:vAlign w:val="center"/>
          </w:tcPr>
          <w:p w14:paraId="276C50CC"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01645E65"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0285EDF9" w14:textId="77777777" w:rsidR="00316FD1" w:rsidRDefault="00376A31">
            <w:pPr>
              <w:tabs>
                <w:tab w:val="center" w:pos="4153"/>
                <w:tab w:val="right" w:pos="8306"/>
              </w:tabs>
              <w:adjustRightInd w:val="0"/>
              <w:snapToGrid w:val="0"/>
              <w:spacing w:line="360" w:lineRule="exact"/>
              <w:jc w:val="center"/>
              <w:rPr>
                <w:rFonts w:ascii="宋体" w:hAnsi="宋体" w:cs="宋体"/>
                <w:szCs w:val="21"/>
              </w:rPr>
            </w:pPr>
            <w:r>
              <w:rPr>
                <w:rFonts w:ascii="宋体" w:hAnsi="宋体" w:cs="宋体" w:hint="eastAsia"/>
                <w:szCs w:val="21"/>
              </w:rPr>
              <w:t>售后服务方案（12分）</w:t>
            </w:r>
          </w:p>
        </w:tc>
        <w:tc>
          <w:tcPr>
            <w:tcW w:w="7198" w:type="dxa"/>
            <w:vAlign w:val="center"/>
          </w:tcPr>
          <w:p w14:paraId="670717CD" w14:textId="77777777" w:rsidR="00316FD1" w:rsidRDefault="00376A31">
            <w:pPr>
              <w:spacing w:line="360" w:lineRule="exact"/>
              <w:ind w:firstLine="420"/>
              <w:rPr>
                <w:rFonts w:ascii="宋体" w:hAnsi="宋体" w:cs="宋体"/>
                <w:szCs w:val="21"/>
              </w:rPr>
            </w:pPr>
            <w:r>
              <w:rPr>
                <w:rFonts w:ascii="宋体" w:hAnsi="宋体" w:cs="宋体" w:hint="eastAsia"/>
                <w:b/>
                <w:szCs w:val="21"/>
              </w:rPr>
              <w:t>投标人按招标文件要求，结合本项目特点，提供售后服务方案，对售后服务内容、服务响应时间、突发事故应急措施、拟投入售后服务人员（名单、联系方式）等方面进行阐述，包括但不限于：售后驻场时间为验收前及维保期内，驻场人员不得低于2人；培训医院相关人员熟练地操作本项目系统。满分1</w:t>
            </w:r>
            <w:r>
              <w:rPr>
                <w:rFonts w:ascii="宋体" w:hAnsi="宋体" w:cs="宋体"/>
                <w:b/>
                <w:szCs w:val="21"/>
              </w:rPr>
              <w:t>2</w:t>
            </w:r>
            <w:r>
              <w:rPr>
                <w:rFonts w:ascii="宋体" w:hAnsi="宋体" w:cs="宋体" w:hint="eastAsia"/>
                <w:b/>
                <w:szCs w:val="21"/>
              </w:rPr>
              <w:t>分。</w:t>
            </w:r>
          </w:p>
          <w:p w14:paraId="1628F2DB" w14:textId="77777777" w:rsidR="00316FD1" w:rsidRDefault="00376A31">
            <w:pPr>
              <w:spacing w:line="360" w:lineRule="exact"/>
              <w:ind w:firstLine="420"/>
              <w:rPr>
                <w:rFonts w:ascii="宋体" w:hAnsi="宋体" w:cs="宋体"/>
                <w:szCs w:val="21"/>
              </w:rPr>
            </w:pPr>
            <w:r>
              <w:rPr>
                <w:rFonts w:ascii="宋体" w:hAnsi="宋体" w:cs="宋体" w:hint="eastAsia"/>
                <w:szCs w:val="21"/>
              </w:rPr>
              <w:t>一档(4分)：方案内容不完整，与项目实际需求有出入，售后服务措施存</w:t>
            </w:r>
            <w:r>
              <w:rPr>
                <w:rFonts w:ascii="宋体" w:hAnsi="宋体" w:cs="宋体" w:hint="eastAsia"/>
                <w:szCs w:val="21"/>
              </w:rPr>
              <w:lastRenderedPageBreak/>
              <w:t>在不足；</w:t>
            </w:r>
          </w:p>
          <w:p w14:paraId="3BF98729" w14:textId="77777777" w:rsidR="00316FD1" w:rsidRDefault="00376A31">
            <w:pPr>
              <w:spacing w:line="360" w:lineRule="exact"/>
              <w:ind w:firstLine="420"/>
              <w:rPr>
                <w:rFonts w:ascii="宋体" w:hAnsi="宋体" w:cs="宋体"/>
                <w:szCs w:val="21"/>
              </w:rPr>
            </w:pPr>
            <w:r>
              <w:rPr>
                <w:rFonts w:ascii="宋体" w:hAnsi="宋体" w:cs="宋体" w:hint="eastAsia"/>
                <w:szCs w:val="21"/>
              </w:rPr>
              <w:t>二档(8分)：方案基本完整，承诺的各项服务质量指标基本满足招标文件要求，保障措施可行，针对性不足，有应急保障方案。</w:t>
            </w:r>
          </w:p>
          <w:p w14:paraId="6EC3144C" w14:textId="77777777" w:rsidR="00316FD1" w:rsidRDefault="00376A31">
            <w:pPr>
              <w:spacing w:line="360" w:lineRule="exact"/>
              <w:ind w:firstLine="420"/>
              <w:rPr>
                <w:rFonts w:ascii="宋体" w:hAnsi="宋体" w:cs="宋体"/>
                <w:szCs w:val="21"/>
              </w:rPr>
            </w:pPr>
            <w:r>
              <w:rPr>
                <w:rFonts w:ascii="宋体" w:hAnsi="宋体" w:cs="宋体" w:hint="eastAsia"/>
                <w:szCs w:val="21"/>
              </w:rPr>
              <w:t>三档(12分)：方案完全响应售后服务要求，售后服务承诺全面详细，对响应时间、服务团队配备、培训计划、应急预案、保密承诺、故障解决方案等有描述详细、完善，有针对性，有合理的服务流程，服务承诺有配套的处罚措施，服务保障措施全面。</w:t>
            </w:r>
          </w:p>
          <w:p w14:paraId="4CEE90BC" w14:textId="77777777" w:rsidR="00316FD1" w:rsidRDefault="00376A31">
            <w:pPr>
              <w:numPr>
                <w:ilvl w:val="255"/>
                <w:numId w:val="0"/>
              </w:numPr>
              <w:tabs>
                <w:tab w:val="center" w:pos="4153"/>
                <w:tab w:val="right" w:pos="8306"/>
              </w:tabs>
              <w:adjustRightInd w:val="0"/>
              <w:snapToGrid w:val="0"/>
              <w:spacing w:line="360" w:lineRule="exact"/>
              <w:rPr>
                <w:rFonts w:ascii="宋体" w:hAnsi="宋体" w:cs="宋体"/>
                <w:szCs w:val="21"/>
              </w:rPr>
            </w:pPr>
            <w:r>
              <w:rPr>
                <w:rFonts w:ascii="宋体" w:hAnsi="宋体" w:cs="宋体" w:hint="eastAsia"/>
                <w:kern w:val="0"/>
                <w:szCs w:val="21"/>
              </w:rPr>
              <w:t>注：未提供或不符合招标文件要求的此项内容得0分。</w:t>
            </w:r>
          </w:p>
        </w:tc>
      </w:tr>
      <w:tr w:rsidR="00316FD1" w14:paraId="62D9966F" w14:textId="77777777">
        <w:trPr>
          <w:trHeight w:val="23"/>
          <w:jc w:val="center"/>
        </w:trPr>
        <w:tc>
          <w:tcPr>
            <w:tcW w:w="598" w:type="dxa"/>
            <w:vMerge/>
            <w:vAlign w:val="center"/>
          </w:tcPr>
          <w:p w14:paraId="50D6EE40"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607EF1CD"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010F3C8A" w14:textId="77777777" w:rsidR="00316FD1" w:rsidRDefault="00376A31">
            <w:pPr>
              <w:tabs>
                <w:tab w:val="center" w:pos="4153"/>
                <w:tab w:val="right" w:pos="8306"/>
              </w:tabs>
              <w:adjustRightInd w:val="0"/>
              <w:snapToGrid w:val="0"/>
              <w:spacing w:line="360" w:lineRule="exact"/>
              <w:jc w:val="center"/>
              <w:rPr>
                <w:rFonts w:ascii="宋体" w:hAnsi="宋体" w:cs="宋体"/>
                <w:szCs w:val="21"/>
              </w:rPr>
            </w:pPr>
            <w:r>
              <w:rPr>
                <w:rFonts w:ascii="宋体" w:hAnsi="宋体" w:cs="宋体" w:hint="eastAsia"/>
                <w:szCs w:val="21"/>
              </w:rPr>
              <w:t>投标人相关证书情况</w:t>
            </w:r>
          </w:p>
          <w:p w14:paraId="40921F4C" w14:textId="77777777" w:rsidR="00316FD1" w:rsidRDefault="00376A31">
            <w:pPr>
              <w:tabs>
                <w:tab w:val="center" w:pos="4153"/>
                <w:tab w:val="right" w:pos="8306"/>
              </w:tabs>
              <w:adjustRightInd w:val="0"/>
              <w:snapToGrid w:val="0"/>
              <w:spacing w:line="360" w:lineRule="exact"/>
              <w:jc w:val="center"/>
              <w:rPr>
                <w:rFonts w:ascii="宋体" w:hAnsi="宋体" w:cs="宋体"/>
                <w:bCs/>
                <w:snapToGrid w:val="0"/>
                <w:kern w:val="0"/>
                <w:szCs w:val="21"/>
              </w:rPr>
            </w:pPr>
            <w:r>
              <w:rPr>
                <w:rFonts w:ascii="宋体" w:hAnsi="宋体" w:cs="宋体" w:hint="eastAsia"/>
                <w:szCs w:val="21"/>
              </w:rPr>
              <w:t>（2分）</w:t>
            </w:r>
          </w:p>
        </w:tc>
        <w:tc>
          <w:tcPr>
            <w:tcW w:w="7198" w:type="dxa"/>
            <w:vAlign w:val="center"/>
          </w:tcPr>
          <w:p w14:paraId="40C7840C" w14:textId="77777777" w:rsidR="00316FD1" w:rsidRDefault="00376A31">
            <w:pPr>
              <w:tabs>
                <w:tab w:val="center" w:pos="4153"/>
                <w:tab w:val="right" w:pos="8306"/>
              </w:tabs>
              <w:adjustRightInd w:val="0"/>
              <w:snapToGrid w:val="0"/>
              <w:spacing w:line="360" w:lineRule="exact"/>
              <w:rPr>
                <w:rFonts w:ascii="宋体" w:hAnsi="宋体" w:cs="宋体"/>
                <w:bCs/>
                <w:snapToGrid w:val="0"/>
                <w:kern w:val="0"/>
                <w:szCs w:val="21"/>
              </w:rPr>
            </w:pPr>
            <w:r>
              <w:rPr>
                <w:rFonts w:ascii="宋体" w:hAnsi="宋体" w:cs="宋体" w:hint="eastAsia"/>
                <w:bCs/>
                <w:snapToGrid w:val="0"/>
                <w:kern w:val="0"/>
                <w:szCs w:val="21"/>
                <w:lang w:val="en-GB"/>
              </w:rPr>
              <w:t>根据投标人具备</w:t>
            </w:r>
            <w:r>
              <w:rPr>
                <w:rFonts w:ascii="宋体" w:hAnsi="宋体" w:cs="宋体" w:hint="eastAsia"/>
                <w:bCs/>
                <w:snapToGrid w:val="0"/>
                <w:kern w:val="0"/>
                <w:szCs w:val="21"/>
              </w:rPr>
              <w:t>以下资质证书每个0.5分，共2分。（</w:t>
            </w:r>
            <w:r>
              <w:rPr>
                <w:rFonts w:ascii="宋体" w:hAnsi="宋体" w:cs="宋体" w:hint="eastAsia"/>
                <w:szCs w:val="21"/>
              </w:rPr>
              <w:t>需提供相关证书扫描件并加盖投标人公章。</w:t>
            </w:r>
            <w:r>
              <w:rPr>
                <w:rFonts w:ascii="宋体" w:hAnsi="宋体" w:cs="宋体" w:hint="eastAsia"/>
                <w:bCs/>
                <w:snapToGrid w:val="0"/>
                <w:kern w:val="0"/>
                <w:szCs w:val="21"/>
              </w:rPr>
              <w:t>）</w:t>
            </w:r>
          </w:p>
          <w:p w14:paraId="412192B5" w14:textId="77777777" w:rsidR="00316FD1" w:rsidRDefault="00376A31">
            <w:pPr>
              <w:numPr>
                <w:ilvl w:val="0"/>
                <w:numId w:val="34"/>
              </w:numPr>
              <w:tabs>
                <w:tab w:val="center" w:pos="4153"/>
                <w:tab w:val="right" w:pos="8306"/>
              </w:tabs>
              <w:adjustRightInd w:val="0"/>
              <w:snapToGrid w:val="0"/>
              <w:spacing w:line="360" w:lineRule="exact"/>
              <w:rPr>
                <w:rFonts w:ascii="宋体" w:hAnsi="宋体" w:cs="宋体"/>
                <w:bCs/>
                <w:snapToGrid w:val="0"/>
                <w:kern w:val="0"/>
                <w:szCs w:val="21"/>
                <w:lang w:val="en-GB"/>
              </w:rPr>
            </w:pPr>
            <w:r>
              <w:rPr>
                <w:rFonts w:ascii="宋体" w:hAnsi="宋体" w:cs="宋体" w:hint="eastAsia"/>
                <w:bCs/>
                <w:snapToGrid w:val="0"/>
                <w:kern w:val="0"/>
                <w:szCs w:val="21"/>
                <w:lang w:val="en-GB"/>
              </w:rPr>
              <w:t>ISO9001质量管理体系认证；</w:t>
            </w:r>
          </w:p>
          <w:p w14:paraId="4005F522" w14:textId="77777777" w:rsidR="00316FD1" w:rsidRDefault="00376A31">
            <w:pPr>
              <w:numPr>
                <w:ilvl w:val="0"/>
                <w:numId w:val="34"/>
              </w:numPr>
              <w:tabs>
                <w:tab w:val="center" w:pos="4153"/>
                <w:tab w:val="right" w:pos="8306"/>
              </w:tabs>
              <w:adjustRightInd w:val="0"/>
              <w:snapToGrid w:val="0"/>
              <w:spacing w:line="360" w:lineRule="exact"/>
              <w:rPr>
                <w:rFonts w:ascii="宋体" w:hAnsi="宋体" w:cs="宋体"/>
                <w:b/>
                <w:snapToGrid w:val="0"/>
                <w:kern w:val="0"/>
                <w:szCs w:val="21"/>
                <w:lang w:val="en-GB"/>
              </w:rPr>
            </w:pPr>
            <w:r>
              <w:rPr>
                <w:rFonts w:ascii="宋体" w:hAnsi="宋体" w:cs="宋体" w:hint="eastAsia"/>
                <w:bCs/>
                <w:snapToGrid w:val="0"/>
                <w:kern w:val="0"/>
                <w:szCs w:val="21"/>
                <w:lang w:val="en-GB"/>
              </w:rPr>
              <w:t>ISO27001信息安全管理体系认证；</w:t>
            </w:r>
          </w:p>
          <w:p w14:paraId="3F99E8DA" w14:textId="77777777" w:rsidR="00316FD1" w:rsidRDefault="00376A31">
            <w:pPr>
              <w:numPr>
                <w:ilvl w:val="0"/>
                <w:numId w:val="34"/>
              </w:numPr>
              <w:tabs>
                <w:tab w:val="center" w:pos="4153"/>
                <w:tab w:val="right" w:pos="8306"/>
              </w:tabs>
              <w:adjustRightInd w:val="0"/>
              <w:snapToGrid w:val="0"/>
              <w:spacing w:line="360" w:lineRule="exact"/>
              <w:rPr>
                <w:rFonts w:ascii="宋体" w:hAnsi="宋体" w:cs="宋体"/>
                <w:b/>
                <w:snapToGrid w:val="0"/>
                <w:kern w:val="0"/>
                <w:szCs w:val="21"/>
                <w:lang w:val="en-GB"/>
              </w:rPr>
            </w:pPr>
            <w:r>
              <w:rPr>
                <w:rFonts w:ascii="宋体" w:hAnsi="宋体" w:cs="宋体" w:hint="eastAsia"/>
                <w:bCs/>
                <w:snapToGrid w:val="0"/>
                <w:kern w:val="0"/>
                <w:szCs w:val="21"/>
                <w:lang w:val="en-GB"/>
              </w:rPr>
              <w:t>ISO20000信息技术服务管理体系认证；</w:t>
            </w:r>
          </w:p>
          <w:p w14:paraId="0E86C253" w14:textId="77777777" w:rsidR="00316FD1" w:rsidRDefault="00376A31">
            <w:pPr>
              <w:numPr>
                <w:ilvl w:val="0"/>
                <w:numId w:val="34"/>
              </w:numPr>
              <w:tabs>
                <w:tab w:val="center" w:pos="4153"/>
                <w:tab w:val="right" w:pos="8306"/>
              </w:tabs>
              <w:adjustRightInd w:val="0"/>
              <w:snapToGrid w:val="0"/>
              <w:spacing w:line="360" w:lineRule="exact"/>
              <w:rPr>
                <w:rFonts w:ascii="宋体" w:hAnsi="宋体" w:cs="宋体"/>
                <w:b/>
                <w:snapToGrid w:val="0"/>
                <w:kern w:val="0"/>
                <w:szCs w:val="21"/>
              </w:rPr>
            </w:pPr>
            <w:r>
              <w:rPr>
                <w:rFonts w:ascii="宋体" w:hAnsi="宋体" w:cs="宋体" w:hint="eastAsia"/>
                <w:szCs w:val="21"/>
              </w:rPr>
              <w:t>ISO45001职业健康安全管理体系证书。</w:t>
            </w:r>
          </w:p>
        </w:tc>
      </w:tr>
    </w:tbl>
    <w:p w14:paraId="506D0793" w14:textId="77777777" w:rsidR="00316FD1" w:rsidRDefault="00316FD1">
      <w:pPr>
        <w:ind w:firstLineChars="150" w:firstLine="315"/>
        <w:rPr>
          <w:lang w:val="zh-CN"/>
        </w:rPr>
      </w:pPr>
    </w:p>
    <w:p w14:paraId="01C877C9" w14:textId="77777777" w:rsidR="00316FD1" w:rsidRDefault="00376A31">
      <w:pPr>
        <w:pStyle w:val="Default"/>
        <w:rPr>
          <w:color w:val="auto"/>
          <w:lang w:val="zh-CN"/>
        </w:rPr>
      </w:pPr>
      <w:r>
        <w:rPr>
          <w:rFonts w:hint="eastAsia"/>
          <w:color w:val="auto"/>
          <w:lang w:val="zh-CN"/>
        </w:rPr>
        <w:t>演示评分表：</w:t>
      </w:r>
    </w:p>
    <w:tbl>
      <w:tblPr>
        <w:tblStyle w:val="aff6"/>
        <w:tblW w:w="10138" w:type="dxa"/>
        <w:tblInd w:w="-290" w:type="dxa"/>
        <w:tblLook w:val="04A0" w:firstRow="1" w:lastRow="0" w:firstColumn="1" w:lastColumn="0" w:noHBand="0" w:noVBand="1"/>
      </w:tblPr>
      <w:tblGrid>
        <w:gridCol w:w="600"/>
        <w:gridCol w:w="6000"/>
        <w:gridCol w:w="1600"/>
        <w:gridCol w:w="1938"/>
      </w:tblGrid>
      <w:tr w:rsidR="00316FD1" w14:paraId="489A9ECD" w14:textId="77777777">
        <w:tc>
          <w:tcPr>
            <w:tcW w:w="600" w:type="dxa"/>
            <w:vAlign w:val="center"/>
          </w:tcPr>
          <w:p w14:paraId="02A80448" w14:textId="77777777" w:rsidR="00316FD1" w:rsidRDefault="00376A31">
            <w:pPr>
              <w:jc w:val="center"/>
              <w:rPr>
                <w:rFonts w:eastAsiaTheme="minorEastAsia"/>
                <w:b/>
                <w:bCs/>
              </w:rPr>
            </w:pPr>
            <w:r>
              <w:rPr>
                <w:rFonts w:hint="eastAsia"/>
                <w:b/>
                <w:bCs/>
              </w:rPr>
              <w:t>序号</w:t>
            </w:r>
          </w:p>
        </w:tc>
        <w:tc>
          <w:tcPr>
            <w:tcW w:w="6000" w:type="dxa"/>
            <w:vAlign w:val="center"/>
          </w:tcPr>
          <w:p w14:paraId="02B902B9" w14:textId="77777777" w:rsidR="00316FD1" w:rsidRDefault="00376A31">
            <w:pPr>
              <w:jc w:val="center"/>
              <w:rPr>
                <w:rFonts w:eastAsiaTheme="minorEastAsia"/>
                <w:b/>
                <w:bCs/>
              </w:rPr>
            </w:pPr>
            <w:r>
              <w:rPr>
                <w:rFonts w:hint="eastAsia"/>
                <w:b/>
                <w:bCs/>
              </w:rPr>
              <w:t>演示内容</w:t>
            </w:r>
          </w:p>
        </w:tc>
        <w:tc>
          <w:tcPr>
            <w:tcW w:w="1600" w:type="dxa"/>
            <w:vAlign w:val="center"/>
          </w:tcPr>
          <w:p w14:paraId="0EAA1F0A" w14:textId="77777777" w:rsidR="00316FD1" w:rsidRDefault="00376A31">
            <w:pPr>
              <w:jc w:val="center"/>
              <w:rPr>
                <w:rFonts w:eastAsiaTheme="minorEastAsia"/>
                <w:b/>
                <w:bCs/>
              </w:rPr>
            </w:pPr>
            <w:r>
              <w:rPr>
                <w:rFonts w:hint="eastAsia"/>
                <w:b/>
                <w:bCs/>
              </w:rPr>
              <w:t>是否符合</w:t>
            </w:r>
          </w:p>
        </w:tc>
        <w:tc>
          <w:tcPr>
            <w:tcW w:w="1938" w:type="dxa"/>
            <w:vAlign w:val="center"/>
          </w:tcPr>
          <w:p w14:paraId="2F757873" w14:textId="77777777" w:rsidR="00316FD1" w:rsidRDefault="00376A31">
            <w:pPr>
              <w:jc w:val="center"/>
              <w:rPr>
                <w:b/>
                <w:bCs/>
              </w:rPr>
            </w:pPr>
            <w:r>
              <w:rPr>
                <w:rFonts w:hint="eastAsia"/>
                <w:b/>
                <w:bCs/>
              </w:rPr>
              <w:t>理由（选填）</w:t>
            </w:r>
          </w:p>
        </w:tc>
      </w:tr>
      <w:tr w:rsidR="00316FD1" w14:paraId="7DA6E877" w14:textId="77777777">
        <w:tc>
          <w:tcPr>
            <w:tcW w:w="600" w:type="dxa"/>
            <w:vAlign w:val="center"/>
          </w:tcPr>
          <w:p w14:paraId="6ECAE9A0" w14:textId="77777777" w:rsidR="00316FD1" w:rsidRDefault="00376A31">
            <w:pPr>
              <w:jc w:val="center"/>
              <w:rPr>
                <w:rFonts w:eastAsiaTheme="minorEastAsia"/>
              </w:rPr>
            </w:pPr>
            <w:r>
              <w:rPr>
                <w:rFonts w:hint="eastAsia"/>
              </w:rPr>
              <w:t>1</w:t>
            </w:r>
          </w:p>
        </w:tc>
        <w:tc>
          <w:tcPr>
            <w:tcW w:w="6000" w:type="dxa"/>
            <w:vAlign w:val="center"/>
          </w:tcPr>
          <w:p w14:paraId="79718014"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自动化ETL演示</w:t>
            </w:r>
          </w:p>
          <w:p w14:paraId="124B8145" w14:textId="77777777" w:rsidR="00316FD1" w:rsidRDefault="00376A31">
            <w:pPr>
              <w:spacing w:line="360" w:lineRule="exact"/>
              <w:ind w:firstLine="360"/>
              <w:jc w:val="left"/>
            </w:pPr>
            <w:r>
              <w:rPr>
                <w:rFonts w:ascii="宋体" w:hAnsi="宋体" w:cs="宋体" w:hint="eastAsia"/>
                <w:szCs w:val="21"/>
              </w:rPr>
              <w:t>每个ETL任务通过拖拽和配置不同的组件，可视化展现每个任务的数据处理流程，ETL任务组件合并；ETL中源和目标的映射关系可以通过可视化的方式来配置，也可手动对相应映射的调整，能可视化查看ETL平台中所有任务的历史运行状态以及任务运行的详细日志。可对异常问题的查看和修复。（第二章采购需求中项号1“</w:t>
            </w:r>
            <w:r>
              <w:rPr>
                <w:rFonts w:ascii="宋体" w:hAnsi="宋体" w:cs="宋体" w:hint="eastAsia"/>
                <w:kern w:val="0"/>
                <w:szCs w:val="21"/>
              </w:rPr>
              <w:t>数据自动化ETL软件</w:t>
            </w:r>
            <w:r>
              <w:rPr>
                <w:rFonts w:ascii="宋体" w:hAnsi="宋体" w:cs="宋体" w:hint="eastAsia"/>
                <w:szCs w:val="21"/>
              </w:rPr>
              <w:t>”的第10点）</w:t>
            </w:r>
          </w:p>
        </w:tc>
        <w:tc>
          <w:tcPr>
            <w:tcW w:w="1600" w:type="dxa"/>
            <w:vAlign w:val="center"/>
          </w:tcPr>
          <w:p w14:paraId="75AAED3C" w14:textId="77777777" w:rsidR="00316FD1" w:rsidRDefault="00376A31">
            <w:pPr>
              <w:jc w:val="center"/>
            </w:pPr>
            <w:r>
              <w:rPr>
                <w:rFonts w:hint="eastAsia"/>
              </w:rPr>
              <w:t>是</w:t>
            </w:r>
            <w:r>
              <w:sym w:font="Wingdings 2" w:char="00A3"/>
            </w:r>
          </w:p>
          <w:p w14:paraId="395C0757" w14:textId="77777777" w:rsidR="00316FD1" w:rsidRDefault="00376A31">
            <w:pPr>
              <w:pStyle w:val="Default"/>
              <w:jc w:val="center"/>
              <w:rPr>
                <w:color w:val="auto"/>
                <w:sz w:val="21"/>
                <w:szCs w:val="21"/>
              </w:rPr>
            </w:pPr>
            <w:r>
              <w:rPr>
                <w:rFonts w:hint="eastAsia"/>
                <w:color w:val="auto"/>
                <w:sz w:val="21"/>
                <w:szCs w:val="21"/>
              </w:rPr>
              <w:t>否</w:t>
            </w:r>
            <w:r>
              <w:rPr>
                <w:color w:val="auto"/>
                <w:sz w:val="21"/>
                <w:szCs w:val="21"/>
              </w:rPr>
              <w:sym w:font="Wingdings 2" w:char="00A3"/>
            </w:r>
          </w:p>
        </w:tc>
        <w:tc>
          <w:tcPr>
            <w:tcW w:w="1938" w:type="dxa"/>
            <w:vAlign w:val="center"/>
          </w:tcPr>
          <w:p w14:paraId="1A9267DA" w14:textId="77777777" w:rsidR="00316FD1" w:rsidRDefault="00316FD1">
            <w:pPr>
              <w:jc w:val="left"/>
            </w:pPr>
          </w:p>
        </w:tc>
      </w:tr>
      <w:tr w:rsidR="00316FD1" w14:paraId="4D6BAED1" w14:textId="77777777">
        <w:tc>
          <w:tcPr>
            <w:tcW w:w="600" w:type="dxa"/>
            <w:vAlign w:val="center"/>
          </w:tcPr>
          <w:p w14:paraId="07310802" w14:textId="77777777" w:rsidR="00316FD1" w:rsidRDefault="00376A31">
            <w:pPr>
              <w:jc w:val="center"/>
              <w:rPr>
                <w:rFonts w:eastAsiaTheme="minorEastAsia"/>
              </w:rPr>
            </w:pPr>
            <w:r>
              <w:rPr>
                <w:rFonts w:hint="eastAsia"/>
              </w:rPr>
              <w:t>2</w:t>
            </w:r>
          </w:p>
        </w:tc>
        <w:tc>
          <w:tcPr>
            <w:tcW w:w="6000" w:type="dxa"/>
            <w:vAlign w:val="center"/>
          </w:tcPr>
          <w:p w14:paraId="7F0CE20E"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数据结构化处理演示：</w:t>
            </w:r>
          </w:p>
          <w:p w14:paraId="2C492F2B" w14:textId="77777777" w:rsidR="00316FD1" w:rsidRDefault="00376A31">
            <w:pPr>
              <w:tabs>
                <w:tab w:val="center" w:pos="4153"/>
                <w:tab w:val="right" w:pos="8306"/>
              </w:tabs>
              <w:adjustRightInd w:val="0"/>
              <w:snapToGrid w:val="0"/>
              <w:spacing w:line="360" w:lineRule="exact"/>
              <w:ind w:firstLineChars="200" w:firstLine="420"/>
              <w:jc w:val="left"/>
            </w:pPr>
            <w:r>
              <w:rPr>
                <w:rFonts w:ascii="宋体" w:hAnsi="宋体" w:cs="宋体" w:hint="eastAsia"/>
                <w:szCs w:val="21"/>
              </w:rPr>
              <w:t>通过自然语义处理技术进行病理的句法分析功能；具体演示一个病理报告进行结构化处理的效果（以腹部肿瘤为例，对上切端，下切端，肿瘤大小，神经侵犯，侵犯位置，脉管内癌栓，淋巴结转移部位，分化程度，组织学分型等信息项结构化）（第二章采购需求中项号3“</w:t>
            </w:r>
            <w:r>
              <w:rPr>
                <w:rFonts w:ascii="宋体" w:hAnsi="宋体" w:cs="宋体" w:hint="eastAsia"/>
                <w:kern w:val="0"/>
                <w:szCs w:val="21"/>
              </w:rPr>
              <w:t>自然语义处理软件</w:t>
            </w:r>
            <w:r>
              <w:rPr>
                <w:rFonts w:ascii="宋体" w:hAnsi="宋体" w:cs="宋体" w:hint="eastAsia"/>
                <w:szCs w:val="21"/>
              </w:rPr>
              <w:t>”的第1点）。</w:t>
            </w:r>
          </w:p>
        </w:tc>
        <w:tc>
          <w:tcPr>
            <w:tcW w:w="1600" w:type="dxa"/>
            <w:vAlign w:val="center"/>
          </w:tcPr>
          <w:p w14:paraId="0EA356AC" w14:textId="77777777" w:rsidR="00316FD1" w:rsidRDefault="00376A31">
            <w:pPr>
              <w:jc w:val="center"/>
            </w:pPr>
            <w:r>
              <w:rPr>
                <w:rFonts w:hint="eastAsia"/>
              </w:rPr>
              <w:t>是</w:t>
            </w:r>
            <w:r>
              <w:rPr>
                <w:rFonts w:hint="eastAsia"/>
              </w:rPr>
              <w:sym w:font="Wingdings 2" w:char="00A3"/>
            </w:r>
          </w:p>
          <w:p w14:paraId="2B40B3FE" w14:textId="77777777" w:rsidR="00316FD1" w:rsidRDefault="00376A31">
            <w:pPr>
              <w:jc w:val="center"/>
            </w:pPr>
            <w:r>
              <w:rPr>
                <w:rFonts w:hint="eastAsia"/>
                <w:szCs w:val="21"/>
              </w:rPr>
              <w:t>否</w:t>
            </w:r>
            <w:r>
              <w:rPr>
                <w:rFonts w:hint="eastAsia"/>
                <w:szCs w:val="21"/>
              </w:rPr>
              <w:sym w:font="Wingdings 2" w:char="00A3"/>
            </w:r>
          </w:p>
        </w:tc>
        <w:tc>
          <w:tcPr>
            <w:tcW w:w="1938" w:type="dxa"/>
            <w:vAlign w:val="center"/>
          </w:tcPr>
          <w:p w14:paraId="6C45D0E4" w14:textId="77777777" w:rsidR="00316FD1" w:rsidRDefault="00316FD1">
            <w:pPr>
              <w:jc w:val="left"/>
            </w:pPr>
          </w:p>
        </w:tc>
      </w:tr>
      <w:tr w:rsidR="00316FD1" w14:paraId="7382E298" w14:textId="77777777">
        <w:tc>
          <w:tcPr>
            <w:tcW w:w="600" w:type="dxa"/>
            <w:vAlign w:val="center"/>
          </w:tcPr>
          <w:p w14:paraId="371E68A9" w14:textId="77777777" w:rsidR="00316FD1" w:rsidRDefault="00376A31">
            <w:pPr>
              <w:jc w:val="center"/>
              <w:rPr>
                <w:rFonts w:eastAsiaTheme="minorEastAsia"/>
              </w:rPr>
            </w:pPr>
            <w:r>
              <w:rPr>
                <w:rFonts w:hint="eastAsia"/>
              </w:rPr>
              <w:t>3</w:t>
            </w:r>
          </w:p>
        </w:tc>
        <w:tc>
          <w:tcPr>
            <w:tcW w:w="6000" w:type="dxa"/>
            <w:vAlign w:val="center"/>
          </w:tcPr>
          <w:p w14:paraId="24A1E1FB"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大数据可视化演示</w:t>
            </w:r>
          </w:p>
          <w:p w14:paraId="716711B4" w14:textId="77777777" w:rsidR="00316FD1" w:rsidRDefault="00376A31">
            <w:pPr>
              <w:ind w:firstLineChars="200" w:firstLine="420"/>
              <w:jc w:val="left"/>
              <w:rPr>
                <w:rFonts w:eastAsiaTheme="minorEastAsia"/>
              </w:rPr>
            </w:pPr>
            <w:r>
              <w:rPr>
                <w:rFonts w:ascii="宋体" w:hAnsi="宋体" w:cs="宋体" w:hint="eastAsia"/>
                <w:szCs w:val="21"/>
              </w:rPr>
              <w:t>支持表格、条图、线图、饼图、散点图、矩形树图、地图等可视化展示模型。支持图表的实时编辑交互，如在线删除排除饼图的某一片区，并实时更新数据。（第二章采购需求中项号5“</w:t>
            </w:r>
            <w:r>
              <w:rPr>
                <w:rFonts w:ascii="宋体" w:hAnsi="宋体" w:cs="宋体" w:hint="eastAsia"/>
                <w:kern w:val="0"/>
                <w:szCs w:val="21"/>
              </w:rPr>
              <w:t>医疗大数据可视化软件</w:t>
            </w:r>
            <w:r>
              <w:rPr>
                <w:rFonts w:ascii="宋体" w:hAnsi="宋体" w:cs="宋体" w:hint="eastAsia"/>
                <w:szCs w:val="21"/>
              </w:rPr>
              <w:t>”的第7.6点）。</w:t>
            </w:r>
          </w:p>
        </w:tc>
        <w:tc>
          <w:tcPr>
            <w:tcW w:w="1600" w:type="dxa"/>
            <w:vAlign w:val="center"/>
          </w:tcPr>
          <w:p w14:paraId="1A1F1716" w14:textId="77777777" w:rsidR="00316FD1" w:rsidRDefault="00376A31">
            <w:pPr>
              <w:jc w:val="center"/>
            </w:pPr>
            <w:r>
              <w:rPr>
                <w:rFonts w:hint="eastAsia"/>
              </w:rPr>
              <w:t>是</w:t>
            </w:r>
            <w:r>
              <w:rPr>
                <w:rFonts w:hint="eastAsia"/>
              </w:rPr>
              <w:sym w:font="Wingdings 2" w:char="00A3"/>
            </w:r>
          </w:p>
          <w:p w14:paraId="35C561A9" w14:textId="77777777" w:rsidR="00316FD1" w:rsidRDefault="00376A31">
            <w:pPr>
              <w:jc w:val="center"/>
            </w:pPr>
            <w:r>
              <w:rPr>
                <w:rFonts w:hint="eastAsia"/>
                <w:szCs w:val="21"/>
              </w:rPr>
              <w:t>否</w:t>
            </w:r>
            <w:r>
              <w:rPr>
                <w:rFonts w:hint="eastAsia"/>
                <w:szCs w:val="21"/>
              </w:rPr>
              <w:sym w:font="Wingdings 2" w:char="00A3"/>
            </w:r>
          </w:p>
        </w:tc>
        <w:tc>
          <w:tcPr>
            <w:tcW w:w="1938" w:type="dxa"/>
            <w:vAlign w:val="center"/>
          </w:tcPr>
          <w:p w14:paraId="704072D9" w14:textId="77777777" w:rsidR="00316FD1" w:rsidRDefault="00316FD1">
            <w:pPr>
              <w:jc w:val="left"/>
            </w:pPr>
          </w:p>
        </w:tc>
      </w:tr>
      <w:tr w:rsidR="00316FD1" w14:paraId="4EE62935" w14:textId="77777777">
        <w:tc>
          <w:tcPr>
            <w:tcW w:w="600" w:type="dxa"/>
            <w:vAlign w:val="center"/>
          </w:tcPr>
          <w:p w14:paraId="7F3BD37B" w14:textId="77777777" w:rsidR="00316FD1" w:rsidRDefault="00376A31">
            <w:pPr>
              <w:jc w:val="center"/>
              <w:rPr>
                <w:rFonts w:eastAsiaTheme="minorEastAsia"/>
              </w:rPr>
            </w:pPr>
            <w:r>
              <w:rPr>
                <w:rFonts w:hint="eastAsia"/>
              </w:rPr>
              <w:t>4</w:t>
            </w:r>
          </w:p>
        </w:tc>
        <w:tc>
          <w:tcPr>
            <w:tcW w:w="6000" w:type="dxa"/>
            <w:vAlign w:val="center"/>
          </w:tcPr>
          <w:p w14:paraId="352D1609"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湖仓基础性能演示：</w:t>
            </w:r>
          </w:p>
          <w:p w14:paraId="1DB336F5" w14:textId="77777777" w:rsidR="00316FD1" w:rsidRDefault="00376A31">
            <w:pPr>
              <w:adjustRightInd w:val="0"/>
              <w:snapToGrid w:val="0"/>
              <w:spacing w:line="360" w:lineRule="exact"/>
              <w:ind w:firstLineChars="200" w:firstLine="420"/>
              <w:rPr>
                <w:rFonts w:eastAsiaTheme="minorEastAsia"/>
              </w:rPr>
            </w:pPr>
            <w:r>
              <w:rPr>
                <w:rFonts w:ascii="宋体" w:hAnsi="宋体" w:cs="宋体" w:hint="eastAsia"/>
                <w:szCs w:val="21"/>
              </w:rPr>
              <w:t>数据实时同步：支持OGG（Oracle Golden Gate）、CDC业务变更数据捕获；支持对接分布式流式处理引擎，将数据同步到分布式文件系统中。支持Cache、Oracle、SQL server等医院常</w:t>
            </w:r>
            <w:r>
              <w:rPr>
                <w:rFonts w:ascii="宋体" w:hAnsi="宋体" w:cs="宋体" w:hint="eastAsia"/>
                <w:szCs w:val="21"/>
              </w:rPr>
              <w:lastRenderedPageBreak/>
              <w:t>用数据库日志解析同步，实现数据实时秒级获取，以门诊挂号、药房发药、医技报告发布为例演示。（第二章采购需求中项号6“临床数据中心CDR”的第10点）。</w:t>
            </w:r>
          </w:p>
        </w:tc>
        <w:tc>
          <w:tcPr>
            <w:tcW w:w="1600" w:type="dxa"/>
            <w:vAlign w:val="center"/>
          </w:tcPr>
          <w:p w14:paraId="7F5006C1" w14:textId="77777777" w:rsidR="00316FD1" w:rsidRDefault="00376A31">
            <w:pPr>
              <w:jc w:val="center"/>
            </w:pPr>
            <w:r>
              <w:rPr>
                <w:rFonts w:hint="eastAsia"/>
              </w:rPr>
              <w:lastRenderedPageBreak/>
              <w:t>是</w:t>
            </w:r>
            <w:r>
              <w:rPr>
                <w:rFonts w:hint="eastAsia"/>
              </w:rPr>
              <w:sym w:font="Wingdings 2" w:char="00A3"/>
            </w:r>
          </w:p>
          <w:p w14:paraId="3C200B55" w14:textId="77777777" w:rsidR="00316FD1" w:rsidRDefault="00376A31">
            <w:pPr>
              <w:jc w:val="center"/>
            </w:pPr>
            <w:r>
              <w:rPr>
                <w:rFonts w:hint="eastAsia"/>
                <w:szCs w:val="21"/>
              </w:rPr>
              <w:t>否</w:t>
            </w:r>
            <w:r>
              <w:rPr>
                <w:rFonts w:hint="eastAsia"/>
                <w:szCs w:val="21"/>
              </w:rPr>
              <w:sym w:font="Wingdings 2" w:char="00A3"/>
            </w:r>
          </w:p>
        </w:tc>
        <w:tc>
          <w:tcPr>
            <w:tcW w:w="1938" w:type="dxa"/>
            <w:vAlign w:val="center"/>
          </w:tcPr>
          <w:p w14:paraId="345F810A" w14:textId="77777777" w:rsidR="00316FD1" w:rsidRDefault="00316FD1">
            <w:pPr>
              <w:jc w:val="left"/>
            </w:pPr>
          </w:p>
        </w:tc>
      </w:tr>
      <w:tr w:rsidR="00316FD1" w14:paraId="2DA34A5F" w14:textId="77777777">
        <w:tc>
          <w:tcPr>
            <w:tcW w:w="600" w:type="dxa"/>
            <w:vAlign w:val="center"/>
          </w:tcPr>
          <w:p w14:paraId="6EC7C884" w14:textId="77777777" w:rsidR="00316FD1" w:rsidRDefault="00376A31">
            <w:pPr>
              <w:jc w:val="center"/>
              <w:rPr>
                <w:rFonts w:eastAsiaTheme="minorEastAsia"/>
              </w:rPr>
            </w:pPr>
            <w:r>
              <w:rPr>
                <w:rFonts w:hint="eastAsia"/>
              </w:rPr>
              <w:t>5</w:t>
            </w:r>
          </w:p>
        </w:tc>
        <w:tc>
          <w:tcPr>
            <w:tcW w:w="6000" w:type="dxa"/>
            <w:vAlign w:val="center"/>
          </w:tcPr>
          <w:p w14:paraId="0164703C"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大数据搜索演示</w:t>
            </w:r>
          </w:p>
          <w:p w14:paraId="05326014" w14:textId="77777777" w:rsidR="00316FD1" w:rsidRDefault="00376A31">
            <w:pPr>
              <w:ind w:firstLineChars="200" w:firstLine="420"/>
              <w:jc w:val="left"/>
              <w:rPr>
                <w:rFonts w:ascii="宋体" w:hAnsi="宋体" w:cs="宋体"/>
                <w:szCs w:val="21"/>
              </w:rPr>
            </w:pPr>
            <w:r>
              <w:rPr>
                <w:rFonts w:ascii="宋体" w:hAnsi="宋体" w:cs="宋体" w:hint="eastAsia"/>
                <w:szCs w:val="21"/>
              </w:rPr>
              <w:t>针对大数据量的检索场景，能够实现查全和查精，并且检索响应时间不超过3秒钟。例如：检索含有冠状动脉粥样硬化性心脏病"诊断，且心脏超声左室射血分数测量值&lt;70，且甘油三酯大于1的某个病区的住院男性患者。（第二章采购需求中项号15“</w:t>
            </w:r>
            <w:r>
              <w:rPr>
                <w:rFonts w:ascii="宋体" w:hAnsi="宋体" w:cs="宋体" w:hint="eastAsia"/>
                <w:kern w:val="0"/>
                <w:szCs w:val="21"/>
              </w:rPr>
              <w:t>临床大数据搜索引擎软件</w:t>
            </w:r>
            <w:r>
              <w:rPr>
                <w:rFonts w:ascii="宋体" w:hAnsi="宋体" w:cs="宋体" w:hint="eastAsia"/>
                <w:szCs w:val="21"/>
              </w:rPr>
              <w:t>”的第12点）。</w:t>
            </w:r>
          </w:p>
        </w:tc>
        <w:tc>
          <w:tcPr>
            <w:tcW w:w="1600" w:type="dxa"/>
            <w:vAlign w:val="center"/>
          </w:tcPr>
          <w:p w14:paraId="789C8E2B" w14:textId="77777777" w:rsidR="00316FD1" w:rsidRDefault="00376A31">
            <w:pPr>
              <w:jc w:val="center"/>
            </w:pPr>
            <w:r>
              <w:rPr>
                <w:rFonts w:hint="eastAsia"/>
              </w:rPr>
              <w:t>是</w:t>
            </w:r>
            <w:r>
              <w:rPr>
                <w:rFonts w:hint="eastAsia"/>
              </w:rPr>
              <w:sym w:font="Wingdings 2" w:char="00A3"/>
            </w:r>
          </w:p>
          <w:p w14:paraId="29070815" w14:textId="77777777" w:rsidR="00316FD1" w:rsidRDefault="00376A31">
            <w:pPr>
              <w:jc w:val="center"/>
            </w:pPr>
            <w:r>
              <w:rPr>
                <w:rFonts w:hint="eastAsia"/>
                <w:szCs w:val="21"/>
              </w:rPr>
              <w:t>否</w:t>
            </w:r>
            <w:r>
              <w:rPr>
                <w:rFonts w:hint="eastAsia"/>
                <w:szCs w:val="21"/>
              </w:rPr>
              <w:sym w:font="Wingdings 2" w:char="00A3"/>
            </w:r>
          </w:p>
        </w:tc>
        <w:tc>
          <w:tcPr>
            <w:tcW w:w="1938" w:type="dxa"/>
            <w:vAlign w:val="center"/>
          </w:tcPr>
          <w:p w14:paraId="0DCDDCFB" w14:textId="77777777" w:rsidR="00316FD1" w:rsidRDefault="00316FD1">
            <w:pPr>
              <w:jc w:val="left"/>
            </w:pPr>
          </w:p>
        </w:tc>
      </w:tr>
      <w:tr w:rsidR="00316FD1" w14:paraId="05C0EB33" w14:textId="77777777">
        <w:tc>
          <w:tcPr>
            <w:tcW w:w="600" w:type="dxa"/>
            <w:vAlign w:val="center"/>
          </w:tcPr>
          <w:p w14:paraId="6C68F966" w14:textId="77777777" w:rsidR="00316FD1" w:rsidRDefault="00376A31">
            <w:pPr>
              <w:jc w:val="center"/>
              <w:rPr>
                <w:rFonts w:eastAsiaTheme="minorEastAsia"/>
              </w:rPr>
            </w:pPr>
            <w:r>
              <w:rPr>
                <w:rFonts w:hint="eastAsia"/>
              </w:rPr>
              <w:t>6</w:t>
            </w:r>
          </w:p>
        </w:tc>
        <w:tc>
          <w:tcPr>
            <w:tcW w:w="6000" w:type="dxa"/>
            <w:vAlign w:val="center"/>
          </w:tcPr>
          <w:p w14:paraId="1234A48F"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API共享中台演示</w:t>
            </w:r>
          </w:p>
          <w:p w14:paraId="0899C803" w14:textId="77777777" w:rsidR="00316FD1" w:rsidRDefault="00376A31">
            <w:pPr>
              <w:tabs>
                <w:tab w:val="center" w:pos="4153"/>
                <w:tab w:val="right" w:pos="8306"/>
              </w:tabs>
              <w:adjustRightInd w:val="0"/>
              <w:snapToGrid w:val="0"/>
              <w:spacing w:line="360" w:lineRule="exact"/>
              <w:ind w:firstLineChars="200" w:firstLine="420"/>
              <w:rPr>
                <w:rFonts w:ascii="宋体" w:hAnsi="宋体" w:cs="宋体"/>
                <w:szCs w:val="21"/>
              </w:rPr>
            </w:pPr>
            <w:r>
              <w:rPr>
                <w:rFonts w:ascii="宋体" w:hAnsi="宋体" w:cs="宋体" w:hint="eastAsia"/>
                <w:szCs w:val="21"/>
              </w:rPr>
              <w:t>可视化配置API服务展现服务基础信息、入出参、数据库、sql语句及存储过程，可进行sql语法校验、脚本校验、服务发布，目标端能够成功获取到数据源的业务数据。（第二章采购需求中项号16“</w:t>
            </w:r>
            <w:r>
              <w:rPr>
                <w:rFonts w:ascii="宋体" w:hAnsi="宋体" w:cs="宋体" w:hint="eastAsia"/>
                <w:kern w:val="0"/>
                <w:szCs w:val="21"/>
              </w:rPr>
              <w:t>API共享中台</w:t>
            </w:r>
            <w:r>
              <w:rPr>
                <w:rFonts w:ascii="宋体" w:hAnsi="宋体" w:cs="宋体" w:hint="eastAsia"/>
                <w:szCs w:val="21"/>
              </w:rPr>
              <w:t>”的第9点）</w:t>
            </w:r>
          </w:p>
        </w:tc>
        <w:tc>
          <w:tcPr>
            <w:tcW w:w="1600" w:type="dxa"/>
            <w:vAlign w:val="center"/>
          </w:tcPr>
          <w:p w14:paraId="0E9AC833" w14:textId="77777777" w:rsidR="00316FD1" w:rsidRDefault="00376A31">
            <w:pPr>
              <w:jc w:val="center"/>
            </w:pPr>
            <w:r>
              <w:rPr>
                <w:rFonts w:hint="eastAsia"/>
              </w:rPr>
              <w:t>是</w:t>
            </w:r>
            <w:r>
              <w:rPr>
                <w:rFonts w:hint="eastAsia"/>
              </w:rPr>
              <w:sym w:font="Wingdings 2" w:char="00A3"/>
            </w:r>
          </w:p>
          <w:p w14:paraId="62FF0D57" w14:textId="77777777" w:rsidR="00316FD1" w:rsidRDefault="00376A31">
            <w:pPr>
              <w:jc w:val="center"/>
            </w:pPr>
            <w:r>
              <w:rPr>
                <w:rFonts w:hint="eastAsia"/>
                <w:szCs w:val="21"/>
              </w:rPr>
              <w:t>否</w:t>
            </w:r>
            <w:r>
              <w:rPr>
                <w:rFonts w:hint="eastAsia"/>
                <w:szCs w:val="21"/>
              </w:rPr>
              <w:sym w:font="Wingdings 2" w:char="00A3"/>
            </w:r>
          </w:p>
        </w:tc>
        <w:tc>
          <w:tcPr>
            <w:tcW w:w="1938" w:type="dxa"/>
            <w:vAlign w:val="center"/>
          </w:tcPr>
          <w:p w14:paraId="6DAFA103" w14:textId="77777777" w:rsidR="00316FD1" w:rsidRDefault="00316FD1">
            <w:pPr>
              <w:jc w:val="left"/>
            </w:pPr>
          </w:p>
        </w:tc>
      </w:tr>
      <w:tr w:rsidR="00316FD1" w14:paraId="3FFC5611" w14:textId="77777777">
        <w:tc>
          <w:tcPr>
            <w:tcW w:w="10138" w:type="dxa"/>
            <w:gridSpan w:val="4"/>
            <w:vAlign w:val="center"/>
          </w:tcPr>
          <w:p w14:paraId="550BC7C9" w14:textId="77777777" w:rsidR="00316FD1" w:rsidRDefault="00376A31">
            <w:pPr>
              <w:jc w:val="left"/>
            </w:pPr>
            <w:r>
              <w:rPr>
                <w:rFonts w:hint="eastAsia"/>
                <w:b/>
                <w:bCs/>
              </w:rPr>
              <w:t>注：</w:t>
            </w:r>
            <w:r>
              <w:rPr>
                <w:rFonts w:hint="eastAsia"/>
              </w:rPr>
              <w:t>以上每条演示内容演为需求中的部分内容及其延伸。为了更直观感知系统效果，投标人应模拟采购人的业务场景进行系统演示，演示内容完整，操作流畅的，每项演示内容得</w:t>
            </w:r>
            <w:r>
              <w:rPr>
                <w:rFonts w:hint="eastAsia"/>
              </w:rPr>
              <w:t>3</w:t>
            </w:r>
            <w:r>
              <w:rPr>
                <w:rFonts w:hint="eastAsia"/>
              </w:rPr>
              <w:t>分（未演示或系统不成熟、操作不流畅、展现内容不完整的不得分，如供应商采用</w:t>
            </w:r>
            <w:r>
              <w:rPr>
                <w:rFonts w:hint="eastAsia"/>
              </w:rPr>
              <w:t>PPT</w:t>
            </w:r>
            <w:r>
              <w:rPr>
                <w:rFonts w:hint="eastAsia"/>
              </w:rPr>
              <w:t>、播放视频方式进行演示的不得分），共计</w:t>
            </w:r>
            <w:r>
              <w:rPr>
                <w:rFonts w:hint="eastAsia"/>
              </w:rPr>
              <w:t>18</w:t>
            </w:r>
            <w:r>
              <w:rPr>
                <w:rFonts w:hint="eastAsia"/>
              </w:rPr>
              <w:t>分。整体演示时间应不超过</w:t>
            </w:r>
            <w:r>
              <w:rPr>
                <w:rFonts w:hint="eastAsia"/>
              </w:rPr>
              <w:t>20</w:t>
            </w:r>
            <w:r>
              <w:rPr>
                <w:rFonts w:hint="eastAsia"/>
              </w:rPr>
              <w:t>分钟。</w:t>
            </w:r>
          </w:p>
        </w:tc>
      </w:tr>
    </w:tbl>
    <w:p w14:paraId="4E7EA12B" w14:textId="77777777" w:rsidR="00316FD1" w:rsidRDefault="00316FD1">
      <w:pPr>
        <w:rPr>
          <w:lang w:val="zh-CN"/>
        </w:rPr>
      </w:pPr>
    </w:p>
    <w:p w14:paraId="6AF9C409" w14:textId="77777777" w:rsidR="00316FD1" w:rsidRDefault="00376A31">
      <w:pPr>
        <w:ind w:firstLineChars="150" w:firstLine="315"/>
        <w:rPr>
          <w:lang w:val="zh-CN"/>
        </w:rPr>
      </w:pPr>
      <w:r>
        <w:rPr>
          <w:rFonts w:hint="eastAsia"/>
          <w:lang w:val="zh-CN"/>
        </w:rPr>
        <w:t>（</w:t>
      </w:r>
      <w:r>
        <w:rPr>
          <w:rFonts w:hint="eastAsia"/>
          <w:lang w:val="zh-CN"/>
        </w:rPr>
        <w:t>2</w:t>
      </w:r>
      <w:r>
        <w:rPr>
          <w:rFonts w:hint="eastAsia"/>
          <w:lang w:val="zh-CN"/>
        </w:rPr>
        <w:t>）投标报价分</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39"/>
        <w:gridCol w:w="3119"/>
        <w:gridCol w:w="708"/>
        <w:gridCol w:w="1907"/>
      </w:tblGrid>
      <w:tr w:rsidR="00316FD1" w14:paraId="673E0A06" w14:textId="77777777">
        <w:trPr>
          <w:cantSplit/>
          <w:trHeight w:val="402"/>
          <w:jc w:val="center"/>
        </w:trPr>
        <w:tc>
          <w:tcPr>
            <w:tcW w:w="708" w:type="dxa"/>
            <w:vAlign w:val="center"/>
          </w:tcPr>
          <w:p w14:paraId="0AE2902C" w14:textId="77777777" w:rsidR="00316FD1" w:rsidRDefault="00376A31">
            <w:pPr>
              <w:jc w:val="center"/>
              <w:rPr>
                <w:b/>
                <w:szCs w:val="21"/>
              </w:rPr>
            </w:pPr>
            <w:r>
              <w:rPr>
                <w:rFonts w:hint="eastAsia"/>
                <w:b/>
                <w:szCs w:val="21"/>
              </w:rPr>
              <w:t>序号</w:t>
            </w:r>
          </w:p>
        </w:tc>
        <w:tc>
          <w:tcPr>
            <w:tcW w:w="1839" w:type="dxa"/>
            <w:vAlign w:val="center"/>
          </w:tcPr>
          <w:p w14:paraId="30C1A80D" w14:textId="77777777" w:rsidR="00316FD1" w:rsidRDefault="00376A31">
            <w:pPr>
              <w:jc w:val="center"/>
              <w:rPr>
                <w:b/>
                <w:szCs w:val="21"/>
              </w:rPr>
            </w:pPr>
            <w:r>
              <w:rPr>
                <w:rFonts w:hint="eastAsia"/>
                <w:b/>
                <w:szCs w:val="21"/>
              </w:rPr>
              <w:t>类型</w:t>
            </w:r>
          </w:p>
        </w:tc>
        <w:tc>
          <w:tcPr>
            <w:tcW w:w="3119" w:type="dxa"/>
            <w:vAlign w:val="center"/>
          </w:tcPr>
          <w:p w14:paraId="1058B9D1" w14:textId="77777777" w:rsidR="00316FD1" w:rsidRDefault="00376A31">
            <w:pPr>
              <w:jc w:val="center"/>
              <w:rPr>
                <w:b/>
                <w:szCs w:val="21"/>
              </w:rPr>
            </w:pPr>
            <w:r>
              <w:rPr>
                <w:rFonts w:hint="eastAsia"/>
                <w:b/>
                <w:szCs w:val="21"/>
              </w:rPr>
              <w:t>评分标准</w:t>
            </w:r>
          </w:p>
        </w:tc>
        <w:tc>
          <w:tcPr>
            <w:tcW w:w="708" w:type="dxa"/>
            <w:vAlign w:val="center"/>
          </w:tcPr>
          <w:p w14:paraId="36DD3828" w14:textId="77777777" w:rsidR="00316FD1" w:rsidRDefault="00376A31">
            <w:pPr>
              <w:jc w:val="center"/>
              <w:rPr>
                <w:b/>
                <w:szCs w:val="21"/>
              </w:rPr>
            </w:pPr>
            <w:r>
              <w:rPr>
                <w:rFonts w:hint="eastAsia"/>
                <w:b/>
                <w:szCs w:val="21"/>
              </w:rPr>
              <w:t>分值权重</w:t>
            </w:r>
          </w:p>
        </w:tc>
        <w:tc>
          <w:tcPr>
            <w:tcW w:w="1907" w:type="dxa"/>
            <w:vAlign w:val="center"/>
          </w:tcPr>
          <w:p w14:paraId="5FC016F8" w14:textId="77777777" w:rsidR="00316FD1" w:rsidRDefault="00376A31">
            <w:pPr>
              <w:jc w:val="center"/>
              <w:rPr>
                <w:b/>
                <w:szCs w:val="21"/>
              </w:rPr>
            </w:pPr>
            <w:r>
              <w:rPr>
                <w:rFonts w:hint="eastAsia"/>
                <w:b/>
                <w:szCs w:val="21"/>
              </w:rPr>
              <w:t>说明</w:t>
            </w:r>
          </w:p>
        </w:tc>
      </w:tr>
      <w:tr w:rsidR="00316FD1" w14:paraId="04625924" w14:textId="77777777">
        <w:trPr>
          <w:cantSplit/>
          <w:trHeight w:val="402"/>
          <w:jc w:val="center"/>
        </w:trPr>
        <w:tc>
          <w:tcPr>
            <w:tcW w:w="708" w:type="dxa"/>
            <w:vAlign w:val="center"/>
          </w:tcPr>
          <w:p w14:paraId="52137187" w14:textId="77777777" w:rsidR="00316FD1" w:rsidRDefault="00376A31">
            <w:pPr>
              <w:jc w:val="center"/>
              <w:rPr>
                <w:b/>
                <w:szCs w:val="21"/>
              </w:rPr>
            </w:pPr>
            <w:r>
              <w:rPr>
                <w:rFonts w:hint="eastAsia"/>
                <w:b/>
                <w:szCs w:val="21"/>
              </w:rPr>
              <w:t>1</w:t>
            </w:r>
          </w:p>
        </w:tc>
        <w:tc>
          <w:tcPr>
            <w:tcW w:w="1839" w:type="dxa"/>
            <w:vAlign w:val="center"/>
          </w:tcPr>
          <w:p w14:paraId="4EF730B8" w14:textId="77777777" w:rsidR="00316FD1" w:rsidRDefault="00376A31">
            <w:pPr>
              <w:rPr>
                <w:szCs w:val="21"/>
              </w:rPr>
            </w:pPr>
            <w:r>
              <w:rPr>
                <w:rFonts w:hint="eastAsia"/>
                <w:szCs w:val="21"/>
              </w:rPr>
              <w:t>投标报价分</w:t>
            </w:r>
          </w:p>
        </w:tc>
        <w:tc>
          <w:tcPr>
            <w:tcW w:w="3119" w:type="dxa"/>
            <w:vAlign w:val="center"/>
          </w:tcPr>
          <w:p w14:paraId="7C14D32A" w14:textId="77777777" w:rsidR="00316FD1" w:rsidRDefault="00376A31">
            <w:pPr>
              <w:rPr>
                <w:szCs w:val="21"/>
              </w:rPr>
            </w:pPr>
            <w:r>
              <w:rPr>
                <w:rFonts w:hint="eastAsia"/>
                <w:szCs w:val="21"/>
              </w:rPr>
              <w:t>以满足招标文件要求且投标价格最低的投标报价为评审基准价，其价格分为满分。其他供应商的价格分统一按照下列公式计算：投标报价得分</w:t>
            </w:r>
            <w:r>
              <w:rPr>
                <w:rFonts w:hint="eastAsia"/>
                <w:szCs w:val="21"/>
              </w:rPr>
              <w:t>=</w:t>
            </w:r>
            <w:r>
              <w:rPr>
                <w:rFonts w:hint="eastAsia"/>
                <w:szCs w:val="21"/>
              </w:rPr>
              <w:t>（评审基准价</w:t>
            </w:r>
            <w:r>
              <w:rPr>
                <w:rFonts w:hint="eastAsia"/>
                <w:szCs w:val="21"/>
              </w:rPr>
              <w:t>/</w:t>
            </w:r>
            <w:r>
              <w:rPr>
                <w:rFonts w:hint="eastAsia"/>
                <w:szCs w:val="21"/>
              </w:rPr>
              <w:t>投标报价）×投标报价分满分分值。</w:t>
            </w:r>
          </w:p>
        </w:tc>
        <w:tc>
          <w:tcPr>
            <w:tcW w:w="708" w:type="dxa"/>
            <w:vAlign w:val="center"/>
          </w:tcPr>
          <w:p w14:paraId="45F5E7AC" w14:textId="77777777" w:rsidR="00316FD1" w:rsidRDefault="00376A31">
            <w:pPr>
              <w:jc w:val="center"/>
              <w:rPr>
                <w:szCs w:val="21"/>
              </w:rPr>
            </w:pPr>
            <w:r>
              <w:rPr>
                <w:rFonts w:hint="eastAsia"/>
                <w:szCs w:val="21"/>
              </w:rPr>
              <w:t>15</w:t>
            </w:r>
          </w:p>
        </w:tc>
        <w:tc>
          <w:tcPr>
            <w:tcW w:w="1907" w:type="dxa"/>
            <w:vAlign w:val="center"/>
          </w:tcPr>
          <w:p w14:paraId="05C57D3E" w14:textId="77777777" w:rsidR="00316FD1" w:rsidRDefault="00376A31">
            <w:pPr>
              <w:rPr>
                <w:szCs w:val="21"/>
              </w:rPr>
            </w:pPr>
            <w:r>
              <w:rPr>
                <w:rFonts w:hint="eastAsia"/>
                <w:szCs w:val="21"/>
              </w:rPr>
              <w:t>如有价格扣除时，投标报价分均按供应商实际投标报价进行价格扣除后的价格进行计算，最终中标金额＝投标报价。价格扣除计算方法见后。</w:t>
            </w:r>
          </w:p>
        </w:tc>
      </w:tr>
    </w:tbl>
    <w:p w14:paraId="4C027499" w14:textId="77777777" w:rsidR="00316FD1" w:rsidRDefault="00376A31">
      <w:pPr>
        <w:spacing w:before="120" w:line="320" w:lineRule="atLeast"/>
        <w:ind w:firstLineChars="150" w:firstLine="316"/>
        <w:rPr>
          <w:b/>
          <w:bCs/>
          <w:kern w:val="0"/>
          <w:szCs w:val="21"/>
        </w:rPr>
      </w:pPr>
      <w:r>
        <w:rPr>
          <w:rFonts w:hint="eastAsia"/>
          <w:b/>
          <w:bCs/>
          <w:kern w:val="0"/>
          <w:szCs w:val="21"/>
        </w:rPr>
        <w:t>注：</w:t>
      </w:r>
      <w:r>
        <w:rPr>
          <w:b/>
          <w:bCs/>
          <w:kern w:val="0"/>
          <w:szCs w:val="21"/>
        </w:rPr>
        <w:t>政策性扣除计算方法</w:t>
      </w:r>
    </w:p>
    <w:p w14:paraId="153FE61B" w14:textId="77777777" w:rsidR="00316FD1" w:rsidRDefault="00376A31">
      <w:pPr>
        <w:spacing w:before="120" w:line="320" w:lineRule="atLeast"/>
        <w:ind w:firstLineChars="200" w:firstLine="420"/>
        <w:rPr>
          <w:szCs w:val="21"/>
        </w:rPr>
      </w:pPr>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62"/>
        <w:gridCol w:w="2551"/>
      </w:tblGrid>
      <w:tr w:rsidR="00316FD1" w14:paraId="1E203AAC" w14:textId="77777777">
        <w:tc>
          <w:tcPr>
            <w:tcW w:w="1417" w:type="dxa"/>
            <w:shd w:val="clear" w:color="auto" w:fill="auto"/>
          </w:tcPr>
          <w:p w14:paraId="4F6B4916" w14:textId="77777777" w:rsidR="00316FD1" w:rsidRDefault="00376A31">
            <w:pPr>
              <w:spacing w:before="120" w:line="320" w:lineRule="atLeast"/>
              <w:jc w:val="center"/>
              <w:rPr>
                <w:szCs w:val="21"/>
              </w:rPr>
            </w:pPr>
            <w:r>
              <w:rPr>
                <w:rFonts w:hint="eastAsia"/>
                <w:szCs w:val="21"/>
              </w:rPr>
              <w:t>独立投标</w:t>
            </w:r>
          </w:p>
        </w:tc>
        <w:tc>
          <w:tcPr>
            <w:tcW w:w="4962" w:type="dxa"/>
            <w:shd w:val="clear" w:color="auto" w:fill="auto"/>
          </w:tcPr>
          <w:p w14:paraId="61DFC26F" w14:textId="77777777" w:rsidR="00316FD1" w:rsidRDefault="00376A31">
            <w:pPr>
              <w:spacing w:before="120" w:line="320" w:lineRule="atLeast"/>
              <w:rPr>
                <w:szCs w:val="21"/>
              </w:rPr>
            </w:pPr>
            <w:r>
              <w:rPr>
                <w:rFonts w:hint="eastAsia"/>
                <w:szCs w:val="21"/>
              </w:rPr>
              <w:t>供应商均为所列企业之一（小型企业、微型企业、残疾人福利企业、监狱企业）</w:t>
            </w:r>
          </w:p>
        </w:tc>
        <w:tc>
          <w:tcPr>
            <w:tcW w:w="2551" w:type="dxa"/>
            <w:shd w:val="clear" w:color="auto" w:fill="auto"/>
          </w:tcPr>
          <w:p w14:paraId="6032F650" w14:textId="77777777" w:rsidR="00316FD1" w:rsidRDefault="00376A31">
            <w:pPr>
              <w:spacing w:before="120" w:line="320" w:lineRule="atLeast"/>
              <w:rPr>
                <w:szCs w:val="21"/>
              </w:rPr>
            </w:pPr>
            <w:r>
              <w:rPr>
                <w:rFonts w:hint="eastAsia"/>
                <w:szCs w:val="21"/>
              </w:rPr>
              <w:t>价格扣除响应报价的</w:t>
            </w:r>
            <w:r>
              <w:rPr>
                <w:rFonts w:hint="eastAsia"/>
                <w:szCs w:val="21"/>
              </w:rPr>
              <w:t>10%</w:t>
            </w:r>
          </w:p>
        </w:tc>
      </w:tr>
      <w:tr w:rsidR="00316FD1" w14:paraId="4ACAB2A8" w14:textId="77777777">
        <w:tc>
          <w:tcPr>
            <w:tcW w:w="1417" w:type="dxa"/>
            <w:vMerge w:val="restart"/>
            <w:shd w:val="clear" w:color="auto" w:fill="auto"/>
          </w:tcPr>
          <w:p w14:paraId="5577A9A1" w14:textId="77777777" w:rsidR="00316FD1" w:rsidRDefault="00376A31">
            <w:pPr>
              <w:spacing w:before="120" w:line="320" w:lineRule="atLeast"/>
              <w:jc w:val="center"/>
              <w:rPr>
                <w:szCs w:val="21"/>
              </w:rPr>
            </w:pPr>
            <w:r>
              <w:rPr>
                <w:rFonts w:hint="eastAsia"/>
                <w:szCs w:val="21"/>
              </w:rPr>
              <w:t>联合体或</w:t>
            </w:r>
          </w:p>
          <w:p w14:paraId="6AB37AD3" w14:textId="77777777" w:rsidR="00316FD1" w:rsidRDefault="00376A31">
            <w:pPr>
              <w:spacing w:before="120" w:line="320" w:lineRule="atLeast"/>
              <w:jc w:val="center"/>
              <w:rPr>
                <w:szCs w:val="21"/>
              </w:rPr>
            </w:pPr>
            <w:r>
              <w:rPr>
                <w:rFonts w:hint="eastAsia"/>
                <w:szCs w:val="21"/>
              </w:rPr>
              <w:t>分包</w:t>
            </w:r>
          </w:p>
        </w:tc>
        <w:tc>
          <w:tcPr>
            <w:tcW w:w="4962" w:type="dxa"/>
            <w:shd w:val="clear" w:color="auto" w:fill="auto"/>
          </w:tcPr>
          <w:p w14:paraId="027BDBBB" w14:textId="77777777" w:rsidR="00316FD1" w:rsidRDefault="00376A31">
            <w:pPr>
              <w:spacing w:before="120" w:line="320" w:lineRule="atLeast"/>
              <w:rPr>
                <w:szCs w:val="21"/>
              </w:rPr>
            </w:pPr>
            <w:r>
              <w:rPr>
                <w:rFonts w:hint="eastAsia"/>
                <w:szCs w:val="21"/>
              </w:rPr>
              <w:t>小微企业承接的金额比例为</w:t>
            </w:r>
            <w:r>
              <w:rPr>
                <w:rFonts w:hint="eastAsia"/>
                <w:szCs w:val="21"/>
              </w:rPr>
              <w:t>100%</w:t>
            </w:r>
          </w:p>
        </w:tc>
        <w:tc>
          <w:tcPr>
            <w:tcW w:w="2551" w:type="dxa"/>
            <w:shd w:val="clear" w:color="auto" w:fill="auto"/>
          </w:tcPr>
          <w:p w14:paraId="64A937B3" w14:textId="77777777" w:rsidR="00316FD1" w:rsidRDefault="00376A31">
            <w:pPr>
              <w:spacing w:before="120" w:line="320" w:lineRule="atLeast"/>
              <w:rPr>
                <w:szCs w:val="21"/>
              </w:rPr>
            </w:pPr>
            <w:r>
              <w:rPr>
                <w:rFonts w:hint="eastAsia"/>
                <w:szCs w:val="21"/>
              </w:rPr>
              <w:t>价格扣除响应报价的</w:t>
            </w:r>
            <w:r>
              <w:rPr>
                <w:rFonts w:hint="eastAsia"/>
                <w:szCs w:val="21"/>
              </w:rPr>
              <w:t>10%</w:t>
            </w:r>
          </w:p>
        </w:tc>
      </w:tr>
      <w:tr w:rsidR="00316FD1" w14:paraId="230F0054" w14:textId="77777777">
        <w:tc>
          <w:tcPr>
            <w:tcW w:w="1417" w:type="dxa"/>
            <w:vMerge/>
            <w:shd w:val="clear" w:color="auto" w:fill="auto"/>
          </w:tcPr>
          <w:p w14:paraId="5D34C5B3" w14:textId="77777777" w:rsidR="00316FD1" w:rsidRDefault="00316FD1">
            <w:pPr>
              <w:spacing w:before="120" w:line="320" w:lineRule="atLeast"/>
              <w:rPr>
                <w:szCs w:val="21"/>
              </w:rPr>
            </w:pPr>
          </w:p>
        </w:tc>
        <w:tc>
          <w:tcPr>
            <w:tcW w:w="4962" w:type="dxa"/>
            <w:shd w:val="clear" w:color="auto" w:fill="auto"/>
          </w:tcPr>
          <w:p w14:paraId="4C9148BB" w14:textId="77777777" w:rsidR="00316FD1" w:rsidRDefault="00376A31">
            <w:pPr>
              <w:spacing w:before="120" w:line="320" w:lineRule="atLeast"/>
              <w:rPr>
                <w:szCs w:val="21"/>
              </w:rPr>
            </w:pPr>
            <w:r>
              <w:rPr>
                <w:rFonts w:hint="eastAsia"/>
                <w:szCs w:val="21"/>
              </w:rPr>
              <w:t>小微企业承接的金额比例达到合同总金额</w:t>
            </w:r>
            <w:r>
              <w:rPr>
                <w:rFonts w:hint="eastAsia"/>
                <w:szCs w:val="21"/>
              </w:rPr>
              <w:t>30%</w:t>
            </w:r>
            <w:r>
              <w:rPr>
                <w:rFonts w:hint="eastAsia"/>
                <w:szCs w:val="21"/>
              </w:rPr>
              <w:t>以上</w:t>
            </w:r>
          </w:p>
        </w:tc>
        <w:tc>
          <w:tcPr>
            <w:tcW w:w="2551" w:type="dxa"/>
            <w:shd w:val="clear" w:color="auto" w:fill="auto"/>
          </w:tcPr>
          <w:p w14:paraId="7CA00C91" w14:textId="77777777" w:rsidR="00316FD1" w:rsidRDefault="00376A31">
            <w:pPr>
              <w:spacing w:before="120" w:line="320" w:lineRule="atLeast"/>
              <w:rPr>
                <w:szCs w:val="21"/>
              </w:rPr>
            </w:pPr>
            <w:r>
              <w:rPr>
                <w:rFonts w:hint="eastAsia"/>
                <w:szCs w:val="21"/>
              </w:rPr>
              <w:t>价格扣除响应报价的</w:t>
            </w:r>
            <w:r>
              <w:rPr>
                <w:rFonts w:hint="eastAsia"/>
                <w:szCs w:val="21"/>
              </w:rPr>
              <w:t>4%</w:t>
            </w:r>
          </w:p>
        </w:tc>
      </w:tr>
      <w:tr w:rsidR="00316FD1" w14:paraId="4EABDF2F" w14:textId="77777777">
        <w:tc>
          <w:tcPr>
            <w:tcW w:w="8930" w:type="dxa"/>
            <w:gridSpan w:val="3"/>
            <w:shd w:val="clear" w:color="auto" w:fill="auto"/>
          </w:tcPr>
          <w:p w14:paraId="118C4E7D" w14:textId="77777777" w:rsidR="00316FD1" w:rsidRDefault="00376A31">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329DFCBF" w14:textId="77777777" w:rsidR="00316FD1" w:rsidRDefault="00316FD1"/>
    <w:p w14:paraId="71F5E9B9" w14:textId="77777777" w:rsidR="00316FD1" w:rsidRDefault="00376A31">
      <w:pPr>
        <w:ind w:firstLineChars="150" w:firstLine="315"/>
      </w:pPr>
      <w:r>
        <w:rPr>
          <w:rFonts w:hint="eastAsia"/>
        </w:rPr>
        <w:t>（</w:t>
      </w:r>
      <w:r>
        <w:t>3</w:t>
      </w:r>
      <w:r>
        <w:rPr>
          <w:rFonts w:hint="eastAsia"/>
        </w:rPr>
        <w:t>）</w:t>
      </w:r>
      <w:r>
        <w:t>综合评分</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977"/>
        <w:gridCol w:w="3394"/>
        <w:gridCol w:w="1845"/>
      </w:tblGrid>
      <w:tr w:rsidR="00316FD1" w14:paraId="0D86418A" w14:textId="77777777">
        <w:trPr>
          <w:cantSplit/>
          <w:trHeight w:val="359"/>
          <w:jc w:val="center"/>
        </w:trPr>
        <w:tc>
          <w:tcPr>
            <w:tcW w:w="705" w:type="dxa"/>
            <w:vAlign w:val="center"/>
          </w:tcPr>
          <w:p w14:paraId="02146335" w14:textId="77777777" w:rsidR="00316FD1" w:rsidRDefault="00376A31">
            <w:pPr>
              <w:jc w:val="center"/>
              <w:rPr>
                <w:b/>
                <w:szCs w:val="21"/>
              </w:rPr>
            </w:pPr>
            <w:r>
              <w:rPr>
                <w:rFonts w:hint="eastAsia"/>
                <w:b/>
                <w:szCs w:val="21"/>
              </w:rPr>
              <w:t>分项</w:t>
            </w:r>
          </w:p>
        </w:tc>
        <w:tc>
          <w:tcPr>
            <w:tcW w:w="1977" w:type="dxa"/>
            <w:vAlign w:val="center"/>
          </w:tcPr>
          <w:p w14:paraId="632EAB9D" w14:textId="77777777" w:rsidR="00316FD1" w:rsidRDefault="00376A31">
            <w:pPr>
              <w:jc w:val="center"/>
              <w:rPr>
                <w:b/>
                <w:szCs w:val="21"/>
              </w:rPr>
            </w:pPr>
            <w:r>
              <w:rPr>
                <w:rFonts w:hint="eastAsia"/>
                <w:b/>
                <w:szCs w:val="21"/>
              </w:rPr>
              <w:t>技术及商务资信分</w:t>
            </w:r>
          </w:p>
        </w:tc>
        <w:tc>
          <w:tcPr>
            <w:tcW w:w="3394" w:type="dxa"/>
            <w:vAlign w:val="center"/>
          </w:tcPr>
          <w:p w14:paraId="107A8B32" w14:textId="77777777" w:rsidR="00316FD1" w:rsidRDefault="00376A31">
            <w:pPr>
              <w:jc w:val="center"/>
              <w:rPr>
                <w:b/>
                <w:szCs w:val="21"/>
              </w:rPr>
            </w:pPr>
            <w:r>
              <w:rPr>
                <w:rFonts w:hint="eastAsia"/>
                <w:b/>
                <w:szCs w:val="21"/>
              </w:rPr>
              <w:t>投标报价得分</w:t>
            </w:r>
          </w:p>
        </w:tc>
        <w:tc>
          <w:tcPr>
            <w:tcW w:w="1845" w:type="dxa"/>
            <w:vAlign w:val="center"/>
          </w:tcPr>
          <w:p w14:paraId="483AA985" w14:textId="77777777" w:rsidR="00316FD1" w:rsidRDefault="00376A31">
            <w:pPr>
              <w:jc w:val="center"/>
              <w:rPr>
                <w:b/>
                <w:szCs w:val="21"/>
              </w:rPr>
            </w:pPr>
            <w:r>
              <w:rPr>
                <w:rFonts w:hint="eastAsia"/>
                <w:b/>
                <w:szCs w:val="21"/>
              </w:rPr>
              <w:t>总分</w:t>
            </w:r>
          </w:p>
        </w:tc>
      </w:tr>
      <w:tr w:rsidR="00316FD1" w14:paraId="1FDAA37B" w14:textId="77777777">
        <w:trPr>
          <w:cantSplit/>
          <w:trHeight w:val="610"/>
          <w:jc w:val="center"/>
        </w:trPr>
        <w:tc>
          <w:tcPr>
            <w:tcW w:w="705" w:type="dxa"/>
            <w:vAlign w:val="center"/>
          </w:tcPr>
          <w:p w14:paraId="728D0606" w14:textId="77777777" w:rsidR="00316FD1" w:rsidRDefault="00376A31">
            <w:pPr>
              <w:jc w:val="center"/>
              <w:rPr>
                <w:b/>
                <w:szCs w:val="21"/>
              </w:rPr>
            </w:pPr>
            <w:r>
              <w:rPr>
                <w:rFonts w:hint="eastAsia"/>
                <w:b/>
                <w:szCs w:val="21"/>
              </w:rPr>
              <w:t>分值</w:t>
            </w:r>
          </w:p>
        </w:tc>
        <w:tc>
          <w:tcPr>
            <w:tcW w:w="1977" w:type="dxa"/>
            <w:vAlign w:val="center"/>
          </w:tcPr>
          <w:p w14:paraId="272D0B8B" w14:textId="77777777" w:rsidR="00316FD1" w:rsidRDefault="00376A31">
            <w:pPr>
              <w:jc w:val="center"/>
              <w:rPr>
                <w:szCs w:val="21"/>
              </w:rPr>
            </w:pPr>
            <w:r>
              <w:rPr>
                <w:rFonts w:hint="eastAsia"/>
                <w:szCs w:val="21"/>
              </w:rPr>
              <w:t>85</w:t>
            </w:r>
          </w:p>
        </w:tc>
        <w:tc>
          <w:tcPr>
            <w:tcW w:w="3394" w:type="dxa"/>
            <w:vAlign w:val="center"/>
          </w:tcPr>
          <w:p w14:paraId="0620949D" w14:textId="77777777" w:rsidR="00316FD1" w:rsidRDefault="00376A31">
            <w:pPr>
              <w:jc w:val="center"/>
              <w:rPr>
                <w:szCs w:val="21"/>
              </w:rPr>
            </w:pPr>
            <w:r>
              <w:rPr>
                <w:rFonts w:hint="eastAsia"/>
                <w:szCs w:val="21"/>
              </w:rPr>
              <w:t>15</w:t>
            </w:r>
          </w:p>
        </w:tc>
        <w:tc>
          <w:tcPr>
            <w:tcW w:w="1845" w:type="dxa"/>
            <w:vAlign w:val="center"/>
          </w:tcPr>
          <w:p w14:paraId="2AF1F898" w14:textId="77777777" w:rsidR="00316FD1" w:rsidRDefault="00376A31">
            <w:pPr>
              <w:jc w:val="center"/>
              <w:rPr>
                <w:szCs w:val="21"/>
              </w:rPr>
            </w:pPr>
            <w:r>
              <w:rPr>
                <w:rFonts w:hint="eastAsia"/>
                <w:szCs w:val="21"/>
              </w:rPr>
              <w:t>100</w:t>
            </w:r>
          </w:p>
        </w:tc>
      </w:tr>
      <w:tr w:rsidR="00316FD1" w14:paraId="2129CC24" w14:textId="77777777">
        <w:trPr>
          <w:cantSplit/>
          <w:trHeight w:val="610"/>
          <w:jc w:val="center"/>
        </w:trPr>
        <w:tc>
          <w:tcPr>
            <w:tcW w:w="7921" w:type="dxa"/>
            <w:gridSpan w:val="4"/>
            <w:vAlign w:val="center"/>
          </w:tcPr>
          <w:p w14:paraId="21BE6B5E" w14:textId="77777777" w:rsidR="00316FD1" w:rsidRDefault="00376A31">
            <w:pPr>
              <w:rPr>
                <w:szCs w:val="21"/>
              </w:rPr>
            </w:pPr>
            <w:r>
              <w:rPr>
                <w:rFonts w:hint="eastAsia"/>
                <w:szCs w:val="21"/>
              </w:rPr>
              <w:lastRenderedPageBreak/>
              <w:t>综合评分</w:t>
            </w:r>
            <w:r>
              <w:rPr>
                <w:rFonts w:hint="eastAsia"/>
                <w:szCs w:val="21"/>
              </w:rPr>
              <w:t>=</w:t>
            </w:r>
            <w:r>
              <w:rPr>
                <w:rFonts w:hint="eastAsia"/>
                <w:szCs w:val="21"/>
              </w:rPr>
              <w:t>技术及商务资信分</w:t>
            </w:r>
            <w:r>
              <w:rPr>
                <w:rFonts w:hint="eastAsia"/>
                <w:szCs w:val="21"/>
              </w:rPr>
              <w:t>+</w:t>
            </w:r>
            <w:r>
              <w:rPr>
                <w:rFonts w:hint="eastAsia"/>
                <w:szCs w:val="21"/>
              </w:rPr>
              <w:t>投标报价得分</w:t>
            </w:r>
            <w:r>
              <w:rPr>
                <w:rFonts w:hint="eastAsia"/>
                <w:szCs w:val="21"/>
              </w:rPr>
              <w:t>+</w:t>
            </w:r>
            <w:r>
              <w:rPr>
                <w:rFonts w:hint="eastAsia"/>
                <w:szCs w:val="21"/>
              </w:rPr>
              <w:t>政策性加分（</w:t>
            </w:r>
            <w:r>
              <w:rPr>
                <w:rFonts w:hint="eastAsia"/>
              </w:rPr>
              <w:t>注：各</w:t>
            </w:r>
            <w:r>
              <w:rPr>
                <w:rFonts w:hint="eastAsia"/>
                <w:szCs w:val="21"/>
              </w:rPr>
              <w:t>项评分分值计算保留小数点后两位，小数点后第三位“四舍五入”）</w:t>
            </w:r>
          </w:p>
        </w:tc>
      </w:tr>
    </w:tbl>
    <w:p w14:paraId="5B89567F" w14:textId="77777777" w:rsidR="00316FD1" w:rsidRDefault="00316FD1">
      <w:pPr>
        <w:ind w:firstLineChars="200" w:firstLine="420"/>
      </w:pPr>
    </w:p>
    <w:p w14:paraId="3EC822AC" w14:textId="77777777" w:rsidR="00316FD1" w:rsidRDefault="00316FD1">
      <w:pPr>
        <w:ind w:firstLineChars="200" w:firstLine="420"/>
      </w:pPr>
    </w:p>
    <w:p w14:paraId="1EE706D7" w14:textId="77777777" w:rsidR="00316FD1" w:rsidRDefault="00376A31">
      <w:pPr>
        <w:rPr>
          <w:b/>
          <w:sz w:val="32"/>
          <w:szCs w:val="32"/>
        </w:rPr>
      </w:pPr>
      <w:r>
        <w:rPr>
          <w:rFonts w:hint="eastAsia"/>
          <w:b/>
          <w:sz w:val="32"/>
          <w:szCs w:val="32"/>
        </w:rPr>
        <w:t>分标</w:t>
      </w:r>
      <w:r>
        <w:rPr>
          <w:rFonts w:hint="eastAsia"/>
          <w:b/>
          <w:sz w:val="32"/>
          <w:szCs w:val="32"/>
        </w:rPr>
        <w:t>B-</w:t>
      </w:r>
      <w:r>
        <w:rPr>
          <w:rFonts w:hint="eastAsia"/>
          <w:b/>
          <w:sz w:val="32"/>
          <w:szCs w:val="32"/>
        </w:rPr>
        <w:t>集成平台系统建设方向</w:t>
      </w:r>
    </w:p>
    <w:p w14:paraId="1FFE1E3B" w14:textId="77777777" w:rsidR="00316FD1" w:rsidRDefault="00316FD1">
      <w:pPr>
        <w:ind w:firstLineChars="200" w:firstLine="420"/>
      </w:pPr>
    </w:p>
    <w:p w14:paraId="72DA72C8" w14:textId="77777777" w:rsidR="00316FD1" w:rsidRDefault="00376A31">
      <w:pPr>
        <w:ind w:firstLineChars="200" w:firstLine="420"/>
      </w:pPr>
      <w:r>
        <w:rPr>
          <w:rFonts w:hint="eastAsia"/>
        </w:rPr>
        <w:t>（</w:t>
      </w:r>
      <w:r>
        <w:t>1</w:t>
      </w:r>
      <w:r>
        <w:rPr>
          <w:rFonts w:hint="eastAsia"/>
        </w:rPr>
        <w:t>）技术及商务分</w:t>
      </w:r>
    </w:p>
    <w:p w14:paraId="41724915" w14:textId="77777777" w:rsidR="00316FD1" w:rsidRDefault="00316FD1">
      <w:pPr>
        <w:ind w:firstLineChars="150" w:firstLine="315"/>
        <w:rPr>
          <w:lang w:val="zh-CN"/>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45"/>
        <w:gridCol w:w="1216"/>
        <w:gridCol w:w="7198"/>
      </w:tblGrid>
      <w:tr w:rsidR="00316FD1" w14:paraId="3F99FA3B" w14:textId="77777777">
        <w:trPr>
          <w:trHeight w:val="23"/>
          <w:jc w:val="center"/>
        </w:trPr>
        <w:tc>
          <w:tcPr>
            <w:tcW w:w="598" w:type="dxa"/>
            <w:vAlign w:val="center"/>
          </w:tcPr>
          <w:p w14:paraId="586A9028"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序号</w:t>
            </w:r>
          </w:p>
        </w:tc>
        <w:tc>
          <w:tcPr>
            <w:tcW w:w="1145" w:type="dxa"/>
            <w:vAlign w:val="center"/>
          </w:tcPr>
          <w:p w14:paraId="0B292D18" w14:textId="77777777" w:rsidR="00316FD1" w:rsidRDefault="00376A31">
            <w:pPr>
              <w:adjustRightInd w:val="0"/>
              <w:spacing w:line="360" w:lineRule="exact"/>
              <w:jc w:val="center"/>
              <w:textAlignment w:val="baseline"/>
              <w:rPr>
                <w:rFonts w:ascii="宋体" w:hAnsi="宋体" w:cs="宋体"/>
                <w:szCs w:val="21"/>
              </w:rPr>
            </w:pPr>
            <w:r>
              <w:rPr>
                <w:rFonts w:ascii="宋体" w:hAnsi="宋体" w:cs="宋体" w:hint="eastAsia"/>
                <w:b/>
                <w:szCs w:val="21"/>
              </w:rPr>
              <w:t>评审因素</w:t>
            </w:r>
          </w:p>
        </w:tc>
        <w:tc>
          <w:tcPr>
            <w:tcW w:w="1216" w:type="dxa"/>
            <w:vAlign w:val="center"/>
          </w:tcPr>
          <w:p w14:paraId="45B3AE09"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分值</w:t>
            </w:r>
          </w:p>
        </w:tc>
        <w:tc>
          <w:tcPr>
            <w:tcW w:w="7198" w:type="dxa"/>
            <w:vAlign w:val="center"/>
          </w:tcPr>
          <w:p w14:paraId="19287194"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评标标准</w:t>
            </w:r>
          </w:p>
        </w:tc>
      </w:tr>
      <w:tr w:rsidR="00316FD1" w14:paraId="576FF601" w14:textId="77777777">
        <w:trPr>
          <w:trHeight w:val="2409"/>
          <w:jc w:val="center"/>
        </w:trPr>
        <w:tc>
          <w:tcPr>
            <w:tcW w:w="598" w:type="dxa"/>
            <w:vMerge w:val="restart"/>
            <w:vAlign w:val="center"/>
          </w:tcPr>
          <w:p w14:paraId="11217D82"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1</w:t>
            </w:r>
          </w:p>
        </w:tc>
        <w:tc>
          <w:tcPr>
            <w:tcW w:w="1145" w:type="dxa"/>
            <w:vMerge w:val="restart"/>
            <w:vAlign w:val="center"/>
          </w:tcPr>
          <w:p w14:paraId="4CD8900F" w14:textId="77777777" w:rsidR="00316FD1" w:rsidRDefault="00376A31">
            <w:pPr>
              <w:adjustRightInd w:val="0"/>
              <w:spacing w:line="360" w:lineRule="exact"/>
              <w:ind w:leftChars="-50" w:left="-105" w:rightChars="-50" w:right="-105"/>
              <w:jc w:val="center"/>
              <w:textAlignment w:val="baseline"/>
              <w:rPr>
                <w:rFonts w:ascii="宋体" w:hAnsi="宋体" w:cs="宋体"/>
                <w:b/>
                <w:bCs/>
                <w:szCs w:val="21"/>
              </w:rPr>
            </w:pPr>
            <w:r>
              <w:rPr>
                <w:rFonts w:ascii="宋体" w:hAnsi="宋体" w:cs="宋体" w:hint="eastAsia"/>
                <w:b/>
                <w:bCs/>
                <w:szCs w:val="21"/>
              </w:rPr>
              <w:t>技术分</w:t>
            </w:r>
          </w:p>
          <w:p w14:paraId="2B1B7341"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Cs/>
                <w:szCs w:val="21"/>
              </w:rPr>
              <w:t>（</w:t>
            </w:r>
            <w:r>
              <w:rPr>
                <w:rFonts w:ascii="宋体" w:hAnsi="宋体" w:cs="宋体" w:hint="eastAsia"/>
                <w:szCs w:val="21"/>
              </w:rPr>
              <w:t>满分55</w:t>
            </w:r>
            <w:r>
              <w:rPr>
                <w:rFonts w:ascii="宋体" w:hAnsi="宋体" w:cs="宋体" w:hint="eastAsia"/>
                <w:bCs/>
                <w:szCs w:val="21"/>
              </w:rPr>
              <w:t>分）</w:t>
            </w:r>
          </w:p>
        </w:tc>
        <w:tc>
          <w:tcPr>
            <w:tcW w:w="1216" w:type="dxa"/>
            <w:vAlign w:val="center"/>
          </w:tcPr>
          <w:p w14:paraId="57215C5A" w14:textId="77777777" w:rsidR="00316FD1" w:rsidRDefault="00376A31">
            <w:pPr>
              <w:spacing w:line="360" w:lineRule="exact"/>
              <w:rPr>
                <w:rFonts w:ascii="宋体" w:hAnsi="宋体" w:cs="宋体"/>
                <w:b/>
                <w:szCs w:val="21"/>
              </w:rPr>
            </w:pPr>
            <w:r>
              <w:rPr>
                <w:rFonts w:ascii="宋体" w:hAnsi="宋体" w:cs="宋体" w:hint="eastAsia"/>
                <w:szCs w:val="21"/>
              </w:rPr>
              <w:t>技术条款响应程度（</w:t>
            </w:r>
            <w:r>
              <w:rPr>
                <w:rFonts w:ascii="宋体" w:hAnsi="宋体" w:cs="宋体"/>
                <w:szCs w:val="21"/>
              </w:rPr>
              <w:t>16</w:t>
            </w:r>
            <w:r>
              <w:rPr>
                <w:rFonts w:ascii="宋体" w:hAnsi="宋体" w:cs="宋体" w:hint="eastAsia"/>
                <w:szCs w:val="21"/>
              </w:rPr>
              <w:t>分）</w:t>
            </w:r>
          </w:p>
        </w:tc>
        <w:tc>
          <w:tcPr>
            <w:tcW w:w="7198" w:type="dxa"/>
            <w:vAlign w:val="center"/>
          </w:tcPr>
          <w:p w14:paraId="19E3E90A" w14:textId="77777777" w:rsidR="00316FD1" w:rsidRDefault="00376A31">
            <w:pPr>
              <w:jc w:val="left"/>
              <w:rPr>
                <w:rFonts w:ascii="宋体" w:hAnsi="宋体" w:cs="宋体"/>
                <w:b/>
                <w:strike/>
                <w:kern w:val="0"/>
                <w:szCs w:val="21"/>
              </w:rPr>
            </w:pPr>
            <w:r>
              <w:rPr>
                <w:rFonts w:hint="eastAsia"/>
              </w:rPr>
              <w:t>资格审查及符合性审查合格的供应商基础得分为</w:t>
            </w:r>
            <w:r>
              <w:t>16</w:t>
            </w:r>
            <w:r>
              <w:rPr>
                <w:rFonts w:hint="eastAsia"/>
              </w:rPr>
              <w:t>分。带“★”条款为重要技术指标项（共</w:t>
            </w:r>
            <w:r>
              <w:t>16</w:t>
            </w:r>
            <w:r>
              <w:rPr>
                <w:rFonts w:hint="eastAsia"/>
              </w:rPr>
              <w:t>项），投标人需提供</w:t>
            </w:r>
            <w:r>
              <w:rPr>
                <w:rFonts w:hint="eastAsia"/>
                <w:szCs w:val="21"/>
              </w:rPr>
              <w:t>对应功能系统截图</w:t>
            </w:r>
            <w:r>
              <w:rPr>
                <w:rFonts w:hint="eastAsia"/>
              </w:rPr>
              <w:t>（加盖投标人公章，系统截图应能体现其符合“★”条款功能文字描述的内容）进行佐证，对未达到招标要求★项功能点、截图不完整、不清晰的，每一项扣除</w:t>
            </w:r>
            <w:r>
              <w:t>1</w:t>
            </w:r>
            <w:r>
              <w:rPr>
                <w:rFonts w:hint="eastAsia"/>
              </w:rPr>
              <w:t>分，基础得分</w:t>
            </w:r>
            <w:r>
              <w:t>16</w:t>
            </w:r>
            <w:r>
              <w:rPr>
                <w:rFonts w:hint="eastAsia"/>
              </w:rPr>
              <w:t>分扣完为止；</w:t>
            </w:r>
          </w:p>
        </w:tc>
      </w:tr>
      <w:tr w:rsidR="00316FD1" w14:paraId="4ED817C6" w14:textId="77777777">
        <w:trPr>
          <w:trHeight w:val="3940"/>
          <w:jc w:val="center"/>
        </w:trPr>
        <w:tc>
          <w:tcPr>
            <w:tcW w:w="598" w:type="dxa"/>
            <w:vMerge/>
            <w:vAlign w:val="center"/>
          </w:tcPr>
          <w:p w14:paraId="7D3D683D"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37D4F13C"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7F37550C" w14:textId="77777777" w:rsidR="00316FD1" w:rsidRDefault="00376A31">
            <w:pPr>
              <w:spacing w:line="360" w:lineRule="exact"/>
              <w:rPr>
                <w:rFonts w:ascii="宋体" w:hAnsi="宋体" w:cs="宋体"/>
                <w:bCs/>
                <w:snapToGrid w:val="0"/>
                <w:kern w:val="0"/>
                <w:szCs w:val="21"/>
              </w:rPr>
            </w:pPr>
            <w:r>
              <w:rPr>
                <w:rFonts w:ascii="宋体" w:hAnsi="宋体" w:cs="宋体" w:hint="eastAsia"/>
                <w:kern w:val="0"/>
                <w:szCs w:val="21"/>
              </w:rPr>
              <w:t>所投集成平台系统开放性及集成性技术证明（9分）</w:t>
            </w:r>
          </w:p>
        </w:tc>
        <w:tc>
          <w:tcPr>
            <w:tcW w:w="7198" w:type="dxa"/>
            <w:vAlign w:val="center"/>
          </w:tcPr>
          <w:p w14:paraId="08C6ADCA" w14:textId="77777777" w:rsidR="00316FD1" w:rsidRDefault="00376A31">
            <w:pPr>
              <w:spacing w:line="360" w:lineRule="exact"/>
              <w:contextualSpacing/>
              <w:jc w:val="left"/>
              <w:rPr>
                <w:rFonts w:ascii="宋体" w:hAnsi="宋体" w:cs="宋体"/>
                <w:szCs w:val="21"/>
              </w:rPr>
            </w:pPr>
            <w:r>
              <w:rPr>
                <w:rFonts w:ascii="宋体" w:hAnsi="宋体" w:cs="宋体" w:hint="eastAsia"/>
                <w:szCs w:val="21"/>
                <w:lang w:val="en-GB"/>
              </w:rPr>
              <w:t>1、</w:t>
            </w:r>
            <w:r>
              <w:rPr>
                <w:rFonts w:ascii="宋体" w:hAnsi="宋体" w:cs="宋体" w:hint="eastAsia"/>
                <w:szCs w:val="21"/>
              </w:rPr>
              <w:t>信息（集成）平台通过IHE集成模式时间同步（CT），功能角色（Actor）：时间服务器（TS）时间客户端（TC）测试，完全符合得3分，否则不得分。</w:t>
            </w:r>
          </w:p>
          <w:p w14:paraId="4905DEBF"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2、信息（集成）平台通过IHE集成模式患者交叉索引（PIX），功能角色（Actor）：PIX使用者（PAT_IDENTITY_CONSUMER）、患者标志源（PAT_IDENTITY_SRC）、PIX 管理者（PAT_TDENTITY_XREF_MGR）测试，完全符合得3分，否则不得分。</w:t>
            </w:r>
          </w:p>
          <w:p w14:paraId="013F205B" w14:textId="77777777" w:rsidR="00316FD1" w:rsidRDefault="00376A31">
            <w:pPr>
              <w:spacing w:line="360" w:lineRule="exact"/>
              <w:contextualSpacing/>
              <w:jc w:val="left"/>
              <w:rPr>
                <w:rFonts w:ascii="宋体" w:hAnsi="宋体" w:cs="宋体"/>
                <w:szCs w:val="21"/>
              </w:rPr>
            </w:pPr>
            <w:r>
              <w:rPr>
                <w:rFonts w:ascii="宋体" w:hAnsi="宋体" w:cs="宋体" w:hint="eastAsia"/>
                <w:szCs w:val="21"/>
              </w:rPr>
              <w:t>3、信息（集成）平台通过IHE集成模式：患者统计信息查询（PDQ），功能角色（Actor）：患者基本信息使用者（PDC）、患者基本信息提供者（PDS）测试，完全符合得3分，否则不得分。</w:t>
            </w:r>
          </w:p>
          <w:p w14:paraId="6DC8E3CD" w14:textId="77777777" w:rsidR="00316FD1" w:rsidRDefault="00376A31">
            <w:pPr>
              <w:spacing w:line="360" w:lineRule="exact"/>
              <w:contextualSpacing/>
              <w:jc w:val="left"/>
              <w:rPr>
                <w:rFonts w:ascii="宋体" w:hAnsi="宋体" w:cs="宋体"/>
                <w:szCs w:val="21"/>
              </w:rPr>
            </w:pPr>
            <w:r>
              <w:rPr>
                <w:rFonts w:ascii="宋体" w:hAnsi="宋体" w:cs="宋体" w:hint="eastAsia"/>
                <w:b/>
                <w:bCs/>
                <w:szCs w:val="21"/>
              </w:rPr>
              <w:t>（需要提供投标人所投集成平台系统通过IHE中国测试结果证明证书，证明证书所有人与所投集成平台厂商名称一致。否则不得分）</w:t>
            </w:r>
          </w:p>
        </w:tc>
      </w:tr>
      <w:tr w:rsidR="00316FD1" w14:paraId="3C5E6FE6" w14:textId="77777777">
        <w:trPr>
          <w:jc w:val="center"/>
        </w:trPr>
        <w:tc>
          <w:tcPr>
            <w:tcW w:w="598" w:type="dxa"/>
            <w:vMerge/>
            <w:vAlign w:val="center"/>
          </w:tcPr>
          <w:p w14:paraId="5314E650"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63D46DAB"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67801475" w14:textId="77777777" w:rsidR="00316FD1" w:rsidRDefault="00376A31">
            <w:pPr>
              <w:spacing w:line="360" w:lineRule="exact"/>
              <w:rPr>
                <w:rFonts w:ascii="宋体" w:hAnsi="宋体" w:cs="宋体"/>
                <w:szCs w:val="21"/>
              </w:rPr>
            </w:pPr>
            <w:r>
              <w:rPr>
                <w:rFonts w:ascii="宋体" w:hAnsi="宋体" w:cs="宋体" w:hint="eastAsia"/>
                <w:kern w:val="0"/>
                <w:szCs w:val="21"/>
              </w:rPr>
              <w:t>所投集成平台系统系统性能指标（</w:t>
            </w:r>
            <w:r>
              <w:rPr>
                <w:rFonts w:ascii="宋体" w:hAnsi="宋体" w:cs="宋体"/>
                <w:kern w:val="0"/>
                <w:szCs w:val="21"/>
              </w:rPr>
              <w:t>5</w:t>
            </w:r>
            <w:r>
              <w:rPr>
                <w:rFonts w:ascii="宋体" w:hAnsi="宋体" w:cs="宋体" w:hint="eastAsia"/>
                <w:kern w:val="0"/>
                <w:szCs w:val="21"/>
              </w:rPr>
              <w:t>分）</w:t>
            </w:r>
          </w:p>
        </w:tc>
        <w:tc>
          <w:tcPr>
            <w:tcW w:w="7198" w:type="dxa"/>
            <w:vAlign w:val="center"/>
          </w:tcPr>
          <w:p w14:paraId="379DB674" w14:textId="77777777" w:rsidR="00316FD1" w:rsidRDefault="00376A31">
            <w:pPr>
              <w:spacing w:line="360" w:lineRule="exact"/>
              <w:contextualSpacing/>
              <w:jc w:val="left"/>
              <w:rPr>
                <w:rFonts w:ascii="宋体" w:hAnsi="宋体" w:cs="宋体"/>
                <w:szCs w:val="21"/>
                <w:lang w:bidi="ar"/>
              </w:rPr>
            </w:pPr>
            <w:r>
              <w:rPr>
                <w:rFonts w:ascii="宋体" w:hAnsi="宋体" w:cs="宋体" w:hint="eastAsia"/>
                <w:szCs w:val="21"/>
                <w:lang w:bidi="ar"/>
              </w:rPr>
              <w:t>系统业务操作功能平均响应时间≤</w:t>
            </w:r>
            <w:r>
              <w:rPr>
                <w:rFonts w:ascii="宋体" w:hAnsi="宋体" w:cs="宋体"/>
                <w:szCs w:val="21"/>
                <w:lang w:bidi="ar"/>
              </w:rPr>
              <w:t>1秒</w:t>
            </w:r>
            <w:r>
              <w:rPr>
                <w:rFonts w:ascii="宋体" w:hAnsi="宋体" w:cs="宋体" w:hint="eastAsia"/>
                <w:szCs w:val="21"/>
                <w:lang w:bidi="ar"/>
              </w:rPr>
              <w:t>，得</w:t>
            </w:r>
            <w:r>
              <w:rPr>
                <w:rFonts w:ascii="宋体" w:hAnsi="宋体" w:cs="宋体"/>
                <w:szCs w:val="21"/>
                <w:lang w:bidi="ar"/>
              </w:rPr>
              <w:t>5</w:t>
            </w:r>
            <w:r>
              <w:rPr>
                <w:rFonts w:ascii="宋体" w:hAnsi="宋体" w:cs="宋体" w:hint="eastAsia"/>
                <w:szCs w:val="21"/>
                <w:lang w:bidi="ar"/>
              </w:rPr>
              <w:t>分；</w:t>
            </w:r>
          </w:p>
          <w:p w14:paraId="5629C55B" w14:textId="77777777" w:rsidR="00316FD1" w:rsidRDefault="00376A31">
            <w:pPr>
              <w:spacing w:line="360" w:lineRule="exact"/>
              <w:contextualSpacing/>
              <w:jc w:val="left"/>
              <w:rPr>
                <w:rFonts w:ascii="宋体" w:hAnsi="宋体" w:cs="宋体"/>
                <w:szCs w:val="21"/>
                <w:lang w:bidi="ar"/>
              </w:rPr>
            </w:pPr>
            <w:r>
              <w:rPr>
                <w:rFonts w:ascii="宋体" w:hAnsi="宋体" w:cs="宋体"/>
                <w:szCs w:val="21"/>
                <w:lang w:bidi="ar"/>
              </w:rPr>
              <w:t>1秒＜系统业务操作功能平均响应时间≤2秒</w:t>
            </w:r>
            <w:r>
              <w:rPr>
                <w:rFonts w:ascii="宋体" w:hAnsi="宋体" w:cs="宋体" w:hint="eastAsia"/>
                <w:szCs w:val="21"/>
                <w:lang w:bidi="ar"/>
              </w:rPr>
              <w:t>，得</w:t>
            </w:r>
            <w:r>
              <w:rPr>
                <w:rFonts w:ascii="宋体" w:hAnsi="宋体" w:cs="宋体"/>
                <w:szCs w:val="21"/>
                <w:lang w:bidi="ar"/>
              </w:rPr>
              <w:t>3</w:t>
            </w:r>
            <w:r>
              <w:rPr>
                <w:rFonts w:ascii="宋体" w:hAnsi="宋体" w:cs="宋体" w:hint="eastAsia"/>
                <w:szCs w:val="21"/>
                <w:lang w:bidi="ar"/>
              </w:rPr>
              <w:t>分；</w:t>
            </w:r>
          </w:p>
          <w:p w14:paraId="1B85280D" w14:textId="77777777" w:rsidR="00316FD1" w:rsidRDefault="00376A31">
            <w:pPr>
              <w:spacing w:line="360" w:lineRule="exact"/>
              <w:contextualSpacing/>
              <w:rPr>
                <w:rFonts w:cs="宋体"/>
                <w:sz w:val="24"/>
                <w:lang w:bidi="ar"/>
              </w:rPr>
            </w:pPr>
            <w:r>
              <w:rPr>
                <w:rFonts w:ascii="宋体" w:hAnsi="宋体" w:cs="宋体"/>
                <w:szCs w:val="21"/>
                <w:lang w:bidi="ar"/>
              </w:rPr>
              <w:t>2秒＜系统业务操作功能平均响应时间≤3秒</w:t>
            </w:r>
            <w:r>
              <w:rPr>
                <w:rFonts w:ascii="宋体" w:hAnsi="宋体" w:cs="宋体" w:hint="eastAsia"/>
                <w:szCs w:val="21"/>
                <w:lang w:bidi="ar"/>
              </w:rPr>
              <w:t>，得1分。</w:t>
            </w:r>
          </w:p>
          <w:p w14:paraId="0E3D87DC" w14:textId="77777777" w:rsidR="00316FD1" w:rsidRDefault="00376A31">
            <w:pPr>
              <w:spacing w:line="360" w:lineRule="exact"/>
              <w:contextualSpacing/>
              <w:jc w:val="left"/>
              <w:rPr>
                <w:rFonts w:ascii="宋体" w:hAnsi="宋体" w:cs="宋体"/>
                <w:szCs w:val="21"/>
                <w:lang w:bidi="ar"/>
              </w:rPr>
            </w:pPr>
            <w:r>
              <w:rPr>
                <w:rFonts w:ascii="宋体" w:hAnsi="宋体" w:cs="宋体" w:hint="eastAsia"/>
                <w:szCs w:val="21"/>
                <w:lang w:bidi="ar"/>
              </w:rPr>
              <w:t>本项最高得</w:t>
            </w:r>
            <w:r>
              <w:rPr>
                <w:rFonts w:ascii="宋体" w:hAnsi="宋体" w:cs="宋体"/>
                <w:szCs w:val="21"/>
                <w:lang w:bidi="ar"/>
              </w:rPr>
              <w:t>5</w:t>
            </w:r>
            <w:r>
              <w:rPr>
                <w:rFonts w:ascii="宋体" w:hAnsi="宋体" w:cs="宋体" w:hint="eastAsia"/>
                <w:szCs w:val="21"/>
                <w:lang w:bidi="ar"/>
              </w:rPr>
              <w:t>分。要求提供</w:t>
            </w:r>
            <w:r>
              <w:rPr>
                <w:rFonts w:hint="eastAsia"/>
              </w:rPr>
              <w:t>省级以上</w:t>
            </w:r>
            <w:r>
              <w:rPr>
                <w:rFonts w:hint="eastAsia"/>
              </w:rPr>
              <w:t>CMA</w:t>
            </w:r>
            <w:r>
              <w:rPr>
                <w:rFonts w:hint="eastAsia"/>
              </w:rPr>
              <w:t>认证机构或省级以上</w:t>
            </w:r>
            <w:r>
              <w:rPr>
                <w:rFonts w:hint="eastAsia"/>
              </w:rPr>
              <w:t>CNAS</w:t>
            </w:r>
            <w:r>
              <w:rPr>
                <w:rFonts w:hint="eastAsia"/>
              </w:rPr>
              <w:t>认证机构</w:t>
            </w:r>
            <w:r>
              <w:rPr>
                <w:rFonts w:ascii="宋体" w:hAnsi="宋体" w:cs="宋体" w:hint="eastAsia"/>
                <w:szCs w:val="21"/>
                <w:lang w:bidi="ar"/>
              </w:rPr>
              <w:t>出具的性能测试报告作为证明材料，否则不得分。</w:t>
            </w:r>
          </w:p>
          <w:p w14:paraId="48830970" w14:textId="77777777" w:rsidR="00316FD1" w:rsidRDefault="00376A31">
            <w:pPr>
              <w:spacing w:line="360" w:lineRule="exact"/>
              <w:contextualSpacing/>
              <w:jc w:val="left"/>
              <w:rPr>
                <w:rFonts w:ascii="宋体" w:hAnsi="宋体" w:cs="宋体"/>
                <w:szCs w:val="21"/>
                <w:lang w:bidi="ar"/>
              </w:rPr>
            </w:pPr>
            <w:r>
              <w:rPr>
                <w:rFonts w:ascii="宋体" w:hAnsi="宋体" w:cs="宋体" w:hint="eastAsia"/>
                <w:szCs w:val="21"/>
                <w:lang w:bidi="ar"/>
              </w:rPr>
              <w:t>以扫描件为准，扫描件要求字体和印章清晰，如提供的扫描件不清晰而无法辨认，则不予认可。</w:t>
            </w:r>
          </w:p>
          <w:p w14:paraId="660DD983" w14:textId="77777777" w:rsidR="00316FD1" w:rsidRDefault="00376A31">
            <w:pPr>
              <w:pStyle w:val="Default"/>
              <w:rPr>
                <w:color w:val="auto"/>
                <w:kern w:val="2"/>
              </w:rPr>
            </w:pPr>
            <w:r>
              <w:rPr>
                <w:rFonts w:hAnsi="宋体" w:hint="eastAsia"/>
                <w:color w:val="auto"/>
                <w:kern w:val="2"/>
                <w:sz w:val="21"/>
                <w:szCs w:val="21"/>
                <w:lang w:bidi="ar"/>
              </w:rPr>
              <w:t>未按要求提供或未提供的均得</w:t>
            </w:r>
            <w:r>
              <w:rPr>
                <w:rFonts w:hAnsi="宋体"/>
                <w:color w:val="auto"/>
                <w:kern w:val="2"/>
                <w:sz w:val="21"/>
                <w:szCs w:val="21"/>
                <w:lang w:bidi="ar"/>
              </w:rPr>
              <w:t>0</w:t>
            </w:r>
            <w:r>
              <w:rPr>
                <w:rFonts w:hAnsi="宋体" w:hint="eastAsia"/>
                <w:color w:val="auto"/>
                <w:kern w:val="2"/>
                <w:sz w:val="21"/>
                <w:szCs w:val="21"/>
                <w:lang w:bidi="ar"/>
              </w:rPr>
              <w:t>分。</w:t>
            </w:r>
          </w:p>
        </w:tc>
      </w:tr>
      <w:tr w:rsidR="00316FD1" w14:paraId="581E793E" w14:textId="77777777">
        <w:trPr>
          <w:jc w:val="center"/>
        </w:trPr>
        <w:tc>
          <w:tcPr>
            <w:tcW w:w="598" w:type="dxa"/>
            <w:vMerge/>
            <w:vAlign w:val="center"/>
          </w:tcPr>
          <w:p w14:paraId="0DF7A752"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70DAA351"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0EB852EA" w14:textId="77777777" w:rsidR="00316FD1" w:rsidRDefault="00376A31">
            <w:pPr>
              <w:spacing w:line="360" w:lineRule="exact"/>
              <w:rPr>
                <w:rFonts w:ascii="宋体" w:hAnsi="宋体" w:cs="宋体"/>
                <w:kern w:val="0"/>
                <w:szCs w:val="21"/>
              </w:rPr>
            </w:pPr>
            <w:r>
              <w:rPr>
                <w:rFonts w:ascii="宋体" w:hAnsi="宋体" w:cs="宋体" w:hint="eastAsia"/>
                <w:szCs w:val="21"/>
              </w:rPr>
              <w:t>信创认证（6分）</w:t>
            </w:r>
          </w:p>
        </w:tc>
        <w:tc>
          <w:tcPr>
            <w:tcW w:w="7198" w:type="dxa"/>
            <w:vAlign w:val="center"/>
          </w:tcPr>
          <w:p w14:paraId="41C2620F" w14:textId="77777777" w:rsidR="00316FD1" w:rsidRDefault="00376A31">
            <w:pPr>
              <w:pStyle w:val="ab"/>
              <w:rPr>
                <w:rFonts w:ascii="宋体" w:hAnsi="宋体" w:cs="仿宋"/>
                <w:szCs w:val="21"/>
              </w:rPr>
            </w:pPr>
            <w:r>
              <w:rPr>
                <w:rFonts w:ascii="宋体" w:hAnsi="宋体" w:cs="方正仿宋_GBK" w:hint="eastAsia"/>
                <w:szCs w:val="21"/>
                <w:lang w:bidi="ar"/>
              </w:rPr>
              <w:t>投标人所投医院信息</w:t>
            </w:r>
            <w:r>
              <w:rPr>
                <w:rFonts w:ascii="宋体" w:hAnsi="宋体" w:hint="eastAsia"/>
                <w:szCs w:val="21"/>
              </w:rPr>
              <w:t>（集成）</w:t>
            </w:r>
            <w:r>
              <w:rPr>
                <w:rFonts w:ascii="宋体" w:hAnsi="宋体" w:cs="方正仿宋_GBK" w:hint="eastAsia"/>
                <w:szCs w:val="21"/>
                <w:lang w:bidi="ar"/>
              </w:rPr>
              <w:t>平台系统支持国产化替代相关要求，支持</w:t>
            </w:r>
            <w:r>
              <w:rPr>
                <w:rFonts w:ascii="宋体" w:hAnsi="宋体" w:cs="仿宋" w:hint="eastAsia"/>
                <w:szCs w:val="21"/>
              </w:rPr>
              <w:t>包含：</w:t>
            </w:r>
          </w:p>
          <w:p w14:paraId="05367A51" w14:textId="77777777" w:rsidR="00316FD1" w:rsidRDefault="00376A31">
            <w:pPr>
              <w:pStyle w:val="ab"/>
              <w:rPr>
                <w:rFonts w:ascii="宋体" w:hAnsi="宋体" w:cs="方正仿宋_GBK"/>
                <w:szCs w:val="21"/>
                <w:lang w:bidi="ar"/>
              </w:rPr>
            </w:pPr>
            <w:r>
              <w:rPr>
                <w:rFonts w:ascii="宋体" w:hAnsi="宋体" w:cs="仿宋" w:hint="eastAsia"/>
                <w:szCs w:val="21"/>
              </w:rPr>
              <w:t>（1）</w:t>
            </w:r>
            <w:r>
              <w:rPr>
                <w:rFonts w:ascii="宋体" w:hAnsi="宋体" w:cs="方正仿宋_GBK" w:hint="eastAsia"/>
                <w:szCs w:val="21"/>
                <w:lang w:bidi="ar"/>
              </w:rPr>
              <w:t>国产硬件服务器</w:t>
            </w:r>
          </w:p>
          <w:p w14:paraId="15FF37D1" w14:textId="77777777" w:rsidR="00316FD1" w:rsidRDefault="00376A31">
            <w:pPr>
              <w:pStyle w:val="ab"/>
              <w:rPr>
                <w:rFonts w:ascii="宋体" w:hAnsi="宋体" w:cs="方正仿宋_GBK"/>
                <w:szCs w:val="21"/>
                <w:lang w:bidi="ar"/>
              </w:rPr>
            </w:pPr>
            <w:r>
              <w:rPr>
                <w:rFonts w:ascii="宋体" w:hAnsi="宋体" w:cs="方正仿宋_GBK" w:hint="eastAsia"/>
                <w:szCs w:val="21"/>
                <w:lang w:bidi="ar"/>
              </w:rPr>
              <w:t>（2）服务器国产操作系统</w:t>
            </w:r>
          </w:p>
          <w:p w14:paraId="7B0CFDDA" w14:textId="77777777" w:rsidR="00316FD1" w:rsidRDefault="00376A31">
            <w:pPr>
              <w:pStyle w:val="ab"/>
              <w:rPr>
                <w:rFonts w:ascii="宋体" w:hAnsi="宋体" w:cs="方正仿宋_GBK"/>
                <w:szCs w:val="21"/>
                <w:lang w:bidi="ar"/>
              </w:rPr>
            </w:pPr>
            <w:r>
              <w:rPr>
                <w:rFonts w:ascii="宋体" w:hAnsi="宋体" w:cs="方正仿宋_GBK" w:hint="eastAsia"/>
                <w:szCs w:val="21"/>
                <w:lang w:bidi="ar"/>
              </w:rPr>
              <w:t>（3）国产数据库管理系统</w:t>
            </w:r>
          </w:p>
          <w:p w14:paraId="3C73857D" w14:textId="77777777" w:rsidR="00316FD1" w:rsidRDefault="00376A31">
            <w:pPr>
              <w:pStyle w:val="ab"/>
              <w:rPr>
                <w:rFonts w:ascii="宋体" w:hAnsi="宋体" w:cs="方正仿宋_GBK"/>
                <w:szCs w:val="21"/>
                <w:lang w:bidi="ar"/>
              </w:rPr>
            </w:pPr>
            <w:r>
              <w:rPr>
                <w:rFonts w:ascii="宋体" w:hAnsi="宋体" w:cs="方正仿宋_GBK" w:hint="eastAsia"/>
                <w:szCs w:val="21"/>
                <w:lang w:bidi="ar"/>
              </w:rPr>
              <w:lastRenderedPageBreak/>
              <w:t>（4）国产中间件</w:t>
            </w:r>
            <w:r>
              <w:rPr>
                <w:rFonts w:ascii="宋体" w:hAnsi="宋体" w:cs="方正仿宋_GBK"/>
                <w:szCs w:val="21"/>
                <w:lang w:bidi="ar"/>
              </w:rPr>
              <w:br/>
            </w:r>
            <w:r>
              <w:rPr>
                <w:rFonts w:ascii="宋体" w:hAnsi="宋体" w:cs="方正仿宋_GBK" w:hint="eastAsia"/>
                <w:szCs w:val="21"/>
                <w:lang w:bidi="ar"/>
              </w:rPr>
              <w:t>（5）国产客户端操作系统</w:t>
            </w:r>
          </w:p>
          <w:p w14:paraId="36D4D877" w14:textId="77777777" w:rsidR="00316FD1" w:rsidRDefault="00376A31">
            <w:pPr>
              <w:pStyle w:val="Default"/>
              <w:rPr>
                <w:rFonts w:hAnsi="宋体" w:cs="方正仿宋_GBK"/>
                <w:color w:val="auto"/>
                <w:kern w:val="2"/>
                <w:sz w:val="21"/>
                <w:szCs w:val="21"/>
                <w:lang w:bidi="ar"/>
              </w:rPr>
            </w:pPr>
            <w:r>
              <w:rPr>
                <w:rFonts w:hAnsi="宋体" w:cs="方正仿宋_GBK" w:hint="eastAsia"/>
                <w:color w:val="auto"/>
                <w:kern w:val="2"/>
                <w:sz w:val="21"/>
                <w:szCs w:val="21"/>
                <w:lang w:bidi="ar"/>
              </w:rPr>
              <w:t>（</w:t>
            </w:r>
            <w:r>
              <w:rPr>
                <w:rFonts w:hAnsi="宋体" w:cs="方正仿宋_GBK"/>
                <w:color w:val="auto"/>
                <w:kern w:val="2"/>
                <w:sz w:val="21"/>
                <w:szCs w:val="21"/>
                <w:lang w:bidi="ar"/>
              </w:rPr>
              <w:t>6）国产虚拟化/超融合平台</w:t>
            </w:r>
          </w:p>
          <w:p w14:paraId="1E810EB8" w14:textId="77777777" w:rsidR="00316FD1" w:rsidRDefault="00376A31">
            <w:pPr>
              <w:rPr>
                <w:lang w:bidi="ar"/>
              </w:rPr>
            </w:pPr>
            <w:r>
              <w:rPr>
                <w:rFonts w:hint="eastAsia"/>
                <w:lang w:bidi="ar"/>
              </w:rPr>
              <w:t>提供</w:t>
            </w:r>
            <w:r>
              <w:rPr>
                <w:rFonts w:hint="eastAsia"/>
              </w:rPr>
              <w:t>省级以上</w:t>
            </w:r>
            <w:r>
              <w:rPr>
                <w:rFonts w:hint="eastAsia"/>
              </w:rPr>
              <w:t>CMA</w:t>
            </w:r>
            <w:r>
              <w:rPr>
                <w:rFonts w:hint="eastAsia"/>
              </w:rPr>
              <w:t>认证机构出具的证书或省级以上</w:t>
            </w:r>
            <w:r>
              <w:rPr>
                <w:rFonts w:hint="eastAsia"/>
              </w:rPr>
              <w:t>CNAS</w:t>
            </w:r>
            <w:r>
              <w:rPr>
                <w:rFonts w:hint="eastAsia"/>
              </w:rPr>
              <w:t>认证机构出具的证书或省级信息技术应用创新工作委员会（简称：信创工委会）出具的报告，每提供一类得</w:t>
            </w:r>
            <w:r>
              <w:rPr>
                <w:rFonts w:hint="eastAsia"/>
              </w:rPr>
              <w:t>1</w:t>
            </w:r>
            <w:r>
              <w:rPr>
                <w:rFonts w:hint="eastAsia"/>
              </w:rPr>
              <w:t>分，满分</w:t>
            </w:r>
            <w:r>
              <w:rPr>
                <w:rFonts w:hint="eastAsia"/>
              </w:rPr>
              <w:t>6</w:t>
            </w:r>
            <w:r>
              <w:rPr>
                <w:rFonts w:hint="eastAsia"/>
              </w:rPr>
              <w:t>分。</w:t>
            </w:r>
          </w:p>
        </w:tc>
      </w:tr>
      <w:tr w:rsidR="00316FD1" w14:paraId="602742C8" w14:textId="77777777">
        <w:trPr>
          <w:trHeight w:val="23"/>
          <w:jc w:val="center"/>
        </w:trPr>
        <w:tc>
          <w:tcPr>
            <w:tcW w:w="598" w:type="dxa"/>
            <w:vMerge/>
            <w:vAlign w:val="center"/>
          </w:tcPr>
          <w:p w14:paraId="241E158B"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312D3D0E"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2F8C0779" w14:textId="77777777" w:rsidR="00316FD1" w:rsidRDefault="00376A31">
            <w:pPr>
              <w:spacing w:line="360" w:lineRule="exact"/>
              <w:jc w:val="center"/>
              <w:rPr>
                <w:rFonts w:ascii="宋体" w:hAnsi="宋体" w:cs="宋体"/>
                <w:szCs w:val="21"/>
              </w:rPr>
            </w:pPr>
            <w:r>
              <w:rPr>
                <w:rFonts w:ascii="宋体" w:hAnsi="宋体" w:cs="宋体" w:hint="eastAsia"/>
                <w:szCs w:val="21"/>
              </w:rPr>
              <w:t>技术方案</w:t>
            </w:r>
          </w:p>
          <w:p w14:paraId="2A076814" w14:textId="77777777" w:rsidR="00316FD1" w:rsidRDefault="00376A31">
            <w:pPr>
              <w:spacing w:line="360" w:lineRule="exact"/>
              <w:jc w:val="center"/>
              <w:rPr>
                <w:rFonts w:ascii="宋体" w:hAnsi="宋体" w:cs="宋体"/>
                <w:szCs w:val="21"/>
              </w:rPr>
            </w:pPr>
            <w:r>
              <w:rPr>
                <w:rFonts w:ascii="宋体" w:hAnsi="宋体" w:cs="宋体" w:hint="eastAsia"/>
                <w:szCs w:val="21"/>
              </w:rPr>
              <w:t>（15分）</w:t>
            </w:r>
          </w:p>
        </w:tc>
        <w:tc>
          <w:tcPr>
            <w:tcW w:w="7198" w:type="dxa"/>
            <w:vAlign w:val="center"/>
          </w:tcPr>
          <w:p w14:paraId="793086CD" w14:textId="77777777" w:rsidR="00316FD1" w:rsidRDefault="00376A31">
            <w:pPr>
              <w:spacing w:line="360" w:lineRule="exact"/>
              <w:rPr>
                <w:rFonts w:ascii="宋体" w:hAnsi="宋体" w:cs="宋体"/>
                <w:b/>
                <w:szCs w:val="21"/>
              </w:rPr>
            </w:pPr>
            <w:r>
              <w:rPr>
                <w:rFonts w:ascii="宋体" w:hAnsi="宋体" w:cs="宋体" w:hint="eastAsia"/>
                <w:b/>
                <w:szCs w:val="21"/>
              </w:rPr>
              <w:t>投标人按招标文件要求，结合本项目特点，提供技术方案，对总体架构设计的合理性、可操作性、安全性、可扩展性等方面进行评价，满分15分</w:t>
            </w:r>
            <w:r>
              <w:rPr>
                <w:rFonts w:ascii="宋体" w:hAnsi="宋体" w:cs="宋体" w:hint="eastAsia"/>
                <w:b/>
                <w:bCs/>
                <w:kern w:val="0"/>
                <w:szCs w:val="21"/>
              </w:rPr>
              <w:t xml:space="preserve">： </w:t>
            </w:r>
          </w:p>
          <w:p w14:paraId="55B067DF" w14:textId="77777777" w:rsidR="00316FD1" w:rsidRDefault="00376A31">
            <w:pPr>
              <w:spacing w:line="360" w:lineRule="exact"/>
              <w:ind w:firstLine="420"/>
              <w:rPr>
                <w:rFonts w:ascii="宋体" w:hAnsi="宋体" w:cs="宋体"/>
                <w:szCs w:val="21"/>
              </w:rPr>
            </w:pPr>
            <w:r>
              <w:rPr>
                <w:rFonts w:ascii="宋体" w:hAnsi="宋体" w:cs="宋体" w:hint="eastAsia"/>
                <w:szCs w:val="21"/>
              </w:rPr>
              <w:t>一档（5分）：基本能够理解本项目的背景、目标、范围。基本把握本项目的工作重点、难点，技术方案较简单可行，没有明显技术错误，系统功能配置基本达到要求。</w:t>
            </w:r>
          </w:p>
          <w:p w14:paraId="6B8DCA86" w14:textId="77777777" w:rsidR="00316FD1" w:rsidRDefault="00376A31">
            <w:pPr>
              <w:spacing w:line="360" w:lineRule="exact"/>
              <w:ind w:firstLine="420"/>
              <w:rPr>
                <w:rFonts w:ascii="宋体" w:hAnsi="宋体" w:cs="宋体"/>
                <w:szCs w:val="21"/>
              </w:rPr>
            </w:pPr>
            <w:r>
              <w:rPr>
                <w:rFonts w:ascii="宋体" w:hAnsi="宋体" w:cs="宋体" w:hint="eastAsia"/>
                <w:szCs w:val="21"/>
              </w:rPr>
              <w:t>二档（10分）：较准确理解本项目的背景、目标、范围。能够把握本项目的工作重点、难点。提出了比较全面可行的技术方案，对系统有较全面的描述，描述了技术实现的功能以及实现方式；</w:t>
            </w:r>
          </w:p>
          <w:p w14:paraId="399F61D4" w14:textId="77777777" w:rsidR="00316FD1" w:rsidRDefault="00376A31">
            <w:pPr>
              <w:spacing w:line="360" w:lineRule="exact"/>
              <w:ind w:firstLine="420"/>
              <w:rPr>
                <w:rFonts w:ascii="宋体" w:hAnsi="宋体" w:cs="宋体"/>
                <w:szCs w:val="21"/>
              </w:rPr>
            </w:pPr>
            <w:r>
              <w:rPr>
                <w:rFonts w:ascii="宋体" w:hAnsi="宋体" w:cs="宋体" w:hint="eastAsia"/>
                <w:szCs w:val="21"/>
              </w:rPr>
              <w:t>三档（15分）：准确理解本项目的背景、目标、范围。准确把握本项目的工作重点、难点。提出了详细、全面可行的服务方案，对系统架构拓扑清晰，内容详细。对系统有全面详尽的理解，技术方案提供详细的系统架构、部署方式，软件功能的理解、主要功能界面原型；需求分析具有针对性，技术方案与需求契合度高；逐项展开各功能细项详细论述，采用的技术合理、成熟并兼顾先进性，方案有明显的合理创新。</w:t>
            </w:r>
          </w:p>
          <w:p w14:paraId="3278D244" w14:textId="77777777" w:rsidR="00316FD1" w:rsidRDefault="00376A31">
            <w:pPr>
              <w:spacing w:line="360" w:lineRule="exact"/>
              <w:ind w:firstLine="420"/>
              <w:rPr>
                <w:rFonts w:ascii="宋体" w:hAnsi="宋体" w:cs="宋体"/>
                <w:szCs w:val="21"/>
              </w:rPr>
            </w:pPr>
            <w:r>
              <w:rPr>
                <w:rFonts w:ascii="宋体" w:hAnsi="宋体" w:cs="宋体" w:hint="eastAsia"/>
                <w:szCs w:val="21"/>
              </w:rPr>
              <w:t>注：未提供或不符合招标文件要求的此项内容得0分。</w:t>
            </w:r>
          </w:p>
        </w:tc>
      </w:tr>
      <w:tr w:rsidR="00316FD1" w14:paraId="71ACD995" w14:textId="77777777">
        <w:trPr>
          <w:trHeight w:val="779"/>
          <w:jc w:val="center"/>
        </w:trPr>
        <w:tc>
          <w:tcPr>
            <w:tcW w:w="598" w:type="dxa"/>
            <w:vMerge/>
            <w:vAlign w:val="center"/>
          </w:tcPr>
          <w:p w14:paraId="5D39E8D1"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11A584ED"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15E93A43" w14:textId="77777777" w:rsidR="00316FD1" w:rsidRDefault="00376A31">
            <w:pPr>
              <w:spacing w:line="360" w:lineRule="exact"/>
              <w:jc w:val="center"/>
              <w:rPr>
                <w:rFonts w:ascii="宋体" w:hAnsi="宋体" w:cs="宋体"/>
                <w:kern w:val="0"/>
                <w:szCs w:val="21"/>
              </w:rPr>
            </w:pPr>
            <w:r>
              <w:rPr>
                <w:rFonts w:ascii="宋体" w:hAnsi="宋体" w:cs="宋体" w:hint="eastAsia"/>
                <w:kern w:val="0"/>
                <w:szCs w:val="21"/>
              </w:rPr>
              <w:t>能力评分（4分）</w:t>
            </w:r>
          </w:p>
          <w:p w14:paraId="7EA95CDC" w14:textId="77777777" w:rsidR="00316FD1" w:rsidRDefault="00316FD1">
            <w:pPr>
              <w:spacing w:line="360" w:lineRule="exact"/>
              <w:jc w:val="center"/>
              <w:rPr>
                <w:rFonts w:ascii="宋体" w:hAnsi="宋体" w:cs="宋体"/>
                <w:bCs/>
                <w:snapToGrid w:val="0"/>
                <w:kern w:val="0"/>
                <w:szCs w:val="21"/>
              </w:rPr>
            </w:pPr>
          </w:p>
        </w:tc>
        <w:tc>
          <w:tcPr>
            <w:tcW w:w="7198" w:type="dxa"/>
            <w:vAlign w:val="center"/>
          </w:tcPr>
          <w:p w14:paraId="164A110B" w14:textId="77777777" w:rsidR="00316FD1" w:rsidRDefault="00376A31">
            <w:pPr>
              <w:spacing w:line="360" w:lineRule="exact"/>
              <w:rPr>
                <w:rFonts w:ascii="宋体" w:hAnsi="宋体" w:cs="宋体"/>
                <w:szCs w:val="21"/>
              </w:rPr>
            </w:pPr>
            <w:r>
              <w:rPr>
                <w:rFonts w:ascii="宋体" w:hAnsi="宋体" w:cs="宋体" w:hint="eastAsia"/>
                <w:szCs w:val="21"/>
              </w:rPr>
              <w:t>投标人所投医院信息（集成）平台，通过具有软件产品质量检测检验资质的机构所出具的软件产品登记测试报告，每通过：</w:t>
            </w:r>
          </w:p>
          <w:p w14:paraId="6E56A097" w14:textId="77777777" w:rsidR="00316FD1" w:rsidRDefault="00376A31">
            <w:pPr>
              <w:spacing w:line="360" w:lineRule="exact"/>
              <w:rPr>
                <w:rFonts w:ascii="宋体" w:hAnsi="宋体" w:cs="宋体"/>
                <w:szCs w:val="21"/>
              </w:rPr>
            </w:pPr>
            <w:r>
              <w:rPr>
                <w:rFonts w:ascii="宋体" w:hAnsi="宋体" w:cs="宋体" w:hint="eastAsia"/>
                <w:szCs w:val="21"/>
              </w:rPr>
              <w:t>（1）用户文档</w:t>
            </w:r>
          </w:p>
          <w:p w14:paraId="0C5BC602" w14:textId="77777777" w:rsidR="00316FD1" w:rsidRDefault="00376A31">
            <w:pPr>
              <w:spacing w:line="360" w:lineRule="exact"/>
              <w:rPr>
                <w:rFonts w:hAnsi="宋体"/>
                <w:szCs w:val="21"/>
              </w:rPr>
            </w:pPr>
            <w:r>
              <w:rPr>
                <w:rFonts w:ascii="宋体" w:hAnsi="宋体" w:cs="宋体" w:hint="eastAsia"/>
                <w:szCs w:val="21"/>
              </w:rPr>
              <w:t>（2）功能性</w:t>
            </w:r>
          </w:p>
          <w:p w14:paraId="37C7E5A9" w14:textId="77777777" w:rsidR="00316FD1" w:rsidRDefault="00376A31">
            <w:pPr>
              <w:spacing w:line="360" w:lineRule="exac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）易用性</w:t>
            </w:r>
          </w:p>
          <w:p w14:paraId="0AC2614F" w14:textId="77777777" w:rsidR="00316FD1" w:rsidRDefault="00376A31">
            <w:pPr>
              <w:spacing w:line="360" w:lineRule="exac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）中文特性</w:t>
            </w:r>
          </w:p>
          <w:p w14:paraId="322FDFE3" w14:textId="77777777" w:rsidR="00316FD1" w:rsidRDefault="00376A31">
            <w:pPr>
              <w:spacing w:line="360" w:lineRule="exact"/>
              <w:rPr>
                <w:rFonts w:ascii="宋体" w:hAnsi="宋体" w:cs="宋体"/>
                <w:kern w:val="0"/>
                <w:szCs w:val="21"/>
              </w:rPr>
            </w:pPr>
            <w:r>
              <w:rPr>
                <w:rFonts w:ascii="宋体" w:hAnsi="宋体" w:cs="宋体" w:hint="eastAsia"/>
                <w:szCs w:val="21"/>
              </w:rPr>
              <w:t>以上一个方面测试的，得</w:t>
            </w:r>
            <w:r>
              <w:rPr>
                <w:rFonts w:ascii="宋体" w:hAnsi="宋体" w:cs="宋体"/>
                <w:szCs w:val="21"/>
              </w:rPr>
              <w:t>1</w:t>
            </w:r>
            <w:r>
              <w:rPr>
                <w:rFonts w:ascii="宋体" w:hAnsi="宋体" w:cs="宋体" w:hint="eastAsia"/>
                <w:szCs w:val="21"/>
              </w:rPr>
              <w:t>分，满分4分。需提供证明材料复印件并加盖投标人公章否则不得分。检测检验机构需具备</w:t>
            </w:r>
            <w:r>
              <w:rPr>
                <w:rFonts w:hint="eastAsia"/>
              </w:rPr>
              <w:t>省级及以上</w:t>
            </w:r>
            <w:r>
              <w:rPr>
                <w:rFonts w:hint="eastAsia"/>
              </w:rPr>
              <w:t>CMA</w:t>
            </w:r>
            <w:r>
              <w:rPr>
                <w:rFonts w:hint="eastAsia"/>
              </w:rPr>
              <w:t>认证机构或省级及以上</w:t>
            </w:r>
            <w:r>
              <w:rPr>
                <w:rFonts w:hint="eastAsia"/>
              </w:rPr>
              <w:t>CNAS</w:t>
            </w:r>
            <w:r>
              <w:rPr>
                <w:rFonts w:hint="eastAsia"/>
              </w:rPr>
              <w:t>认证机构</w:t>
            </w:r>
            <w:r>
              <w:rPr>
                <w:rFonts w:ascii="宋体" w:hAnsi="宋体" w:cs="宋体" w:hint="eastAsia"/>
                <w:szCs w:val="21"/>
                <w:lang w:bidi="ar"/>
              </w:rPr>
              <w:t>出具的测试报告作为证明材料，否则不得分。</w:t>
            </w:r>
          </w:p>
        </w:tc>
      </w:tr>
      <w:tr w:rsidR="00316FD1" w14:paraId="2249A53B" w14:textId="77777777">
        <w:trPr>
          <w:trHeight w:val="23"/>
          <w:jc w:val="center"/>
        </w:trPr>
        <w:tc>
          <w:tcPr>
            <w:tcW w:w="598" w:type="dxa"/>
            <w:vMerge w:val="restart"/>
            <w:vAlign w:val="center"/>
          </w:tcPr>
          <w:p w14:paraId="0F242C55"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2</w:t>
            </w:r>
          </w:p>
        </w:tc>
        <w:tc>
          <w:tcPr>
            <w:tcW w:w="1145" w:type="dxa"/>
            <w:vMerge w:val="restart"/>
            <w:vAlign w:val="center"/>
          </w:tcPr>
          <w:p w14:paraId="79C56E73"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Cs/>
                <w:szCs w:val="21"/>
              </w:rPr>
              <w:t>商务分（满分30分）</w:t>
            </w:r>
          </w:p>
        </w:tc>
        <w:tc>
          <w:tcPr>
            <w:tcW w:w="1216" w:type="dxa"/>
            <w:vAlign w:val="center"/>
          </w:tcPr>
          <w:p w14:paraId="262B2D1C" w14:textId="77777777" w:rsidR="00316FD1" w:rsidRDefault="00376A31">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企业业绩</w:t>
            </w:r>
          </w:p>
          <w:p w14:paraId="616E6469" w14:textId="77777777" w:rsidR="00316FD1" w:rsidRDefault="00376A31">
            <w:pPr>
              <w:autoSpaceDE w:val="0"/>
              <w:autoSpaceDN w:val="0"/>
              <w:adjustRightInd w:val="0"/>
              <w:spacing w:line="360" w:lineRule="exact"/>
              <w:jc w:val="center"/>
              <w:rPr>
                <w:rFonts w:ascii="宋体" w:hAnsi="宋体" w:cs="宋体"/>
                <w:snapToGrid w:val="0"/>
                <w:kern w:val="0"/>
                <w:szCs w:val="21"/>
              </w:rPr>
            </w:pPr>
            <w:r>
              <w:rPr>
                <w:rFonts w:ascii="宋体" w:hAnsi="宋体" w:cs="宋体" w:hint="eastAsia"/>
                <w:kern w:val="0"/>
                <w:szCs w:val="21"/>
              </w:rPr>
              <w:t>（6分）</w:t>
            </w:r>
          </w:p>
        </w:tc>
        <w:tc>
          <w:tcPr>
            <w:tcW w:w="7198" w:type="dxa"/>
            <w:vAlign w:val="center"/>
          </w:tcPr>
          <w:p w14:paraId="630EF6CB" w14:textId="77777777" w:rsidR="00316FD1" w:rsidRDefault="00376A31">
            <w:pPr>
              <w:spacing w:line="360" w:lineRule="exact"/>
              <w:rPr>
                <w:rFonts w:ascii="宋体" w:hAnsi="宋体" w:cs="宋体"/>
                <w:szCs w:val="21"/>
              </w:rPr>
            </w:pPr>
            <w:r>
              <w:rPr>
                <w:rFonts w:ascii="宋体" w:hAnsi="宋体" w:cs="宋体" w:hint="eastAsia"/>
                <w:szCs w:val="21"/>
              </w:rPr>
              <w:t>投标人需提供自</w:t>
            </w:r>
            <w:r>
              <w:rPr>
                <w:rFonts w:ascii="宋体" w:hAnsi="宋体" w:cs="宋体"/>
                <w:szCs w:val="21"/>
              </w:rPr>
              <w:t>202</w:t>
            </w:r>
            <w:r>
              <w:rPr>
                <w:rFonts w:ascii="宋体" w:hAnsi="宋体" w:cs="宋体" w:hint="eastAsia"/>
                <w:szCs w:val="21"/>
              </w:rPr>
              <w:t>2年</w:t>
            </w:r>
            <w:r>
              <w:rPr>
                <w:rFonts w:ascii="宋体" w:hAnsi="宋体" w:cs="宋体"/>
                <w:szCs w:val="21"/>
              </w:rPr>
              <w:t>1月1日（以合同签订时间为准）以来</w:t>
            </w:r>
            <w:r>
              <w:rPr>
                <w:rFonts w:ascii="宋体" w:hAnsi="宋体" w:cs="宋体" w:hint="eastAsia"/>
                <w:szCs w:val="21"/>
              </w:rPr>
              <w:t>具备医院信息互联互通标准化成熟度测评（2020年版）建设成功案例，评测医院的系统为投标人所实施。（仅限医院通过测评的案例，非医院案例不得分）。</w:t>
            </w:r>
          </w:p>
          <w:p w14:paraId="11D6A4EE" w14:textId="77777777" w:rsidR="00316FD1" w:rsidRDefault="00376A31">
            <w:pPr>
              <w:spacing w:line="360" w:lineRule="exact"/>
              <w:rPr>
                <w:rFonts w:ascii="宋体" w:hAnsi="宋体" w:cs="宋体"/>
                <w:szCs w:val="21"/>
              </w:rPr>
            </w:pPr>
            <w:r>
              <w:rPr>
                <w:rFonts w:ascii="宋体" w:hAnsi="宋体" w:cs="宋体" w:hint="eastAsia"/>
                <w:szCs w:val="21"/>
              </w:rPr>
              <w:t>每提供一个五乙及以上的案例得</w:t>
            </w:r>
            <w:r>
              <w:rPr>
                <w:rFonts w:ascii="宋体" w:hAnsi="宋体" w:cs="宋体"/>
                <w:szCs w:val="21"/>
              </w:rPr>
              <w:t>1</w:t>
            </w:r>
            <w:r>
              <w:rPr>
                <w:rFonts w:ascii="宋体" w:hAnsi="宋体" w:cs="宋体" w:hint="eastAsia"/>
                <w:szCs w:val="21"/>
              </w:rPr>
              <w:t>分，满分</w:t>
            </w:r>
            <w:r>
              <w:rPr>
                <w:rFonts w:ascii="宋体" w:hAnsi="宋体" w:cs="宋体"/>
                <w:szCs w:val="21"/>
              </w:rPr>
              <w:t>6</w:t>
            </w:r>
            <w:r>
              <w:rPr>
                <w:rFonts w:ascii="宋体" w:hAnsi="宋体" w:cs="宋体" w:hint="eastAsia"/>
                <w:szCs w:val="21"/>
              </w:rPr>
              <w:t>分。</w:t>
            </w:r>
          </w:p>
          <w:p w14:paraId="1E9B89E7" w14:textId="77777777" w:rsidR="00316FD1" w:rsidRDefault="00376A31">
            <w:pPr>
              <w:spacing w:line="360" w:lineRule="exact"/>
              <w:rPr>
                <w:rFonts w:ascii="宋体" w:hAnsi="宋体" w:cs="宋体"/>
                <w:szCs w:val="21"/>
              </w:rPr>
            </w:pPr>
            <w:r>
              <w:rPr>
                <w:rFonts w:ascii="宋体" w:hAnsi="宋体" w:cs="宋体"/>
                <w:szCs w:val="21"/>
              </w:rPr>
              <w:t>1</w:t>
            </w:r>
            <w:r>
              <w:rPr>
                <w:rFonts w:ascii="宋体" w:hAnsi="宋体" w:cs="宋体" w:hint="eastAsia"/>
                <w:szCs w:val="21"/>
              </w:rPr>
              <w:t>、提供</w:t>
            </w:r>
            <w:r>
              <w:rPr>
                <w:rFonts w:ascii="宋体" w:hAnsi="宋体" w:cs="宋体"/>
                <w:szCs w:val="21"/>
              </w:rPr>
              <w:t xml:space="preserve"> 202</w:t>
            </w:r>
            <w:r>
              <w:rPr>
                <w:rFonts w:ascii="宋体" w:hAnsi="宋体" w:cs="宋体" w:hint="eastAsia"/>
                <w:szCs w:val="21"/>
              </w:rPr>
              <w:t>2年度及以后国家卫健委发布的国家医疗健康信息互联互通标准化成熟度测评结果公示截图；</w:t>
            </w:r>
          </w:p>
          <w:p w14:paraId="5006169E" w14:textId="77777777" w:rsidR="00316FD1" w:rsidRDefault="00376A31">
            <w:pPr>
              <w:spacing w:line="360" w:lineRule="exact"/>
              <w:rPr>
                <w:rFonts w:ascii="宋体" w:hAnsi="宋体" w:cs="宋体"/>
                <w:szCs w:val="21"/>
              </w:rPr>
            </w:pPr>
            <w:r>
              <w:rPr>
                <w:rFonts w:ascii="宋体" w:hAnsi="宋体" w:cs="宋体"/>
                <w:szCs w:val="21"/>
              </w:rPr>
              <w:t>2</w:t>
            </w:r>
            <w:r>
              <w:rPr>
                <w:rFonts w:ascii="宋体" w:hAnsi="宋体" w:cs="宋体" w:hint="eastAsia"/>
                <w:szCs w:val="21"/>
              </w:rPr>
              <w:t>、提供标准化成熟度测评申请单</w:t>
            </w:r>
            <w:r>
              <w:rPr>
                <w:rFonts w:ascii="宋体" w:hAnsi="宋体" w:cs="宋体"/>
                <w:szCs w:val="21"/>
              </w:rPr>
              <w:t xml:space="preserve"> </w:t>
            </w:r>
            <w:r>
              <w:rPr>
                <w:rFonts w:ascii="宋体" w:hAnsi="宋体" w:cs="宋体" w:hint="eastAsia"/>
                <w:szCs w:val="21"/>
              </w:rPr>
              <w:t>(加盖医院公章)</w:t>
            </w:r>
            <w:r>
              <w:rPr>
                <w:rFonts w:ascii="宋体" w:hAnsi="宋体" w:cs="宋体"/>
                <w:szCs w:val="21"/>
              </w:rPr>
              <w:t xml:space="preserve"> </w:t>
            </w:r>
            <w:r>
              <w:rPr>
                <w:rFonts w:ascii="宋体" w:hAnsi="宋体" w:cs="宋体" w:hint="eastAsia"/>
                <w:szCs w:val="21"/>
              </w:rPr>
              <w:t>的原件扫描件或用户证明文件。</w:t>
            </w:r>
          </w:p>
          <w:p w14:paraId="149E91FA" w14:textId="77777777" w:rsidR="00316FD1" w:rsidRDefault="00376A31">
            <w:pPr>
              <w:spacing w:line="360" w:lineRule="exact"/>
              <w:rPr>
                <w:rFonts w:ascii="宋体" w:hAnsi="宋体" w:cs="宋体"/>
                <w:szCs w:val="21"/>
              </w:rPr>
            </w:pPr>
            <w:r>
              <w:rPr>
                <w:rFonts w:ascii="宋体" w:hAnsi="宋体" w:cs="宋体"/>
                <w:szCs w:val="21"/>
              </w:rPr>
              <w:t>3</w:t>
            </w:r>
            <w:r>
              <w:rPr>
                <w:rFonts w:ascii="宋体" w:hAnsi="宋体" w:cs="宋体" w:hint="eastAsia"/>
                <w:szCs w:val="21"/>
              </w:rPr>
              <w:t>、提供医院通过证书（牌）复印件（或照片）。</w:t>
            </w:r>
          </w:p>
          <w:p w14:paraId="00D53E55" w14:textId="77777777" w:rsidR="00316FD1" w:rsidRDefault="00376A31">
            <w:pPr>
              <w:pStyle w:val="Default"/>
              <w:spacing w:line="360" w:lineRule="exact"/>
              <w:rPr>
                <w:rFonts w:hAnsi="宋体"/>
                <w:color w:val="auto"/>
                <w:kern w:val="2"/>
                <w:sz w:val="21"/>
                <w:szCs w:val="21"/>
              </w:rPr>
            </w:pPr>
            <w:r>
              <w:rPr>
                <w:rFonts w:hAnsi="宋体" w:hint="eastAsia"/>
                <w:color w:val="auto"/>
                <w:kern w:val="2"/>
                <w:sz w:val="21"/>
                <w:szCs w:val="21"/>
              </w:rPr>
              <w:t>注：上述3项提供其中任意一项均可。</w:t>
            </w:r>
          </w:p>
          <w:p w14:paraId="2252F0D9" w14:textId="77777777" w:rsidR="00316FD1" w:rsidRDefault="00376A31">
            <w:pPr>
              <w:spacing w:line="360" w:lineRule="exact"/>
              <w:rPr>
                <w:rFonts w:ascii="宋体" w:hAnsi="宋体" w:cs="宋体"/>
                <w:szCs w:val="21"/>
              </w:rPr>
            </w:pPr>
            <w:r>
              <w:rPr>
                <w:rFonts w:ascii="宋体" w:hAnsi="宋体" w:cs="宋体" w:hint="eastAsia"/>
                <w:szCs w:val="21"/>
              </w:rPr>
              <w:lastRenderedPageBreak/>
              <w:t>4、需提供中标（成交）通知书或合同(需包含但不限于合同首页、采购内容页和签字盖章页)扫描件作为证明材料，未提供证明材料或材料不齐全的业绩不予认可。</w:t>
            </w:r>
          </w:p>
        </w:tc>
      </w:tr>
      <w:tr w:rsidR="00316FD1" w14:paraId="5AE06A5C" w14:textId="77777777">
        <w:trPr>
          <w:trHeight w:val="23"/>
          <w:jc w:val="center"/>
        </w:trPr>
        <w:tc>
          <w:tcPr>
            <w:tcW w:w="598" w:type="dxa"/>
            <w:vMerge/>
            <w:vAlign w:val="center"/>
          </w:tcPr>
          <w:p w14:paraId="7E5488A5"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0C0B1556"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203E2D3B" w14:textId="77777777" w:rsidR="00316FD1" w:rsidRDefault="00376A31">
            <w:pPr>
              <w:autoSpaceDE w:val="0"/>
              <w:autoSpaceDN w:val="0"/>
              <w:adjustRightInd w:val="0"/>
              <w:spacing w:line="360" w:lineRule="exact"/>
              <w:jc w:val="center"/>
              <w:rPr>
                <w:rFonts w:ascii="宋体" w:hAnsi="宋体" w:cs="宋体"/>
                <w:bCs/>
                <w:snapToGrid w:val="0"/>
                <w:kern w:val="0"/>
                <w:szCs w:val="21"/>
              </w:rPr>
            </w:pPr>
            <w:r>
              <w:rPr>
                <w:rFonts w:ascii="宋体" w:hAnsi="宋体" w:cs="宋体" w:hint="eastAsia"/>
                <w:bCs/>
                <w:snapToGrid w:val="0"/>
                <w:kern w:val="0"/>
                <w:szCs w:val="21"/>
                <w:lang w:val="en-GB"/>
              </w:rPr>
              <w:t>知识产权（</w:t>
            </w:r>
            <w:r>
              <w:rPr>
                <w:rFonts w:ascii="宋体" w:hAnsi="宋体" w:cs="宋体" w:hint="eastAsia"/>
                <w:bCs/>
                <w:snapToGrid w:val="0"/>
                <w:kern w:val="0"/>
                <w:szCs w:val="21"/>
              </w:rPr>
              <w:t>8</w:t>
            </w:r>
            <w:r>
              <w:rPr>
                <w:rFonts w:ascii="宋体" w:hAnsi="宋体" w:cs="宋体" w:hint="eastAsia"/>
                <w:bCs/>
                <w:snapToGrid w:val="0"/>
                <w:kern w:val="0"/>
                <w:szCs w:val="21"/>
                <w:lang w:val="en-GB"/>
              </w:rPr>
              <w:t>分）</w:t>
            </w:r>
          </w:p>
        </w:tc>
        <w:tc>
          <w:tcPr>
            <w:tcW w:w="7198" w:type="dxa"/>
            <w:vAlign w:val="center"/>
          </w:tcPr>
          <w:p w14:paraId="0C59F1A0" w14:textId="77777777" w:rsidR="00316FD1" w:rsidRDefault="00376A31">
            <w:pPr>
              <w:spacing w:line="360" w:lineRule="exact"/>
              <w:rPr>
                <w:rFonts w:ascii="宋体" w:hAnsi="宋体" w:cs="宋体"/>
                <w:szCs w:val="21"/>
              </w:rPr>
            </w:pPr>
            <w:r>
              <w:rPr>
                <w:rFonts w:ascii="宋体" w:hAnsi="宋体" w:cs="宋体" w:hint="eastAsia"/>
                <w:szCs w:val="21"/>
              </w:rPr>
              <w:t>投标人所投系统具有如下软件著作权证书：</w:t>
            </w:r>
          </w:p>
          <w:p w14:paraId="71973BA6"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医院信息（集成）平台，关键字“信息平台”或“集成平台”或“信息集成平台”</w:t>
            </w:r>
          </w:p>
          <w:p w14:paraId="51D835CE"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单点登录系统，关键字“单点登录”</w:t>
            </w:r>
          </w:p>
          <w:p w14:paraId="6E950C41"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智能护理病历，关键字“护理病历”</w:t>
            </w:r>
          </w:p>
          <w:p w14:paraId="67041372"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智能护理引导系统，关键字“护理引导”</w:t>
            </w:r>
          </w:p>
          <w:p w14:paraId="226AE3BE"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智能移动护理系统，关键字“移动护理”</w:t>
            </w:r>
          </w:p>
          <w:p w14:paraId="79AFB601"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移动医生系统，关键字“移动医生”</w:t>
            </w:r>
          </w:p>
          <w:p w14:paraId="64E6373A"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治疗科室工作站系统，关键字“治疗科室”</w:t>
            </w:r>
          </w:p>
          <w:p w14:paraId="6EE19771" w14:textId="77777777" w:rsidR="00316FD1" w:rsidRDefault="00376A31">
            <w:pPr>
              <w:numPr>
                <w:ilvl w:val="0"/>
                <w:numId w:val="35"/>
              </w:numPr>
              <w:spacing w:line="360" w:lineRule="exact"/>
              <w:rPr>
                <w:rFonts w:ascii="宋体" w:hAnsi="宋体" w:cs="宋体"/>
                <w:szCs w:val="21"/>
              </w:rPr>
            </w:pPr>
            <w:r>
              <w:rPr>
                <w:rFonts w:ascii="宋体" w:hAnsi="宋体" w:cs="宋体" w:hint="eastAsia"/>
                <w:szCs w:val="21"/>
              </w:rPr>
              <w:t>敏感指标系统，关键字“敏感指标”</w:t>
            </w:r>
          </w:p>
          <w:p w14:paraId="5F7BAF0D" w14:textId="77777777" w:rsidR="00316FD1" w:rsidRDefault="00376A31">
            <w:pPr>
              <w:spacing w:line="360" w:lineRule="exact"/>
              <w:rPr>
                <w:rFonts w:ascii="宋体" w:hAnsi="宋体" w:cs="宋体"/>
                <w:szCs w:val="21"/>
              </w:rPr>
            </w:pPr>
            <w:r>
              <w:rPr>
                <w:rFonts w:ascii="宋体" w:hAnsi="宋体" w:cs="宋体" w:hint="eastAsia"/>
                <w:szCs w:val="21"/>
              </w:rPr>
              <w:t>每提供一项著作权证书得</w:t>
            </w:r>
            <w:r>
              <w:rPr>
                <w:rFonts w:ascii="宋体" w:hAnsi="宋体" w:cs="宋体"/>
                <w:szCs w:val="21"/>
              </w:rPr>
              <w:t>1</w:t>
            </w:r>
            <w:r>
              <w:rPr>
                <w:rFonts w:ascii="宋体" w:hAnsi="宋体" w:cs="宋体" w:hint="eastAsia"/>
                <w:szCs w:val="21"/>
              </w:rPr>
              <w:t>分，满分</w:t>
            </w:r>
            <w:r>
              <w:rPr>
                <w:rFonts w:ascii="宋体" w:hAnsi="宋体" w:cs="宋体"/>
                <w:szCs w:val="21"/>
              </w:rPr>
              <w:t>8</w:t>
            </w:r>
            <w:r>
              <w:rPr>
                <w:rFonts w:ascii="宋体" w:hAnsi="宋体" w:cs="宋体" w:hint="eastAsia"/>
                <w:szCs w:val="21"/>
              </w:rPr>
              <w:t>分，</w:t>
            </w:r>
            <w:bookmarkStart w:id="104" w:name="OLE_LINK15"/>
            <w:r>
              <w:rPr>
                <w:rFonts w:ascii="宋体" w:hAnsi="宋体" w:cs="宋体" w:hint="eastAsia"/>
                <w:szCs w:val="21"/>
              </w:rPr>
              <w:t>软件著作权名称</w:t>
            </w:r>
            <w:bookmarkEnd w:id="104"/>
            <w:r>
              <w:rPr>
                <w:rFonts w:ascii="宋体" w:hAnsi="宋体" w:cs="宋体" w:hint="eastAsia"/>
                <w:szCs w:val="21"/>
              </w:rPr>
              <w:t>可以不完全一致，</w:t>
            </w:r>
            <w:r>
              <w:rPr>
                <w:rFonts w:hint="eastAsia"/>
              </w:rPr>
              <w:t>但著作权名称需包含以上关键字或同义字，同时提供该著作权相关介绍并加盖公章，未包含关键字样或不提供相关介绍的不得分</w:t>
            </w:r>
          </w:p>
        </w:tc>
      </w:tr>
      <w:tr w:rsidR="00316FD1" w14:paraId="622FC7F6" w14:textId="77777777">
        <w:trPr>
          <w:trHeight w:val="23"/>
          <w:jc w:val="center"/>
        </w:trPr>
        <w:tc>
          <w:tcPr>
            <w:tcW w:w="598" w:type="dxa"/>
            <w:vMerge/>
            <w:vAlign w:val="center"/>
          </w:tcPr>
          <w:p w14:paraId="6E5D3AB0"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09A16807"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10209236" w14:textId="77777777" w:rsidR="00316FD1" w:rsidRDefault="00376A31">
            <w:pPr>
              <w:autoSpaceDE w:val="0"/>
              <w:autoSpaceDN w:val="0"/>
              <w:adjustRightInd w:val="0"/>
              <w:spacing w:line="360" w:lineRule="exact"/>
              <w:jc w:val="center"/>
              <w:rPr>
                <w:rFonts w:ascii="宋体" w:hAnsi="宋体" w:cs="宋体"/>
                <w:bCs/>
                <w:snapToGrid w:val="0"/>
                <w:kern w:val="0"/>
                <w:szCs w:val="21"/>
              </w:rPr>
            </w:pPr>
            <w:r>
              <w:rPr>
                <w:rFonts w:ascii="宋体" w:hAnsi="宋体" w:cs="宋体" w:hint="eastAsia"/>
                <w:szCs w:val="21"/>
                <w:lang w:val="en-GB"/>
              </w:rPr>
              <w:t>产品与互联互通标准化测评的符合度（</w:t>
            </w:r>
            <w:r>
              <w:rPr>
                <w:rFonts w:ascii="宋体" w:hAnsi="宋体" w:cs="宋体" w:hint="eastAsia"/>
                <w:szCs w:val="21"/>
              </w:rPr>
              <w:t>6</w:t>
            </w:r>
            <w:r>
              <w:rPr>
                <w:rFonts w:ascii="宋体" w:hAnsi="宋体" w:cs="宋体" w:hint="eastAsia"/>
                <w:szCs w:val="21"/>
                <w:lang w:val="en-GB"/>
              </w:rPr>
              <w:t>分）</w:t>
            </w:r>
          </w:p>
        </w:tc>
        <w:tc>
          <w:tcPr>
            <w:tcW w:w="7198" w:type="dxa"/>
            <w:vAlign w:val="center"/>
          </w:tcPr>
          <w:p w14:paraId="4C95E7E6" w14:textId="77777777" w:rsidR="00316FD1" w:rsidRDefault="00376A31">
            <w:pPr>
              <w:spacing w:line="360" w:lineRule="exact"/>
              <w:rPr>
                <w:rFonts w:ascii="宋体" w:hAnsi="宋体" w:cs="宋体"/>
                <w:szCs w:val="21"/>
              </w:rPr>
            </w:pPr>
            <w:r>
              <w:rPr>
                <w:rFonts w:ascii="宋体" w:hAnsi="宋体" w:cs="宋体" w:hint="eastAsia"/>
                <w:szCs w:val="21"/>
              </w:rPr>
              <w:t>投标人所投集成平台系统的数据资源管理（包含：数据集标准符合性、共享文档标准符合性）、互联互通交互服务情况（包含交互服务标准符合性）平台功能（包含共享文档配置与管理、CDR 展现与管理、数据脱敏配置管理、患者主索引管CPOE 展现、交互服务配置管理、交互服务订阅管理、服务运行状况监控管理、基础字典管理、医学术语字典配置管理等。</w:t>
            </w:r>
          </w:p>
          <w:p w14:paraId="2DEE4AEE" w14:textId="77777777" w:rsidR="00316FD1" w:rsidRDefault="00376A31">
            <w:pPr>
              <w:spacing w:line="360" w:lineRule="exact"/>
              <w:rPr>
                <w:rFonts w:ascii="宋体" w:hAnsi="宋体" w:cs="宋体"/>
                <w:szCs w:val="21"/>
              </w:rPr>
            </w:pPr>
            <w:r>
              <w:rPr>
                <w:rFonts w:ascii="宋体" w:hAnsi="宋体" w:cs="宋体" w:hint="eastAsia"/>
                <w:szCs w:val="21"/>
              </w:rPr>
              <w:t>符合医院信息互联互通标准化成熟度测评方案 (2020 年版)五级（包含五级甲等或五级乙等）要求的，得6分；</w:t>
            </w:r>
          </w:p>
          <w:p w14:paraId="29BD6747" w14:textId="77777777" w:rsidR="00316FD1" w:rsidRDefault="00376A31">
            <w:pPr>
              <w:spacing w:line="360" w:lineRule="exact"/>
              <w:rPr>
                <w:rFonts w:ascii="宋体" w:hAnsi="宋体" w:cs="宋体"/>
                <w:szCs w:val="21"/>
              </w:rPr>
            </w:pPr>
            <w:r>
              <w:rPr>
                <w:rFonts w:ascii="宋体" w:hAnsi="宋体" w:cs="宋体" w:hint="eastAsia"/>
                <w:szCs w:val="21"/>
              </w:rPr>
              <w:t>（需要投标人提供具有CMA标识的第三方检测机构出具的测试报告扫描件第三方检测机构出具的测试报告扫描件，证明文件与所投集成平台系统开发厂商名称一致，否则不得分）。</w:t>
            </w:r>
          </w:p>
        </w:tc>
      </w:tr>
      <w:tr w:rsidR="00316FD1" w14:paraId="46D7E49B" w14:textId="77777777">
        <w:trPr>
          <w:trHeight w:val="23"/>
          <w:jc w:val="center"/>
        </w:trPr>
        <w:tc>
          <w:tcPr>
            <w:tcW w:w="598" w:type="dxa"/>
            <w:vMerge/>
            <w:vAlign w:val="center"/>
          </w:tcPr>
          <w:p w14:paraId="5E1718E8"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372375BE"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6668BE5B" w14:textId="77777777" w:rsidR="00316FD1" w:rsidRDefault="00376A31">
            <w:pPr>
              <w:tabs>
                <w:tab w:val="center" w:pos="4153"/>
                <w:tab w:val="right" w:pos="8306"/>
              </w:tabs>
              <w:adjustRightInd w:val="0"/>
              <w:snapToGrid w:val="0"/>
              <w:spacing w:line="360" w:lineRule="exact"/>
              <w:jc w:val="center"/>
              <w:rPr>
                <w:rFonts w:ascii="宋体" w:hAnsi="宋体" w:cs="宋体"/>
                <w:szCs w:val="21"/>
              </w:rPr>
            </w:pPr>
            <w:r>
              <w:rPr>
                <w:rFonts w:ascii="宋体" w:hAnsi="宋体" w:cs="宋体" w:hint="eastAsia"/>
                <w:szCs w:val="21"/>
              </w:rPr>
              <w:t>投标人相关证书情况</w:t>
            </w:r>
          </w:p>
          <w:p w14:paraId="5B5B9C12" w14:textId="77777777" w:rsidR="00316FD1" w:rsidRDefault="00376A31">
            <w:pPr>
              <w:tabs>
                <w:tab w:val="center" w:pos="4153"/>
                <w:tab w:val="right" w:pos="8306"/>
              </w:tabs>
              <w:adjustRightInd w:val="0"/>
              <w:snapToGrid w:val="0"/>
              <w:spacing w:line="360" w:lineRule="exact"/>
              <w:jc w:val="center"/>
              <w:rPr>
                <w:rFonts w:ascii="宋体" w:hAnsi="宋体" w:cs="宋体"/>
                <w:bCs/>
                <w:snapToGrid w:val="0"/>
                <w:kern w:val="0"/>
                <w:szCs w:val="21"/>
              </w:rPr>
            </w:pPr>
            <w:r>
              <w:rPr>
                <w:rFonts w:ascii="宋体" w:hAnsi="宋体" w:cs="宋体" w:hint="eastAsia"/>
                <w:szCs w:val="21"/>
              </w:rPr>
              <w:t>（2分）</w:t>
            </w:r>
          </w:p>
        </w:tc>
        <w:tc>
          <w:tcPr>
            <w:tcW w:w="7198" w:type="dxa"/>
            <w:vAlign w:val="center"/>
          </w:tcPr>
          <w:p w14:paraId="647F57C5" w14:textId="77777777" w:rsidR="00316FD1" w:rsidRDefault="00376A31">
            <w:pPr>
              <w:tabs>
                <w:tab w:val="center" w:pos="4153"/>
                <w:tab w:val="right" w:pos="8306"/>
              </w:tabs>
              <w:adjustRightInd w:val="0"/>
              <w:snapToGrid w:val="0"/>
              <w:spacing w:line="360" w:lineRule="exact"/>
              <w:rPr>
                <w:rFonts w:ascii="宋体" w:hAnsi="宋体" w:cs="宋体"/>
                <w:bCs/>
                <w:snapToGrid w:val="0"/>
                <w:kern w:val="0"/>
                <w:szCs w:val="21"/>
              </w:rPr>
            </w:pPr>
            <w:r>
              <w:rPr>
                <w:rFonts w:ascii="宋体" w:hAnsi="宋体" w:cs="宋体" w:hint="eastAsia"/>
                <w:bCs/>
                <w:snapToGrid w:val="0"/>
                <w:kern w:val="0"/>
                <w:szCs w:val="21"/>
                <w:lang w:val="en-GB"/>
              </w:rPr>
              <w:t>根据投标人具备</w:t>
            </w:r>
            <w:r>
              <w:rPr>
                <w:rFonts w:ascii="宋体" w:hAnsi="宋体" w:cs="宋体" w:hint="eastAsia"/>
                <w:bCs/>
                <w:snapToGrid w:val="0"/>
                <w:kern w:val="0"/>
                <w:szCs w:val="21"/>
              </w:rPr>
              <w:t>以下资质证书每个0.5分，共2分。（</w:t>
            </w:r>
            <w:r>
              <w:rPr>
                <w:rFonts w:ascii="宋体" w:hAnsi="宋体" w:cs="宋体" w:hint="eastAsia"/>
                <w:szCs w:val="21"/>
              </w:rPr>
              <w:t>需提供相关证书扫描件并加盖投标人公章。</w:t>
            </w:r>
            <w:r>
              <w:rPr>
                <w:rFonts w:ascii="宋体" w:hAnsi="宋体" w:cs="宋体" w:hint="eastAsia"/>
                <w:bCs/>
                <w:snapToGrid w:val="0"/>
                <w:kern w:val="0"/>
                <w:szCs w:val="21"/>
              </w:rPr>
              <w:t>）</w:t>
            </w:r>
          </w:p>
          <w:p w14:paraId="04571CBA" w14:textId="77777777" w:rsidR="00316FD1" w:rsidRDefault="00376A31">
            <w:pPr>
              <w:numPr>
                <w:ilvl w:val="0"/>
                <w:numId w:val="36"/>
              </w:numPr>
              <w:tabs>
                <w:tab w:val="center" w:pos="4153"/>
                <w:tab w:val="right" w:pos="8306"/>
              </w:tabs>
              <w:adjustRightInd w:val="0"/>
              <w:snapToGrid w:val="0"/>
              <w:spacing w:line="360" w:lineRule="exact"/>
              <w:rPr>
                <w:rFonts w:ascii="宋体" w:hAnsi="宋体" w:cs="宋体"/>
                <w:bCs/>
                <w:snapToGrid w:val="0"/>
                <w:kern w:val="0"/>
                <w:szCs w:val="21"/>
                <w:lang w:val="en-GB"/>
              </w:rPr>
            </w:pPr>
            <w:r>
              <w:rPr>
                <w:rFonts w:ascii="宋体" w:hAnsi="宋体" w:cs="宋体" w:hint="eastAsia"/>
                <w:bCs/>
                <w:snapToGrid w:val="0"/>
                <w:kern w:val="0"/>
                <w:szCs w:val="21"/>
                <w:lang w:val="en-GB"/>
              </w:rPr>
              <w:t>ISO9001质量管理体系认证；</w:t>
            </w:r>
          </w:p>
          <w:p w14:paraId="1CF5BE39" w14:textId="77777777" w:rsidR="00316FD1" w:rsidRDefault="00376A31">
            <w:pPr>
              <w:numPr>
                <w:ilvl w:val="0"/>
                <w:numId w:val="36"/>
              </w:numPr>
              <w:tabs>
                <w:tab w:val="center" w:pos="4153"/>
                <w:tab w:val="right" w:pos="8306"/>
              </w:tabs>
              <w:adjustRightInd w:val="0"/>
              <w:snapToGrid w:val="0"/>
              <w:spacing w:line="360" w:lineRule="exact"/>
              <w:rPr>
                <w:rFonts w:ascii="宋体" w:hAnsi="宋体" w:cs="宋体"/>
                <w:b/>
                <w:snapToGrid w:val="0"/>
                <w:kern w:val="0"/>
                <w:szCs w:val="21"/>
                <w:lang w:val="en-GB"/>
              </w:rPr>
            </w:pPr>
            <w:r>
              <w:rPr>
                <w:rFonts w:ascii="宋体" w:hAnsi="宋体" w:cs="宋体" w:hint="eastAsia"/>
                <w:bCs/>
                <w:snapToGrid w:val="0"/>
                <w:kern w:val="0"/>
                <w:szCs w:val="21"/>
                <w:lang w:val="en-GB"/>
              </w:rPr>
              <w:t>ISO27001信息安全管理体系认证；</w:t>
            </w:r>
          </w:p>
          <w:p w14:paraId="1A8F6275" w14:textId="77777777" w:rsidR="00316FD1" w:rsidRDefault="00376A31">
            <w:pPr>
              <w:numPr>
                <w:ilvl w:val="0"/>
                <w:numId w:val="36"/>
              </w:numPr>
              <w:tabs>
                <w:tab w:val="center" w:pos="4153"/>
                <w:tab w:val="right" w:pos="8306"/>
              </w:tabs>
              <w:adjustRightInd w:val="0"/>
              <w:snapToGrid w:val="0"/>
              <w:spacing w:line="360" w:lineRule="exact"/>
              <w:rPr>
                <w:rFonts w:ascii="宋体" w:hAnsi="宋体" w:cs="宋体"/>
                <w:b/>
                <w:snapToGrid w:val="0"/>
                <w:kern w:val="0"/>
                <w:szCs w:val="21"/>
                <w:lang w:val="en-GB"/>
              </w:rPr>
            </w:pPr>
            <w:r>
              <w:rPr>
                <w:rFonts w:ascii="宋体" w:hAnsi="宋体" w:cs="宋体" w:hint="eastAsia"/>
                <w:bCs/>
                <w:snapToGrid w:val="0"/>
                <w:kern w:val="0"/>
                <w:szCs w:val="21"/>
                <w:lang w:val="en-GB"/>
              </w:rPr>
              <w:t>ISO20000信息技术服务管理体系认证；</w:t>
            </w:r>
          </w:p>
          <w:p w14:paraId="09C0DC81" w14:textId="77777777" w:rsidR="00316FD1" w:rsidRDefault="00376A31">
            <w:pPr>
              <w:numPr>
                <w:ilvl w:val="0"/>
                <w:numId w:val="36"/>
              </w:numPr>
              <w:tabs>
                <w:tab w:val="center" w:pos="4153"/>
                <w:tab w:val="right" w:pos="8306"/>
              </w:tabs>
              <w:adjustRightInd w:val="0"/>
              <w:snapToGrid w:val="0"/>
              <w:spacing w:line="360" w:lineRule="exact"/>
              <w:rPr>
                <w:rFonts w:ascii="宋体" w:hAnsi="宋体" w:cs="宋体"/>
                <w:b/>
                <w:snapToGrid w:val="0"/>
                <w:kern w:val="0"/>
                <w:szCs w:val="21"/>
              </w:rPr>
            </w:pPr>
            <w:r>
              <w:rPr>
                <w:rFonts w:ascii="宋体" w:hAnsi="宋体" w:cs="宋体" w:hint="eastAsia"/>
                <w:szCs w:val="21"/>
              </w:rPr>
              <w:t>ISO45001职业健康安全管理体系证书。</w:t>
            </w:r>
          </w:p>
        </w:tc>
      </w:tr>
      <w:tr w:rsidR="00316FD1" w14:paraId="45201522" w14:textId="77777777">
        <w:trPr>
          <w:trHeight w:val="90"/>
          <w:jc w:val="center"/>
        </w:trPr>
        <w:tc>
          <w:tcPr>
            <w:tcW w:w="598" w:type="dxa"/>
            <w:vMerge/>
            <w:vAlign w:val="center"/>
          </w:tcPr>
          <w:p w14:paraId="6369DA6F"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6EEDC324"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32642EB8" w14:textId="77777777" w:rsidR="00316FD1" w:rsidRDefault="00376A31">
            <w:pPr>
              <w:tabs>
                <w:tab w:val="center" w:pos="4153"/>
                <w:tab w:val="right" w:pos="8306"/>
              </w:tabs>
              <w:adjustRightInd w:val="0"/>
              <w:snapToGrid w:val="0"/>
              <w:spacing w:line="360" w:lineRule="exact"/>
              <w:jc w:val="center"/>
              <w:rPr>
                <w:rFonts w:ascii="宋体" w:hAnsi="宋体" w:cs="宋体"/>
                <w:szCs w:val="21"/>
              </w:rPr>
            </w:pPr>
            <w:r>
              <w:rPr>
                <w:rFonts w:ascii="宋体" w:hAnsi="宋体" w:cs="宋体" w:hint="eastAsia"/>
                <w:szCs w:val="21"/>
              </w:rPr>
              <w:t>售后服务方案（8分）</w:t>
            </w:r>
          </w:p>
        </w:tc>
        <w:tc>
          <w:tcPr>
            <w:tcW w:w="7198" w:type="dxa"/>
            <w:vAlign w:val="center"/>
          </w:tcPr>
          <w:p w14:paraId="48611F63" w14:textId="77777777" w:rsidR="00316FD1" w:rsidRDefault="00376A31">
            <w:pPr>
              <w:spacing w:line="360" w:lineRule="exact"/>
              <w:ind w:firstLine="420"/>
              <w:rPr>
                <w:rFonts w:ascii="宋体" w:hAnsi="宋体" w:cs="宋体"/>
                <w:szCs w:val="21"/>
              </w:rPr>
            </w:pPr>
            <w:r>
              <w:rPr>
                <w:rFonts w:ascii="宋体" w:hAnsi="宋体" w:cs="宋体" w:hint="eastAsia"/>
                <w:b/>
                <w:szCs w:val="21"/>
              </w:rPr>
              <w:t>投标人按招标文件要求，结合本项目特点，提供售后服务方案，对售后服务内容、服务响应时间、突发事故应急措施、拟投入售后服务人员（名单、联系方式）等方面进行阐述，包括但不限于：售后驻场时间为验收前及维保期内，驻场人员不得低于2人；培训医院相关人员熟练地操作本项目系统。满分8分。</w:t>
            </w:r>
          </w:p>
          <w:p w14:paraId="50FDEAF0" w14:textId="77777777" w:rsidR="00316FD1" w:rsidRDefault="00376A31">
            <w:pPr>
              <w:spacing w:line="360" w:lineRule="exact"/>
              <w:ind w:firstLine="420"/>
              <w:rPr>
                <w:rFonts w:ascii="宋体" w:hAnsi="宋体" w:cs="宋体"/>
                <w:szCs w:val="21"/>
              </w:rPr>
            </w:pPr>
            <w:r>
              <w:rPr>
                <w:rFonts w:ascii="宋体" w:hAnsi="宋体" w:cs="宋体" w:hint="eastAsia"/>
                <w:szCs w:val="21"/>
              </w:rPr>
              <w:t>一档(2分)：方案内容不完整，与项目实际需求有出入，售后服务措施存在不足；</w:t>
            </w:r>
          </w:p>
          <w:p w14:paraId="382AC816" w14:textId="77777777" w:rsidR="00316FD1" w:rsidRDefault="00376A31">
            <w:pPr>
              <w:spacing w:line="360" w:lineRule="exact"/>
              <w:ind w:firstLine="420"/>
              <w:rPr>
                <w:rFonts w:ascii="宋体" w:hAnsi="宋体" w:cs="宋体"/>
                <w:szCs w:val="21"/>
              </w:rPr>
            </w:pPr>
            <w:r>
              <w:rPr>
                <w:rFonts w:ascii="宋体" w:hAnsi="宋体" w:cs="宋体" w:hint="eastAsia"/>
                <w:szCs w:val="21"/>
              </w:rPr>
              <w:lastRenderedPageBreak/>
              <w:t>二档(5分)：方案基本完整，承诺的各项服务质量指标基本满足招标文件要求，保障措施可行，针对性不足，有应急保障方案。</w:t>
            </w:r>
          </w:p>
          <w:p w14:paraId="5C4AD818" w14:textId="77777777" w:rsidR="00316FD1" w:rsidRDefault="00376A31">
            <w:pPr>
              <w:spacing w:line="360" w:lineRule="exact"/>
              <w:ind w:firstLine="420"/>
              <w:rPr>
                <w:rFonts w:ascii="宋体" w:hAnsi="宋体" w:cs="宋体"/>
                <w:szCs w:val="21"/>
              </w:rPr>
            </w:pPr>
            <w:r>
              <w:rPr>
                <w:rFonts w:ascii="宋体" w:hAnsi="宋体" w:cs="宋体" w:hint="eastAsia"/>
                <w:szCs w:val="21"/>
              </w:rPr>
              <w:t>三档(8分)：方案完全响应售后服务要求，售后服务承诺全面详细，对响应时间、服务团队配备、培训计划、应急预案、保密承诺、故障解决方案等有描述详细、完善，有针对性，有合理的服务流程，服务承诺有配套的处罚措施，服务保障措施全面。</w:t>
            </w:r>
          </w:p>
          <w:p w14:paraId="3E510455" w14:textId="77777777" w:rsidR="00316FD1" w:rsidRDefault="00376A31">
            <w:pPr>
              <w:numPr>
                <w:ilvl w:val="255"/>
                <w:numId w:val="0"/>
              </w:numPr>
              <w:tabs>
                <w:tab w:val="center" w:pos="4153"/>
                <w:tab w:val="right" w:pos="8306"/>
              </w:tabs>
              <w:adjustRightInd w:val="0"/>
              <w:snapToGrid w:val="0"/>
              <w:spacing w:line="360" w:lineRule="exact"/>
              <w:rPr>
                <w:rFonts w:ascii="宋体" w:hAnsi="宋体" w:cs="宋体"/>
                <w:szCs w:val="21"/>
              </w:rPr>
            </w:pPr>
            <w:r>
              <w:rPr>
                <w:rFonts w:ascii="宋体" w:hAnsi="宋体" w:cs="宋体" w:hint="eastAsia"/>
                <w:kern w:val="0"/>
                <w:szCs w:val="21"/>
              </w:rPr>
              <w:t>注：未提供或不符合招标文件要求的此项内容得0分。</w:t>
            </w:r>
          </w:p>
        </w:tc>
      </w:tr>
    </w:tbl>
    <w:p w14:paraId="7AD79489" w14:textId="77777777" w:rsidR="00316FD1" w:rsidRDefault="00316FD1">
      <w:pPr>
        <w:ind w:firstLineChars="150" w:firstLine="315"/>
        <w:rPr>
          <w:lang w:val="zh-CN"/>
        </w:rPr>
      </w:pPr>
    </w:p>
    <w:p w14:paraId="3B6A4E25" w14:textId="77777777" w:rsidR="00316FD1" w:rsidRDefault="00376A31">
      <w:pPr>
        <w:ind w:firstLineChars="150" w:firstLine="315"/>
        <w:rPr>
          <w:lang w:val="zh-CN"/>
        </w:rPr>
      </w:pPr>
      <w:r>
        <w:rPr>
          <w:rFonts w:hint="eastAsia"/>
          <w:lang w:val="zh-CN"/>
        </w:rPr>
        <w:t>（</w:t>
      </w:r>
      <w:r>
        <w:rPr>
          <w:rFonts w:hint="eastAsia"/>
          <w:lang w:val="zh-CN"/>
        </w:rPr>
        <w:t>2</w:t>
      </w:r>
      <w:r>
        <w:rPr>
          <w:rFonts w:hint="eastAsia"/>
          <w:lang w:val="zh-CN"/>
        </w:rPr>
        <w:t>）投标报价分</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39"/>
        <w:gridCol w:w="3119"/>
        <w:gridCol w:w="708"/>
        <w:gridCol w:w="1907"/>
      </w:tblGrid>
      <w:tr w:rsidR="00316FD1" w14:paraId="35660FB1" w14:textId="77777777">
        <w:trPr>
          <w:cantSplit/>
          <w:trHeight w:val="402"/>
          <w:jc w:val="center"/>
        </w:trPr>
        <w:tc>
          <w:tcPr>
            <w:tcW w:w="708" w:type="dxa"/>
            <w:vAlign w:val="center"/>
          </w:tcPr>
          <w:p w14:paraId="7844BD60" w14:textId="77777777" w:rsidR="00316FD1" w:rsidRDefault="00376A31">
            <w:pPr>
              <w:jc w:val="center"/>
              <w:rPr>
                <w:b/>
                <w:szCs w:val="21"/>
              </w:rPr>
            </w:pPr>
            <w:r>
              <w:rPr>
                <w:rFonts w:hint="eastAsia"/>
                <w:b/>
                <w:szCs w:val="21"/>
              </w:rPr>
              <w:t>序号</w:t>
            </w:r>
          </w:p>
        </w:tc>
        <w:tc>
          <w:tcPr>
            <w:tcW w:w="1839" w:type="dxa"/>
            <w:vAlign w:val="center"/>
          </w:tcPr>
          <w:p w14:paraId="00220736" w14:textId="77777777" w:rsidR="00316FD1" w:rsidRDefault="00376A31">
            <w:pPr>
              <w:jc w:val="center"/>
              <w:rPr>
                <w:b/>
                <w:szCs w:val="21"/>
              </w:rPr>
            </w:pPr>
            <w:r>
              <w:rPr>
                <w:rFonts w:hint="eastAsia"/>
                <w:b/>
                <w:szCs w:val="21"/>
              </w:rPr>
              <w:t>类型</w:t>
            </w:r>
          </w:p>
        </w:tc>
        <w:tc>
          <w:tcPr>
            <w:tcW w:w="3119" w:type="dxa"/>
            <w:vAlign w:val="center"/>
          </w:tcPr>
          <w:p w14:paraId="347B557F" w14:textId="77777777" w:rsidR="00316FD1" w:rsidRDefault="00376A31">
            <w:pPr>
              <w:jc w:val="center"/>
              <w:rPr>
                <w:b/>
                <w:szCs w:val="21"/>
              </w:rPr>
            </w:pPr>
            <w:r>
              <w:rPr>
                <w:rFonts w:hint="eastAsia"/>
                <w:b/>
                <w:szCs w:val="21"/>
              </w:rPr>
              <w:t>评分标准</w:t>
            </w:r>
          </w:p>
        </w:tc>
        <w:tc>
          <w:tcPr>
            <w:tcW w:w="708" w:type="dxa"/>
            <w:vAlign w:val="center"/>
          </w:tcPr>
          <w:p w14:paraId="7A8BA96C" w14:textId="77777777" w:rsidR="00316FD1" w:rsidRDefault="00376A31">
            <w:pPr>
              <w:jc w:val="center"/>
              <w:rPr>
                <w:b/>
                <w:szCs w:val="21"/>
              </w:rPr>
            </w:pPr>
            <w:r>
              <w:rPr>
                <w:rFonts w:hint="eastAsia"/>
                <w:b/>
                <w:szCs w:val="21"/>
              </w:rPr>
              <w:t>分值权重</w:t>
            </w:r>
          </w:p>
        </w:tc>
        <w:tc>
          <w:tcPr>
            <w:tcW w:w="1907" w:type="dxa"/>
            <w:vAlign w:val="center"/>
          </w:tcPr>
          <w:p w14:paraId="5AEF9CFA" w14:textId="77777777" w:rsidR="00316FD1" w:rsidRDefault="00376A31">
            <w:pPr>
              <w:jc w:val="center"/>
              <w:rPr>
                <w:b/>
                <w:szCs w:val="21"/>
              </w:rPr>
            </w:pPr>
            <w:r>
              <w:rPr>
                <w:rFonts w:hint="eastAsia"/>
                <w:b/>
                <w:szCs w:val="21"/>
              </w:rPr>
              <w:t>说明</w:t>
            </w:r>
          </w:p>
        </w:tc>
      </w:tr>
      <w:tr w:rsidR="00316FD1" w14:paraId="4E788BDA" w14:textId="77777777">
        <w:trPr>
          <w:cantSplit/>
          <w:trHeight w:val="402"/>
          <w:jc w:val="center"/>
        </w:trPr>
        <w:tc>
          <w:tcPr>
            <w:tcW w:w="708" w:type="dxa"/>
            <w:vAlign w:val="center"/>
          </w:tcPr>
          <w:p w14:paraId="2774D038" w14:textId="77777777" w:rsidR="00316FD1" w:rsidRDefault="00376A31">
            <w:pPr>
              <w:jc w:val="center"/>
              <w:rPr>
                <w:b/>
                <w:szCs w:val="21"/>
              </w:rPr>
            </w:pPr>
            <w:r>
              <w:rPr>
                <w:rFonts w:hint="eastAsia"/>
                <w:b/>
                <w:szCs w:val="21"/>
              </w:rPr>
              <w:t>1</w:t>
            </w:r>
          </w:p>
        </w:tc>
        <w:tc>
          <w:tcPr>
            <w:tcW w:w="1839" w:type="dxa"/>
            <w:vAlign w:val="center"/>
          </w:tcPr>
          <w:p w14:paraId="4764C2CB" w14:textId="77777777" w:rsidR="00316FD1" w:rsidRDefault="00376A31">
            <w:pPr>
              <w:rPr>
                <w:szCs w:val="21"/>
              </w:rPr>
            </w:pPr>
            <w:r>
              <w:rPr>
                <w:rFonts w:hint="eastAsia"/>
                <w:szCs w:val="21"/>
              </w:rPr>
              <w:t>投标报价分</w:t>
            </w:r>
          </w:p>
        </w:tc>
        <w:tc>
          <w:tcPr>
            <w:tcW w:w="3119" w:type="dxa"/>
            <w:vAlign w:val="center"/>
          </w:tcPr>
          <w:p w14:paraId="7F91C666" w14:textId="77777777" w:rsidR="00316FD1" w:rsidRDefault="00376A31">
            <w:pPr>
              <w:rPr>
                <w:szCs w:val="21"/>
              </w:rPr>
            </w:pPr>
            <w:r>
              <w:rPr>
                <w:rFonts w:hint="eastAsia"/>
                <w:szCs w:val="21"/>
              </w:rPr>
              <w:t>以满足招标文件要求且投标价格最低的投标报价为评审基准价，其价格分为满分。其他供应商的价格分统一按照下列公式计算：投标报价得分</w:t>
            </w:r>
            <w:r>
              <w:rPr>
                <w:rFonts w:hint="eastAsia"/>
                <w:szCs w:val="21"/>
              </w:rPr>
              <w:t>=</w:t>
            </w:r>
            <w:r>
              <w:rPr>
                <w:rFonts w:hint="eastAsia"/>
                <w:szCs w:val="21"/>
              </w:rPr>
              <w:t>（评审基准价</w:t>
            </w:r>
            <w:r>
              <w:rPr>
                <w:rFonts w:hint="eastAsia"/>
                <w:szCs w:val="21"/>
              </w:rPr>
              <w:t>/</w:t>
            </w:r>
            <w:r>
              <w:rPr>
                <w:rFonts w:hint="eastAsia"/>
                <w:szCs w:val="21"/>
              </w:rPr>
              <w:t>投标报价）×投标报价分满分分值。</w:t>
            </w:r>
          </w:p>
        </w:tc>
        <w:tc>
          <w:tcPr>
            <w:tcW w:w="708" w:type="dxa"/>
            <w:vAlign w:val="center"/>
          </w:tcPr>
          <w:p w14:paraId="16754366" w14:textId="77777777" w:rsidR="00316FD1" w:rsidRDefault="00376A31">
            <w:pPr>
              <w:jc w:val="center"/>
              <w:rPr>
                <w:szCs w:val="21"/>
              </w:rPr>
            </w:pPr>
            <w:r>
              <w:rPr>
                <w:rFonts w:hint="eastAsia"/>
                <w:szCs w:val="21"/>
              </w:rPr>
              <w:t>15</w:t>
            </w:r>
          </w:p>
        </w:tc>
        <w:tc>
          <w:tcPr>
            <w:tcW w:w="1907" w:type="dxa"/>
            <w:vAlign w:val="center"/>
          </w:tcPr>
          <w:p w14:paraId="2BA75BC6" w14:textId="77777777" w:rsidR="00316FD1" w:rsidRDefault="00376A31">
            <w:pPr>
              <w:rPr>
                <w:szCs w:val="21"/>
              </w:rPr>
            </w:pPr>
            <w:r>
              <w:rPr>
                <w:rFonts w:hint="eastAsia"/>
                <w:szCs w:val="21"/>
              </w:rPr>
              <w:t>如有价格扣除时，投标报价分均按供应商实际投标报价进行价格扣除后的价格进行计算，最终中标金额＝投标报价。价格扣除计算方法见后。</w:t>
            </w:r>
          </w:p>
        </w:tc>
      </w:tr>
    </w:tbl>
    <w:p w14:paraId="019A0AA2" w14:textId="77777777" w:rsidR="00316FD1" w:rsidRDefault="00376A31">
      <w:pPr>
        <w:spacing w:before="120" w:line="320" w:lineRule="atLeast"/>
        <w:ind w:firstLineChars="150" w:firstLine="316"/>
        <w:rPr>
          <w:b/>
          <w:bCs/>
          <w:kern w:val="0"/>
          <w:szCs w:val="21"/>
        </w:rPr>
      </w:pPr>
      <w:r>
        <w:rPr>
          <w:rFonts w:hint="eastAsia"/>
          <w:b/>
          <w:bCs/>
          <w:kern w:val="0"/>
          <w:szCs w:val="21"/>
        </w:rPr>
        <w:t>注：</w:t>
      </w:r>
      <w:r>
        <w:rPr>
          <w:b/>
          <w:bCs/>
          <w:kern w:val="0"/>
          <w:szCs w:val="21"/>
        </w:rPr>
        <w:t>政策性扣除计算方法</w:t>
      </w:r>
    </w:p>
    <w:p w14:paraId="0D969390" w14:textId="77777777" w:rsidR="00316FD1" w:rsidRDefault="00376A31">
      <w:pPr>
        <w:spacing w:before="120" w:line="320" w:lineRule="atLeast"/>
        <w:ind w:firstLineChars="200" w:firstLine="420"/>
        <w:rPr>
          <w:szCs w:val="21"/>
        </w:rPr>
      </w:pPr>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62"/>
        <w:gridCol w:w="2551"/>
      </w:tblGrid>
      <w:tr w:rsidR="00316FD1" w14:paraId="7D645B62" w14:textId="77777777">
        <w:tc>
          <w:tcPr>
            <w:tcW w:w="1417" w:type="dxa"/>
            <w:shd w:val="clear" w:color="auto" w:fill="auto"/>
          </w:tcPr>
          <w:p w14:paraId="64A7C351" w14:textId="77777777" w:rsidR="00316FD1" w:rsidRDefault="00376A31">
            <w:pPr>
              <w:spacing w:before="120" w:line="320" w:lineRule="atLeast"/>
              <w:jc w:val="center"/>
              <w:rPr>
                <w:szCs w:val="21"/>
              </w:rPr>
            </w:pPr>
            <w:r>
              <w:rPr>
                <w:rFonts w:hint="eastAsia"/>
                <w:szCs w:val="21"/>
              </w:rPr>
              <w:t>独立投标</w:t>
            </w:r>
          </w:p>
        </w:tc>
        <w:tc>
          <w:tcPr>
            <w:tcW w:w="4962" w:type="dxa"/>
            <w:shd w:val="clear" w:color="auto" w:fill="auto"/>
          </w:tcPr>
          <w:p w14:paraId="12FCF520" w14:textId="77777777" w:rsidR="00316FD1" w:rsidRDefault="00376A31">
            <w:pPr>
              <w:spacing w:before="120" w:line="320" w:lineRule="atLeast"/>
              <w:rPr>
                <w:szCs w:val="21"/>
              </w:rPr>
            </w:pPr>
            <w:r>
              <w:rPr>
                <w:rFonts w:hint="eastAsia"/>
                <w:szCs w:val="21"/>
              </w:rPr>
              <w:t>供应商均为所列企业之一（小型企业、微型企业、残疾人福利企业、监狱企业）</w:t>
            </w:r>
          </w:p>
        </w:tc>
        <w:tc>
          <w:tcPr>
            <w:tcW w:w="2551" w:type="dxa"/>
            <w:shd w:val="clear" w:color="auto" w:fill="auto"/>
          </w:tcPr>
          <w:p w14:paraId="0D547DA2" w14:textId="77777777" w:rsidR="00316FD1" w:rsidRDefault="00376A31">
            <w:pPr>
              <w:spacing w:before="120" w:line="320" w:lineRule="atLeast"/>
              <w:rPr>
                <w:szCs w:val="21"/>
              </w:rPr>
            </w:pPr>
            <w:r>
              <w:rPr>
                <w:rFonts w:hint="eastAsia"/>
                <w:szCs w:val="21"/>
              </w:rPr>
              <w:t>价格扣除响应报价的</w:t>
            </w:r>
            <w:r>
              <w:rPr>
                <w:rFonts w:hint="eastAsia"/>
                <w:szCs w:val="21"/>
              </w:rPr>
              <w:t>10%</w:t>
            </w:r>
          </w:p>
        </w:tc>
      </w:tr>
      <w:tr w:rsidR="00316FD1" w14:paraId="0903A56F" w14:textId="77777777">
        <w:tc>
          <w:tcPr>
            <w:tcW w:w="1417" w:type="dxa"/>
            <w:vMerge w:val="restart"/>
            <w:shd w:val="clear" w:color="auto" w:fill="auto"/>
          </w:tcPr>
          <w:p w14:paraId="0E12ACE6" w14:textId="77777777" w:rsidR="00316FD1" w:rsidRDefault="00376A31">
            <w:pPr>
              <w:spacing w:before="120" w:line="320" w:lineRule="atLeast"/>
              <w:jc w:val="center"/>
              <w:rPr>
                <w:szCs w:val="21"/>
              </w:rPr>
            </w:pPr>
            <w:r>
              <w:rPr>
                <w:rFonts w:hint="eastAsia"/>
                <w:szCs w:val="21"/>
              </w:rPr>
              <w:t>联合体或</w:t>
            </w:r>
          </w:p>
          <w:p w14:paraId="7D7FB56A" w14:textId="77777777" w:rsidR="00316FD1" w:rsidRDefault="00376A31">
            <w:pPr>
              <w:spacing w:before="120" w:line="320" w:lineRule="atLeast"/>
              <w:jc w:val="center"/>
              <w:rPr>
                <w:szCs w:val="21"/>
              </w:rPr>
            </w:pPr>
            <w:r>
              <w:rPr>
                <w:rFonts w:hint="eastAsia"/>
                <w:szCs w:val="21"/>
              </w:rPr>
              <w:t>分包</w:t>
            </w:r>
          </w:p>
        </w:tc>
        <w:tc>
          <w:tcPr>
            <w:tcW w:w="4962" w:type="dxa"/>
            <w:shd w:val="clear" w:color="auto" w:fill="auto"/>
          </w:tcPr>
          <w:p w14:paraId="275F96C0" w14:textId="77777777" w:rsidR="00316FD1" w:rsidRDefault="00376A31">
            <w:pPr>
              <w:spacing w:before="120" w:line="320" w:lineRule="atLeast"/>
              <w:rPr>
                <w:szCs w:val="21"/>
              </w:rPr>
            </w:pPr>
            <w:r>
              <w:rPr>
                <w:rFonts w:hint="eastAsia"/>
                <w:szCs w:val="21"/>
              </w:rPr>
              <w:t>小微企业承接的金额比例为</w:t>
            </w:r>
            <w:r>
              <w:rPr>
                <w:rFonts w:hint="eastAsia"/>
                <w:szCs w:val="21"/>
              </w:rPr>
              <w:t>100%</w:t>
            </w:r>
          </w:p>
        </w:tc>
        <w:tc>
          <w:tcPr>
            <w:tcW w:w="2551" w:type="dxa"/>
            <w:shd w:val="clear" w:color="auto" w:fill="auto"/>
          </w:tcPr>
          <w:p w14:paraId="19270551" w14:textId="77777777" w:rsidR="00316FD1" w:rsidRDefault="00376A31">
            <w:pPr>
              <w:spacing w:before="120" w:line="320" w:lineRule="atLeast"/>
              <w:rPr>
                <w:szCs w:val="21"/>
              </w:rPr>
            </w:pPr>
            <w:r>
              <w:rPr>
                <w:rFonts w:hint="eastAsia"/>
                <w:szCs w:val="21"/>
              </w:rPr>
              <w:t>价格扣除响应报价的</w:t>
            </w:r>
            <w:r>
              <w:rPr>
                <w:rFonts w:hint="eastAsia"/>
                <w:szCs w:val="21"/>
              </w:rPr>
              <w:t>10%</w:t>
            </w:r>
          </w:p>
        </w:tc>
      </w:tr>
      <w:tr w:rsidR="00316FD1" w14:paraId="3282901D" w14:textId="77777777">
        <w:tc>
          <w:tcPr>
            <w:tcW w:w="1417" w:type="dxa"/>
            <w:vMerge/>
            <w:shd w:val="clear" w:color="auto" w:fill="auto"/>
          </w:tcPr>
          <w:p w14:paraId="6BEE3EDB" w14:textId="77777777" w:rsidR="00316FD1" w:rsidRDefault="00316FD1">
            <w:pPr>
              <w:spacing w:before="120" w:line="320" w:lineRule="atLeast"/>
              <w:rPr>
                <w:szCs w:val="21"/>
              </w:rPr>
            </w:pPr>
          </w:p>
        </w:tc>
        <w:tc>
          <w:tcPr>
            <w:tcW w:w="4962" w:type="dxa"/>
            <w:shd w:val="clear" w:color="auto" w:fill="auto"/>
          </w:tcPr>
          <w:p w14:paraId="2DEE45DB" w14:textId="77777777" w:rsidR="00316FD1" w:rsidRDefault="00376A31">
            <w:pPr>
              <w:spacing w:before="120" w:line="320" w:lineRule="atLeast"/>
              <w:rPr>
                <w:szCs w:val="21"/>
              </w:rPr>
            </w:pPr>
            <w:r>
              <w:rPr>
                <w:rFonts w:hint="eastAsia"/>
                <w:szCs w:val="21"/>
              </w:rPr>
              <w:t>小微企业承接的金额比例达到合同总金额</w:t>
            </w:r>
            <w:r>
              <w:rPr>
                <w:rFonts w:hint="eastAsia"/>
                <w:szCs w:val="21"/>
              </w:rPr>
              <w:t>30%</w:t>
            </w:r>
            <w:r>
              <w:rPr>
                <w:rFonts w:hint="eastAsia"/>
                <w:szCs w:val="21"/>
              </w:rPr>
              <w:t>以上</w:t>
            </w:r>
          </w:p>
        </w:tc>
        <w:tc>
          <w:tcPr>
            <w:tcW w:w="2551" w:type="dxa"/>
            <w:shd w:val="clear" w:color="auto" w:fill="auto"/>
          </w:tcPr>
          <w:p w14:paraId="28FAA46C" w14:textId="77777777" w:rsidR="00316FD1" w:rsidRDefault="00376A31">
            <w:pPr>
              <w:spacing w:before="120" w:line="320" w:lineRule="atLeast"/>
              <w:rPr>
                <w:szCs w:val="21"/>
              </w:rPr>
            </w:pPr>
            <w:r>
              <w:rPr>
                <w:rFonts w:hint="eastAsia"/>
                <w:szCs w:val="21"/>
              </w:rPr>
              <w:t>价格扣除响应报价的</w:t>
            </w:r>
            <w:r>
              <w:rPr>
                <w:rFonts w:hint="eastAsia"/>
                <w:szCs w:val="21"/>
              </w:rPr>
              <w:t>4%</w:t>
            </w:r>
          </w:p>
        </w:tc>
      </w:tr>
      <w:tr w:rsidR="00316FD1" w14:paraId="76F058B4" w14:textId="77777777">
        <w:tc>
          <w:tcPr>
            <w:tcW w:w="8930" w:type="dxa"/>
            <w:gridSpan w:val="3"/>
            <w:shd w:val="clear" w:color="auto" w:fill="auto"/>
          </w:tcPr>
          <w:p w14:paraId="55DF69F2" w14:textId="77777777" w:rsidR="00316FD1" w:rsidRDefault="00376A31">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7D87F1E4" w14:textId="77777777" w:rsidR="00316FD1" w:rsidRDefault="00316FD1"/>
    <w:p w14:paraId="6357A572" w14:textId="77777777" w:rsidR="00316FD1" w:rsidRDefault="00376A31">
      <w:pPr>
        <w:ind w:firstLineChars="150" w:firstLine="315"/>
      </w:pPr>
      <w:r>
        <w:rPr>
          <w:rFonts w:hint="eastAsia"/>
        </w:rPr>
        <w:t>（</w:t>
      </w:r>
      <w:r>
        <w:t>3</w:t>
      </w:r>
      <w:r>
        <w:rPr>
          <w:rFonts w:hint="eastAsia"/>
        </w:rPr>
        <w:t>）</w:t>
      </w:r>
      <w:r>
        <w:t>综合评分</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977"/>
        <w:gridCol w:w="3394"/>
        <w:gridCol w:w="1845"/>
      </w:tblGrid>
      <w:tr w:rsidR="00316FD1" w14:paraId="41B73AFC" w14:textId="77777777">
        <w:trPr>
          <w:cantSplit/>
          <w:trHeight w:val="359"/>
          <w:jc w:val="center"/>
        </w:trPr>
        <w:tc>
          <w:tcPr>
            <w:tcW w:w="705" w:type="dxa"/>
            <w:vAlign w:val="center"/>
          </w:tcPr>
          <w:p w14:paraId="3472FCBA" w14:textId="77777777" w:rsidR="00316FD1" w:rsidRDefault="00376A31">
            <w:pPr>
              <w:jc w:val="center"/>
              <w:rPr>
                <w:b/>
                <w:szCs w:val="21"/>
              </w:rPr>
            </w:pPr>
            <w:r>
              <w:rPr>
                <w:rFonts w:hint="eastAsia"/>
                <w:b/>
                <w:szCs w:val="21"/>
              </w:rPr>
              <w:t>分项</w:t>
            </w:r>
          </w:p>
        </w:tc>
        <w:tc>
          <w:tcPr>
            <w:tcW w:w="1977" w:type="dxa"/>
            <w:vAlign w:val="center"/>
          </w:tcPr>
          <w:p w14:paraId="3A563E24" w14:textId="77777777" w:rsidR="00316FD1" w:rsidRDefault="00376A31">
            <w:pPr>
              <w:jc w:val="center"/>
              <w:rPr>
                <w:b/>
                <w:szCs w:val="21"/>
              </w:rPr>
            </w:pPr>
            <w:r>
              <w:rPr>
                <w:rFonts w:hint="eastAsia"/>
                <w:b/>
                <w:szCs w:val="21"/>
              </w:rPr>
              <w:t>技术及商务资信分</w:t>
            </w:r>
          </w:p>
        </w:tc>
        <w:tc>
          <w:tcPr>
            <w:tcW w:w="3394" w:type="dxa"/>
            <w:vAlign w:val="center"/>
          </w:tcPr>
          <w:p w14:paraId="199ACB5D" w14:textId="77777777" w:rsidR="00316FD1" w:rsidRDefault="00376A31">
            <w:pPr>
              <w:jc w:val="center"/>
              <w:rPr>
                <w:b/>
                <w:szCs w:val="21"/>
              </w:rPr>
            </w:pPr>
            <w:r>
              <w:rPr>
                <w:rFonts w:hint="eastAsia"/>
                <w:b/>
                <w:szCs w:val="21"/>
              </w:rPr>
              <w:t>投标报价得分</w:t>
            </w:r>
          </w:p>
        </w:tc>
        <w:tc>
          <w:tcPr>
            <w:tcW w:w="1845" w:type="dxa"/>
            <w:vAlign w:val="center"/>
          </w:tcPr>
          <w:p w14:paraId="627871EB" w14:textId="77777777" w:rsidR="00316FD1" w:rsidRDefault="00376A31">
            <w:pPr>
              <w:jc w:val="center"/>
              <w:rPr>
                <w:b/>
                <w:szCs w:val="21"/>
              </w:rPr>
            </w:pPr>
            <w:r>
              <w:rPr>
                <w:rFonts w:hint="eastAsia"/>
                <w:b/>
                <w:szCs w:val="21"/>
              </w:rPr>
              <w:t>总分</w:t>
            </w:r>
          </w:p>
        </w:tc>
      </w:tr>
      <w:tr w:rsidR="00316FD1" w14:paraId="062AF113" w14:textId="77777777">
        <w:trPr>
          <w:cantSplit/>
          <w:trHeight w:val="610"/>
          <w:jc w:val="center"/>
        </w:trPr>
        <w:tc>
          <w:tcPr>
            <w:tcW w:w="705" w:type="dxa"/>
            <w:vAlign w:val="center"/>
          </w:tcPr>
          <w:p w14:paraId="2D5E9DA1" w14:textId="77777777" w:rsidR="00316FD1" w:rsidRDefault="00376A31">
            <w:pPr>
              <w:jc w:val="center"/>
              <w:rPr>
                <w:b/>
                <w:szCs w:val="21"/>
              </w:rPr>
            </w:pPr>
            <w:r>
              <w:rPr>
                <w:rFonts w:hint="eastAsia"/>
                <w:b/>
                <w:szCs w:val="21"/>
              </w:rPr>
              <w:t>分值</w:t>
            </w:r>
          </w:p>
        </w:tc>
        <w:tc>
          <w:tcPr>
            <w:tcW w:w="1977" w:type="dxa"/>
            <w:vAlign w:val="center"/>
          </w:tcPr>
          <w:p w14:paraId="21D1F94A" w14:textId="77777777" w:rsidR="00316FD1" w:rsidRDefault="00376A31">
            <w:pPr>
              <w:jc w:val="center"/>
              <w:rPr>
                <w:szCs w:val="21"/>
              </w:rPr>
            </w:pPr>
            <w:r>
              <w:rPr>
                <w:rFonts w:hint="eastAsia"/>
                <w:szCs w:val="21"/>
              </w:rPr>
              <w:t>85</w:t>
            </w:r>
          </w:p>
        </w:tc>
        <w:tc>
          <w:tcPr>
            <w:tcW w:w="3394" w:type="dxa"/>
            <w:vAlign w:val="center"/>
          </w:tcPr>
          <w:p w14:paraId="0F555085" w14:textId="77777777" w:rsidR="00316FD1" w:rsidRDefault="00376A31">
            <w:pPr>
              <w:jc w:val="center"/>
              <w:rPr>
                <w:szCs w:val="21"/>
              </w:rPr>
            </w:pPr>
            <w:r>
              <w:rPr>
                <w:rFonts w:hint="eastAsia"/>
                <w:szCs w:val="21"/>
              </w:rPr>
              <w:t>15</w:t>
            </w:r>
          </w:p>
        </w:tc>
        <w:tc>
          <w:tcPr>
            <w:tcW w:w="1845" w:type="dxa"/>
            <w:vAlign w:val="center"/>
          </w:tcPr>
          <w:p w14:paraId="56FEC07A" w14:textId="77777777" w:rsidR="00316FD1" w:rsidRDefault="00376A31">
            <w:pPr>
              <w:jc w:val="center"/>
              <w:rPr>
                <w:szCs w:val="21"/>
              </w:rPr>
            </w:pPr>
            <w:r>
              <w:rPr>
                <w:rFonts w:hint="eastAsia"/>
                <w:szCs w:val="21"/>
              </w:rPr>
              <w:t>100</w:t>
            </w:r>
          </w:p>
        </w:tc>
      </w:tr>
      <w:tr w:rsidR="00316FD1" w14:paraId="18CBB44F" w14:textId="77777777">
        <w:trPr>
          <w:cantSplit/>
          <w:trHeight w:val="610"/>
          <w:jc w:val="center"/>
        </w:trPr>
        <w:tc>
          <w:tcPr>
            <w:tcW w:w="7921" w:type="dxa"/>
            <w:gridSpan w:val="4"/>
            <w:vAlign w:val="center"/>
          </w:tcPr>
          <w:p w14:paraId="386F16D5" w14:textId="77777777" w:rsidR="00316FD1" w:rsidRDefault="00376A31">
            <w:pPr>
              <w:rPr>
                <w:szCs w:val="21"/>
              </w:rPr>
            </w:pPr>
            <w:r>
              <w:rPr>
                <w:rFonts w:hint="eastAsia"/>
                <w:szCs w:val="21"/>
              </w:rPr>
              <w:t>综合评分</w:t>
            </w:r>
            <w:r>
              <w:rPr>
                <w:rFonts w:hint="eastAsia"/>
                <w:szCs w:val="21"/>
              </w:rPr>
              <w:t>=</w:t>
            </w:r>
            <w:r>
              <w:rPr>
                <w:rFonts w:hint="eastAsia"/>
                <w:szCs w:val="21"/>
              </w:rPr>
              <w:t>技术及商务资信分</w:t>
            </w:r>
            <w:r>
              <w:rPr>
                <w:rFonts w:hint="eastAsia"/>
                <w:szCs w:val="21"/>
              </w:rPr>
              <w:t>+</w:t>
            </w:r>
            <w:r>
              <w:rPr>
                <w:rFonts w:hint="eastAsia"/>
                <w:szCs w:val="21"/>
              </w:rPr>
              <w:t>投标报价得分</w:t>
            </w:r>
            <w:r>
              <w:rPr>
                <w:rFonts w:hint="eastAsia"/>
                <w:szCs w:val="21"/>
              </w:rPr>
              <w:t>+</w:t>
            </w:r>
            <w:r>
              <w:rPr>
                <w:rFonts w:hint="eastAsia"/>
                <w:szCs w:val="21"/>
              </w:rPr>
              <w:t>政策性加分（</w:t>
            </w:r>
            <w:r>
              <w:rPr>
                <w:rFonts w:hint="eastAsia"/>
              </w:rPr>
              <w:t>注：各</w:t>
            </w:r>
            <w:r>
              <w:rPr>
                <w:rFonts w:hint="eastAsia"/>
                <w:szCs w:val="21"/>
              </w:rPr>
              <w:t>项评分分值计算保留小数点后两位，小数点后第三位“四舍五入”）</w:t>
            </w:r>
          </w:p>
        </w:tc>
      </w:tr>
    </w:tbl>
    <w:p w14:paraId="59D106C0" w14:textId="77777777" w:rsidR="00316FD1" w:rsidRDefault="00316FD1">
      <w:pPr>
        <w:ind w:firstLineChars="200" w:firstLine="420"/>
      </w:pPr>
    </w:p>
    <w:p w14:paraId="42FCDB9A" w14:textId="77777777" w:rsidR="00316FD1" w:rsidRDefault="00316FD1">
      <w:pPr>
        <w:ind w:firstLineChars="200" w:firstLine="420"/>
      </w:pPr>
    </w:p>
    <w:p w14:paraId="79817357" w14:textId="77777777" w:rsidR="00316FD1" w:rsidRDefault="00376A31">
      <w:pPr>
        <w:rPr>
          <w:b/>
          <w:sz w:val="32"/>
          <w:szCs w:val="32"/>
        </w:rPr>
      </w:pPr>
      <w:r>
        <w:rPr>
          <w:rFonts w:hint="eastAsia"/>
          <w:b/>
          <w:sz w:val="32"/>
          <w:szCs w:val="32"/>
        </w:rPr>
        <w:t>分标</w:t>
      </w:r>
      <w:r>
        <w:rPr>
          <w:rFonts w:hint="eastAsia"/>
          <w:b/>
          <w:sz w:val="32"/>
          <w:szCs w:val="32"/>
        </w:rPr>
        <w:t>C-</w:t>
      </w:r>
      <w:r>
        <w:rPr>
          <w:rFonts w:hint="eastAsia"/>
          <w:b/>
          <w:sz w:val="32"/>
          <w:szCs w:val="32"/>
        </w:rPr>
        <w:t>临床辅助决策及</w:t>
      </w:r>
      <w:r>
        <w:rPr>
          <w:rFonts w:hint="eastAsia"/>
          <w:b/>
          <w:sz w:val="32"/>
          <w:szCs w:val="32"/>
        </w:rPr>
        <w:t>AI</w:t>
      </w:r>
      <w:r>
        <w:rPr>
          <w:rFonts w:hint="eastAsia"/>
          <w:b/>
          <w:sz w:val="32"/>
          <w:szCs w:val="32"/>
        </w:rPr>
        <w:t>质控建设方向</w:t>
      </w:r>
    </w:p>
    <w:p w14:paraId="7632CCFC" w14:textId="77777777" w:rsidR="00316FD1" w:rsidRDefault="00316FD1">
      <w:pPr>
        <w:ind w:firstLineChars="200" w:firstLine="420"/>
      </w:pPr>
    </w:p>
    <w:p w14:paraId="15EECD78" w14:textId="77777777" w:rsidR="00316FD1" w:rsidRDefault="00316FD1">
      <w:pPr>
        <w:ind w:firstLineChars="200" w:firstLine="420"/>
      </w:pPr>
    </w:p>
    <w:p w14:paraId="054D3A0E" w14:textId="77777777" w:rsidR="00316FD1" w:rsidRDefault="00376A31">
      <w:pPr>
        <w:ind w:firstLineChars="200" w:firstLine="420"/>
      </w:pPr>
      <w:r>
        <w:rPr>
          <w:rFonts w:hint="eastAsia"/>
        </w:rPr>
        <w:t>（</w:t>
      </w:r>
      <w:r>
        <w:t>1</w:t>
      </w:r>
      <w:r>
        <w:rPr>
          <w:rFonts w:hint="eastAsia"/>
        </w:rPr>
        <w:t>）技术及商务分</w:t>
      </w:r>
    </w:p>
    <w:p w14:paraId="7EB8ED2B" w14:textId="77777777" w:rsidR="00316FD1" w:rsidRDefault="00316FD1">
      <w:pPr>
        <w:ind w:firstLineChars="150" w:firstLine="315"/>
        <w:rPr>
          <w:lang w:val="zh-CN"/>
        </w:rPr>
      </w:pP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45"/>
        <w:gridCol w:w="1216"/>
        <w:gridCol w:w="7198"/>
      </w:tblGrid>
      <w:tr w:rsidR="00316FD1" w14:paraId="71050759" w14:textId="77777777">
        <w:trPr>
          <w:trHeight w:val="23"/>
          <w:jc w:val="center"/>
        </w:trPr>
        <w:tc>
          <w:tcPr>
            <w:tcW w:w="598" w:type="dxa"/>
            <w:vAlign w:val="center"/>
          </w:tcPr>
          <w:p w14:paraId="176F92C5"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序</w:t>
            </w:r>
            <w:r>
              <w:rPr>
                <w:rFonts w:ascii="宋体" w:hAnsi="宋体" w:cs="宋体" w:hint="eastAsia"/>
                <w:b/>
                <w:szCs w:val="21"/>
              </w:rPr>
              <w:lastRenderedPageBreak/>
              <w:t>号</w:t>
            </w:r>
          </w:p>
        </w:tc>
        <w:tc>
          <w:tcPr>
            <w:tcW w:w="1145" w:type="dxa"/>
            <w:vAlign w:val="center"/>
          </w:tcPr>
          <w:p w14:paraId="2E5E44B1" w14:textId="77777777" w:rsidR="00316FD1" w:rsidRDefault="00376A31">
            <w:pPr>
              <w:adjustRightInd w:val="0"/>
              <w:spacing w:line="360" w:lineRule="exact"/>
              <w:jc w:val="center"/>
              <w:textAlignment w:val="baseline"/>
              <w:rPr>
                <w:rFonts w:ascii="宋体" w:hAnsi="宋体" w:cs="宋体"/>
                <w:szCs w:val="21"/>
              </w:rPr>
            </w:pPr>
            <w:r>
              <w:rPr>
                <w:rFonts w:ascii="宋体" w:hAnsi="宋体" w:cs="宋体" w:hint="eastAsia"/>
                <w:b/>
                <w:szCs w:val="21"/>
              </w:rPr>
              <w:lastRenderedPageBreak/>
              <w:t>评审因素</w:t>
            </w:r>
          </w:p>
        </w:tc>
        <w:tc>
          <w:tcPr>
            <w:tcW w:w="1216" w:type="dxa"/>
            <w:vAlign w:val="center"/>
          </w:tcPr>
          <w:p w14:paraId="717E0BD2"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分值</w:t>
            </w:r>
          </w:p>
        </w:tc>
        <w:tc>
          <w:tcPr>
            <w:tcW w:w="7198" w:type="dxa"/>
            <w:vAlign w:val="center"/>
          </w:tcPr>
          <w:p w14:paraId="0B98691C"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评标标准</w:t>
            </w:r>
          </w:p>
        </w:tc>
      </w:tr>
      <w:tr w:rsidR="00316FD1" w14:paraId="51C64524" w14:textId="77777777">
        <w:trPr>
          <w:trHeight w:val="23"/>
          <w:jc w:val="center"/>
        </w:trPr>
        <w:tc>
          <w:tcPr>
            <w:tcW w:w="598" w:type="dxa"/>
            <w:vMerge w:val="restart"/>
            <w:vAlign w:val="center"/>
          </w:tcPr>
          <w:p w14:paraId="68F7D9AA"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t>1</w:t>
            </w:r>
          </w:p>
        </w:tc>
        <w:tc>
          <w:tcPr>
            <w:tcW w:w="1145" w:type="dxa"/>
            <w:vMerge w:val="restart"/>
            <w:vAlign w:val="center"/>
          </w:tcPr>
          <w:p w14:paraId="0766442D" w14:textId="77777777" w:rsidR="00316FD1" w:rsidRDefault="00376A31">
            <w:pPr>
              <w:adjustRightInd w:val="0"/>
              <w:spacing w:line="360" w:lineRule="exact"/>
              <w:ind w:leftChars="-50" w:left="-105" w:rightChars="-50" w:right="-105"/>
              <w:jc w:val="center"/>
              <w:textAlignment w:val="baseline"/>
              <w:rPr>
                <w:rFonts w:ascii="宋体" w:hAnsi="宋体" w:cs="宋体"/>
                <w:b/>
                <w:bCs/>
                <w:szCs w:val="21"/>
              </w:rPr>
            </w:pPr>
            <w:r>
              <w:rPr>
                <w:rFonts w:ascii="宋体" w:hAnsi="宋体" w:cs="宋体" w:hint="eastAsia"/>
                <w:b/>
                <w:bCs/>
                <w:szCs w:val="21"/>
              </w:rPr>
              <w:t>技术分</w:t>
            </w:r>
          </w:p>
          <w:p w14:paraId="795217A9"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Cs/>
                <w:szCs w:val="21"/>
              </w:rPr>
              <w:t>（</w:t>
            </w:r>
            <w:r>
              <w:rPr>
                <w:rFonts w:ascii="宋体" w:hAnsi="宋体" w:cs="宋体" w:hint="eastAsia"/>
                <w:szCs w:val="21"/>
              </w:rPr>
              <w:t>满分55</w:t>
            </w:r>
            <w:r>
              <w:rPr>
                <w:rFonts w:ascii="宋体" w:hAnsi="宋体" w:cs="宋体" w:hint="eastAsia"/>
                <w:bCs/>
                <w:szCs w:val="21"/>
              </w:rPr>
              <w:t>分）</w:t>
            </w:r>
          </w:p>
        </w:tc>
        <w:tc>
          <w:tcPr>
            <w:tcW w:w="1216" w:type="dxa"/>
            <w:vAlign w:val="center"/>
          </w:tcPr>
          <w:p w14:paraId="5D6299C4" w14:textId="77777777" w:rsidR="00316FD1" w:rsidRDefault="00376A31">
            <w:pPr>
              <w:spacing w:line="360" w:lineRule="exact"/>
              <w:rPr>
                <w:rFonts w:ascii="宋体" w:hAnsi="宋体" w:cs="宋体"/>
                <w:b/>
                <w:szCs w:val="21"/>
              </w:rPr>
            </w:pPr>
            <w:r>
              <w:rPr>
                <w:rFonts w:ascii="宋体" w:hAnsi="宋体" w:cs="宋体" w:hint="eastAsia"/>
                <w:szCs w:val="21"/>
              </w:rPr>
              <w:t>技术条款响应程度（24分）</w:t>
            </w:r>
          </w:p>
        </w:tc>
        <w:tc>
          <w:tcPr>
            <w:tcW w:w="7198" w:type="dxa"/>
            <w:vAlign w:val="center"/>
          </w:tcPr>
          <w:p w14:paraId="71C9476E" w14:textId="77777777" w:rsidR="00316FD1" w:rsidRDefault="00376A31">
            <w:pPr>
              <w:jc w:val="left"/>
              <w:rPr>
                <w:rFonts w:ascii="宋体" w:hAnsi="宋体" w:cs="宋体"/>
                <w:b/>
                <w:strike/>
                <w:kern w:val="0"/>
                <w:szCs w:val="21"/>
              </w:rPr>
            </w:pPr>
            <w:r>
              <w:rPr>
                <w:rFonts w:ascii="宋体" w:hAnsi="宋体" w:cs="宋体" w:hint="eastAsia"/>
                <w:kern w:val="0"/>
                <w:szCs w:val="21"/>
              </w:rPr>
              <w:t>带“</w:t>
            </w:r>
            <w:r>
              <w:rPr>
                <w:rFonts w:ascii="宋体" w:hAnsi="宋体" w:cs="宋体" w:hint="eastAsia"/>
                <w:bCs/>
                <w:snapToGrid w:val="0"/>
                <w:kern w:val="0"/>
                <w:szCs w:val="21"/>
              </w:rPr>
              <w:t>★</w:t>
            </w:r>
            <w:r>
              <w:rPr>
                <w:rFonts w:ascii="宋体" w:hAnsi="宋体" w:cs="宋体" w:hint="eastAsia"/>
                <w:kern w:val="0"/>
                <w:szCs w:val="21"/>
              </w:rPr>
              <w:t>”条款为重要技术指标项（共24项），</w:t>
            </w:r>
            <w:r>
              <w:rPr>
                <w:rFonts w:hint="eastAsia"/>
                <w:szCs w:val="21"/>
              </w:rPr>
              <w:t>需进行系统功能演示，</w:t>
            </w:r>
            <w:r>
              <w:rPr>
                <w:rFonts w:hint="eastAsia"/>
              </w:rPr>
              <w:t>每项演示内容得</w:t>
            </w:r>
            <w:r>
              <w:t>1</w:t>
            </w:r>
            <w:r>
              <w:rPr>
                <w:rFonts w:hint="eastAsia"/>
              </w:rPr>
              <w:t>分，满分</w:t>
            </w:r>
            <w:r>
              <w:rPr>
                <w:rFonts w:hint="eastAsia"/>
              </w:rPr>
              <w:t>2</w:t>
            </w:r>
            <w:r>
              <w:t>4</w:t>
            </w:r>
            <w:r>
              <w:rPr>
                <w:rFonts w:hint="eastAsia"/>
              </w:rPr>
              <w:t>分。</w:t>
            </w:r>
            <w:r>
              <w:rPr>
                <w:rFonts w:ascii="宋体" w:hAnsi="宋体" w:cs="宋体" w:hint="eastAsia"/>
                <w:szCs w:val="21"/>
              </w:rPr>
              <w:t>演示内容和注意事项详见本小节后面的演示评分表。</w:t>
            </w:r>
          </w:p>
        </w:tc>
      </w:tr>
      <w:tr w:rsidR="00316FD1" w14:paraId="152D2BAB" w14:textId="77777777">
        <w:trPr>
          <w:trHeight w:val="23"/>
          <w:jc w:val="center"/>
        </w:trPr>
        <w:tc>
          <w:tcPr>
            <w:tcW w:w="598" w:type="dxa"/>
            <w:vMerge/>
            <w:vAlign w:val="center"/>
          </w:tcPr>
          <w:p w14:paraId="3E574B6C"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35F543CE"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1D36F9F3" w14:textId="77777777" w:rsidR="00316FD1" w:rsidRDefault="00376A31">
            <w:pPr>
              <w:tabs>
                <w:tab w:val="center" w:pos="4153"/>
                <w:tab w:val="right" w:pos="8306"/>
              </w:tabs>
              <w:adjustRightInd w:val="0"/>
              <w:snapToGrid w:val="0"/>
              <w:spacing w:line="360" w:lineRule="exact"/>
              <w:rPr>
                <w:rFonts w:ascii="宋体" w:hAnsi="宋体" w:cs="宋体"/>
                <w:kern w:val="0"/>
                <w:szCs w:val="21"/>
              </w:rPr>
            </w:pPr>
            <w:r>
              <w:rPr>
                <w:rFonts w:ascii="宋体" w:hAnsi="宋体" w:cs="宋体" w:hint="eastAsia"/>
                <w:kern w:val="0"/>
                <w:szCs w:val="21"/>
                <w:lang w:val="en-GB"/>
              </w:rPr>
              <w:t>项目</w:t>
            </w:r>
            <w:r>
              <w:rPr>
                <w:rFonts w:hint="eastAsia"/>
              </w:rPr>
              <w:t>团队</w:t>
            </w:r>
            <w:r>
              <w:rPr>
                <w:rFonts w:ascii="宋体" w:hAnsi="宋体" w:cs="宋体" w:hint="eastAsia"/>
                <w:kern w:val="0"/>
                <w:szCs w:val="21"/>
                <w:lang w:val="en-GB"/>
              </w:rPr>
              <w:t>（</w:t>
            </w:r>
            <w:r>
              <w:rPr>
                <w:rFonts w:ascii="宋体" w:hAnsi="宋体" w:cs="宋体" w:hint="eastAsia"/>
                <w:kern w:val="0"/>
                <w:szCs w:val="21"/>
              </w:rPr>
              <w:t>3</w:t>
            </w:r>
            <w:r>
              <w:rPr>
                <w:rFonts w:ascii="宋体" w:hAnsi="宋体" w:cs="宋体" w:hint="eastAsia"/>
                <w:kern w:val="0"/>
                <w:szCs w:val="21"/>
                <w:lang w:val="en-GB"/>
              </w:rPr>
              <w:t>分）</w:t>
            </w:r>
          </w:p>
        </w:tc>
        <w:tc>
          <w:tcPr>
            <w:tcW w:w="7198" w:type="dxa"/>
            <w:vAlign w:val="center"/>
          </w:tcPr>
          <w:p w14:paraId="1D3A9C45" w14:textId="77777777" w:rsidR="00316FD1" w:rsidRDefault="00376A31">
            <w:pPr>
              <w:adjustRightInd w:val="0"/>
              <w:spacing w:line="360" w:lineRule="exact"/>
              <w:ind w:leftChars="-50" w:left="-105" w:rightChars="-50" w:right="-105"/>
              <w:jc w:val="left"/>
              <w:textAlignment w:val="baseline"/>
              <w:rPr>
                <w:rFonts w:ascii="宋体" w:hAnsi="宋体" w:cs="宋体"/>
                <w:szCs w:val="21"/>
              </w:rPr>
            </w:pPr>
            <w:r>
              <w:rPr>
                <w:rFonts w:ascii="宋体" w:hAnsi="宋体" w:cs="宋体" w:hint="eastAsia"/>
                <w:szCs w:val="21"/>
              </w:rPr>
              <w:t>项目团队应具备以下专业资质证书：</w:t>
            </w:r>
          </w:p>
          <w:p w14:paraId="6C89BFAE" w14:textId="77777777" w:rsidR="00316FD1" w:rsidRDefault="00376A31">
            <w:pPr>
              <w:adjustRightInd w:val="0"/>
              <w:spacing w:line="360" w:lineRule="exact"/>
              <w:ind w:leftChars="-50" w:left="-105" w:rightChars="-50" w:right="-105"/>
              <w:jc w:val="left"/>
              <w:textAlignment w:val="baseline"/>
              <w:rPr>
                <w:rFonts w:ascii="宋体" w:hAnsi="宋体" w:cs="宋体"/>
                <w:szCs w:val="21"/>
              </w:rPr>
            </w:pPr>
            <w:r>
              <w:rPr>
                <w:rFonts w:ascii="宋体" w:hAnsi="宋体" w:cs="宋体" w:hint="eastAsia"/>
                <w:szCs w:val="21"/>
              </w:rPr>
              <w:t>1）信息系统项目管理师；</w:t>
            </w:r>
          </w:p>
          <w:p w14:paraId="7B8B7463" w14:textId="77777777" w:rsidR="00316FD1" w:rsidRDefault="00376A31">
            <w:pPr>
              <w:adjustRightInd w:val="0"/>
              <w:spacing w:line="360" w:lineRule="exact"/>
              <w:ind w:leftChars="-50" w:left="-105" w:rightChars="-50" w:right="-105"/>
              <w:jc w:val="left"/>
              <w:textAlignment w:val="baseline"/>
              <w:rPr>
                <w:rFonts w:ascii="宋体" w:hAnsi="宋体" w:cs="宋体"/>
                <w:szCs w:val="21"/>
              </w:rPr>
            </w:pPr>
            <w:r>
              <w:rPr>
                <w:rFonts w:ascii="宋体" w:hAnsi="宋体" w:cs="宋体" w:hint="eastAsia"/>
                <w:szCs w:val="21"/>
              </w:rPr>
              <w:t>2）系统架构设计师；</w:t>
            </w:r>
          </w:p>
          <w:p w14:paraId="2FFCF5AC" w14:textId="77777777" w:rsidR="00316FD1" w:rsidRDefault="00376A31">
            <w:pPr>
              <w:adjustRightInd w:val="0"/>
              <w:spacing w:line="360" w:lineRule="exact"/>
              <w:ind w:leftChars="-50" w:left="-105" w:rightChars="-50" w:right="-105"/>
              <w:jc w:val="left"/>
              <w:textAlignment w:val="baseline"/>
              <w:rPr>
                <w:rFonts w:ascii="宋体" w:hAnsi="宋体" w:cs="宋体"/>
                <w:szCs w:val="21"/>
              </w:rPr>
            </w:pPr>
            <w:r>
              <w:rPr>
                <w:rFonts w:ascii="宋体" w:hAnsi="宋体" w:cs="宋体" w:hint="eastAsia"/>
                <w:szCs w:val="21"/>
              </w:rPr>
              <w:t>3）项目管理专业人员能力（高级）证书；</w:t>
            </w:r>
          </w:p>
          <w:p w14:paraId="6CBDC610" w14:textId="77777777" w:rsidR="00316FD1" w:rsidRDefault="00376A31">
            <w:pPr>
              <w:adjustRightInd w:val="0"/>
              <w:spacing w:line="360" w:lineRule="exact"/>
              <w:ind w:leftChars="-50" w:left="-105" w:rightChars="-50" w:right="-105"/>
              <w:jc w:val="left"/>
              <w:textAlignment w:val="baseline"/>
              <w:rPr>
                <w:rFonts w:ascii="宋体" w:hAnsi="宋体" w:cs="宋体"/>
                <w:szCs w:val="21"/>
              </w:rPr>
            </w:pPr>
            <w:r>
              <w:rPr>
                <w:rFonts w:ascii="宋体" w:hAnsi="宋体" w:cs="宋体" w:hint="eastAsia"/>
                <w:szCs w:val="21"/>
              </w:rPr>
              <w:t>项目团队人员每提供一项以上证书得1分，满分3分。</w:t>
            </w:r>
          </w:p>
          <w:p w14:paraId="6EFDAEF0" w14:textId="77777777" w:rsidR="00316FD1" w:rsidRDefault="00376A31">
            <w:pPr>
              <w:adjustRightInd w:val="0"/>
              <w:spacing w:line="360" w:lineRule="exact"/>
              <w:ind w:leftChars="-50" w:left="-105" w:rightChars="-50" w:right="-105"/>
              <w:jc w:val="left"/>
              <w:textAlignment w:val="baseline"/>
              <w:rPr>
                <w:rFonts w:ascii="宋体" w:hAnsi="宋体" w:cs="宋体"/>
                <w:kern w:val="0"/>
                <w:szCs w:val="21"/>
              </w:rPr>
            </w:pPr>
            <w:r>
              <w:rPr>
                <w:rFonts w:ascii="宋体" w:hAnsi="宋体" w:cs="宋体" w:hint="eastAsia"/>
                <w:szCs w:val="21"/>
              </w:rPr>
              <w:t>注：需提供专业资质证书扫描件（人员需是投标人或投标产品公司的正式员工，提供该员工投标截止时间前半年内任意1个月的社保证明或劳动合同）。</w:t>
            </w:r>
          </w:p>
        </w:tc>
      </w:tr>
      <w:tr w:rsidR="00316FD1" w14:paraId="676D8D36" w14:textId="77777777">
        <w:trPr>
          <w:trHeight w:val="23"/>
          <w:jc w:val="center"/>
        </w:trPr>
        <w:tc>
          <w:tcPr>
            <w:tcW w:w="598" w:type="dxa"/>
            <w:vMerge/>
            <w:vAlign w:val="center"/>
          </w:tcPr>
          <w:p w14:paraId="00F109FB"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3A1880E8"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591609E4" w14:textId="77777777" w:rsidR="00316FD1" w:rsidRDefault="00376A31">
            <w:pPr>
              <w:spacing w:line="360" w:lineRule="exact"/>
              <w:jc w:val="center"/>
              <w:rPr>
                <w:rFonts w:ascii="宋体" w:hAnsi="宋体" w:cs="宋体"/>
                <w:szCs w:val="21"/>
              </w:rPr>
            </w:pPr>
            <w:r>
              <w:rPr>
                <w:rFonts w:ascii="宋体" w:hAnsi="宋体" w:cs="宋体" w:hint="eastAsia"/>
                <w:szCs w:val="21"/>
              </w:rPr>
              <w:t>技术方案</w:t>
            </w:r>
          </w:p>
          <w:p w14:paraId="3D864B51" w14:textId="77777777" w:rsidR="00316FD1" w:rsidRDefault="00376A31">
            <w:pPr>
              <w:spacing w:line="360" w:lineRule="exact"/>
              <w:jc w:val="center"/>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分）</w:t>
            </w:r>
          </w:p>
        </w:tc>
        <w:tc>
          <w:tcPr>
            <w:tcW w:w="7198" w:type="dxa"/>
            <w:vAlign w:val="center"/>
          </w:tcPr>
          <w:p w14:paraId="640433F2" w14:textId="77777777" w:rsidR="00316FD1" w:rsidRDefault="00376A31">
            <w:pPr>
              <w:spacing w:line="360" w:lineRule="exact"/>
              <w:rPr>
                <w:rFonts w:ascii="宋体" w:hAnsi="宋体" w:cs="宋体"/>
                <w:b/>
                <w:szCs w:val="21"/>
              </w:rPr>
            </w:pPr>
            <w:r>
              <w:rPr>
                <w:rFonts w:ascii="宋体" w:hAnsi="宋体" w:cs="宋体" w:hint="eastAsia"/>
                <w:b/>
                <w:szCs w:val="21"/>
              </w:rPr>
              <w:t>投标人按招标文件要求，结合本项目特点，提供技术方案，对总体架构设计的合理性、可操作性、安全性、可扩展性等方面进行评价，满分1</w:t>
            </w:r>
            <w:r>
              <w:rPr>
                <w:rFonts w:ascii="宋体" w:hAnsi="宋体" w:cs="宋体"/>
                <w:b/>
                <w:szCs w:val="21"/>
              </w:rPr>
              <w:t>5</w:t>
            </w:r>
            <w:r>
              <w:rPr>
                <w:rFonts w:ascii="宋体" w:hAnsi="宋体" w:cs="宋体" w:hint="eastAsia"/>
                <w:b/>
                <w:szCs w:val="21"/>
              </w:rPr>
              <w:t>分</w:t>
            </w:r>
            <w:r>
              <w:rPr>
                <w:rFonts w:ascii="宋体" w:hAnsi="宋体" w:cs="宋体" w:hint="eastAsia"/>
                <w:b/>
                <w:bCs/>
                <w:kern w:val="0"/>
                <w:szCs w:val="21"/>
              </w:rPr>
              <w:t xml:space="preserve">： </w:t>
            </w:r>
          </w:p>
          <w:p w14:paraId="1049BCBC" w14:textId="77777777" w:rsidR="00316FD1" w:rsidRDefault="00376A31">
            <w:pPr>
              <w:spacing w:line="360" w:lineRule="exact"/>
              <w:ind w:firstLine="420"/>
              <w:rPr>
                <w:rFonts w:ascii="宋体" w:hAnsi="宋体" w:cs="宋体"/>
                <w:szCs w:val="21"/>
              </w:rPr>
            </w:pPr>
            <w:r>
              <w:rPr>
                <w:rFonts w:ascii="宋体" w:hAnsi="宋体" w:cs="宋体" w:hint="eastAsia"/>
                <w:szCs w:val="21"/>
              </w:rPr>
              <w:t>一档（</w:t>
            </w:r>
            <w:r>
              <w:rPr>
                <w:rFonts w:ascii="宋体" w:hAnsi="宋体" w:cs="宋体"/>
                <w:szCs w:val="21"/>
              </w:rPr>
              <w:t>5</w:t>
            </w:r>
            <w:r>
              <w:rPr>
                <w:rFonts w:ascii="宋体" w:hAnsi="宋体" w:cs="宋体" w:hint="eastAsia"/>
                <w:szCs w:val="21"/>
              </w:rPr>
              <w:t>分）：基本能够理解本项目的背景、目标、范围。基本把握本项目的工作重点、难点，技术方案较简单可行，没有明显技术错误，系统功能配置基本达到要求。</w:t>
            </w:r>
          </w:p>
          <w:p w14:paraId="77DA2866" w14:textId="77777777" w:rsidR="00316FD1" w:rsidRDefault="00376A31">
            <w:pPr>
              <w:spacing w:line="360" w:lineRule="exact"/>
              <w:ind w:firstLine="420"/>
              <w:rPr>
                <w:rFonts w:ascii="宋体" w:hAnsi="宋体" w:cs="宋体"/>
                <w:szCs w:val="21"/>
              </w:rPr>
            </w:pPr>
            <w:r>
              <w:rPr>
                <w:rFonts w:ascii="宋体" w:hAnsi="宋体" w:cs="宋体" w:hint="eastAsia"/>
                <w:szCs w:val="21"/>
              </w:rPr>
              <w:t>二档（10分）：较准确理解本项目的背景、目标、范围。能够把握本项目的工作重点、难点。提出了比较全面可行的技术方案，对系统有较全面的描述，描述了技术实现的功能以及实现方式；</w:t>
            </w:r>
          </w:p>
          <w:p w14:paraId="074CC26D" w14:textId="77777777" w:rsidR="00316FD1" w:rsidRDefault="00376A31">
            <w:pPr>
              <w:spacing w:line="360" w:lineRule="exact"/>
              <w:ind w:firstLine="420"/>
              <w:rPr>
                <w:rFonts w:ascii="宋体" w:hAnsi="宋体" w:cs="宋体"/>
                <w:szCs w:val="21"/>
              </w:rPr>
            </w:pPr>
            <w:r>
              <w:rPr>
                <w:rFonts w:ascii="宋体" w:hAnsi="宋体" w:cs="宋体" w:hint="eastAsia"/>
                <w:szCs w:val="21"/>
              </w:rPr>
              <w:t>三档（1</w:t>
            </w:r>
            <w:r>
              <w:rPr>
                <w:rFonts w:ascii="宋体" w:hAnsi="宋体" w:cs="宋体"/>
                <w:szCs w:val="21"/>
              </w:rPr>
              <w:t>5</w:t>
            </w:r>
            <w:r>
              <w:rPr>
                <w:rFonts w:ascii="宋体" w:hAnsi="宋体" w:cs="宋体" w:hint="eastAsia"/>
                <w:szCs w:val="21"/>
              </w:rPr>
              <w:t>分）：准确理解本项目的背景、目标、范围。准确把握本项目的工作重点、难点。提出了详细、全面可行的服务方案，对系统架构拓扑清晰，内容详细。对系统有全面详尽的理解，技术方案提供详细的系统架构、部署方式，软件功能的理解、主要功能界面原型；需求分析具有针对性，技术方案与需求契合度高；逐项展开各功能细项详细论述，采用的技术合理、成熟并兼顾先进性，方案有明显的合理创新。</w:t>
            </w:r>
          </w:p>
          <w:p w14:paraId="26CB7C55" w14:textId="77777777" w:rsidR="00316FD1" w:rsidRDefault="00376A31">
            <w:pPr>
              <w:spacing w:line="360" w:lineRule="exact"/>
              <w:ind w:firstLine="420"/>
              <w:rPr>
                <w:rFonts w:ascii="宋体" w:hAnsi="宋体" w:cs="宋体"/>
                <w:szCs w:val="21"/>
              </w:rPr>
            </w:pPr>
            <w:r>
              <w:rPr>
                <w:rFonts w:ascii="宋体" w:hAnsi="宋体" w:cs="宋体" w:hint="eastAsia"/>
                <w:szCs w:val="21"/>
              </w:rPr>
              <w:t>注：未提供或不符合招标文件要求的此项内容得0分。</w:t>
            </w:r>
          </w:p>
        </w:tc>
      </w:tr>
      <w:tr w:rsidR="00316FD1" w14:paraId="22DE4164" w14:textId="77777777">
        <w:trPr>
          <w:trHeight w:val="23"/>
          <w:jc w:val="center"/>
        </w:trPr>
        <w:tc>
          <w:tcPr>
            <w:tcW w:w="598" w:type="dxa"/>
            <w:vMerge/>
            <w:vAlign w:val="center"/>
          </w:tcPr>
          <w:p w14:paraId="70CF43A1"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5A6270B9"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0D8B3F27" w14:textId="77777777" w:rsidR="00316FD1" w:rsidRDefault="00376A31">
            <w:pPr>
              <w:spacing w:line="360" w:lineRule="exact"/>
              <w:jc w:val="center"/>
              <w:rPr>
                <w:rFonts w:ascii="宋体" w:hAnsi="宋体" w:cs="宋体"/>
                <w:szCs w:val="21"/>
              </w:rPr>
            </w:pPr>
            <w:r>
              <w:rPr>
                <w:rFonts w:ascii="宋体" w:hAnsi="宋体" w:cs="宋体" w:hint="eastAsia"/>
                <w:szCs w:val="21"/>
              </w:rPr>
              <w:t>实施方案</w:t>
            </w:r>
          </w:p>
          <w:p w14:paraId="32027BC2" w14:textId="77777777" w:rsidR="00316FD1" w:rsidRDefault="00376A31">
            <w:pPr>
              <w:spacing w:line="360" w:lineRule="exact"/>
              <w:jc w:val="center"/>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2分）</w:t>
            </w:r>
          </w:p>
        </w:tc>
        <w:tc>
          <w:tcPr>
            <w:tcW w:w="7198" w:type="dxa"/>
            <w:vAlign w:val="center"/>
          </w:tcPr>
          <w:p w14:paraId="24528AFC" w14:textId="77777777" w:rsidR="00316FD1" w:rsidRDefault="00376A31">
            <w:pPr>
              <w:spacing w:line="360" w:lineRule="exact"/>
              <w:rPr>
                <w:rFonts w:ascii="宋体" w:hAnsi="宋体" w:cs="宋体"/>
                <w:szCs w:val="21"/>
              </w:rPr>
            </w:pPr>
            <w:r>
              <w:rPr>
                <w:rFonts w:ascii="宋体" w:hAnsi="宋体" w:cs="宋体" w:hint="eastAsia"/>
                <w:szCs w:val="21"/>
              </w:rPr>
              <w:t>实施方案：</w:t>
            </w:r>
          </w:p>
          <w:p w14:paraId="0DAAA04B" w14:textId="77777777" w:rsidR="00316FD1" w:rsidRDefault="00376A31">
            <w:pPr>
              <w:spacing w:line="360" w:lineRule="exact"/>
              <w:ind w:firstLine="420"/>
              <w:rPr>
                <w:rFonts w:ascii="宋体" w:hAnsi="宋体" w:cs="宋体"/>
                <w:szCs w:val="21"/>
              </w:rPr>
            </w:pPr>
            <w:r>
              <w:rPr>
                <w:rFonts w:ascii="宋体" w:hAnsi="宋体" w:cs="宋体" w:hint="eastAsia"/>
                <w:szCs w:val="21"/>
              </w:rPr>
              <w:t>一档（4分）：实施内容描述较为笼统，提供有实施计划，但实施方案存在一定欠缺。</w:t>
            </w:r>
          </w:p>
          <w:p w14:paraId="65D4204E" w14:textId="77777777" w:rsidR="00316FD1" w:rsidRDefault="00376A31">
            <w:pPr>
              <w:spacing w:line="360" w:lineRule="exact"/>
              <w:ind w:firstLine="420"/>
              <w:rPr>
                <w:rFonts w:ascii="宋体" w:hAnsi="宋体" w:cs="宋体"/>
                <w:szCs w:val="21"/>
              </w:rPr>
            </w:pPr>
            <w:r>
              <w:rPr>
                <w:rFonts w:ascii="宋体" w:hAnsi="宋体" w:cs="宋体" w:hint="eastAsia"/>
                <w:szCs w:val="21"/>
              </w:rPr>
              <w:t>二档（</w:t>
            </w:r>
            <w:r>
              <w:rPr>
                <w:rFonts w:ascii="宋体" w:hAnsi="宋体" w:cs="宋体"/>
                <w:szCs w:val="21"/>
              </w:rPr>
              <w:t>8</w:t>
            </w:r>
            <w:r>
              <w:rPr>
                <w:rFonts w:ascii="宋体" w:hAnsi="宋体" w:cs="宋体" w:hint="eastAsia"/>
                <w:szCs w:val="21"/>
              </w:rPr>
              <w:t>分）：有相对完整实施内容的，但针对性一般，包括实施计划、实施团队、实施步骤等内容。</w:t>
            </w:r>
          </w:p>
          <w:p w14:paraId="15E83FFB" w14:textId="77777777" w:rsidR="00316FD1" w:rsidRDefault="00376A31">
            <w:pPr>
              <w:spacing w:line="360" w:lineRule="exact"/>
              <w:ind w:firstLine="420"/>
              <w:rPr>
                <w:rFonts w:ascii="宋体" w:hAnsi="宋体" w:cs="宋体"/>
                <w:szCs w:val="21"/>
              </w:rPr>
            </w:pPr>
            <w:r>
              <w:rPr>
                <w:rFonts w:ascii="宋体" w:hAnsi="宋体" w:cs="宋体" w:hint="eastAsia"/>
                <w:szCs w:val="21"/>
              </w:rPr>
              <w:t>三档（</w:t>
            </w:r>
            <w:r>
              <w:rPr>
                <w:rFonts w:ascii="宋体" w:hAnsi="宋体" w:cs="宋体"/>
                <w:szCs w:val="21"/>
              </w:rPr>
              <w:t>1</w:t>
            </w:r>
            <w:r>
              <w:rPr>
                <w:rFonts w:ascii="宋体" w:hAnsi="宋体" w:cs="宋体" w:hint="eastAsia"/>
                <w:szCs w:val="21"/>
              </w:rPr>
              <w:t>2分）：实施方案完整、全面、条理清晰、描述合理可行，针对性强，有实施计划、实施团队、实施保障等内容，且实施计划详细明确，任务分解清晰，时间节点与资源投入可量化；有项目风险识别，且有应对策略具体；有具体软件性能测试计划。</w:t>
            </w:r>
          </w:p>
          <w:p w14:paraId="09EB4C64" w14:textId="77777777" w:rsidR="00316FD1" w:rsidRDefault="00376A31">
            <w:pPr>
              <w:spacing w:line="360" w:lineRule="exact"/>
              <w:ind w:firstLine="420"/>
              <w:rPr>
                <w:rFonts w:ascii="宋体" w:hAnsi="宋体" w:cs="宋体"/>
                <w:kern w:val="0"/>
                <w:szCs w:val="21"/>
              </w:rPr>
            </w:pPr>
            <w:r>
              <w:rPr>
                <w:rFonts w:ascii="宋体" w:hAnsi="宋体" w:cs="宋体" w:hint="eastAsia"/>
                <w:szCs w:val="21"/>
              </w:rPr>
              <w:t>注：未提供或不符合招标文件要求的此项内容得</w:t>
            </w:r>
            <w:r>
              <w:rPr>
                <w:rFonts w:ascii="宋体" w:hAnsi="宋体" w:cs="宋体"/>
                <w:szCs w:val="21"/>
              </w:rPr>
              <w:t>0分。</w:t>
            </w:r>
          </w:p>
        </w:tc>
      </w:tr>
      <w:tr w:rsidR="00316FD1" w14:paraId="3020C347" w14:textId="77777777">
        <w:trPr>
          <w:trHeight w:val="23"/>
          <w:jc w:val="center"/>
        </w:trPr>
        <w:tc>
          <w:tcPr>
            <w:tcW w:w="598" w:type="dxa"/>
            <w:vMerge/>
            <w:vAlign w:val="center"/>
          </w:tcPr>
          <w:p w14:paraId="437F617C"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08CBA8D1"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08181A71" w14:textId="77777777" w:rsidR="00316FD1" w:rsidRDefault="00376A31">
            <w:pPr>
              <w:spacing w:line="360" w:lineRule="exact"/>
              <w:jc w:val="center"/>
              <w:rPr>
                <w:rFonts w:ascii="宋体" w:hAnsi="宋体" w:cs="宋体"/>
                <w:bCs/>
                <w:snapToGrid w:val="0"/>
                <w:kern w:val="0"/>
                <w:szCs w:val="21"/>
              </w:rPr>
            </w:pPr>
            <w:r>
              <w:rPr>
                <w:rFonts w:ascii="宋体" w:hAnsi="宋体" w:cs="宋体" w:hint="eastAsia"/>
                <w:szCs w:val="21"/>
              </w:rPr>
              <w:t>信创认证（ 1分）</w:t>
            </w:r>
          </w:p>
        </w:tc>
        <w:tc>
          <w:tcPr>
            <w:tcW w:w="7198" w:type="dxa"/>
            <w:vAlign w:val="center"/>
          </w:tcPr>
          <w:p w14:paraId="1FBB2397" w14:textId="77777777" w:rsidR="00316FD1" w:rsidRDefault="00376A31">
            <w:pPr>
              <w:spacing w:line="360" w:lineRule="exact"/>
              <w:rPr>
                <w:rFonts w:ascii="宋体" w:hAnsi="宋体" w:cs="宋体"/>
                <w:kern w:val="0"/>
                <w:szCs w:val="21"/>
              </w:rPr>
            </w:pPr>
            <w:r>
              <w:rPr>
                <w:rFonts w:ascii="宋体" w:hAnsi="宋体" w:cs="宋体" w:hint="eastAsia"/>
                <w:kern w:val="0"/>
                <w:szCs w:val="21"/>
              </w:rPr>
              <w:t>投标人或制造商符合国家信创要求，拥有信创芯片、数据、操作系统、中间件适配认证或兼容性认证，能提供</w:t>
            </w:r>
            <w:r>
              <w:rPr>
                <w:rFonts w:hint="eastAsia"/>
                <w:lang w:bidi="ar"/>
              </w:rPr>
              <w:t>提供</w:t>
            </w:r>
            <w:r>
              <w:rPr>
                <w:rFonts w:hint="eastAsia"/>
              </w:rPr>
              <w:t>省级以上</w:t>
            </w:r>
            <w:r>
              <w:rPr>
                <w:rFonts w:hint="eastAsia"/>
              </w:rPr>
              <w:t>CMA</w:t>
            </w:r>
            <w:r>
              <w:rPr>
                <w:rFonts w:hint="eastAsia"/>
              </w:rPr>
              <w:t>认证机构出具的证书或省级以上</w:t>
            </w:r>
            <w:r>
              <w:rPr>
                <w:rFonts w:hint="eastAsia"/>
              </w:rPr>
              <w:t>CNAS</w:t>
            </w:r>
            <w:r>
              <w:rPr>
                <w:rFonts w:hint="eastAsia"/>
              </w:rPr>
              <w:t>认证机构出具的证书或省级信息技术应用创新工作委员会</w:t>
            </w:r>
            <w:r>
              <w:rPr>
                <w:rFonts w:hint="eastAsia"/>
              </w:rPr>
              <w:lastRenderedPageBreak/>
              <w:t>（简称：信创工委会）出具的报告。</w:t>
            </w:r>
          </w:p>
          <w:p w14:paraId="1EA0CE99" w14:textId="77777777" w:rsidR="00316FD1" w:rsidRDefault="00376A31">
            <w:pPr>
              <w:spacing w:line="360" w:lineRule="exact"/>
              <w:rPr>
                <w:rFonts w:ascii="宋体" w:hAnsi="宋体" w:cs="宋体"/>
                <w:kern w:val="0"/>
                <w:szCs w:val="21"/>
              </w:rPr>
            </w:pPr>
            <w:r>
              <w:rPr>
                <w:rFonts w:hint="eastAsia"/>
              </w:rPr>
              <w:t>有报告</w:t>
            </w:r>
            <w:r>
              <w:rPr>
                <w:rFonts w:ascii="宋体" w:hAnsi="宋体" w:cs="宋体" w:hint="eastAsia"/>
                <w:kern w:val="0"/>
                <w:szCs w:val="21"/>
              </w:rPr>
              <w:t>得1分，最高1分，未提供的不得分。需提供证书扫描件并加盖投标人公章。</w:t>
            </w:r>
          </w:p>
        </w:tc>
      </w:tr>
      <w:tr w:rsidR="00316FD1" w14:paraId="65ECFEB1" w14:textId="77777777">
        <w:trPr>
          <w:trHeight w:val="23"/>
          <w:jc w:val="center"/>
        </w:trPr>
        <w:tc>
          <w:tcPr>
            <w:tcW w:w="598" w:type="dxa"/>
            <w:vMerge w:val="restart"/>
            <w:vAlign w:val="center"/>
          </w:tcPr>
          <w:p w14:paraId="73F04B0A"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
                <w:szCs w:val="21"/>
              </w:rPr>
              <w:lastRenderedPageBreak/>
              <w:t>2</w:t>
            </w:r>
          </w:p>
        </w:tc>
        <w:tc>
          <w:tcPr>
            <w:tcW w:w="1145" w:type="dxa"/>
            <w:vMerge w:val="restart"/>
            <w:vAlign w:val="center"/>
          </w:tcPr>
          <w:p w14:paraId="647BAD13" w14:textId="77777777" w:rsidR="00316FD1" w:rsidRDefault="00376A31">
            <w:pPr>
              <w:adjustRightInd w:val="0"/>
              <w:spacing w:line="360" w:lineRule="exact"/>
              <w:jc w:val="center"/>
              <w:textAlignment w:val="baseline"/>
              <w:rPr>
                <w:rFonts w:ascii="宋体" w:hAnsi="宋体" w:cs="宋体"/>
                <w:b/>
                <w:szCs w:val="21"/>
              </w:rPr>
            </w:pPr>
            <w:r>
              <w:rPr>
                <w:rFonts w:ascii="宋体" w:hAnsi="宋体" w:cs="宋体" w:hint="eastAsia"/>
                <w:bCs/>
                <w:szCs w:val="21"/>
              </w:rPr>
              <w:t>商务分（满分30分）</w:t>
            </w:r>
          </w:p>
        </w:tc>
        <w:tc>
          <w:tcPr>
            <w:tcW w:w="1216" w:type="dxa"/>
            <w:vAlign w:val="center"/>
          </w:tcPr>
          <w:p w14:paraId="77ABA836" w14:textId="77777777" w:rsidR="00316FD1" w:rsidRDefault="00376A31">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企业业绩</w:t>
            </w:r>
          </w:p>
          <w:p w14:paraId="0F61188E" w14:textId="77777777" w:rsidR="00316FD1" w:rsidRDefault="00376A31">
            <w:pPr>
              <w:autoSpaceDE w:val="0"/>
              <w:autoSpaceDN w:val="0"/>
              <w:adjustRightInd w:val="0"/>
              <w:spacing w:line="360" w:lineRule="exact"/>
              <w:jc w:val="center"/>
              <w:rPr>
                <w:rFonts w:ascii="宋体" w:hAnsi="宋体" w:cs="宋体"/>
                <w:snapToGrid w:val="0"/>
                <w:kern w:val="0"/>
                <w:szCs w:val="21"/>
              </w:rPr>
            </w:pPr>
            <w:r>
              <w:rPr>
                <w:rFonts w:ascii="宋体" w:hAnsi="宋体" w:cs="宋体" w:hint="eastAsia"/>
                <w:kern w:val="0"/>
                <w:szCs w:val="21"/>
              </w:rPr>
              <w:t>（10分）</w:t>
            </w:r>
          </w:p>
        </w:tc>
        <w:tc>
          <w:tcPr>
            <w:tcW w:w="7198" w:type="dxa"/>
            <w:vAlign w:val="center"/>
          </w:tcPr>
          <w:p w14:paraId="1AF7B9A8" w14:textId="77777777" w:rsidR="00316FD1" w:rsidRDefault="00376A31">
            <w:pPr>
              <w:spacing w:line="360" w:lineRule="exact"/>
              <w:rPr>
                <w:rFonts w:ascii="宋体" w:hAnsi="宋体" w:cs="宋体"/>
                <w:szCs w:val="21"/>
              </w:rPr>
            </w:pPr>
            <w:r>
              <w:rPr>
                <w:rFonts w:ascii="宋体" w:hAnsi="宋体" w:cs="宋体" w:hint="eastAsia"/>
                <w:szCs w:val="21"/>
              </w:rPr>
              <w:t>投标人需提供自2022年1月1日（以合同签订时间为准）以来，投标人或制造商质控产品有通过电子病历五级评审的案例的，每提供一个案例证明得2分，最多得10分；</w:t>
            </w:r>
          </w:p>
          <w:p w14:paraId="25F2928D" w14:textId="77777777" w:rsidR="00316FD1" w:rsidRDefault="00376A31">
            <w:pPr>
              <w:spacing w:line="360" w:lineRule="exact"/>
              <w:rPr>
                <w:rFonts w:ascii="宋体" w:hAnsi="宋体" w:cs="宋体"/>
                <w:szCs w:val="21"/>
              </w:rPr>
            </w:pPr>
            <w:r>
              <w:rPr>
                <w:rFonts w:ascii="宋体" w:hAnsi="宋体" w:cs="宋体" w:hint="eastAsia"/>
                <w:szCs w:val="21"/>
              </w:rPr>
              <w:t>注:投标人需提供中标（成交）通知书或合同(需包含但不限于合同首页、采购内容页和签字盖章页)扫描件作为证明材料，以及国家卫生健康委医院管理研究所公布的医疗结果公示的名单复印件，未提供证明材料或材料不齐全的业绩不予认可。</w:t>
            </w:r>
          </w:p>
        </w:tc>
      </w:tr>
      <w:tr w:rsidR="00316FD1" w14:paraId="01335E38" w14:textId="77777777">
        <w:trPr>
          <w:trHeight w:val="877"/>
          <w:jc w:val="center"/>
        </w:trPr>
        <w:tc>
          <w:tcPr>
            <w:tcW w:w="598" w:type="dxa"/>
            <w:vMerge/>
            <w:vAlign w:val="center"/>
          </w:tcPr>
          <w:p w14:paraId="4FF3B37A"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53392DBB"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539C33AD" w14:textId="77777777" w:rsidR="00316FD1" w:rsidRDefault="00316FD1">
            <w:pPr>
              <w:autoSpaceDE w:val="0"/>
              <w:autoSpaceDN w:val="0"/>
              <w:adjustRightInd w:val="0"/>
              <w:spacing w:line="360" w:lineRule="exact"/>
              <w:jc w:val="center"/>
              <w:rPr>
                <w:rFonts w:ascii="宋体" w:hAnsi="宋体" w:cs="宋体"/>
                <w:bCs/>
                <w:snapToGrid w:val="0"/>
                <w:kern w:val="0"/>
                <w:szCs w:val="21"/>
                <w:lang w:val="en-GB"/>
              </w:rPr>
            </w:pPr>
          </w:p>
          <w:p w14:paraId="2A775E66" w14:textId="77777777" w:rsidR="00316FD1" w:rsidRDefault="00376A31">
            <w:pPr>
              <w:tabs>
                <w:tab w:val="center" w:pos="4153"/>
                <w:tab w:val="right" w:pos="8306"/>
              </w:tabs>
              <w:adjustRightInd w:val="0"/>
              <w:snapToGrid w:val="0"/>
              <w:spacing w:line="360" w:lineRule="exact"/>
              <w:jc w:val="center"/>
              <w:rPr>
                <w:rFonts w:ascii="宋体" w:hAnsi="宋体" w:cs="宋体"/>
                <w:szCs w:val="21"/>
              </w:rPr>
            </w:pPr>
            <w:r>
              <w:rPr>
                <w:rFonts w:ascii="宋体" w:hAnsi="宋体" w:cs="宋体" w:hint="eastAsia"/>
                <w:szCs w:val="21"/>
              </w:rPr>
              <w:t>投标人相关证书情况</w:t>
            </w:r>
          </w:p>
          <w:p w14:paraId="406D2DC5" w14:textId="77777777" w:rsidR="00316FD1" w:rsidRDefault="00376A31">
            <w:pPr>
              <w:tabs>
                <w:tab w:val="center" w:pos="4153"/>
                <w:tab w:val="right" w:pos="8306"/>
              </w:tabs>
              <w:adjustRightInd w:val="0"/>
              <w:snapToGrid w:val="0"/>
              <w:spacing w:line="360" w:lineRule="exact"/>
              <w:jc w:val="center"/>
              <w:rPr>
                <w:rFonts w:ascii="宋体" w:hAnsi="宋体" w:cs="宋体"/>
                <w:bCs/>
                <w:snapToGrid w:val="0"/>
                <w:kern w:val="0"/>
                <w:szCs w:val="21"/>
              </w:rPr>
            </w:pPr>
            <w:r>
              <w:rPr>
                <w:rFonts w:ascii="宋体" w:hAnsi="宋体" w:cs="宋体" w:hint="eastAsia"/>
                <w:szCs w:val="21"/>
              </w:rPr>
              <w:t>（10分）</w:t>
            </w:r>
          </w:p>
        </w:tc>
        <w:tc>
          <w:tcPr>
            <w:tcW w:w="7198" w:type="dxa"/>
            <w:vAlign w:val="center"/>
          </w:tcPr>
          <w:p w14:paraId="06BD1D42" w14:textId="77777777" w:rsidR="00316FD1" w:rsidRDefault="00376A31">
            <w:pPr>
              <w:spacing w:line="360" w:lineRule="exact"/>
              <w:rPr>
                <w:rFonts w:ascii="宋体" w:hAnsi="宋体" w:cs="宋体"/>
                <w:szCs w:val="21"/>
              </w:rPr>
            </w:pPr>
            <w:r>
              <w:rPr>
                <w:rFonts w:ascii="宋体" w:hAnsi="宋体" w:cs="宋体" w:hint="eastAsia"/>
                <w:szCs w:val="21"/>
              </w:rPr>
              <w:t>投标人所投系统具有如下软件著作权证书：</w:t>
            </w:r>
          </w:p>
          <w:p w14:paraId="115A7EB3" w14:textId="77777777" w:rsidR="00316FD1" w:rsidRDefault="00376A31">
            <w:pPr>
              <w:spacing w:line="360" w:lineRule="exac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 xml:space="preserve"> 临床决策引擎，关键字：</w:t>
            </w:r>
            <w:r>
              <w:rPr>
                <w:rFonts w:ascii="宋体" w:hAnsi="宋体" w:cs="宋体" w:hint="eastAsia"/>
              </w:rPr>
              <w:t>“</w:t>
            </w:r>
            <w:r>
              <w:rPr>
                <w:rFonts w:ascii="宋体" w:hAnsi="宋体" w:cs="宋体" w:hint="eastAsia"/>
                <w:szCs w:val="21"/>
              </w:rPr>
              <w:t>决策引擎”</w:t>
            </w:r>
          </w:p>
          <w:p w14:paraId="4786E1A1" w14:textId="77777777" w:rsidR="00316FD1" w:rsidRDefault="00376A31">
            <w:pPr>
              <w:spacing w:line="360" w:lineRule="exact"/>
              <w:rPr>
                <w:rFonts w:ascii="宋体" w:hAnsi="宋体" w:cs="宋体"/>
                <w:szCs w:val="21"/>
              </w:rPr>
            </w:pPr>
            <w:r>
              <w:rPr>
                <w:rFonts w:ascii="宋体" w:hAnsi="宋体" w:cs="宋体"/>
                <w:szCs w:val="21"/>
              </w:rPr>
              <w:t>2.</w:t>
            </w:r>
            <w:r>
              <w:rPr>
                <w:rFonts w:ascii="宋体" w:hAnsi="宋体" w:cs="宋体" w:hint="eastAsia"/>
                <w:szCs w:val="21"/>
              </w:rPr>
              <w:t>病历质量控制，关键字：”“病历质控”</w:t>
            </w:r>
          </w:p>
          <w:p w14:paraId="1C8AC065" w14:textId="77777777" w:rsidR="00316FD1" w:rsidRDefault="00376A31">
            <w:pPr>
              <w:spacing w:line="360" w:lineRule="exac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医学文本分析，关键字：“文本分析”</w:t>
            </w:r>
          </w:p>
          <w:p w14:paraId="1203B38B" w14:textId="77777777" w:rsidR="00316FD1" w:rsidRDefault="00376A31">
            <w:pPr>
              <w:spacing w:line="360" w:lineRule="exac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数据治理，关键字：“数据治理”</w:t>
            </w:r>
          </w:p>
          <w:p w14:paraId="330B8E99" w14:textId="77777777" w:rsidR="00316FD1" w:rsidRDefault="00376A31">
            <w:pPr>
              <w:spacing w:line="360" w:lineRule="exac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医学自然语言处理，关键字：“自然语言处理”</w:t>
            </w:r>
          </w:p>
          <w:p w14:paraId="5D6A58C6" w14:textId="77777777" w:rsidR="00316FD1" w:rsidRDefault="00376A31">
            <w:pPr>
              <w:spacing w:line="360" w:lineRule="exact"/>
              <w:rPr>
                <w:rFonts w:ascii="宋体" w:hAnsi="宋体" w:cs="宋体"/>
                <w:szCs w:val="21"/>
              </w:rPr>
            </w:pPr>
            <w:r>
              <w:rPr>
                <w:rFonts w:ascii="宋体" w:hAnsi="宋体" w:cs="宋体" w:hint="eastAsia"/>
                <w:szCs w:val="21"/>
              </w:rPr>
              <w:t>6.疾病知识库，关键字：“知识库”</w:t>
            </w:r>
          </w:p>
          <w:p w14:paraId="53DC91EC" w14:textId="77777777" w:rsidR="00316FD1" w:rsidRDefault="00376A31">
            <w:pPr>
              <w:spacing w:line="360" w:lineRule="exact"/>
              <w:rPr>
                <w:rFonts w:ascii="宋体" w:hAnsi="宋体" w:cs="宋体"/>
                <w:szCs w:val="21"/>
              </w:rPr>
            </w:pPr>
            <w:r>
              <w:rPr>
                <w:rFonts w:ascii="宋体" w:hAnsi="宋体" w:cs="宋体" w:hint="eastAsia"/>
                <w:szCs w:val="21"/>
              </w:rPr>
              <w:t>7.病案首页质量控制，关键字：“病案质控”</w:t>
            </w:r>
          </w:p>
          <w:p w14:paraId="4FD6FD73" w14:textId="77777777" w:rsidR="00316FD1" w:rsidRDefault="00376A31">
            <w:pPr>
              <w:spacing w:line="360" w:lineRule="exact"/>
              <w:rPr>
                <w:rFonts w:ascii="宋体" w:hAnsi="宋体" w:cs="宋体"/>
                <w:szCs w:val="21"/>
              </w:rPr>
            </w:pPr>
            <w:r>
              <w:rPr>
                <w:rFonts w:ascii="宋体" w:hAnsi="宋体" w:cs="宋体" w:hint="eastAsia"/>
                <w:szCs w:val="21"/>
              </w:rPr>
              <w:t>8.医学术语标注，关键字：“术语标注”</w:t>
            </w:r>
          </w:p>
          <w:p w14:paraId="05C60224" w14:textId="77777777" w:rsidR="00316FD1" w:rsidRDefault="00376A31">
            <w:pPr>
              <w:spacing w:line="360" w:lineRule="exact"/>
              <w:rPr>
                <w:rFonts w:ascii="宋体" w:hAnsi="宋体" w:cs="宋体"/>
                <w:szCs w:val="21"/>
              </w:rPr>
            </w:pPr>
            <w:r>
              <w:rPr>
                <w:rFonts w:ascii="宋体" w:hAnsi="宋体" w:cs="宋体" w:hint="eastAsia"/>
                <w:szCs w:val="21"/>
              </w:rPr>
              <w:t>9.临床质量管理平台，关键字：“</w:t>
            </w:r>
            <w:r>
              <w:rPr>
                <w:rFonts w:ascii="宋体" w:hAnsi="宋体" w:cs="宋体"/>
                <w:szCs w:val="21"/>
              </w:rPr>
              <w:t>临床质控</w:t>
            </w:r>
            <w:r>
              <w:rPr>
                <w:rFonts w:ascii="宋体" w:hAnsi="宋体" w:cs="宋体" w:hint="eastAsia"/>
                <w:szCs w:val="21"/>
              </w:rPr>
              <w:t>”</w:t>
            </w:r>
          </w:p>
          <w:p w14:paraId="184CDEFF" w14:textId="77777777" w:rsidR="00316FD1" w:rsidRDefault="00376A31">
            <w:pPr>
              <w:spacing w:line="360" w:lineRule="exact"/>
              <w:rPr>
                <w:rFonts w:ascii="宋体" w:hAnsi="宋体" w:cs="宋体"/>
                <w:szCs w:val="21"/>
              </w:rPr>
            </w:pPr>
            <w:r>
              <w:rPr>
                <w:rFonts w:ascii="宋体" w:hAnsi="宋体" w:cs="宋体" w:hint="eastAsia"/>
                <w:szCs w:val="21"/>
              </w:rPr>
              <w:t>10.科室质量管理平台，关键字：“科室质控”</w:t>
            </w:r>
          </w:p>
          <w:p w14:paraId="58138DCA" w14:textId="77777777" w:rsidR="00316FD1" w:rsidRDefault="00376A31">
            <w:pPr>
              <w:spacing w:line="360" w:lineRule="exact"/>
              <w:rPr>
                <w:rFonts w:ascii="宋体" w:hAnsi="宋体" w:cs="宋体"/>
                <w:kern w:val="0"/>
                <w:sz w:val="24"/>
                <w:szCs w:val="21"/>
              </w:rPr>
            </w:pPr>
            <w:r>
              <w:rPr>
                <w:rFonts w:ascii="宋体" w:hAnsi="宋体" w:cs="宋体" w:hint="eastAsia"/>
                <w:szCs w:val="21"/>
              </w:rPr>
              <w:t>每提供一项著作权证书得1分，满分10分，软件著作权名称可以不完全一致，但著作权名称需包含以上关键字或同义字，同时提供该著作权相关介绍并加盖公章，未包含关键字样或不提供相关介绍的不得分</w:t>
            </w:r>
          </w:p>
        </w:tc>
      </w:tr>
      <w:tr w:rsidR="00316FD1" w14:paraId="3AFA8AA3" w14:textId="77777777">
        <w:trPr>
          <w:trHeight w:val="23"/>
          <w:jc w:val="center"/>
        </w:trPr>
        <w:tc>
          <w:tcPr>
            <w:tcW w:w="598" w:type="dxa"/>
            <w:vMerge/>
            <w:vAlign w:val="center"/>
          </w:tcPr>
          <w:p w14:paraId="2AB24A09" w14:textId="77777777" w:rsidR="00316FD1" w:rsidRDefault="00316FD1">
            <w:pPr>
              <w:adjustRightInd w:val="0"/>
              <w:spacing w:line="360" w:lineRule="exact"/>
              <w:jc w:val="center"/>
              <w:textAlignment w:val="baseline"/>
              <w:rPr>
                <w:rFonts w:ascii="宋体" w:hAnsi="宋体" w:cs="宋体"/>
                <w:b/>
                <w:szCs w:val="21"/>
              </w:rPr>
            </w:pPr>
          </w:p>
        </w:tc>
        <w:tc>
          <w:tcPr>
            <w:tcW w:w="1145" w:type="dxa"/>
            <w:vMerge/>
            <w:vAlign w:val="center"/>
          </w:tcPr>
          <w:p w14:paraId="14CEFDE3" w14:textId="77777777" w:rsidR="00316FD1" w:rsidRDefault="00316FD1">
            <w:pPr>
              <w:adjustRightInd w:val="0"/>
              <w:spacing w:line="360" w:lineRule="exact"/>
              <w:jc w:val="center"/>
              <w:textAlignment w:val="baseline"/>
              <w:rPr>
                <w:rFonts w:ascii="宋体" w:hAnsi="宋体" w:cs="宋体"/>
                <w:b/>
                <w:szCs w:val="21"/>
              </w:rPr>
            </w:pPr>
          </w:p>
        </w:tc>
        <w:tc>
          <w:tcPr>
            <w:tcW w:w="1216" w:type="dxa"/>
            <w:vAlign w:val="center"/>
          </w:tcPr>
          <w:p w14:paraId="63EE986F" w14:textId="77777777" w:rsidR="00316FD1" w:rsidRDefault="00376A31">
            <w:pPr>
              <w:tabs>
                <w:tab w:val="center" w:pos="4153"/>
                <w:tab w:val="right" w:pos="8306"/>
              </w:tabs>
              <w:adjustRightInd w:val="0"/>
              <w:snapToGrid w:val="0"/>
              <w:spacing w:line="360" w:lineRule="exact"/>
              <w:jc w:val="center"/>
              <w:rPr>
                <w:rFonts w:ascii="宋体" w:hAnsi="宋体" w:cs="宋体"/>
                <w:szCs w:val="21"/>
              </w:rPr>
            </w:pPr>
            <w:r>
              <w:rPr>
                <w:rFonts w:ascii="宋体" w:hAnsi="宋体" w:cs="宋体" w:hint="eastAsia"/>
                <w:szCs w:val="21"/>
              </w:rPr>
              <w:t>售后服务方案（</w:t>
            </w:r>
            <w:r>
              <w:rPr>
                <w:rFonts w:ascii="宋体" w:hAnsi="宋体" w:cs="宋体"/>
                <w:szCs w:val="21"/>
              </w:rPr>
              <w:t>1</w:t>
            </w:r>
            <w:r>
              <w:rPr>
                <w:rFonts w:ascii="宋体" w:hAnsi="宋体" w:cs="宋体" w:hint="eastAsia"/>
                <w:szCs w:val="21"/>
              </w:rPr>
              <w:t>0分）</w:t>
            </w:r>
          </w:p>
        </w:tc>
        <w:tc>
          <w:tcPr>
            <w:tcW w:w="7198" w:type="dxa"/>
            <w:vAlign w:val="center"/>
          </w:tcPr>
          <w:p w14:paraId="535ACDE6" w14:textId="77777777" w:rsidR="00316FD1" w:rsidRDefault="00376A31">
            <w:pPr>
              <w:spacing w:line="360" w:lineRule="exact"/>
              <w:ind w:firstLine="420"/>
              <w:rPr>
                <w:rFonts w:ascii="宋体" w:hAnsi="宋体" w:cs="宋体"/>
                <w:szCs w:val="21"/>
              </w:rPr>
            </w:pPr>
            <w:r>
              <w:rPr>
                <w:rFonts w:ascii="宋体" w:hAnsi="宋体" w:cs="宋体" w:hint="eastAsia"/>
                <w:b/>
                <w:szCs w:val="21"/>
              </w:rPr>
              <w:t>投标人按招标文件要求，结合本项目特点，提供售后服务方案，对售后服务内容、服务响应时间、突发事故应急措施、拟投入售后服务人员（名单、联系方式）等方面进行阐述，培训医院相关人员熟练地操作本项目系统。满分</w:t>
            </w:r>
            <w:r>
              <w:rPr>
                <w:rFonts w:ascii="宋体" w:hAnsi="宋体" w:cs="宋体"/>
                <w:b/>
                <w:szCs w:val="21"/>
              </w:rPr>
              <w:t>10</w:t>
            </w:r>
            <w:r>
              <w:rPr>
                <w:rFonts w:ascii="宋体" w:hAnsi="宋体" w:cs="宋体" w:hint="eastAsia"/>
                <w:b/>
                <w:szCs w:val="21"/>
              </w:rPr>
              <w:t>分。</w:t>
            </w:r>
          </w:p>
          <w:p w14:paraId="5D99E48B" w14:textId="77777777" w:rsidR="00316FD1" w:rsidRDefault="00376A31">
            <w:pPr>
              <w:spacing w:line="360" w:lineRule="exact"/>
              <w:ind w:firstLine="420"/>
              <w:rPr>
                <w:rFonts w:ascii="宋体" w:hAnsi="宋体" w:cs="宋体"/>
                <w:szCs w:val="21"/>
              </w:rPr>
            </w:pPr>
            <w:r>
              <w:rPr>
                <w:rFonts w:ascii="宋体" w:hAnsi="宋体" w:cs="宋体" w:hint="eastAsia"/>
                <w:szCs w:val="21"/>
              </w:rPr>
              <w:t>一档(2分)：方案内容不完整，与项目实际需求有出入，售后服务措施存在不足；</w:t>
            </w:r>
          </w:p>
          <w:p w14:paraId="73E1893A" w14:textId="77777777" w:rsidR="00316FD1" w:rsidRDefault="00376A31">
            <w:pPr>
              <w:spacing w:line="360" w:lineRule="exact"/>
              <w:ind w:firstLine="420"/>
              <w:rPr>
                <w:rFonts w:ascii="宋体" w:hAnsi="宋体" w:cs="宋体"/>
                <w:szCs w:val="21"/>
              </w:rPr>
            </w:pPr>
            <w:r>
              <w:rPr>
                <w:rFonts w:ascii="宋体" w:hAnsi="宋体" w:cs="宋体" w:hint="eastAsia"/>
                <w:szCs w:val="21"/>
              </w:rPr>
              <w:t>二档(6分)：方案基本完整，承诺的各项服务质量指标基本满足招标文件要求，保障措施可行，针对性不足，有应急保障方案。</w:t>
            </w:r>
          </w:p>
          <w:p w14:paraId="2E5A6304" w14:textId="77777777" w:rsidR="00316FD1" w:rsidRDefault="00376A31">
            <w:pPr>
              <w:spacing w:line="360" w:lineRule="exact"/>
              <w:ind w:firstLine="420"/>
              <w:rPr>
                <w:rFonts w:ascii="宋体" w:hAnsi="宋体" w:cs="宋体"/>
                <w:szCs w:val="21"/>
              </w:rPr>
            </w:pPr>
            <w:r>
              <w:rPr>
                <w:rFonts w:ascii="宋体" w:hAnsi="宋体" w:cs="宋体" w:hint="eastAsia"/>
                <w:szCs w:val="21"/>
              </w:rPr>
              <w:t>三档(</w:t>
            </w:r>
            <w:r>
              <w:rPr>
                <w:rFonts w:ascii="宋体" w:hAnsi="宋体" w:cs="宋体"/>
                <w:szCs w:val="21"/>
              </w:rPr>
              <w:t>1</w:t>
            </w:r>
            <w:r>
              <w:rPr>
                <w:rFonts w:ascii="宋体" w:hAnsi="宋体" w:cs="宋体" w:hint="eastAsia"/>
                <w:szCs w:val="21"/>
              </w:rPr>
              <w:t>0分)：方案完全响应售后服务要求，售后服务承诺全面详细，对响应时间、服务团队配备、培训计划、应急预案、保密承诺、故障解决方案等有描述详细、完善，有针对性，有合理的服务流程，服务承诺有配套的处罚措施，服务保障措施全面。</w:t>
            </w:r>
          </w:p>
          <w:p w14:paraId="6BBC89AC" w14:textId="77777777" w:rsidR="00316FD1" w:rsidRDefault="00376A31">
            <w:pPr>
              <w:spacing w:line="360" w:lineRule="exact"/>
              <w:ind w:firstLine="420"/>
              <w:rPr>
                <w:rFonts w:ascii="宋体" w:hAnsi="宋体" w:cs="宋体"/>
                <w:b/>
                <w:snapToGrid w:val="0"/>
                <w:kern w:val="0"/>
                <w:szCs w:val="21"/>
              </w:rPr>
            </w:pPr>
            <w:r>
              <w:rPr>
                <w:rFonts w:ascii="宋体" w:hAnsi="宋体" w:cs="宋体" w:hint="eastAsia"/>
                <w:kern w:val="0"/>
                <w:szCs w:val="21"/>
              </w:rPr>
              <w:t>注：未提供或不符合招标文件要求的此项内容得0分。</w:t>
            </w:r>
          </w:p>
        </w:tc>
      </w:tr>
    </w:tbl>
    <w:p w14:paraId="38A5727F" w14:textId="77777777" w:rsidR="00316FD1" w:rsidRDefault="00316FD1">
      <w:pPr>
        <w:ind w:firstLineChars="150" w:firstLine="315"/>
        <w:rPr>
          <w:lang w:val="zh-CN"/>
        </w:rPr>
      </w:pPr>
    </w:p>
    <w:p w14:paraId="3E263F77" w14:textId="77777777" w:rsidR="00316FD1" w:rsidRDefault="00376A31">
      <w:pPr>
        <w:rPr>
          <w:lang w:val="zh-CN"/>
        </w:rPr>
      </w:pPr>
      <w:r>
        <w:rPr>
          <w:rFonts w:hint="eastAsia"/>
          <w:lang w:val="zh-CN"/>
        </w:rPr>
        <w:t>演示评分表：</w:t>
      </w:r>
    </w:p>
    <w:tbl>
      <w:tblPr>
        <w:tblStyle w:val="aff6"/>
        <w:tblW w:w="10163" w:type="dxa"/>
        <w:tblInd w:w="-315" w:type="dxa"/>
        <w:tblLook w:val="04A0" w:firstRow="1" w:lastRow="0" w:firstColumn="1" w:lastColumn="0" w:noHBand="0" w:noVBand="1"/>
      </w:tblPr>
      <w:tblGrid>
        <w:gridCol w:w="600"/>
        <w:gridCol w:w="6213"/>
        <w:gridCol w:w="1762"/>
        <w:gridCol w:w="1588"/>
      </w:tblGrid>
      <w:tr w:rsidR="00316FD1" w14:paraId="69D23E12" w14:textId="77777777">
        <w:tc>
          <w:tcPr>
            <w:tcW w:w="600" w:type="dxa"/>
            <w:vAlign w:val="center"/>
          </w:tcPr>
          <w:p w14:paraId="5C5D7D17" w14:textId="77777777" w:rsidR="00316FD1" w:rsidRDefault="00376A31">
            <w:pPr>
              <w:jc w:val="center"/>
              <w:rPr>
                <w:rFonts w:eastAsiaTheme="minorEastAsia"/>
                <w:b/>
                <w:bCs/>
              </w:rPr>
            </w:pPr>
            <w:r>
              <w:rPr>
                <w:rFonts w:hint="eastAsia"/>
                <w:b/>
                <w:bCs/>
              </w:rPr>
              <w:lastRenderedPageBreak/>
              <w:t>序号</w:t>
            </w:r>
          </w:p>
        </w:tc>
        <w:tc>
          <w:tcPr>
            <w:tcW w:w="6213" w:type="dxa"/>
            <w:vAlign w:val="center"/>
          </w:tcPr>
          <w:p w14:paraId="0994B26D" w14:textId="77777777" w:rsidR="00316FD1" w:rsidRDefault="00376A31">
            <w:pPr>
              <w:jc w:val="center"/>
              <w:rPr>
                <w:rFonts w:eastAsiaTheme="minorEastAsia"/>
                <w:b/>
                <w:bCs/>
              </w:rPr>
            </w:pPr>
            <w:r>
              <w:rPr>
                <w:rFonts w:hint="eastAsia"/>
                <w:b/>
                <w:bCs/>
              </w:rPr>
              <w:t>演示内容</w:t>
            </w:r>
          </w:p>
        </w:tc>
        <w:tc>
          <w:tcPr>
            <w:tcW w:w="1762" w:type="dxa"/>
            <w:vAlign w:val="center"/>
          </w:tcPr>
          <w:p w14:paraId="288DB59F" w14:textId="77777777" w:rsidR="00316FD1" w:rsidRDefault="00376A31">
            <w:pPr>
              <w:jc w:val="center"/>
              <w:rPr>
                <w:rFonts w:eastAsiaTheme="minorEastAsia"/>
                <w:b/>
                <w:bCs/>
              </w:rPr>
            </w:pPr>
            <w:r>
              <w:rPr>
                <w:rFonts w:hint="eastAsia"/>
                <w:b/>
                <w:bCs/>
              </w:rPr>
              <w:t>是否符合</w:t>
            </w:r>
          </w:p>
        </w:tc>
        <w:tc>
          <w:tcPr>
            <w:tcW w:w="1588" w:type="dxa"/>
            <w:vAlign w:val="center"/>
          </w:tcPr>
          <w:p w14:paraId="5F7D6D2D" w14:textId="77777777" w:rsidR="00316FD1" w:rsidRDefault="00376A31">
            <w:pPr>
              <w:jc w:val="center"/>
              <w:rPr>
                <w:b/>
                <w:bCs/>
              </w:rPr>
            </w:pPr>
            <w:r>
              <w:rPr>
                <w:rFonts w:hint="eastAsia"/>
                <w:b/>
                <w:bCs/>
              </w:rPr>
              <w:t>理由（选填）</w:t>
            </w:r>
          </w:p>
        </w:tc>
      </w:tr>
      <w:tr w:rsidR="00316FD1" w14:paraId="4931F080" w14:textId="77777777">
        <w:tc>
          <w:tcPr>
            <w:tcW w:w="600" w:type="dxa"/>
            <w:vAlign w:val="center"/>
          </w:tcPr>
          <w:p w14:paraId="41A439DE" w14:textId="77777777" w:rsidR="00316FD1" w:rsidRDefault="00376A31">
            <w:pPr>
              <w:jc w:val="center"/>
              <w:rPr>
                <w:rFonts w:eastAsiaTheme="minorEastAsia"/>
              </w:rPr>
            </w:pPr>
            <w:r>
              <w:rPr>
                <w:rFonts w:hint="eastAsia"/>
              </w:rPr>
              <w:t>1</w:t>
            </w:r>
          </w:p>
        </w:tc>
        <w:tc>
          <w:tcPr>
            <w:tcW w:w="6213" w:type="dxa"/>
            <w:vAlign w:val="center"/>
          </w:tcPr>
          <w:p w14:paraId="544CC0C1" w14:textId="77777777" w:rsidR="00316FD1" w:rsidRDefault="00376A31">
            <w:pPr>
              <w:widowControl/>
              <w:spacing w:line="360" w:lineRule="exact"/>
              <w:jc w:val="left"/>
              <w:textAlignment w:val="center"/>
            </w:pPr>
            <w:r>
              <w:rPr>
                <w:rFonts w:ascii="宋体" w:hAnsi="宋体" w:cs="宋体" w:hint="eastAsia"/>
                <w:szCs w:val="21"/>
              </w:rPr>
              <w:t>中药方剂：医学知识库至少提供50000方中药方剂，中药方剂有权威出处，例如《伤寒论》《备急千金要方》《金匮要略》等中医典籍，医生可在临床端通过关键字、首字母等多种方式自主检索中药方剂知识，可查看每个中药方剂的来源、方剂名称、来源、组成、用法、主治等内容。</w:t>
            </w:r>
          </w:p>
        </w:tc>
        <w:tc>
          <w:tcPr>
            <w:tcW w:w="1762" w:type="dxa"/>
            <w:vAlign w:val="center"/>
          </w:tcPr>
          <w:p w14:paraId="1F8B946A" w14:textId="77777777" w:rsidR="00316FD1" w:rsidRDefault="00376A31">
            <w:pPr>
              <w:jc w:val="center"/>
            </w:pPr>
            <w:r>
              <w:rPr>
                <w:rFonts w:hint="eastAsia"/>
              </w:rPr>
              <w:t>是</w:t>
            </w:r>
            <w:r>
              <w:rPr>
                <w:rFonts w:hint="eastAsia"/>
              </w:rPr>
              <w:sym w:font="Wingdings 2" w:char="00A3"/>
            </w:r>
          </w:p>
          <w:p w14:paraId="48C97A5A" w14:textId="77777777" w:rsidR="00316FD1" w:rsidRDefault="00376A31">
            <w:pPr>
              <w:pStyle w:val="Default"/>
              <w:jc w:val="center"/>
              <w:rPr>
                <w:color w:val="auto"/>
                <w:kern w:val="2"/>
                <w:sz w:val="21"/>
                <w:szCs w:val="21"/>
              </w:rPr>
            </w:pPr>
            <w:r>
              <w:rPr>
                <w:rFonts w:hint="eastAsia"/>
                <w:color w:val="auto"/>
                <w:kern w:val="2"/>
                <w:sz w:val="21"/>
                <w:szCs w:val="21"/>
              </w:rPr>
              <w:t>否</w:t>
            </w:r>
            <w:r>
              <w:rPr>
                <w:rFonts w:hint="eastAsia"/>
                <w:color w:val="auto"/>
                <w:kern w:val="2"/>
                <w:sz w:val="21"/>
                <w:szCs w:val="21"/>
              </w:rPr>
              <w:sym w:font="Wingdings 2" w:char="00A3"/>
            </w:r>
          </w:p>
        </w:tc>
        <w:tc>
          <w:tcPr>
            <w:tcW w:w="1588" w:type="dxa"/>
            <w:vAlign w:val="center"/>
          </w:tcPr>
          <w:p w14:paraId="7467B259" w14:textId="77777777" w:rsidR="00316FD1" w:rsidRDefault="00316FD1">
            <w:pPr>
              <w:jc w:val="left"/>
            </w:pPr>
          </w:p>
        </w:tc>
      </w:tr>
      <w:tr w:rsidR="00316FD1" w14:paraId="4A5F077A" w14:textId="77777777">
        <w:tc>
          <w:tcPr>
            <w:tcW w:w="600" w:type="dxa"/>
            <w:vAlign w:val="center"/>
          </w:tcPr>
          <w:p w14:paraId="1BE43532" w14:textId="77777777" w:rsidR="00316FD1" w:rsidRDefault="00376A31">
            <w:pPr>
              <w:jc w:val="center"/>
              <w:rPr>
                <w:rFonts w:eastAsiaTheme="minorEastAsia"/>
              </w:rPr>
            </w:pPr>
            <w:r>
              <w:rPr>
                <w:rFonts w:hint="eastAsia"/>
              </w:rPr>
              <w:t>2</w:t>
            </w:r>
          </w:p>
        </w:tc>
        <w:tc>
          <w:tcPr>
            <w:tcW w:w="6213" w:type="dxa"/>
            <w:vAlign w:val="center"/>
          </w:tcPr>
          <w:p w14:paraId="1CD978B6" w14:textId="77777777" w:rsidR="00316FD1" w:rsidRDefault="00376A31">
            <w:pPr>
              <w:jc w:val="left"/>
            </w:pPr>
            <w:r>
              <w:rPr>
                <w:rFonts w:ascii="宋体" w:hAnsi="宋体" w:cs="宋体" w:hint="eastAsia"/>
                <w:szCs w:val="21"/>
              </w:rPr>
              <w:t>医管视频课程：在知识库中提供不少于10个医管视频课程资源，从医生端进入知识库后，可通过移动终端观看国内知名医院专家讲授的视频课程，内容至少应包括高质量发展、医院评审准备、临床路径实践与智能化、三级公立医院绩效考核指标解读、DRG支付下的精益管理等。</w:t>
            </w:r>
          </w:p>
        </w:tc>
        <w:tc>
          <w:tcPr>
            <w:tcW w:w="1762" w:type="dxa"/>
            <w:vAlign w:val="center"/>
          </w:tcPr>
          <w:p w14:paraId="5DF8A4C6" w14:textId="77777777" w:rsidR="00316FD1" w:rsidRDefault="00376A31">
            <w:pPr>
              <w:jc w:val="center"/>
            </w:pPr>
            <w:r>
              <w:rPr>
                <w:rFonts w:hint="eastAsia"/>
              </w:rPr>
              <w:t>是</w:t>
            </w:r>
            <w:r>
              <w:rPr>
                <w:rFonts w:hint="eastAsia"/>
              </w:rPr>
              <w:sym w:font="Wingdings 2" w:char="00A3"/>
            </w:r>
          </w:p>
          <w:p w14:paraId="26D624C9"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004DF93B" w14:textId="77777777" w:rsidR="00316FD1" w:rsidRDefault="00316FD1">
            <w:pPr>
              <w:jc w:val="left"/>
            </w:pPr>
          </w:p>
        </w:tc>
      </w:tr>
      <w:tr w:rsidR="00316FD1" w14:paraId="46E5AC72" w14:textId="77777777">
        <w:tc>
          <w:tcPr>
            <w:tcW w:w="600" w:type="dxa"/>
            <w:vAlign w:val="center"/>
          </w:tcPr>
          <w:p w14:paraId="3AAEB242" w14:textId="77777777" w:rsidR="00316FD1" w:rsidRDefault="00376A31">
            <w:pPr>
              <w:jc w:val="center"/>
              <w:rPr>
                <w:rFonts w:eastAsiaTheme="minorEastAsia"/>
              </w:rPr>
            </w:pPr>
            <w:r>
              <w:rPr>
                <w:rFonts w:hint="eastAsia"/>
              </w:rPr>
              <w:t>3</w:t>
            </w:r>
          </w:p>
        </w:tc>
        <w:tc>
          <w:tcPr>
            <w:tcW w:w="6213" w:type="dxa"/>
            <w:vAlign w:val="center"/>
          </w:tcPr>
          <w:p w14:paraId="5AF95528" w14:textId="77777777" w:rsidR="00316FD1" w:rsidRDefault="00376A31">
            <w:pPr>
              <w:jc w:val="left"/>
            </w:pPr>
            <w:r>
              <w:rPr>
                <w:rFonts w:ascii="宋体" w:hAnsi="宋体" w:cs="宋体" w:hint="eastAsia"/>
                <w:szCs w:val="21"/>
              </w:rPr>
              <w:t>字典对照：(1）支持系统字典与院内知识库字典进行对应。可进行字典对应、对应关系删除、对应删除历史检索、对应关系覆盖、对应关系查改等操作。</w:t>
            </w:r>
          </w:p>
        </w:tc>
        <w:tc>
          <w:tcPr>
            <w:tcW w:w="1762" w:type="dxa"/>
            <w:vAlign w:val="center"/>
          </w:tcPr>
          <w:p w14:paraId="2A44CECD" w14:textId="77777777" w:rsidR="00316FD1" w:rsidRDefault="00376A31">
            <w:pPr>
              <w:jc w:val="center"/>
            </w:pPr>
            <w:r>
              <w:rPr>
                <w:rFonts w:hint="eastAsia"/>
              </w:rPr>
              <w:t>是</w:t>
            </w:r>
            <w:r>
              <w:rPr>
                <w:rFonts w:hint="eastAsia"/>
              </w:rPr>
              <w:sym w:font="Wingdings 2" w:char="00A3"/>
            </w:r>
          </w:p>
          <w:p w14:paraId="2CBE5E33"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1E308832" w14:textId="77777777" w:rsidR="00316FD1" w:rsidRDefault="00316FD1">
            <w:pPr>
              <w:jc w:val="left"/>
            </w:pPr>
          </w:p>
        </w:tc>
      </w:tr>
      <w:tr w:rsidR="00316FD1" w14:paraId="42E719EC" w14:textId="77777777">
        <w:tc>
          <w:tcPr>
            <w:tcW w:w="600" w:type="dxa"/>
            <w:vAlign w:val="center"/>
          </w:tcPr>
          <w:p w14:paraId="741579C9" w14:textId="77777777" w:rsidR="00316FD1" w:rsidRDefault="00376A31">
            <w:pPr>
              <w:jc w:val="center"/>
              <w:rPr>
                <w:rFonts w:eastAsiaTheme="minorEastAsia"/>
              </w:rPr>
            </w:pPr>
            <w:r>
              <w:rPr>
                <w:rFonts w:hint="eastAsia"/>
              </w:rPr>
              <w:t>4</w:t>
            </w:r>
          </w:p>
        </w:tc>
        <w:tc>
          <w:tcPr>
            <w:tcW w:w="6213" w:type="dxa"/>
            <w:vAlign w:val="center"/>
          </w:tcPr>
          <w:p w14:paraId="76EE1531" w14:textId="77777777" w:rsidR="00316FD1" w:rsidRDefault="00376A31">
            <w:pPr>
              <w:jc w:val="left"/>
            </w:pPr>
            <w:r>
              <w:rPr>
                <w:rFonts w:ascii="宋体" w:hAnsi="宋体" w:cs="宋体" w:hint="eastAsia"/>
                <w:szCs w:val="21"/>
              </w:rPr>
              <w:t>用药后监测质控点维护：用药后需要监测患者病情状态时，可根据设置的监测指标（如生命体征、检验指标、检查指标）自动监测患者用药后的身体状态。例如，医生开立“阿奇霉素”“醋硝香豆素片”医嘱时，系统自动监测用药后凝血酶原时间（PT）检查结果。</w:t>
            </w:r>
          </w:p>
        </w:tc>
        <w:tc>
          <w:tcPr>
            <w:tcW w:w="1762" w:type="dxa"/>
            <w:vAlign w:val="center"/>
          </w:tcPr>
          <w:p w14:paraId="26AFFEB3" w14:textId="77777777" w:rsidR="00316FD1" w:rsidRDefault="00376A31">
            <w:pPr>
              <w:jc w:val="center"/>
            </w:pPr>
            <w:r>
              <w:rPr>
                <w:rFonts w:hint="eastAsia"/>
              </w:rPr>
              <w:t>是</w:t>
            </w:r>
            <w:r>
              <w:rPr>
                <w:rFonts w:hint="eastAsia"/>
              </w:rPr>
              <w:sym w:font="Wingdings 2" w:char="00A3"/>
            </w:r>
          </w:p>
          <w:p w14:paraId="48CAE348"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2A7E1B39" w14:textId="77777777" w:rsidR="00316FD1" w:rsidRDefault="00316FD1">
            <w:pPr>
              <w:jc w:val="left"/>
            </w:pPr>
          </w:p>
        </w:tc>
      </w:tr>
      <w:tr w:rsidR="00316FD1" w14:paraId="54D8EFE0" w14:textId="77777777">
        <w:tc>
          <w:tcPr>
            <w:tcW w:w="600" w:type="dxa"/>
            <w:vAlign w:val="center"/>
          </w:tcPr>
          <w:p w14:paraId="36DA3FC3" w14:textId="77777777" w:rsidR="00316FD1" w:rsidRDefault="00376A31">
            <w:pPr>
              <w:jc w:val="center"/>
              <w:rPr>
                <w:rFonts w:eastAsiaTheme="minorEastAsia"/>
              </w:rPr>
            </w:pPr>
            <w:r>
              <w:rPr>
                <w:rFonts w:hint="eastAsia"/>
              </w:rPr>
              <w:t>5</w:t>
            </w:r>
          </w:p>
        </w:tc>
        <w:tc>
          <w:tcPr>
            <w:tcW w:w="6213" w:type="dxa"/>
            <w:vAlign w:val="center"/>
          </w:tcPr>
          <w:p w14:paraId="6DCCEB30" w14:textId="77777777" w:rsidR="00316FD1" w:rsidRDefault="00376A31">
            <w:pPr>
              <w:jc w:val="left"/>
              <w:rPr>
                <w:rFonts w:ascii="宋体" w:hAnsi="宋体" w:cs="宋体"/>
                <w:szCs w:val="21"/>
              </w:rPr>
            </w:pPr>
            <w:r>
              <w:rPr>
                <w:rFonts w:ascii="宋体" w:hAnsi="宋体" w:cs="宋体" w:hint="eastAsia"/>
                <w:szCs w:val="21"/>
              </w:rPr>
              <w:t>检验危急值质控点维护：(1）支持医院自定义各项检验危急值质控点。对于定量结果，可设置参考值区间、高值备注、低值备注。对于定性结果，可设置参考值为阳性或阴性。可设置提醒的性别、年龄等参数。可设置应用场景为门诊和住院。可设置质控点应用科室、提醒强度。对于危急检验结果，能够主动通知（如系统弹窗）医师、护士。</w:t>
            </w:r>
          </w:p>
        </w:tc>
        <w:tc>
          <w:tcPr>
            <w:tcW w:w="1762" w:type="dxa"/>
            <w:vAlign w:val="center"/>
          </w:tcPr>
          <w:p w14:paraId="696777FC" w14:textId="77777777" w:rsidR="00316FD1" w:rsidRDefault="00376A31">
            <w:pPr>
              <w:jc w:val="center"/>
            </w:pPr>
            <w:r>
              <w:rPr>
                <w:rFonts w:hint="eastAsia"/>
              </w:rPr>
              <w:t>是</w:t>
            </w:r>
            <w:r>
              <w:rPr>
                <w:rFonts w:hint="eastAsia"/>
              </w:rPr>
              <w:sym w:font="Wingdings 2" w:char="00A3"/>
            </w:r>
          </w:p>
          <w:p w14:paraId="4172FFF3"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73D1DB5A" w14:textId="77777777" w:rsidR="00316FD1" w:rsidRDefault="00316FD1">
            <w:pPr>
              <w:jc w:val="left"/>
            </w:pPr>
          </w:p>
        </w:tc>
      </w:tr>
      <w:tr w:rsidR="00316FD1" w14:paraId="2B8A04BD" w14:textId="77777777">
        <w:tc>
          <w:tcPr>
            <w:tcW w:w="600" w:type="dxa"/>
            <w:vAlign w:val="center"/>
          </w:tcPr>
          <w:p w14:paraId="217738AC" w14:textId="77777777" w:rsidR="00316FD1" w:rsidRDefault="00376A31">
            <w:pPr>
              <w:jc w:val="center"/>
              <w:rPr>
                <w:rFonts w:eastAsiaTheme="minorEastAsia"/>
              </w:rPr>
            </w:pPr>
            <w:r>
              <w:rPr>
                <w:rFonts w:hint="eastAsia"/>
              </w:rPr>
              <w:t>6</w:t>
            </w:r>
          </w:p>
        </w:tc>
        <w:tc>
          <w:tcPr>
            <w:tcW w:w="6213" w:type="dxa"/>
            <w:vAlign w:val="center"/>
          </w:tcPr>
          <w:p w14:paraId="75C5DF38" w14:textId="77777777" w:rsidR="00316FD1" w:rsidRDefault="00376A31">
            <w:pPr>
              <w:jc w:val="left"/>
              <w:rPr>
                <w:rFonts w:ascii="宋体" w:hAnsi="宋体" w:cs="宋体"/>
                <w:szCs w:val="21"/>
              </w:rPr>
            </w:pPr>
            <w:r>
              <w:rPr>
                <w:rFonts w:ascii="宋体" w:hAnsi="宋体" w:cs="宋体" w:hint="eastAsia"/>
                <w:szCs w:val="21"/>
              </w:rPr>
              <w:t>文献速递：可根据患者诊断信息，直接在浮窗页面推荐知识库中与诊断相关的最新的临床研究进展信息，点击后可查看要点信息、应用来源、摘要地址。也可在文献速递栏一键跳转至文献知识库，并展示该诊断所对应的文献检索结果，可查看文献库内容。</w:t>
            </w:r>
          </w:p>
        </w:tc>
        <w:tc>
          <w:tcPr>
            <w:tcW w:w="1762" w:type="dxa"/>
            <w:vAlign w:val="center"/>
          </w:tcPr>
          <w:p w14:paraId="43116526" w14:textId="77777777" w:rsidR="00316FD1" w:rsidRDefault="00376A31">
            <w:pPr>
              <w:jc w:val="center"/>
            </w:pPr>
            <w:r>
              <w:rPr>
                <w:rFonts w:hint="eastAsia"/>
              </w:rPr>
              <w:t>是</w:t>
            </w:r>
            <w:r>
              <w:rPr>
                <w:rFonts w:hint="eastAsia"/>
              </w:rPr>
              <w:sym w:font="Wingdings 2" w:char="00A3"/>
            </w:r>
          </w:p>
          <w:p w14:paraId="0D623BBF"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0C9AD92B" w14:textId="77777777" w:rsidR="00316FD1" w:rsidRDefault="00316FD1">
            <w:pPr>
              <w:jc w:val="left"/>
            </w:pPr>
          </w:p>
        </w:tc>
      </w:tr>
      <w:tr w:rsidR="00316FD1" w14:paraId="12012049" w14:textId="77777777">
        <w:tc>
          <w:tcPr>
            <w:tcW w:w="600" w:type="dxa"/>
            <w:vAlign w:val="center"/>
          </w:tcPr>
          <w:p w14:paraId="68E49063" w14:textId="77777777" w:rsidR="00316FD1" w:rsidRDefault="00376A31">
            <w:pPr>
              <w:jc w:val="center"/>
              <w:rPr>
                <w:rFonts w:eastAsiaTheme="minorEastAsia"/>
              </w:rPr>
            </w:pPr>
            <w:r>
              <w:rPr>
                <w:rFonts w:hint="eastAsia"/>
              </w:rPr>
              <w:t>7</w:t>
            </w:r>
          </w:p>
        </w:tc>
        <w:tc>
          <w:tcPr>
            <w:tcW w:w="6213" w:type="dxa"/>
            <w:vAlign w:val="center"/>
          </w:tcPr>
          <w:p w14:paraId="23841BFB"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智能推荐治疗方案，根据患者病情推荐诊疗方案：</w:t>
            </w:r>
          </w:p>
          <w:p w14:paraId="1E3222E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（1）如诊断为“乳腺癌”患者，系统推荐完善TNM分期、分子分型、ECOG评分等，推荐的综合治疗方案中应包含生物靶向药物治疗、辅助内分泌治疗、化疗药物的具体用药方案。</w:t>
            </w:r>
          </w:p>
          <w:p w14:paraId="0471028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（2）如在辅助检查中补充检查结果：HER2阴性、PR阴性、ER阴性，则系统解读为三阴性乳腺癌，推荐治疗方案中增加MDT会诊讨论三阴性乳腺癌治疗方案。</w:t>
            </w:r>
          </w:p>
          <w:p w14:paraId="7E79F6DC" w14:textId="77777777" w:rsidR="00316FD1" w:rsidRDefault="00376A31">
            <w:pPr>
              <w:jc w:val="left"/>
              <w:rPr>
                <w:rFonts w:ascii="宋体" w:hAnsi="宋体" w:cs="宋体"/>
                <w:szCs w:val="21"/>
              </w:rPr>
            </w:pPr>
            <w:r>
              <w:rPr>
                <w:rFonts w:ascii="宋体" w:hAnsi="宋体" w:cs="宋体" w:hint="eastAsia"/>
                <w:szCs w:val="21"/>
              </w:rPr>
              <w:t>（3）支持与电子病历、HIS系统进行对接实现医嘱回写到HIS。</w:t>
            </w:r>
          </w:p>
        </w:tc>
        <w:tc>
          <w:tcPr>
            <w:tcW w:w="1762" w:type="dxa"/>
            <w:vAlign w:val="center"/>
          </w:tcPr>
          <w:p w14:paraId="28005A9F" w14:textId="77777777" w:rsidR="00316FD1" w:rsidRDefault="00376A31">
            <w:pPr>
              <w:jc w:val="center"/>
            </w:pPr>
            <w:r>
              <w:rPr>
                <w:rFonts w:hint="eastAsia"/>
              </w:rPr>
              <w:t>是</w:t>
            </w:r>
            <w:r>
              <w:rPr>
                <w:rFonts w:hint="eastAsia"/>
              </w:rPr>
              <w:sym w:font="Wingdings 2" w:char="00A3"/>
            </w:r>
          </w:p>
          <w:p w14:paraId="30A1539D"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38117D4F" w14:textId="77777777" w:rsidR="00316FD1" w:rsidRDefault="00316FD1">
            <w:pPr>
              <w:jc w:val="left"/>
            </w:pPr>
          </w:p>
        </w:tc>
      </w:tr>
      <w:tr w:rsidR="00316FD1" w14:paraId="55EB0E04" w14:textId="77777777">
        <w:tc>
          <w:tcPr>
            <w:tcW w:w="600" w:type="dxa"/>
            <w:vAlign w:val="center"/>
          </w:tcPr>
          <w:p w14:paraId="5040492A" w14:textId="77777777" w:rsidR="00316FD1" w:rsidRDefault="00376A31">
            <w:pPr>
              <w:jc w:val="center"/>
              <w:rPr>
                <w:rFonts w:eastAsiaTheme="minorEastAsia"/>
              </w:rPr>
            </w:pPr>
            <w:r>
              <w:rPr>
                <w:rFonts w:hint="eastAsia"/>
              </w:rPr>
              <w:t>8</w:t>
            </w:r>
          </w:p>
        </w:tc>
        <w:tc>
          <w:tcPr>
            <w:tcW w:w="6213" w:type="dxa"/>
            <w:vAlign w:val="center"/>
          </w:tcPr>
          <w:p w14:paraId="4D43B662"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反馈管理</w:t>
            </w:r>
          </w:p>
          <w:p w14:paraId="39B8BD8C" w14:textId="77777777" w:rsidR="00316FD1" w:rsidRDefault="00376A31">
            <w:pPr>
              <w:widowControl/>
              <w:spacing w:line="360" w:lineRule="exact"/>
              <w:jc w:val="left"/>
              <w:textAlignment w:val="center"/>
              <w:rPr>
                <w:rFonts w:ascii="宋体" w:hAnsi="宋体" w:cs="宋体"/>
                <w:szCs w:val="21"/>
              </w:rPr>
            </w:pPr>
            <w:r>
              <w:rPr>
                <w:rFonts w:ascii="宋体" w:hAnsi="宋体" w:cs="宋体" w:hint="eastAsia"/>
                <w:szCs w:val="21"/>
              </w:rPr>
              <w:t>5.1反馈管理：支持反馈情况统计分析，统计指标包含反馈总数、回复总数、提缺陷、提建议等指标。</w:t>
            </w:r>
          </w:p>
          <w:p w14:paraId="7F4C6591" w14:textId="77777777" w:rsidR="00316FD1" w:rsidRDefault="00376A31">
            <w:pPr>
              <w:jc w:val="left"/>
              <w:rPr>
                <w:rFonts w:ascii="宋体" w:hAnsi="宋体" w:cs="宋体"/>
                <w:szCs w:val="21"/>
              </w:rPr>
            </w:pPr>
            <w:r>
              <w:rPr>
                <w:rFonts w:ascii="宋体" w:hAnsi="宋体" w:cs="宋体" w:hint="eastAsia"/>
                <w:szCs w:val="21"/>
              </w:rPr>
              <w:t>5.2.用户反馈：支持在医生工作站进行用户反馈，医生可按照提建议、提缺陷、提需求等不同情况提交用户反馈。支持文字描述和图片上传，支持默认自动截图当前提醒框并上传。</w:t>
            </w:r>
          </w:p>
        </w:tc>
        <w:tc>
          <w:tcPr>
            <w:tcW w:w="1762" w:type="dxa"/>
            <w:vAlign w:val="center"/>
          </w:tcPr>
          <w:p w14:paraId="30E17758" w14:textId="77777777" w:rsidR="00316FD1" w:rsidRDefault="00376A31">
            <w:pPr>
              <w:jc w:val="center"/>
            </w:pPr>
            <w:r>
              <w:rPr>
                <w:rFonts w:hint="eastAsia"/>
              </w:rPr>
              <w:t>是</w:t>
            </w:r>
            <w:r>
              <w:rPr>
                <w:rFonts w:hint="eastAsia"/>
              </w:rPr>
              <w:sym w:font="Wingdings 2" w:char="00A3"/>
            </w:r>
          </w:p>
          <w:p w14:paraId="54AC349F"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6D6BA6CE" w14:textId="77777777" w:rsidR="00316FD1" w:rsidRDefault="00316FD1">
            <w:pPr>
              <w:jc w:val="left"/>
            </w:pPr>
          </w:p>
        </w:tc>
      </w:tr>
      <w:tr w:rsidR="00316FD1" w14:paraId="3F71D0ED" w14:textId="77777777">
        <w:tc>
          <w:tcPr>
            <w:tcW w:w="600" w:type="dxa"/>
            <w:vAlign w:val="center"/>
          </w:tcPr>
          <w:p w14:paraId="35859FEC" w14:textId="77777777" w:rsidR="00316FD1" w:rsidRDefault="00376A31">
            <w:pPr>
              <w:jc w:val="center"/>
              <w:rPr>
                <w:rFonts w:eastAsiaTheme="minorEastAsia"/>
              </w:rPr>
            </w:pPr>
            <w:r>
              <w:rPr>
                <w:rFonts w:hint="eastAsia"/>
              </w:rPr>
              <w:t>9</w:t>
            </w:r>
          </w:p>
        </w:tc>
        <w:tc>
          <w:tcPr>
            <w:tcW w:w="6213" w:type="dxa"/>
            <w:vAlign w:val="center"/>
          </w:tcPr>
          <w:p w14:paraId="6254ECDC" w14:textId="77777777" w:rsidR="00316FD1" w:rsidRDefault="00376A31">
            <w:pPr>
              <w:jc w:val="left"/>
              <w:rPr>
                <w:rFonts w:ascii="宋体" w:hAnsi="宋体" w:cs="宋体"/>
                <w:szCs w:val="21"/>
              </w:rPr>
            </w:pPr>
            <w:r>
              <w:rPr>
                <w:rFonts w:ascii="宋体" w:hAnsi="宋体" w:cs="宋体" w:hint="eastAsia"/>
                <w:kern w:val="0"/>
                <w:szCs w:val="21"/>
              </w:rPr>
              <w:t>支持医生查看不同质控级别质控员对同一份病历的历次“人工评</w:t>
            </w:r>
            <w:r>
              <w:rPr>
                <w:rFonts w:ascii="宋体" w:hAnsi="宋体" w:cs="宋体" w:hint="eastAsia"/>
                <w:kern w:val="0"/>
                <w:szCs w:val="21"/>
              </w:rPr>
              <w:lastRenderedPageBreak/>
              <w:t>价单”结果，医生可对人工评价单结果进行查收和确定。每个人工评价单，需展示包括创建任务、机器质控、人工审核、评价单下发、科室查收、医生确定、任务关闭 的 人工质控闭环流程。同时支持根据医院流程进行定制化配置。</w:t>
            </w:r>
          </w:p>
        </w:tc>
        <w:tc>
          <w:tcPr>
            <w:tcW w:w="1762" w:type="dxa"/>
            <w:vAlign w:val="center"/>
          </w:tcPr>
          <w:p w14:paraId="6F0FA2BD" w14:textId="77777777" w:rsidR="00316FD1" w:rsidRDefault="00376A31">
            <w:pPr>
              <w:jc w:val="center"/>
            </w:pPr>
            <w:r>
              <w:rPr>
                <w:rFonts w:hint="eastAsia"/>
              </w:rPr>
              <w:lastRenderedPageBreak/>
              <w:t>是</w:t>
            </w:r>
            <w:r>
              <w:rPr>
                <w:rFonts w:hint="eastAsia"/>
              </w:rPr>
              <w:sym w:font="Wingdings 2" w:char="00A3"/>
            </w:r>
          </w:p>
          <w:p w14:paraId="45E31F4D" w14:textId="77777777" w:rsidR="00316FD1" w:rsidRDefault="00376A31">
            <w:pPr>
              <w:jc w:val="center"/>
            </w:pPr>
            <w:r>
              <w:rPr>
                <w:rFonts w:hint="eastAsia"/>
                <w:szCs w:val="21"/>
              </w:rPr>
              <w:lastRenderedPageBreak/>
              <w:t>否</w:t>
            </w:r>
            <w:r>
              <w:rPr>
                <w:rFonts w:hint="eastAsia"/>
                <w:szCs w:val="21"/>
              </w:rPr>
              <w:sym w:font="Wingdings 2" w:char="00A3"/>
            </w:r>
          </w:p>
        </w:tc>
        <w:tc>
          <w:tcPr>
            <w:tcW w:w="1588" w:type="dxa"/>
            <w:vAlign w:val="center"/>
          </w:tcPr>
          <w:p w14:paraId="3534A384" w14:textId="77777777" w:rsidR="00316FD1" w:rsidRDefault="00316FD1">
            <w:pPr>
              <w:jc w:val="left"/>
            </w:pPr>
          </w:p>
        </w:tc>
      </w:tr>
      <w:tr w:rsidR="00316FD1" w14:paraId="480A53DA" w14:textId="77777777">
        <w:tc>
          <w:tcPr>
            <w:tcW w:w="600" w:type="dxa"/>
            <w:vAlign w:val="center"/>
          </w:tcPr>
          <w:p w14:paraId="0C68E300" w14:textId="77777777" w:rsidR="00316FD1" w:rsidRDefault="00376A31">
            <w:pPr>
              <w:jc w:val="center"/>
              <w:rPr>
                <w:rFonts w:eastAsiaTheme="minorEastAsia"/>
              </w:rPr>
            </w:pPr>
            <w:r>
              <w:rPr>
                <w:rFonts w:hint="eastAsia"/>
              </w:rPr>
              <w:t>10</w:t>
            </w:r>
          </w:p>
        </w:tc>
        <w:tc>
          <w:tcPr>
            <w:tcW w:w="6213" w:type="dxa"/>
            <w:vAlign w:val="center"/>
          </w:tcPr>
          <w:p w14:paraId="2ED934BE" w14:textId="77777777" w:rsidR="00316FD1" w:rsidRDefault="00376A31">
            <w:pPr>
              <w:jc w:val="left"/>
              <w:rPr>
                <w:rFonts w:ascii="宋体" w:hAnsi="宋体" w:cs="宋体"/>
                <w:szCs w:val="21"/>
              </w:rPr>
            </w:pPr>
            <w:r>
              <w:rPr>
                <w:rFonts w:ascii="宋体" w:hAnsi="宋体" w:cs="宋体" w:hint="eastAsia"/>
                <w:kern w:val="0"/>
                <w:szCs w:val="21"/>
              </w:rPr>
              <w:t>单项否决质控点重点提示：系统能够支持对病历文书的单项否决进行判断并提醒，当存在单项否决缺陷时，系统应实时、主动提醒医生相关质控缺陷，并用特殊符号进行重点标注，在医生修正缺陷内容后，单项否决提示实时消失。支持医院对每条质控点是否属于“单向否决缺陷”进行自主配置。</w:t>
            </w:r>
          </w:p>
        </w:tc>
        <w:tc>
          <w:tcPr>
            <w:tcW w:w="1762" w:type="dxa"/>
            <w:vAlign w:val="center"/>
          </w:tcPr>
          <w:p w14:paraId="5DC92A46" w14:textId="77777777" w:rsidR="00316FD1" w:rsidRDefault="00376A31">
            <w:pPr>
              <w:jc w:val="center"/>
            </w:pPr>
            <w:r>
              <w:rPr>
                <w:rFonts w:hint="eastAsia"/>
              </w:rPr>
              <w:t>是</w:t>
            </w:r>
            <w:r>
              <w:rPr>
                <w:rFonts w:hint="eastAsia"/>
              </w:rPr>
              <w:sym w:font="Wingdings 2" w:char="00A3"/>
            </w:r>
          </w:p>
          <w:p w14:paraId="0967A3B0"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67FF4BC3" w14:textId="77777777" w:rsidR="00316FD1" w:rsidRDefault="00316FD1">
            <w:pPr>
              <w:jc w:val="left"/>
            </w:pPr>
          </w:p>
        </w:tc>
      </w:tr>
      <w:tr w:rsidR="00316FD1" w14:paraId="1FF226B8" w14:textId="77777777">
        <w:tc>
          <w:tcPr>
            <w:tcW w:w="600" w:type="dxa"/>
            <w:vAlign w:val="center"/>
          </w:tcPr>
          <w:p w14:paraId="4F3FAE22" w14:textId="77777777" w:rsidR="00316FD1" w:rsidRDefault="00376A31">
            <w:pPr>
              <w:jc w:val="center"/>
              <w:rPr>
                <w:rFonts w:eastAsiaTheme="minorEastAsia"/>
              </w:rPr>
            </w:pPr>
            <w:r>
              <w:rPr>
                <w:rFonts w:hint="eastAsia"/>
              </w:rPr>
              <w:t>11</w:t>
            </w:r>
          </w:p>
        </w:tc>
        <w:tc>
          <w:tcPr>
            <w:tcW w:w="6213" w:type="dxa"/>
            <w:vAlign w:val="center"/>
          </w:tcPr>
          <w:p w14:paraId="59082352" w14:textId="77777777" w:rsidR="00316FD1" w:rsidRDefault="00376A31">
            <w:pPr>
              <w:jc w:val="left"/>
              <w:rPr>
                <w:rFonts w:ascii="宋体" w:hAnsi="宋体" w:cs="宋体"/>
                <w:szCs w:val="21"/>
              </w:rPr>
            </w:pPr>
            <w:r>
              <w:rPr>
                <w:rFonts w:ascii="宋体" w:hAnsi="宋体" w:cs="宋体" w:hint="eastAsia"/>
                <w:kern w:val="0"/>
                <w:szCs w:val="21"/>
              </w:rPr>
              <w:t>人工评价单列表：支持查看医生权限下的所有质控员人工质控审核过的评价单数量及列表，包括待查收、待确认、已经确定的评价单列表明细，并支持下钻；支持单击 “全部查收”按钮，对当前未查看的评价进行一键查收。</w:t>
            </w:r>
          </w:p>
        </w:tc>
        <w:tc>
          <w:tcPr>
            <w:tcW w:w="1762" w:type="dxa"/>
            <w:vAlign w:val="center"/>
          </w:tcPr>
          <w:p w14:paraId="283FD9E1" w14:textId="77777777" w:rsidR="00316FD1" w:rsidRDefault="00376A31">
            <w:pPr>
              <w:jc w:val="center"/>
            </w:pPr>
            <w:r>
              <w:rPr>
                <w:rFonts w:hint="eastAsia"/>
              </w:rPr>
              <w:t>是</w:t>
            </w:r>
            <w:r>
              <w:rPr>
                <w:rFonts w:hint="eastAsia"/>
              </w:rPr>
              <w:sym w:font="Wingdings 2" w:char="00A3"/>
            </w:r>
          </w:p>
          <w:p w14:paraId="34966574"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08BEEF62" w14:textId="77777777" w:rsidR="00316FD1" w:rsidRDefault="00316FD1">
            <w:pPr>
              <w:jc w:val="left"/>
            </w:pPr>
          </w:p>
        </w:tc>
      </w:tr>
      <w:tr w:rsidR="00316FD1" w14:paraId="0F30B08A" w14:textId="77777777">
        <w:tc>
          <w:tcPr>
            <w:tcW w:w="600" w:type="dxa"/>
            <w:vAlign w:val="center"/>
          </w:tcPr>
          <w:p w14:paraId="27C42973" w14:textId="77777777" w:rsidR="00316FD1" w:rsidRDefault="00376A31">
            <w:pPr>
              <w:jc w:val="center"/>
              <w:rPr>
                <w:rFonts w:eastAsiaTheme="minorEastAsia"/>
              </w:rPr>
            </w:pPr>
            <w:r>
              <w:rPr>
                <w:rFonts w:hint="eastAsia"/>
              </w:rPr>
              <w:t>12</w:t>
            </w:r>
          </w:p>
        </w:tc>
        <w:tc>
          <w:tcPr>
            <w:tcW w:w="6213" w:type="dxa"/>
            <w:vAlign w:val="center"/>
          </w:tcPr>
          <w:p w14:paraId="2B76FAFE" w14:textId="77777777" w:rsidR="00316FD1" w:rsidRDefault="00376A31">
            <w:pPr>
              <w:jc w:val="left"/>
              <w:rPr>
                <w:rFonts w:ascii="宋体" w:hAnsi="宋体" w:cs="宋体"/>
                <w:szCs w:val="21"/>
              </w:rPr>
            </w:pPr>
            <w:r>
              <w:rPr>
                <w:rFonts w:ascii="宋体" w:hAnsi="宋体" w:cs="宋体" w:hint="eastAsia"/>
                <w:kern w:val="0"/>
                <w:szCs w:val="21"/>
              </w:rPr>
              <w:t>支持自定义创建多个重点关注病历查询页面，每个查询页面可单独生成；支持通过多个搜索条件新增查询页面，搜索条件包括不仅限于入院日期、当前科室、病历特征、质控级别、病历等级、诊断类型、质控文书、质控点标签、病历得分等；支持设置是否在“工作台重点关注”栏展示。</w:t>
            </w:r>
          </w:p>
        </w:tc>
        <w:tc>
          <w:tcPr>
            <w:tcW w:w="1762" w:type="dxa"/>
            <w:vAlign w:val="center"/>
          </w:tcPr>
          <w:p w14:paraId="0E87B06D" w14:textId="77777777" w:rsidR="00316FD1" w:rsidRDefault="00376A31">
            <w:pPr>
              <w:jc w:val="center"/>
            </w:pPr>
            <w:r>
              <w:rPr>
                <w:rFonts w:hint="eastAsia"/>
              </w:rPr>
              <w:t>是</w:t>
            </w:r>
            <w:r>
              <w:rPr>
                <w:rFonts w:hint="eastAsia"/>
              </w:rPr>
              <w:sym w:font="Wingdings 2" w:char="00A3"/>
            </w:r>
          </w:p>
          <w:p w14:paraId="06880A63"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2C0321B4" w14:textId="77777777" w:rsidR="00316FD1" w:rsidRDefault="00316FD1">
            <w:pPr>
              <w:jc w:val="left"/>
            </w:pPr>
          </w:p>
        </w:tc>
      </w:tr>
      <w:tr w:rsidR="00316FD1" w14:paraId="16312C63" w14:textId="77777777">
        <w:tc>
          <w:tcPr>
            <w:tcW w:w="600" w:type="dxa"/>
            <w:vAlign w:val="center"/>
          </w:tcPr>
          <w:p w14:paraId="59F14FCF" w14:textId="77777777" w:rsidR="00316FD1" w:rsidRDefault="00376A31">
            <w:pPr>
              <w:jc w:val="center"/>
              <w:rPr>
                <w:rFonts w:eastAsiaTheme="minorEastAsia"/>
              </w:rPr>
            </w:pPr>
            <w:r>
              <w:rPr>
                <w:rFonts w:hint="eastAsia"/>
              </w:rPr>
              <w:t>13</w:t>
            </w:r>
          </w:p>
        </w:tc>
        <w:tc>
          <w:tcPr>
            <w:tcW w:w="6213" w:type="dxa"/>
            <w:vAlign w:val="center"/>
          </w:tcPr>
          <w:p w14:paraId="198FA27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筛选质控病历并二次分配</w:t>
            </w:r>
          </w:p>
          <w:p w14:paraId="3657DEF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（1）支持通过多维度快速搜索病历并再次指派给质控员，筛选的维度至少包括：审核状态、科室、病历等级、病历特征、标签、手术级别等；</w:t>
            </w:r>
          </w:p>
          <w:p w14:paraId="64122EC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（2）病历特征选择包括不仅限于：基本特征、手术及操作、患者诊断、住院时间、专科特征、护理、医嘱用药、其他、特殊用药等。</w:t>
            </w:r>
          </w:p>
          <w:p w14:paraId="28998234" w14:textId="77777777" w:rsidR="00316FD1" w:rsidRDefault="00376A31">
            <w:pPr>
              <w:jc w:val="left"/>
              <w:rPr>
                <w:rFonts w:ascii="宋体" w:hAnsi="宋体" w:cs="宋体"/>
                <w:szCs w:val="21"/>
              </w:rPr>
            </w:pPr>
            <w:r>
              <w:rPr>
                <w:rFonts w:ascii="宋体" w:hAnsi="宋体" w:cs="宋体" w:hint="eastAsia"/>
                <w:kern w:val="0"/>
                <w:szCs w:val="21"/>
              </w:rPr>
              <w:t>（3）支持对搜索的病历进行单项/批量指派给质控员。</w:t>
            </w:r>
          </w:p>
        </w:tc>
        <w:tc>
          <w:tcPr>
            <w:tcW w:w="1762" w:type="dxa"/>
            <w:vAlign w:val="center"/>
          </w:tcPr>
          <w:p w14:paraId="2424CCAD" w14:textId="77777777" w:rsidR="00316FD1" w:rsidRDefault="00376A31">
            <w:pPr>
              <w:jc w:val="center"/>
            </w:pPr>
            <w:r>
              <w:rPr>
                <w:rFonts w:hint="eastAsia"/>
              </w:rPr>
              <w:t>是</w:t>
            </w:r>
            <w:r>
              <w:rPr>
                <w:rFonts w:hint="eastAsia"/>
              </w:rPr>
              <w:sym w:font="Wingdings 2" w:char="00A3"/>
            </w:r>
          </w:p>
          <w:p w14:paraId="32CCBCC6"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7372CD0C" w14:textId="77777777" w:rsidR="00316FD1" w:rsidRDefault="00316FD1">
            <w:pPr>
              <w:jc w:val="left"/>
            </w:pPr>
          </w:p>
        </w:tc>
      </w:tr>
      <w:tr w:rsidR="00316FD1" w14:paraId="09F68119" w14:textId="77777777">
        <w:tc>
          <w:tcPr>
            <w:tcW w:w="600" w:type="dxa"/>
            <w:vAlign w:val="center"/>
          </w:tcPr>
          <w:p w14:paraId="7780A282" w14:textId="77777777" w:rsidR="00316FD1" w:rsidRDefault="00376A31">
            <w:pPr>
              <w:jc w:val="center"/>
              <w:rPr>
                <w:rFonts w:eastAsiaTheme="minorEastAsia"/>
              </w:rPr>
            </w:pPr>
            <w:r>
              <w:rPr>
                <w:rFonts w:hint="eastAsia"/>
              </w:rPr>
              <w:t>14</w:t>
            </w:r>
          </w:p>
        </w:tc>
        <w:tc>
          <w:tcPr>
            <w:tcW w:w="6213" w:type="dxa"/>
            <w:vAlign w:val="center"/>
          </w:tcPr>
          <w:p w14:paraId="1CE75F8C"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多级人工质控评价</w:t>
            </w:r>
          </w:p>
          <w:p w14:paraId="73493D52"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（1）支持专家、院级、科室等多级质控员对同一份病历进行人工质控；</w:t>
            </w:r>
          </w:p>
          <w:p w14:paraId="5BC26D3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（2）支持单独页面展示每个级别质控员的质控结果及详情，详情中包括该质控员对每个质控问题的质控结果以及评分表结果。页面中还应包括质控任务名称、责任人、审核时间、质控审核人等基本信息；</w:t>
            </w:r>
          </w:p>
          <w:p w14:paraId="4CE4F60E" w14:textId="77777777" w:rsidR="00316FD1" w:rsidRDefault="00376A31">
            <w:pPr>
              <w:jc w:val="left"/>
              <w:rPr>
                <w:rFonts w:ascii="宋体" w:hAnsi="宋体" w:cs="宋体"/>
                <w:szCs w:val="21"/>
              </w:rPr>
            </w:pPr>
            <w:r>
              <w:rPr>
                <w:rFonts w:ascii="宋体" w:hAnsi="宋体" w:cs="宋体" w:hint="eastAsia"/>
                <w:kern w:val="0"/>
                <w:szCs w:val="21"/>
              </w:rPr>
              <w:t>（3）支持上级质控专家查看和修改低级别的质控员的质控情况，同级别质控员只能修改分配给自己的质控结果，但是可以查看其他同级别质控员结果，低级别的质控员 不能 查看高级版的质控员的质控结果。</w:t>
            </w:r>
          </w:p>
        </w:tc>
        <w:tc>
          <w:tcPr>
            <w:tcW w:w="1762" w:type="dxa"/>
            <w:vAlign w:val="center"/>
          </w:tcPr>
          <w:p w14:paraId="06C04278" w14:textId="77777777" w:rsidR="00316FD1" w:rsidRDefault="00376A31">
            <w:pPr>
              <w:jc w:val="center"/>
            </w:pPr>
            <w:r>
              <w:rPr>
                <w:rFonts w:hint="eastAsia"/>
              </w:rPr>
              <w:t>是</w:t>
            </w:r>
            <w:r>
              <w:rPr>
                <w:rFonts w:hint="eastAsia"/>
              </w:rPr>
              <w:sym w:font="Wingdings 2" w:char="00A3"/>
            </w:r>
          </w:p>
          <w:p w14:paraId="18C29EBB"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7D503B0E" w14:textId="77777777" w:rsidR="00316FD1" w:rsidRDefault="00316FD1">
            <w:pPr>
              <w:jc w:val="left"/>
            </w:pPr>
          </w:p>
        </w:tc>
      </w:tr>
      <w:tr w:rsidR="00316FD1" w14:paraId="55B5B5C3" w14:textId="77777777">
        <w:tc>
          <w:tcPr>
            <w:tcW w:w="600" w:type="dxa"/>
            <w:vAlign w:val="center"/>
          </w:tcPr>
          <w:p w14:paraId="50C35D0B" w14:textId="77777777" w:rsidR="00316FD1" w:rsidRDefault="00376A31">
            <w:pPr>
              <w:jc w:val="center"/>
              <w:rPr>
                <w:rFonts w:eastAsiaTheme="minorEastAsia"/>
              </w:rPr>
            </w:pPr>
            <w:r>
              <w:rPr>
                <w:rFonts w:hint="eastAsia"/>
              </w:rPr>
              <w:t>15</w:t>
            </w:r>
          </w:p>
        </w:tc>
        <w:tc>
          <w:tcPr>
            <w:tcW w:w="6213" w:type="dxa"/>
            <w:vAlign w:val="center"/>
          </w:tcPr>
          <w:p w14:paraId="71D55B57"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病历缺陷问题质控过程闭环展示：</w:t>
            </w:r>
          </w:p>
          <w:p w14:paraId="211E0B79"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 xml:space="preserve">（1）支持查看病历缺陷问题列表，了解每个缺陷问题的状态、医生申诉情况、扣分等，及时了解医生、质控员对现存问题的处理进度及详情。 </w:t>
            </w:r>
          </w:p>
          <w:p w14:paraId="18AAE5F8"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（2）支持查看医生对病历缺陷问题是否申诉，点击回复可快速查</w:t>
            </w:r>
            <w:r>
              <w:rPr>
                <w:rFonts w:ascii="宋体" w:hAnsi="宋体" w:cs="宋体" w:hint="eastAsia"/>
                <w:kern w:val="0"/>
                <w:szCs w:val="21"/>
              </w:rPr>
              <w:lastRenderedPageBreak/>
              <w:t>看质控员与临床医生在线沟通历史详情，以及当前缺陷问题的整个流转过程，包括发现问题时间、人工质控回复医生时间、问题申诉时间及操作人员等。</w:t>
            </w:r>
          </w:p>
          <w:p w14:paraId="6F4519BB" w14:textId="77777777" w:rsidR="00316FD1" w:rsidRDefault="00376A31">
            <w:pPr>
              <w:jc w:val="left"/>
              <w:rPr>
                <w:rFonts w:ascii="宋体" w:hAnsi="宋体" w:cs="宋体"/>
                <w:szCs w:val="21"/>
              </w:rPr>
            </w:pPr>
            <w:r>
              <w:rPr>
                <w:rFonts w:ascii="宋体" w:hAnsi="宋体" w:cs="宋体" w:hint="eastAsia"/>
                <w:kern w:val="0"/>
                <w:szCs w:val="21"/>
              </w:rPr>
              <w:t>（3）支持一键溯源到缺陷问题对应的文书段落或原文</w:t>
            </w:r>
          </w:p>
        </w:tc>
        <w:tc>
          <w:tcPr>
            <w:tcW w:w="1762" w:type="dxa"/>
            <w:vAlign w:val="center"/>
          </w:tcPr>
          <w:p w14:paraId="48F91571" w14:textId="77777777" w:rsidR="00316FD1" w:rsidRDefault="00376A31">
            <w:pPr>
              <w:jc w:val="center"/>
            </w:pPr>
            <w:r>
              <w:rPr>
                <w:rFonts w:hint="eastAsia"/>
              </w:rPr>
              <w:lastRenderedPageBreak/>
              <w:t>是</w:t>
            </w:r>
            <w:r>
              <w:rPr>
                <w:rFonts w:hint="eastAsia"/>
              </w:rPr>
              <w:sym w:font="Wingdings 2" w:char="00A3"/>
            </w:r>
          </w:p>
          <w:p w14:paraId="16B8694B"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3BAC2289" w14:textId="77777777" w:rsidR="00316FD1" w:rsidRDefault="00316FD1">
            <w:pPr>
              <w:jc w:val="left"/>
            </w:pPr>
          </w:p>
        </w:tc>
      </w:tr>
      <w:tr w:rsidR="00316FD1" w14:paraId="503D6F17" w14:textId="77777777">
        <w:tc>
          <w:tcPr>
            <w:tcW w:w="600" w:type="dxa"/>
            <w:vAlign w:val="center"/>
          </w:tcPr>
          <w:p w14:paraId="370AEB6F" w14:textId="77777777" w:rsidR="00316FD1" w:rsidRDefault="00376A31">
            <w:pPr>
              <w:jc w:val="center"/>
            </w:pPr>
            <w:r>
              <w:rPr>
                <w:rFonts w:hint="eastAsia"/>
              </w:rPr>
              <w:t>16</w:t>
            </w:r>
          </w:p>
        </w:tc>
        <w:tc>
          <w:tcPr>
            <w:tcW w:w="6213" w:type="dxa"/>
            <w:vAlign w:val="center"/>
          </w:tcPr>
          <w:p w14:paraId="38F6C2E3" w14:textId="77777777" w:rsidR="00316FD1" w:rsidRDefault="00376A31">
            <w:pPr>
              <w:spacing w:line="400" w:lineRule="exact"/>
              <w:jc w:val="left"/>
              <w:rPr>
                <w:rFonts w:ascii="宋体" w:hAnsi="宋体" w:cs="宋体"/>
                <w:kern w:val="0"/>
                <w:szCs w:val="21"/>
              </w:rPr>
            </w:pPr>
            <w:r>
              <w:rPr>
                <w:rFonts w:ascii="宋体" w:hAnsi="宋体" w:cs="宋体" w:hint="eastAsia"/>
                <w:kern w:val="0"/>
                <w:szCs w:val="21"/>
              </w:rPr>
              <w:t>质控员在机器质控基础上完成人工审核后，系统自动生成该质控员所属质控级别的评价单，质管员可以进行批量下发给相关科室或医生，医生端可及时查看下发的人工评价单，并在线查收、确认；</w:t>
            </w:r>
          </w:p>
          <w:p w14:paraId="6D9F55D4" w14:textId="77777777" w:rsidR="00316FD1" w:rsidRDefault="00376A31">
            <w:pPr>
              <w:jc w:val="left"/>
              <w:rPr>
                <w:rFonts w:ascii="宋体" w:hAnsi="宋体" w:cs="宋体"/>
                <w:szCs w:val="21"/>
              </w:rPr>
            </w:pPr>
            <w:r>
              <w:rPr>
                <w:rFonts w:ascii="宋体" w:hAnsi="宋体" w:cs="宋体" w:hint="eastAsia"/>
                <w:kern w:val="0"/>
                <w:szCs w:val="21"/>
              </w:rPr>
              <w:t>支持与医院的现有短信平台对接，完成下发时的短信通知。</w:t>
            </w:r>
          </w:p>
        </w:tc>
        <w:tc>
          <w:tcPr>
            <w:tcW w:w="1762" w:type="dxa"/>
            <w:vAlign w:val="center"/>
          </w:tcPr>
          <w:p w14:paraId="14AC9E47" w14:textId="77777777" w:rsidR="00316FD1" w:rsidRDefault="00376A31">
            <w:pPr>
              <w:jc w:val="center"/>
            </w:pPr>
            <w:r>
              <w:rPr>
                <w:rFonts w:hint="eastAsia"/>
              </w:rPr>
              <w:t>是</w:t>
            </w:r>
            <w:r>
              <w:rPr>
                <w:rFonts w:hint="eastAsia"/>
              </w:rPr>
              <w:sym w:font="Wingdings 2" w:char="00A3"/>
            </w:r>
          </w:p>
          <w:p w14:paraId="3D40D1CD"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7ABD6E4D" w14:textId="77777777" w:rsidR="00316FD1" w:rsidRDefault="00316FD1">
            <w:pPr>
              <w:jc w:val="left"/>
            </w:pPr>
          </w:p>
        </w:tc>
      </w:tr>
      <w:tr w:rsidR="00316FD1" w14:paraId="26601B5F" w14:textId="77777777">
        <w:tc>
          <w:tcPr>
            <w:tcW w:w="600" w:type="dxa"/>
            <w:vAlign w:val="center"/>
          </w:tcPr>
          <w:p w14:paraId="5FDBAD94" w14:textId="77777777" w:rsidR="00316FD1" w:rsidRDefault="00376A31">
            <w:pPr>
              <w:jc w:val="center"/>
            </w:pPr>
            <w:r>
              <w:rPr>
                <w:rFonts w:hint="eastAsia"/>
              </w:rPr>
              <w:t>17</w:t>
            </w:r>
          </w:p>
        </w:tc>
        <w:tc>
          <w:tcPr>
            <w:tcW w:w="6213" w:type="dxa"/>
            <w:vAlign w:val="center"/>
          </w:tcPr>
          <w:p w14:paraId="099EFA02" w14:textId="77777777" w:rsidR="00316FD1" w:rsidRDefault="00376A31">
            <w:pPr>
              <w:jc w:val="left"/>
              <w:rPr>
                <w:rFonts w:ascii="宋体" w:hAnsi="宋体" w:cs="宋体"/>
                <w:kern w:val="0"/>
                <w:szCs w:val="21"/>
              </w:rPr>
            </w:pPr>
            <w:r>
              <w:rPr>
                <w:rFonts w:ascii="宋体" w:hAnsi="宋体" w:cs="宋体" w:hint="eastAsia"/>
                <w:kern w:val="0"/>
                <w:szCs w:val="21"/>
              </w:rPr>
              <w:t>审核意见反馈交互：</w:t>
            </w:r>
          </w:p>
          <w:p w14:paraId="32E9E024" w14:textId="77777777" w:rsidR="00316FD1" w:rsidRDefault="00376A31">
            <w:pPr>
              <w:pStyle w:val="Default"/>
              <w:numPr>
                <w:ilvl w:val="0"/>
                <w:numId w:val="37"/>
              </w:numPr>
              <w:rPr>
                <w:color w:val="auto"/>
                <w:kern w:val="2"/>
                <w:sz w:val="21"/>
                <w:szCs w:val="21"/>
              </w:rPr>
            </w:pPr>
            <w:r>
              <w:rPr>
                <w:rFonts w:hint="eastAsia"/>
                <w:color w:val="auto"/>
                <w:kern w:val="2"/>
                <w:sz w:val="21"/>
                <w:szCs w:val="21"/>
              </w:rPr>
              <w:t>临床端反馈：书写病历时，支持医生对AI质控的问题在线进行问题申诉；</w:t>
            </w:r>
          </w:p>
          <w:p w14:paraId="51488E82" w14:textId="77777777" w:rsidR="00316FD1" w:rsidRDefault="00376A31">
            <w:pPr>
              <w:numPr>
                <w:ilvl w:val="0"/>
                <w:numId w:val="37"/>
              </w:numPr>
            </w:pPr>
            <w:r>
              <w:rPr>
                <w:rFonts w:ascii="宋体" w:hAnsi="宋体" w:cs="宋体" w:hint="eastAsia"/>
                <w:kern w:val="0"/>
                <w:szCs w:val="21"/>
              </w:rPr>
              <w:t>质控员审核：支持质控员对每个质控问题的申诉情况进行查看，可再次对修改不正确的缺陷进行再次回复并填写修改建议。</w:t>
            </w:r>
          </w:p>
          <w:p w14:paraId="678FEB5D" w14:textId="77777777" w:rsidR="00316FD1" w:rsidRDefault="00376A31">
            <w:pPr>
              <w:pStyle w:val="Default"/>
              <w:numPr>
                <w:ilvl w:val="0"/>
                <w:numId w:val="37"/>
              </w:numPr>
              <w:rPr>
                <w:color w:val="auto"/>
                <w:kern w:val="2"/>
                <w:sz w:val="21"/>
                <w:szCs w:val="21"/>
              </w:rPr>
            </w:pPr>
            <w:r>
              <w:rPr>
                <w:rFonts w:hint="eastAsia"/>
                <w:color w:val="auto"/>
                <w:kern w:val="2"/>
                <w:sz w:val="21"/>
                <w:szCs w:val="21"/>
              </w:rPr>
              <w:t>临床端查看：临床端医生可对质控人员要求修改的病历问题进行查看和修改，如果对质控结果存在异议可在线进行申诉。</w:t>
            </w:r>
          </w:p>
          <w:p w14:paraId="17453C55" w14:textId="77777777" w:rsidR="00316FD1" w:rsidRDefault="00376A31">
            <w:pPr>
              <w:numPr>
                <w:ilvl w:val="0"/>
                <w:numId w:val="37"/>
              </w:numPr>
            </w:pPr>
            <w:r>
              <w:rPr>
                <w:rFonts w:hint="eastAsia"/>
              </w:rPr>
              <w:t>质控员确认：支持质控员按缺陷申诉情况查看病历，并对医生申诉的缺陷进行再次确认通过或再次编辑回复修改建议。</w:t>
            </w:r>
          </w:p>
        </w:tc>
        <w:tc>
          <w:tcPr>
            <w:tcW w:w="1762" w:type="dxa"/>
            <w:vAlign w:val="center"/>
          </w:tcPr>
          <w:p w14:paraId="562851C8" w14:textId="77777777" w:rsidR="00316FD1" w:rsidRDefault="00376A31">
            <w:pPr>
              <w:jc w:val="center"/>
            </w:pPr>
            <w:r>
              <w:rPr>
                <w:rFonts w:hint="eastAsia"/>
              </w:rPr>
              <w:t>是</w:t>
            </w:r>
            <w:r>
              <w:rPr>
                <w:rFonts w:hint="eastAsia"/>
              </w:rPr>
              <w:sym w:font="Wingdings 2" w:char="00A3"/>
            </w:r>
          </w:p>
          <w:p w14:paraId="63D65BBE"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318A6C0E" w14:textId="77777777" w:rsidR="00316FD1" w:rsidRDefault="00316FD1">
            <w:pPr>
              <w:jc w:val="left"/>
            </w:pPr>
          </w:p>
        </w:tc>
      </w:tr>
      <w:tr w:rsidR="00316FD1" w14:paraId="52514527" w14:textId="77777777">
        <w:tc>
          <w:tcPr>
            <w:tcW w:w="600" w:type="dxa"/>
            <w:vAlign w:val="center"/>
          </w:tcPr>
          <w:p w14:paraId="5006CD86" w14:textId="77777777" w:rsidR="00316FD1" w:rsidRDefault="00376A31">
            <w:pPr>
              <w:jc w:val="center"/>
            </w:pPr>
            <w:r>
              <w:rPr>
                <w:rFonts w:hint="eastAsia"/>
              </w:rPr>
              <w:t>18</w:t>
            </w:r>
          </w:p>
        </w:tc>
        <w:tc>
          <w:tcPr>
            <w:tcW w:w="6213" w:type="dxa"/>
            <w:vAlign w:val="center"/>
          </w:tcPr>
          <w:p w14:paraId="3007687E" w14:textId="77777777" w:rsidR="00316FD1" w:rsidRDefault="00376A31">
            <w:pPr>
              <w:jc w:val="left"/>
              <w:rPr>
                <w:rFonts w:ascii="宋体" w:hAnsi="宋体" w:cs="宋体"/>
                <w:szCs w:val="21"/>
              </w:rPr>
            </w:pPr>
            <w:r>
              <w:rPr>
                <w:rFonts w:ascii="宋体" w:hAnsi="宋体" w:cs="宋体" w:hint="eastAsia"/>
                <w:kern w:val="0"/>
                <w:szCs w:val="21"/>
              </w:rPr>
              <w:t>人工抽查分析：支持以趋势图、柱状图、表格多种形式展示医院病历质控评价情况，按科室质控分析、医疗组质控分析、医生质控分析、科室评价分析、医疗组评价分析、医生评价分析进行统计分析，包括在院病历数、审核病历数、病历质控率等，支持下钻到详细病历列表。</w:t>
            </w:r>
          </w:p>
        </w:tc>
        <w:tc>
          <w:tcPr>
            <w:tcW w:w="1762" w:type="dxa"/>
            <w:vAlign w:val="center"/>
          </w:tcPr>
          <w:p w14:paraId="2740894F" w14:textId="77777777" w:rsidR="00316FD1" w:rsidRDefault="00376A31">
            <w:pPr>
              <w:jc w:val="center"/>
            </w:pPr>
            <w:r>
              <w:rPr>
                <w:rFonts w:hint="eastAsia"/>
              </w:rPr>
              <w:t>是</w:t>
            </w:r>
            <w:r>
              <w:rPr>
                <w:rFonts w:hint="eastAsia"/>
              </w:rPr>
              <w:sym w:font="Wingdings 2" w:char="00A3"/>
            </w:r>
          </w:p>
          <w:p w14:paraId="71E065E0"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48B13BD5" w14:textId="77777777" w:rsidR="00316FD1" w:rsidRDefault="00316FD1">
            <w:pPr>
              <w:jc w:val="left"/>
            </w:pPr>
          </w:p>
        </w:tc>
      </w:tr>
      <w:tr w:rsidR="00316FD1" w14:paraId="25D96EFC" w14:textId="77777777">
        <w:tc>
          <w:tcPr>
            <w:tcW w:w="600" w:type="dxa"/>
            <w:vAlign w:val="center"/>
          </w:tcPr>
          <w:p w14:paraId="12D6BCCB" w14:textId="77777777" w:rsidR="00316FD1" w:rsidRDefault="00376A31">
            <w:pPr>
              <w:jc w:val="center"/>
            </w:pPr>
            <w:r>
              <w:rPr>
                <w:rFonts w:hint="eastAsia"/>
              </w:rPr>
              <w:t>19</w:t>
            </w:r>
          </w:p>
        </w:tc>
        <w:tc>
          <w:tcPr>
            <w:tcW w:w="6213" w:type="dxa"/>
            <w:vAlign w:val="center"/>
          </w:tcPr>
          <w:p w14:paraId="53156022" w14:textId="77777777" w:rsidR="00316FD1" w:rsidRDefault="00376A31">
            <w:pPr>
              <w:spacing w:line="400" w:lineRule="exact"/>
              <w:rPr>
                <w:rFonts w:ascii="宋体" w:hAnsi="宋体" w:cs="宋体"/>
                <w:kern w:val="0"/>
                <w:szCs w:val="21"/>
              </w:rPr>
            </w:pPr>
            <w:r>
              <w:rPr>
                <w:rFonts w:ascii="宋体" w:hAnsi="宋体" w:cs="宋体" w:hint="eastAsia"/>
                <w:kern w:val="0"/>
                <w:szCs w:val="21"/>
              </w:rPr>
              <w:t>质控点维护：</w:t>
            </w:r>
          </w:p>
          <w:p w14:paraId="7615CE84" w14:textId="77777777" w:rsidR="00316FD1" w:rsidRDefault="00376A31">
            <w:pPr>
              <w:spacing w:line="400" w:lineRule="exact"/>
              <w:rPr>
                <w:rFonts w:ascii="宋体" w:hAnsi="宋体" w:cs="宋体"/>
                <w:kern w:val="0"/>
                <w:szCs w:val="21"/>
              </w:rPr>
            </w:pPr>
            <w:r>
              <w:rPr>
                <w:rFonts w:ascii="宋体" w:hAnsi="宋体" w:cs="宋体" w:hint="eastAsia"/>
                <w:kern w:val="0"/>
                <w:szCs w:val="21"/>
              </w:rPr>
              <w:t>（1）支持根据医院质控需求对质控点进行开启关闭，提醒级别进行自定义配置（三级提醒：小图标/浮窗/大窗弹出卡控）；</w:t>
            </w:r>
          </w:p>
          <w:p w14:paraId="3DA099CF" w14:textId="77777777" w:rsidR="00316FD1" w:rsidRDefault="00376A31">
            <w:pPr>
              <w:spacing w:line="400" w:lineRule="exact"/>
              <w:rPr>
                <w:rFonts w:ascii="宋体" w:hAnsi="宋体" w:cs="宋体"/>
                <w:kern w:val="0"/>
                <w:szCs w:val="21"/>
              </w:rPr>
            </w:pPr>
            <w:r>
              <w:rPr>
                <w:rFonts w:ascii="宋体" w:hAnsi="宋体" w:cs="宋体" w:hint="eastAsia"/>
                <w:kern w:val="0"/>
                <w:szCs w:val="21"/>
              </w:rPr>
              <w:t>（2）支持对质控点的标签名称、标签描述进行自定义设置；支持为每条质控点选择维护好的标签进行标注；支持通过质控点标签快速检索质控点。</w:t>
            </w:r>
          </w:p>
          <w:p w14:paraId="55397DC7" w14:textId="77777777" w:rsidR="00316FD1" w:rsidRDefault="00376A31">
            <w:pPr>
              <w:jc w:val="left"/>
              <w:rPr>
                <w:rFonts w:ascii="宋体" w:hAnsi="宋体" w:cs="宋体"/>
                <w:szCs w:val="21"/>
              </w:rPr>
            </w:pPr>
            <w:r>
              <w:rPr>
                <w:rFonts w:ascii="宋体" w:hAnsi="宋体" w:cs="宋体" w:hint="eastAsia"/>
                <w:kern w:val="0"/>
                <w:szCs w:val="21"/>
              </w:rPr>
              <w:t>（3）支持对时效性质控点进行倒计时提醒时间的配置。如：入院记录要在24小时内完成，配置成8小时倒计时提醒，患者入院16小时后如果未书写入院记录，系统进行倒计时提醒。</w:t>
            </w:r>
          </w:p>
        </w:tc>
        <w:tc>
          <w:tcPr>
            <w:tcW w:w="1762" w:type="dxa"/>
            <w:vAlign w:val="center"/>
          </w:tcPr>
          <w:p w14:paraId="199B247F" w14:textId="77777777" w:rsidR="00316FD1" w:rsidRDefault="00376A31">
            <w:pPr>
              <w:jc w:val="center"/>
            </w:pPr>
            <w:r>
              <w:rPr>
                <w:rFonts w:hint="eastAsia"/>
              </w:rPr>
              <w:t>是</w:t>
            </w:r>
            <w:r>
              <w:rPr>
                <w:rFonts w:hint="eastAsia"/>
              </w:rPr>
              <w:sym w:font="Wingdings 2" w:char="00A3"/>
            </w:r>
          </w:p>
          <w:p w14:paraId="6FD3D082"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2BF30A28" w14:textId="77777777" w:rsidR="00316FD1" w:rsidRDefault="00316FD1">
            <w:pPr>
              <w:jc w:val="left"/>
            </w:pPr>
          </w:p>
        </w:tc>
      </w:tr>
      <w:tr w:rsidR="00316FD1" w14:paraId="44861432" w14:textId="77777777">
        <w:tc>
          <w:tcPr>
            <w:tcW w:w="600" w:type="dxa"/>
            <w:vAlign w:val="center"/>
          </w:tcPr>
          <w:p w14:paraId="218373D8" w14:textId="77777777" w:rsidR="00316FD1" w:rsidRDefault="00376A31">
            <w:pPr>
              <w:jc w:val="center"/>
            </w:pPr>
            <w:r>
              <w:rPr>
                <w:rFonts w:hint="eastAsia"/>
              </w:rPr>
              <w:t>20</w:t>
            </w:r>
          </w:p>
        </w:tc>
        <w:tc>
          <w:tcPr>
            <w:tcW w:w="6213" w:type="dxa"/>
            <w:vAlign w:val="center"/>
          </w:tcPr>
          <w:p w14:paraId="4AFFE515" w14:textId="77777777" w:rsidR="00316FD1" w:rsidRDefault="00376A31">
            <w:pPr>
              <w:jc w:val="left"/>
              <w:rPr>
                <w:rFonts w:ascii="宋体" w:hAnsi="宋体" w:cs="宋体"/>
                <w:szCs w:val="21"/>
              </w:rPr>
            </w:pPr>
            <w:r>
              <w:rPr>
                <w:rFonts w:ascii="宋体" w:hAnsi="宋体" w:cs="宋体" w:hint="eastAsia"/>
                <w:kern w:val="0"/>
                <w:szCs w:val="21"/>
              </w:rPr>
              <w:t>支持新增、修改、删除具体评分项，评分项需包括：病历类型、项目分值、评分标准、评分方法、分值设置、扣分逻辑、单项缺陷设置及关联质控点等模块。支持单项否决、单项否决乙级、单项否决丙级的配置；并能满足单项扣分与累计扣分两种扣分逻辑，可编辑评分表名称与等级设置。</w:t>
            </w:r>
          </w:p>
        </w:tc>
        <w:tc>
          <w:tcPr>
            <w:tcW w:w="1762" w:type="dxa"/>
            <w:vAlign w:val="center"/>
          </w:tcPr>
          <w:p w14:paraId="560438A2" w14:textId="77777777" w:rsidR="00316FD1" w:rsidRDefault="00376A31">
            <w:pPr>
              <w:jc w:val="center"/>
            </w:pPr>
            <w:r>
              <w:rPr>
                <w:rFonts w:hint="eastAsia"/>
              </w:rPr>
              <w:t>是</w:t>
            </w:r>
            <w:r>
              <w:rPr>
                <w:rFonts w:hint="eastAsia"/>
              </w:rPr>
              <w:sym w:font="Wingdings 2" w:char="00A3"/>
            </w:r>
          </w:p>
          <w:p w14:paraId="7AFD8F2A"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6C6A492C" w14:textId="77777777" w:rsidR="00316FD1" w:rsidRDefault="00316FD1">
            <w:pPr>
              <w:jc w:val="left"/>
            </w:pPr>
          </w:p>
        </w:tc>
      </w:tr>
      <w:tr w:rsidR="00316FD1" w14:paraId="553F124E" w14:textId="77777777">
        <w:tc>
          <w:tcPr>
            <w:tcW w:w="600" w:type="dxa"/>
            <w:vAlign w:val="center"/>
          </w:tcPr>
          <w:p w14:paraId="66C19BB4" w14:textId="77777777" w:rsidR="00316FD1" w:rsidRDefault="00376A31">
            <w:pPr>
              <w:jc w:val="center"/>
            </w:pPr>
            <w:r>
              <w:rPr>
                <w:rFonts w:hint="eastAsia"/>
              </w:rPr>
              <w:t>21</w:t>
            </w:r>
          </w:p>
        </w:tc>
        <w:tc>
          <w:tcPr>
            <w:tcW w:w="6213" w:type="dxa"/>
            <w:vAlign w:val="center"/>
          </w:tcPr>
          <w:p w14:paraId="2C7F248E" w14:textId="77777777" w:rsidR="00316FD1" w:rsidRDefault="00376A31">
            <w:pPr>
              <w:jc w:val="left"/>
              <w:rPr>
                <w:rFonts w:ascii="宋体" w:hAnsi="宋体" w:cs="宋体"/>
                <w:kern w:val="0"/>
                <w:szCs w:val="21"/>
              </w:rPr>
            </w:pPr>
            <w:r>
              <w:rPr>
                <w:rFonts w:ascii="宋体" w:hAnsi="宋体" w:cs="宋体" w:hint="eastAsia"/>
                <w:kern w:val="0"/>
                <w:szCs w:val="21"/>
              </w:rPr>
              <w:t>术中冰冻病理检查结果未在手术记录中体现</w:t>
            </w:r>
          </w:p>
        </w:tc>
        <w:tc>
          <w:tcPr>
            <w:tcW w:w="1762" w:type="dxa"/>
            <w:vAlign w:val="center"/>
          </w:tcPr>
          <w:p w14:paraId="24AA1F19" w14:textId="77777777" w:rsidR="00316FD1" w:rsidRDefault="00376A31">
            <w:pPr>
              <w:jc w:val="center"/>
            </w:pPr>
            <w:r>
              <w:rPr>
                <w:rFonts w:hint="eastAsia"/>
              </w:rPr>
              <w:t>是</w:t>
            </w:r>
            <w:r>
              <w:rPr>
                <w:rFonts w:hint="eastAsia"/>
              </w:rPr>
              <w:sym w:font="Wingdings 2" w:char="00A3"/>
            </w:r>
          </w:p>
          <w:p w14:paraId="2D77CECF"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6845B509" w14:textId="77777777" w:rsidR="00316FD1" w:rsidRDefault="00316FD1">
            <w:pPr>
              <w:jc w:val="left"/>
            </w:pPr>
          </w:p>
        </w:tc>
      </w:tr>
      <w:tr w:rsidR="00316FD1" w14:paraId="09861D3B" w14:textId="77777777">
        <w:tc>
          <w:tcPr>
            <w:tcW w:w="600" w:type="dxa"/>
            <w:vAlign w:val="center"/>
          </w:tcPr>
          <w:p w14:paraId="6FAE13B9" w14:textId="77777777" w:rsidR="00316FD1" w:rsidRDefault="00376A31">
            <w:pPr>
              <w:jc w:val="center"/>
            </w:pPr>
            <w:r>
              <w:rPr>
                <w:rFonts w:hint="eastAsia"/>
              </w:rPr>
              <w:t>22</w:t>
            </w:r>
          </w:p>
        </w:tc>
        <w:tc>
          <w:tcPr>
            <w:tcW w:w="6213" w:type="dxa"/>
            <w:vAlign w:val="center"/>
          </w:tcPr>
          <w:p w14:paraId="043794CD" w14:textId="77777777" w:rsidR="00316FD1" w:rsidRDefault="00376A31">
            <w:pPr>
              <w:jc w:val="left"/>
              <w:rPr>
                <w:rFonts w:ascii="宋体" w:hAnsi="宋体" w:cs="宋体"/>
                <w:kern w:val="0"/>
                <w:szCs w:val="21"/>
              </w:rPr>
            </w:pPr>
            <w:r>
              <w:rPr>
                <w:rFonts w:ascii="宋体" w:hAnsi="宋体" w:cs="宋体" w:hint="eastAsia"/>
                <w:kern w:val="0"/>
                <w:szCs w:val="21"/>
              </w:rPr>
              <w:t>主诉和入院记录诊断无明显关联</w:t>
            </w:r>
          </w:p>
        </w:tc>
        <w:tc>
          <w:tcPr>
            <w:tcW w:w="1762" w:type="dxa"/>
            <w:vAlign w:val="center"/>
          </w:tcPr>
          <w:p w14:paraId="635421DC" w14:textId="77777777" w:rsidR="00316FD1" w:rsidRDefault="00376A31">
            <w:pPr>
              <w:jc w:val="center"/>
            </w:pPr>
            <w:r>
              <w:rPr>
                <w:rFonts w:hint="eastAsia"/>
              </w:rPr>
              <w:t>是</w:t>
            </w:r>
            <w:r>
              <w:rPr>
                <w:rFonts w:hint="eastAsia"/>
              </w:rPr>
              <w:sym w:font="Wingdings 2" w:char="00A3"/>
            </w:r>
          </w:p>
          <w:p w14:paraId="2DA3E744"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03EBD63A" w14:textId="77777777" w:rsidR="00316FD1" w:rsidRDefault="00316FD1">
            <w:pPr>
              <w:jc w:val="left"/>
            </w:pPr>
          </w:p>
        </w:tc>
      </w:tr>
      <w:tr w:rsidR="00316FD1" w14:paraId="7C973D18" w14:textId="77777777">
        <w:tc>
          <w:tcPr>
            <w:tcW w:w="600" w:type="dxa"/>
            <w:vAlign w:val="center"/>
          </w:tcPr>
          <w:p w14:paraId="791C0FB6" w14:textId="77777777" w:rsidR="00316FD1" w:rsidRDefault="00376A31">
            <w:pPr>
              <w:jc w:val="center"/>
            </w:pPr>
            <w:r>
              <w:rPr>
                <w:rFonts w:hint="eastAsia"/>
              </w:rPr>
              <w:t>23</w:t>
            </w:r>
          </w:p>
        </w:tc>
        <w:tc>
          <w:tcPr>
            <w:tcW w:w="6213" w:type="dxa"/>
            <w:vAlign w:val="center"/>
          </w:tcPr>
          <w:p w14:paraId="4493AA8F" w14:textId="77777777" w:rsidR="00316FD1" w:rsidRDefault="00376A31">
            <w:pPr>
              <w:jc w:val="left"/>
              <w:rPr>
                <w:rFonts w:ascii="宋体" w:hAnsi="宋体" w:cs="宋体"/>
                <w:kern w:val="0"/>
                <w:szCs w:val="21"/>
              </w:rPr>
            </w:pPr>
            <w:r>
              <w:rPr>
                <w:rFonts w:ascii="宋体" w:hAnsi="宋体" w:cs="宋体" w:hint="eastAsia"/>
                <w:kern w:val="0"/>
                <w:szCs w:val="21"/>
              </w:rPr>
              <w:t>CT/MRI检查结果需记录在病程记录中；</w:t>
            </w:r>
          </w:p>
        </w:tc>
        <w:tc>
          <w:tcPr>
            <w:tcW w:w="1762" w:type="dxa"/>
            <w:vAlign w:val="center"/>
          </w:tcPr>
          <w:p w14:paraId="70030A16" w14:textId="77777777" w:rsidR="00316FD1" w:rsidRDefault="00376A31">
            <w:pPr>
              <w:jc w:val="center"/>
            </w:pPr>
            <w:r>
              <w:rPr>
                <w:rFonts w:hint="eastAsia"/>
              </w:rPr>
              <w:t>是</w:t>
            </w:r>
            <w:r>
              <w:rPr>
                <w:rFonts w:hint="eastAsia"/>
              </w:rPr>
              <w:sym w:font="Wingdings 2" w:char="00A3"/>
            </w:r>
          </w:p>
          <w:p w14:paraId="3FA6DB8A"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7F41062F" w14:textId="77777777" w:rsidR="00316FD1" w:rsidRDefault="00316FD1">
            <w:pPr>
              <w:jc w:val="left"/>
            </w:pPr>
          </w:p>
        </w:tc>
      </w:tr>
      <w:tr w:rsidR="00316FD1" w14:paraId="2796D530" w14:textId="77777777">
        <w:tc>
          <w:tcPr>
            <w:tcW w:w="600" w:type="dxa"/>
            <w:vAlign w:val="center"/>
          </w:tcPr>
          <w:p w14:paraId="510FC405" w14:textId="77777777" w:rsidR="00316FD1" w:rsidRDefault="00376A31">
            <w:pPr>
              <w:jc w:val="center"/>
            </w:pPr>
            <w:r>
              <w:rPr>
                <w:rFonts w:hint="eastAsia"/>
              </w:rPr>
              <w:t>24</w:t>
            </w:r>
          </w:p>
        </w:tc>
        <w:tc>
          <w:tcPr>
            <w:tcW w:w="6213" w:type="dxa"/>
            <w:vAlign w:val="center"/>
          </w:tcPr>
          <w:p w14:paraId="64DFC8DC" w14:textId="77777777" w:rsidR="00316FD1" w:rsidRDefault="00376A31">
            <w:pPr>
              <w:jc w:val="left"/>
              <w:rPr>
                <w:rFonts w:ascii="宋体" w:hAnsi="宋体" w:cs="宋体"/>
                <w:kern w:val="0"/>
                <w:szCs w:val="21"/>
              </w:rPr>
            </w:pPr>
            <w:r>
              <w:rPr>
                <w:rFonts w:ascii="宋体" w:hAnsi="宋体" w:cs="宋体" w:hint="eastAsia"/>
                <w:kern w:val="0"/>
                <w:szCs w:val="21"/>
              </w:rPr>
              <w:t>患者诊断胎膜早破，现病史中需记录阴道流液性状描述和ph试纸检测结果</w:t>
            </w:r>
          </w:p>
        </w:tc>
        <w:tc>
          <w:tcPr>
            <w:tcW w:w="1762" w:type="dxa"/>
            <w:vAlign w:val="center"/>
          </w:tcPr>
          <w:p w14:paraId="78297FFA" w14:textId="77777777" w:rsidR="00316FD1" w:rsidRDefault="00376A31">
            <w:pPr>
              <w:jc w:val="center"/>
            </w:pPr>
            <w:r>
              <w:rPr>
                <w:rFonts w:hint="eastAsia"/>
              </w:rPr>
              <w:t>是</w:t>
            </w:r>
            <w:r>
              <w:rPr>
                <w:rFonts w:hint="eastAsia"/>
              </w:rPr>
              <w:sym w:font="Wingdings 2" w:char="00A3"/>
            </w:r>
          </w:p>
          <w:p w14:paraId="6B1F94C6" w14:textId="77777777" w:rsidR="00316FD1" w:rsidRDefault="00376A31">
            <w:pPr>
              <w:jc w:val="center"/>
            </w:pPr>
            <w:r>
              <w:rPr>
                <w:rFonts w:hint="eastAsia"/>
                <w:szCs w:val="21"/>
              </w:rPr>
              <w:t>否</w:t>
            </w:r>
            <w:r>
              <w:rPr>
                <w:rFonts w:hint="eastAsia"/>
                <w:szCs w:val="21"/>
              </w:rPr>
              <w:sym w:font="Wingdings 2" w:char="00A3"/>
            </w:r>
          </w:p>
        </w:tc>
        <w:tc>
          <w:tcPr>
            <w:tcW w:w="1588" w:type="dxa"/>
            <w:vAlign w:val="center"/>
          </w:tcPr>
          <w:p w14:paraId="359B72FB" w14:textId="77777777" w:rsidR="00316FD1" w:rsidRDefault="00316FD1">
            <w:pPr>
              <w:jc w:val="left"/>
            </w:pPr>
          </w:p>
        </w:tc>
      </w:tr>
      <w:tr w:rsidR="00316FD1" w14:paraId="4386824C" w14:textId="77777777">
        <w:tc>
          <w:tcPr>
            <w:tcW w:w="10163" w:type="dxa"/>
            <w:gridSpan w:val="4"/>
            <w:vAlign w:val="center"/>
          </w:tcPr>
          <w:p w14:paraId="607D4949" w14:textId="77777777" w:rsidR="00316FD1" w:rsidRDefault="00376A31">
            <w:pPr>
              <w:jc w:val="left"/>
            </w:pPr>
            <w:r>
              <w:rPr>
                <w:rFonts w:hint="eastAsia"/>
              </w:rPr>
              <w:lastRenderedPageBreak/>
              <w:t>注：以上每条演示内容演为需求中的部分内容及其延伸。为了更直观感知系统效果，投标人应模拟采购人的业务场景进行系统演示，演示内容完整，操作流畅的，每项演示内容得</w:t>
            </w:r>
            <w:r>
              <w:t>1</w:t>
            </w:r>
            <w:r>
              <w:rPr>
                <w:rFonts w:hint="eastAsia"/>
              </w:rPr>
              <w:t>分（未演示或系统不成熟、操作不流畅、展现内容不完整的不得分，如供应商采用</w:t>
            </w:r>
            <w:r>
              <w:rPr>
                <w:rFonts w:hint="eastAsia"/>
              </w:rPr>
              <w:t>PPT</w:t>
            </w:r>
            <w:r>
              <w:rPr>
                <w:rFonts w:hint="eastAsia"/>
              </w:rPr>
              <w:t>、播放视频方式进行演示的不得分），共计</w:t>
            </w:r>
            <w:r>
              <w:t>24</w:t>
            </w:r>
            <w:r>
              <w:rPr>
                <w:rFonts w:hint="eastAsia"/>
              </w:rPr>
              <w:t>分。整体演示时间应不超过</w:t>
            </w:r>
            <w:r>
              <w:t>3</w:t>
            </w:r>
            <w:r>
              <w:rPr>
                <w:rFonts w:hint="eastAsia"/>
              </w:rPr>
              <w:t>0</w:t>
            </w:r>
            <w:r>
              <w:rPr>
                <w:rFonts w:hint="eastAsia"/>
              </w:rPr>
              <w:t>分钟。</w:t>
            </w:r>
          </w:p>
        </w:tc>
      </w:tr>
    </w:tbl>
    <w:p w14:paraId="1A416458" w14:textId="77777777" w:rsidR="00316FD1" w:rsidRDefault="00316FD1">
      <w:pPr>
        <w:rPr>
          <w:lang w:val="zh-CN"/>
        </w:rPr>
      </w:pPr>
    </w:p>
    <w:p w14:paraId="59B3496D" w14:textId="77777777" w:rsidR="00316FD1" w:rsidRDefault="00376A31">
      <w:pPr>
        <w:ind w:firstLineChars="150" w:firstLine="315"/>
        <w:rPr>
          <w:lang w:val="zh-CN"/>
        </w:rPr>
      </w:pPr>
      <w:r>
        <w:rPr>
          <w:rFonts w:hint="eastAsia"/>
          <w:lang w:val="zh-CN"/>
        </w:rPr>
        <w:t>（</w:t>
      </w:r>
      <w:r>
        <w:rPr>
          <w:rFonts w:hint="eastAsia"/>
          <w:lang w:val="zh-CN"/>
        </w:rPr>
        <w:t>2</w:t>
      </w:r>
      <w:r>
        <w:rPr>
          <w:rFonts w:hint="eastAsia"/>
          <w:lang w:val="zh-CN"/>
        </w:rPr>
        <w:t>）投标报价分</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39"/>
        <w:gridCol w:w="3119"/>
        <w:gridCol w:w="708"/>
        <w:gridCol w:w="1907"/>
      </w:tblGrid>
      <w:tr w:rsidR="00316FD1" w14:paraId="150E3773" w14:textId="77777777">
        <w:trPr>
          <w:cantSplit/>
          <w:trHeight w:val="402"/>
          <w:jc w:val="center"/>
        </w:trPr>
        <w:tc>
          <w:tcPr>
            <w:tcW w:w="708" w:type="dxa"/>
            <w:vAlign w:val="center"/>
          </w:tcPr>
          <w:p w14:paraId="4E14C30C" w14:textId="77777777" w:rsidR="00316FD1" w:rsidRDefault="00376A31">
            <w:pPr>
              <w:jc w:val="center"/>
              <w:rPr>
                <w:b/>
                <w:szCs w:val="21"/>
              </w:rPr>
            </w:pPr>
            <w:r>
              <w:rPr>
                <w:rFonts w:hint="eastAsia"/>
                <w:b/>
                <w:szCs w:val="21"/>
              </w:rPr>
              <w:t>序号</w:t>
            </w:r>
          </w:p>
        </w:tc>
        <w:tc>
          <w:tcPr>
            <w:tcW w:w="1839" w:type="dxa"/>
            <w:vAlign w:val="center"/>
          </w:tcPr>
          <w:p w14:paraId="0D8B8525" w14:textId="77777777" w:rsidR="00316FD1" w:rsidRDefault="00376A31">
            <w:pPr>
              <w:jc w:val="center"/>
              <w:rPr>
                <w:b/>
                <w:szCs w:val="21"/>
              </w:rPr>
            </w:pPr>
            <w:r>
              <w:rPr>
                <w:rFonts w:hint="eastAsia"/>
                <w:b/>
                <w:szCs w:val="21"/>
              </w:rPr>
              <w:t>类型</w:t>
            </w:r>
          </w:p>
        </w:tc>
        <w:tc>
          <w:tcPr>
            <w:tcW w:w="3119" w:type="dxa"/>
            <w:vAlign w:val="center"/>
          </w:tcPr>
          <w:p w14:paraId="3C7F917E" w14:textId="77777777" w:rsidR="00316FD1" w:rsidRDefault="00376A31">
            <w:pPr>
              <w:jc w:val="center"/>
              <w:rPr>
                <w:b/>
                <w:szCs w:val="21"/>
              </w:rPr>
            </w:pPr>
            <w:r>
              <w:rPr>
                <w:rFonts w:hint="eastAsia"/>
                <w:b/>
                <w:szCs w:val="21"/>
              </w:rPr>
              <w:t>评分标准</w:t>
            </w:r>
          </w:p>
        </w:tc>
        <w:tc>
          <w:tcPr>
            <w:tcW w:w="708" w:type="dxa"/>
            <w:vAlign w:val="center"/>
          </w:tcPr>
          <w:p w14:paraId="04FD5955" w14:textId="77777777" w:rsidR="00316FD1" w:rsidRDefault="00376A31">
            <w:pPr>
              <w:jc w:val="center"/>
              <w:rPr>
                <w:b/>
                <w:szCs w:val="21"/>
              </w:rPr>
            </w:pPr>
            <w:r>
              <w:rPr>
                <w:rFonts w:hint="eastAsia"/>
                <w:b/>
                <w:szCs w:val="21"/>
              </w:rPr>
              <w:t>分值权重</w:t>
            </w:r>
          </w:p>
        </w:tc>
        <w:tc>
          <w:tcPr>
            <w:tcW w:w="1907" w:type="dxa"/>
            <w:vAlign w:val="center"/>
          </w:tcPr>
          <w:p w14:paraId="0658BB18" w14:textId="77777777" w:rsidR="00316FD1" w:rsidRDefault="00376A31">
            <w:pPr>
              <w:jc w:val="center"/>
              <w:rPr>
                <w:b/>
                <w:szCs w:val="21"/>
              </w:rPr>
            </w:pPr>
            <w:r>
              <w:rPr>
                <w:rFonts w:hint="eastAsia"/>
                <w:b/>
                <w:szCs w:val="21"/>
              </w:rPr>
              <w:t>说明</w:t>
            </w:r>
          </w:p>
        </w:tc>
      </w:tr>
      <w:tr w:rsidR="00316FD1" w14:paraId="35C8BC56" w14:textId="77777777">
        <w:trPr>
          <w:cantSplit/>
          <w:trHeight w:val="402"/>
          <w:jc w:val="center"/>
        </w:trPr>
        <w:tc>
          <w:tcPr>
            <w:tcW w:w="708" w:type="dxa"/>
            <w:vAlign w:val="center"/>
          </w:tcPr>
          <w:p w14:paraId="5D72054D" w14:textId="77777777" w:rsidR="00316FD1" w:rsidRDefault="00376A31">
            <w:pPr>
              <w:jc w:val="center"/>
              <w:rPr>
                <w:b/>
                <w:szCs w:val="21"/>
              </w:rPr>
            </w:pPr>
            <w:r>
              <w:rPr>
                <w:rFonts w:hint="eastAsia"/>
                <w:b/>
                <w:szCs w:val="21"/>
              </w:rPr>
              <w:t>1</w:t>
            </w:r>
          </w:p>
        </w:tc>
        <w:tc>
          <w:tcPr>
            <w:tcW w:w="1839" w:type="dxa"/>
            <w:vAlign w:val="center"/>
          </w:tcPr>
          <w:p w14:paraId="7A424298" w14:textId="77777777" w:rsidR="00316FD1" w:rsidRDefault="00376A31">
            <w:pPr>
              <w:rPr>
                <w:szCs w:val="21"/>
              </w:rPr>
            </w:pPr>
            <w:r>
              <w:rPr>
                <w:rFonts w:hint="eastAsia"/>
                <w:szCs w:val="21"/>
              </w:rPr>
              <w:t>投标报价分</w:t>
            </w:r>
          </w:p>
        </w:tc>
        <w:tc>
          <w:tcPr>
            <w:tcW w:w="3119" w:type="dxa"/>
            <w:vAlign w:val="center"/>
          </w:tcPr>
          <w:p w14:paraId="5B01C970" w14:textId="77777777" w:rsidR="00316FD1" w:rsidRDefault="00376A31">
            <w:pPr>
              <w:rPr>
                <w:szCs w:val="21"/>
              </w:rPr>
            </w:pPr>
            <w:r>
              <w:rPr>
                <w:rFonts w:hint="eastAsia"/>
                <w:szCs w:val="21"/>
              </w:rPr>
              <w:t>以满足招标文件要求且投标价格最低的投标报价为评审基准价，其价格分为满分。其他供应商的价格分统一按照下列公式计算：投标报价得分</w:t>
            </w:r>
            <w:r>
              <w:rPr>
                <w:rFonts w:hint="eastAsia"/>
                <w:szCs w:val="21"/>
              </w:rPr>
              <w:t>=</w:t>
            </w:r>
            <w:r>
              <w:rPr>
                <w:rFonts w:hint="eastAsia"/>
                <w:szCs w:val="21"/>
              </w:rPr>
              <w:t>（评审基准价</w:t>
            </w:r>
            <w:r>
              <w:rPr>
                <w:rFonts w:hint="eastAsia"/>
                <w:szCs w:val="21"/>
              </w:rPr>
              <w:t>/</w:t>
            </w:r>
            <w:r>
              <w:rPr>
                <w:rFonts w:hint="eastAsia"/>
                <w:szCs w:val="21"/>
              </w:rPr>
              <w:t>投标报价）×投标报价分满分分值。</w:t>
            </w:r>
          </w:p>
        </w:tc>
        <w:tc>
          <w:tcPr>
            <w:tcW w:w="708" w:type="dxa"/>
            <w:vAlign w:val="center"/>
          </w:tcPr>
          <w:p w14:paraId="6E99B037" w14:textId="77777777" w:rsidR="00316FD1" w:rsidRDefault="00376A31">
            <w:pPr>
              <w:jc w:val="center"/>
              <w:rPr>
                <w:szCs w:val="21"/>
              </w:rPr>
            </w:pPr>
            <w:r>
              <w:rPr>
                <w:rFonts w:hint="eastAsia"/>
                <w:szCs w:val="21"/>
              </w:rPr>
              <w:t>15</w:t>
            </w:r>
          </w:p>
        </w:tc>
        <w:tc>
          <w:tcPr>
            <w:tcW w:w="1907" w:type="dxa"/>
            <w:vAlign w:val="center"/>
          </w:tcPr>
          <w:p w14:paraId="190A28B7" w14:textId="77777777" w:rsidR="00316FD1" w:rsidRDefault="00376A31">
            <w:pPr>
              <w:rPr>
                <w:szCs w:val="21"/>
              </w:rPr>
            </w:pPr>
            <w:r>
              <w:rPr>
                <w:rFonts w:hint="eastAsia"/>
                <w:szCs w:val="21"/>
              </w:rPr>
              <w:t>如有价格扣除时，投标报价分均按供应商实际投标报价进行价格扣除后的价格进行计算，最终中标金额＝投标报价。价格扣除计算方法见后。</w:t>
            </w:r>
          </w:p>
        </w:tc>
      </w:tr>
    </w:tbl>
    <w:p w14:paraId="70EE107F" w14:textId="77777777" w:rsidR="00316FD1" w:rsidRDefault="00376A31">
      <w:pPr>
        <w:spacing w:before="120" w:line="320" w:lineRule="atLeast"/>
        <w:ind w:firstLineChars="150" w:firstLine="316"/>
        <w:rPr>
          <w:b/>
          <w:bCs/>
          <w:kern w:val="0"/>
          <w:szCs w:val="21"/>
        </w:rPr>
      </w:pPr>
      <w:r>
        <w:rPr>
          <w:rFonts w:hint="eastAsia"/>
          <w:b/>
          <w:bCs/>
          <w:kern w:val="0"/>
          <w:szCs w:val="21"/>
        </w:rPr>
        <w:t>注：</w:t>
      </w:r>
      <w:r>
        <w:rPr>
          <w:b/>
          <w:bCs/>
          <w:kern w:val="0"/>
          <w:szCs w:val="21"/>
        </w:rPr>
        <w:t>政策性扣除计算方法</w:t>
      </w:r>
      <w:bookmarkStart w:id="105" w:name="_Hlk132881338"/>
    </w:p>
    <w:p w14:paraId="77FBCF7F" w14:textId="77777777" w:rsidR="00316FD1" w:rsidRDefault="00376A31">
      <w:pPr>
        <w:spacing w:before="120" w:line="320" w:lineRule="atLeast"/>
        <w:ind w:firstLineChars="200" w:firstLine="420"/>
        <w:rPr>
          <w:szCs w:val="21"/>
        </w:rPr>
      </w:pPr>
      <w:bookmarkStart w:id="106" w:name="_Hlk132881368"/>
      <w:bookmarkEnd w:id="105"/>
      <w:r>
        <w:rPr>
          <w:rFonts w:hint="eastAsia"/>
          <w:szCs w:val="21"/>
        </w:rPr>
        <w:t>供应商投标</w:t>
      </w:r>
      <w:r>
        <w:rPr>
          <w:szCs w:val="21"/>
        </w:rPr>
        <w:t>报价将按相应比例进行扣除，用扣除后的价格参与评审（计算价格分）</w:t>
      </w:r>
      <w:r>
        <w:rPr>
          <w:rFonts w:hint="eastAsia"/>
          <w:szCs w:val="21"/>
        </w:rPr>
        <w:t>，价格扣除比例分别如下：</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962"/>
        <w:gridCol w:w="2551"/>
      </w:tblGrid>
      <w:tr w:rsidR="00316FD1" w14:paraId="2ACA6347" w14:textId="77777777">
        <w:tc>
          <w:tcPr>
            <w:tcW w:w="1417" w:type="dxa"/>
            <w:shd w:val="clear" w:color="auto" w:fill="auto"/>
          </w:tcPr>
          <w:p w14:paraId="1254229E" w14:textId="77777777" w:rsidR="00316FD1" w:rsidRDefault="00376A31">
            <w:pPr>
              <w:spacing w:before="120" w:line="320" w:lineRule="atLeast"/>
              <w:jc w:val="center"/>
              <w:rPr>
                <w:szCs w:val="21"/>
              </w:rPr>
            </w:pPr>
            <w:bookmarkStart w:id="107" w:name="_Hlk132881358"/>
            <w:r>
              <w:rPr>
                <w:rFonts w:hint="eastAsia"/>
                <w:szCs w:val="21"/>
              </w:rPr>
              <w:t>独立投标</w:t>
            </w:r>
          </w:p>
        </w:tc>
        <w:tc>
          <w:tcPr>
            <w:tcW w:w="4962" w:type="dxa"/>
            <w:shd w:val="clear" w:color="auto" w:fill="auto"/>
          </w:tcPr>
          <w:p w14:paraId="40C0B508" w14:textId="77777777" w:rsidR="00316FD1" w:rsidRDefault="00376A31">
            <w:pPr>
              <w:spacing w:before="120" w:line="320" w:lineRule="atLeast"/>
              <w:rPr>
                <w:szCs w:val="21"/>
              </w:rPr>
            </w:pPr>
            <w:r>
              <w:rPr>
                <w:rFonts w:hint="eastAsia"/>
                <w:szCs w:val="21"/>
              </w:rPr>
              <w:t>供应商均为所列企业之一（小型企业、微型企业、残疾人福利企业、监狱企业）</w:t>
            </w:r>
          </w:p>
        </w:tc>
        <w:tc>
          <w:tcPr>
            <w:tcW w:w="2551" w:type="dxa"/>
            <w:shd w:val="clear" w:color="auto" w:fill="auto"/>
          </w:tcPr>
          <w:p w14:paraId="3BEDBF23" w14:textId="77777777" w:rsidR="00316FD1" w:rsidRDefault="00376A31">
            <w:pPr>
              <w:spacing w:before="120" w:line="320" w:lineRule="atLeast"/>
              <w:rPr>
                <w:szCs w:val="21"/>
              </w:rPr>
            </w:pPr>
            <w:r>
              <w:rPr>
                <w:rFonts w:hint="eastAsia"/>
                <w:szCs w:val="21"/>
              </w:rPr>
              <w:t>价格扣除响应报价的</w:t>
            </w:r>
            <w:r>
              <w:rPr>
                <w:rFonts w:hint="eastAsia"/>
                <w:szCs w:val="21"/>
              </w:rPr>
              <w:t>10%</w:t>
            </w:r>
          </w:p>
        </w:tc>
      </w:tr>
      <w:tr w:rsidR="00316FD1" w14:paraId="14A3F1C8" w14:textId="77777777">
        <w:tc>
          <w:tcPr>
            <w:tcW w:w="1417" w:type="dxa"/>
            <w:vMerge w:val="restart"/>
            <w:shd w:val="clear" w:color="auto" w:fill="auto"/>
          </w:tcPr>
          <w:p w14:paraId="314F7229" w14:textId="77777777" w:rsidR="00316FD1" w:rsidRDefault="00376A31">
            <w:pPr>
              <w:spacing w:before="120" w:line="320" w:lineRule="atLeast"/>
              <w:jc w:val="center"/>
              <w:rPr>
                <w:szCs w:val="21"/>
              </w:rPr>
            </w:pPr>
            <w:r>
              <w:rPr>
                <w:rFonts w:hint="eastAsia"/>
                <w:szCs w:val="21"/>
              </w:rPr>
              <w:t>联合体或</w:t>
            </w:r>
          </w:p>
          <w:p w14:paraId="4FDB60CA" w14:textId="77777777" w:rsidR="00316FD1" w:rsidRDefault="00376A31">
            <w:pPr>
              <w:spacing w:before="120" w:line="320" w:lineRule="atLeast"/>
              <w:jc w:val="center"/>
              <w:rPr>
                <w:szCs w:val="21"/>
              </w:rPr>
            </w:pPr>
            <w:r>
              <w:rPr>
                <w:rFonts w:hint="eastAsia"/>
                <w:szCs w:val="21"/>
              </w:rPr>
              <w:t>分包</w:t>
            </w:r>
          </w:p>
        </w:tc>
        <w:tc>
          <w:tcPr>
            <w:tcW w:w="4962" w:type="dxa"/>
            <w:shd w:val="clear" w:color="auto" w:fill="auto"/>
          </w:tcPr>
          <w:p w14:paraId="2E1D13AE" w14:textId="77777777" w:rsidR="00316FD1" w:rsidRDefault="00376A31">
            <w:pPr>
              <w:spacing w:before="120" w:line="320" w:lineRule="atLeast"/>
              <w:rPr>
                <w:szCs w:val="21"/>
              </w:rPr>
            </w:pPr>
            <w:r>
              <w:rPr>
                <w:rFonts w:hint="eastAsia"/>
                <w:szCs w:val="21"/>
              </w:rPr>
              <w:t>小微企业承接的金额比例为</w:t>
            </w:r>
            <w:r>
              <w:rPr>
                <w:rFonts w:hint="eastAsia"/>
                <w:szCs w:val="21"/>
              </w:rPr>
              <w:t>100%</w:t>
            </w:r>
          </w:p>
        </w:tc>
        <w:tc>
          <w:tcPr>
            <w:tcW w:w="2551" w:type="dxa"/>
            <w:shd w:val="clear" w:color="auto" w:fill="auto"/>
          </w:tcPr>
          <w:p w14:paraId="2C88BC13" w14:textId="77777777" w:rsidR="00316FD1" w:rsidRDefault="00376A31">
            <w:pPr>
              <w:spacing w:before="120" w:line="320" w:lineRule="atLeast"/>
              <w:rPr>
                <w:szCs w:val="21"/>
              </w:rPr>
            </w:pPr>
            <w:r>
              <w:rPr>
                <w:rFonts w:hint="eastAsia"/>
                <w:szCs w:val="21"/>
              </w:rPr>
              <w:t>价格扣除响应报价的</w:t>
            </w:r>
            <w:r>
              <w:rPr>
                <w:rFonts w:hint="eastAsia"/>
                <w:szCs w:val="21"/>
              </w:rPr>
              <w:t>10%</w:t>
            </w:r>
          </w:p>
        </w:tc>
      </w:tr>
      <w:tr w:rsidR="00316FD1" w14:paraId="01C42EFC" w14:textId="77777777">
        <w:tc>
          <w:tcPr>
            <w:tcW w:w="1417" w:type="dxa"/>
            <w:vMerge/>
            <w:shd w:val="clear" w:color="auto" w:fill="auto"/>
          </w:tcPr>
          <w:p w14:paraId="707F4711" w14:textId="77777777" w:rsidR="00316FD1" w:rsidRDefault="00316FD1">
            <w:pPr>
              <w:spacing w:before="120" w:line="320" w:lineRule="atLeast"/>
              <w:rPr>
                <w:szCs w:val="21"/>
              </w:rPr>
            </w:pPr>
          </w:p>
        </w:tc>
        <w:tc>
          <w:tcPr>
            <w:tcW w:w="4962" w:type="dxa"/>
            <w:shd w:val="clear" w:color="auto" w:fill="auto"/>
          </w:tcPr>
          <w:p w14:paraId="5DD646F8" w14:textId="77777777" w:rsidR="00316FD1" w:rsidRDefault="00376A31">
            <w:pPr>
              <w:spacing w:before="120" w:line="320" w:lineRule="atLeast"/>
              <w:rPr>
                <w:szCs w:val="21"/>
              </w:rPr>
            </w:pPr>
            <w:r>
              <w:rPr>
                <w:rFonts w:hint="eastAsia"/>
                <w:szCs w:val="21"/>
              </w:rPr>
              <w:t>小微企业承接的金额比例达到合同总金额</w:t>
            </w:r>
            <w:r>
              <w:rPr>
                <w:rFonts w:hint="eastAsia"/>
                <w:szCs w:val="21"/>
              </w:rPr>
              <w:t>30%</w:t>
            </w:r>
            <w:r>
              <w:rPr>
                <w:rFonts w:hint="eastAsia"/>
                <w:szCs w:val="21"/>
              </w:rPr>
              <w:t>以上</w:t>
            </w:r>
          </w:p>
        </w:tc>
        <w:tc>
          <w:tcPr>
            <w:tcW w:w="2551" w:type="dxa"/>
            <w:shd w:val="clear" w:color="auto" w:fill="auto"/>
          </w:tcPr>
          <w:p w14:paraId="006D723D" w14:textId="77777777" w:rsidR="00316FD1" w:rsidRDefault="00376A31">
            <w:pPr>
              <w:spacing w:before="120" w:line="320" w:lineRule="atLeast"/>
              <w:rPr>
                <w:szCs w:val="21"/>
              </w:rPr>
            </w:pPr>
            <w:r>
              <w:rPr>
                <w:rFonts w:hint="eastAsia"/>
                <w:szCs w:val="21"/>
              </w:rPr>
              <w:t>价格扣除响应报价的</w:t>
            </w:r>
            <w:r>
              <w:rPr>
                <w:rFonts w:hint="eastAsia"/>
                <w:szCs w:val="21"/>
              </w:rPr>
              <w:t>4%</w:t>
            </w:r>
          </w:p>
        </w:tc>
      </w:tr>
      <w:tr w:rsidR="00316FD1" w14:paraId="02817995" w14:textId="77777777">
        <w:tc>
          <w:tcPr>
            <w:tcW w:w="8930" w:type="dxa"/>
            <w:gridSpan w:val="3"/>
            <w:shd w:val="clear" w:color="auto" w:fill="auto"/>
          </w:tcPr>
          <w:p w14:paraId="5E4B1C17" w14:textId="77777777" w:rsidR="00316FD1" w:rsidRDefault="00376A31">
            <w:pPr>
              <w:spacing w:before="120" w:line="320" w:lineRule="atLeast"/>
              <w:rPr>
                <w:szCs w:val="21"/>
              </w:rPr>
            </w:pPr>
            <w:r>
              <w:rPr>
                <w:rFonts w:hint="eastAsia"/>
                <w:szCs w:val="21"/>
              </w:rPr>
              <w:t>注：未提供《中小企业声明函》、《分包意向协议书》或《联合体协议书》或不符合条件的，不享受价格扣除优惠。</w:t>
            </w:r>
          </w:p>
        </w:tc>
      </w:tr>
      <w:bookmarkEnd w:id="106"/>
      <w:bookmarkEnd w:id="107"/>
    </w:tbl>
    <w:p w14:paraId="3C21FE7A" w14:textId="77777777" w:rsidR="00316FD1" w:rsidRDefault="00316FD1"/>
    <w:p w14:paraId="7F2C74BF" w14:textId="77777777" w:rsidR="00316FD1" w:rsidRDefault="00376A31">
      <w:pPr>
        <w:ind w:firstLineChars="150" w:firstLine="315"/>
      </w:pPr>
      <w:r>
        <w:rPr>
          <w:rFonts w:hint="eastAsia"/>
        </w:rPr>
        <w:t>（</w:t>
      </w:r>
      <w:r>
        <w:t>3</w:t>
      </w:r>
      <w:r>
        <w:rPr>
          <w:rFonts w:hint="eastAsia"/>
        </w:rPr>
        <w:t>）</w:t>
      </w:r>
      <w:r>
        <w:t>综合评分</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977"/>
        <w:gridCol w:w="3394"/>
        <w:gridCol w:w="1845"/>
      </w:tblGrid>
      <w:tr w:rsidR="00316FD1" w14:paraId="641EFDBA" w14:textId="77777777">
        <w:trPr>
          <w:cantSplit/>
          <w:trHeight w:val="359"/>
          <w:jc w:val="center"/>
        </w:trPr>
        <w:tc>
          <w:tcPr>
            <w:tcW w:w="705" w:type="dxa"/>
            <w:vAlign w:val="center"/>
          </w:tcPr>
          <w:p w14:paraId="6787BFD7" w14:textId="77777777" w:rsidR="00316FD1" w:rsidRDefault="00376A31">
            <w:pPr>
              <w:jc w:val="center"/>
              <w:rPr>
                <w:b/>
                <w:szCs w:val="21"/>
              </w:rPr>
            </w:pPr>
            <w:r>
              <w:rPr>
                <w:rFonts w:hint="eastAsia"/>
                <w:b/>
                <w:szCs w:val="21"/>
              </w:rPr>
              <w:t>分项</w:t>
            </w:r>
          </w:p>
        </w:tc>
        <w:tc>
          <w:tcPr>
            <w:tcW w:w="1977" w:type="dxa"/>
            <w:vAlign w:val="center"/>
          </w:tcPr>
          <w:p w14:paraId="5DD79011" w14:textId="77777777" w:rsidR="00316FD1" w:rsidRDefault="00376A31">
            <w:pPr>
              <w:jc w:val="center"/>
              <w:rPr>
                <w:b/>
                <w:szCs w:val="21"/>
              </w:rPr>
            </w:pPr>
            <w:r>
              <w:rPr>
                <w:rFonts w:hint="eastAsia"/>
                <w:b/>
                <w:szCs w:val="21"/>
              </w:rPr>
              <w:t>技术及商务资信分</w:t>
            </w:r>
          </w:p>
        </w:tc>
        <w:tc>
          <w:tcPr>
            <w:tcW w:w="3394" w:type="dxa"/>
            <w:vAlign w:val="center"/>
          </w:tcPr>
          <w:p w14:paraId="31BECAC5" w14:textId="77777777" w:rsidR="00316FD1" w:rsidRDefault="00376A31">
            <w:pPr>
              <w:jc w:val="center"/>
              <w:rPr>
                <w:b/>
                <w:szCs w:val="21"/>
              </w:rPr>
            </w:pPr>
            <w:r>
              <w:rPr>
                <w:rFonts w:hint="eastAsia"/>
                <w:b/>
                <w:szCs w:val="21"/>
              </w:rPr>
              <w:t>投标报价得分</w:t>
            </w:r>
          </w:p>
        </w:tc>
        <w:tc>
          <w:tcPr>
            <w:tcW w:w="1845" w:type="dxa"/>
            <w:vAlign w:val="center"/>
          </w:tcPr>
          <w:p w14:paraId="7F75C54C" w14:textId="77777777" w:rsidR="00316FD1" w:rsidRDefault="00376A31">
            <w:pPr>
              <w:jc w:val="center"/>
              <w:rPr>
                <w:b/>
                <w:szCs w:val="21"/>
              </w:rPr>
            </w:pPr>
            <w:r>
              <w:rPr>
                <w:rFonts w:hint="eastAsia"/>
                <w:b/>
                <w:szCs w:val="21"/>
              </w:rPr>
              <w:t>总分</w:t>
            </w:r>
          </w:p>
        </w:tc>
      </w:tr>
      <w:tr w:rsidR="00316FD1" w14:paraId="33F8222C" w14:textId="77777777">
        <w:trPr>
          <w:cantSplit/>
          <w:trHeight w:val="610"/>
          <w:jc w:val="center"/>
        </w:trPr>
        <w:tc>
          <w:tcPr>
            <w:tcW w:w="705" w:type="dxa"/>
            <w:vAlign w:val="center"/>
          </w:tcPr>
          <w:p w14:paraId="13F8B1FF" w14:textId="77777777" w:rsidR="00316FD1" w:rsidRDefault="00376A31">
            <w:pPr>
              <w:jc w:val="center"/>
              <w:rPr>
                <w:b/>
                <w:szCs w:val="21"/>
              </w:rPr>
            </w:pPr>
            <w:r>
              <w:rPr>
                <w:rFonts w:hint="eastAsia"/>
                <w:b/>
                <w:szCs w:val="21"/>
              </w:rPr>
              <w:t>分值</w:t>
            </w:r>
          </w:p>
        </w:tc>
        <w:tc>
          <w:tcPr>
            <w:tcW w:w="1977" w:type="dxa"/>
            <w:vAlign w:val="center"/>
          </w:tcPr>
          <w:p w14:paraId="46D14CEB" w14:textId="77777777" w:rsidR="00316FD1" w:rsidRDefault="00376A31">
            <w:pPr>
              <w:jc w:val="center"/>
              <w:rPr>
                <w:szCs w:val="21"/>
              </w:rPr>
            </w:pPr>
            <w:r>
              <w:rPr>
                <w:rFonts w:hint="eastAsia"/>
                <w:szCs w:val="21"/>
              </w:rPr>
              <w:t>85</w:t>
            </w:r>
          </w:p>
        </w:tc>
        <w:tc>
          <w:tcPr>
            <w:tcW w:w="3394" w:type="dxa"/>
            <w:vAlign w:val="center"/>
          </w:tcPr>
          <w:p w14:paraId="66809F92" w14:textId="77777777" w:rsidR="00316FD1" w:rsidRDefault="00376A31">
            <w:pPr>
              <w:jc w:val="center"/>
              <w:rPr>
                <w:szCs w:val="21"/>
              </w:rPr>
            </w:pPr>
            <w:r>
              <w:rPr>
                <w:rFonts w:hint="eastAsia"/>
                <w:szCs w:val="21"/>
              </w:rPr>
              <w:t>15</w:t>
            </w:r>
          </w:p>
        </w:tc>
        <w:tc>
          <w:tcPr>
            <w:tcW w:w="1845" w:type="dxa"/>
            <w:vAlign w:val="center"/>
          </w:tcPr>
          <w:p w14:paraId="6F7699D3" w14:textId="77777777" w:rsidR="00316FD1" w:rsidRDefault="00376A31">
            <w:pPr>
              <w:jc w:val="center"/>
              <w:rPr>
                <w:szCs w:val="21"/>
              </w:rPr>
            </w:pPr>
            <w:r>
              <w:rPr>
                <w:rFonts w:hint="eastAsia"/>
                <w:szCs w:val="21"/>
              </w:rPr>
              <w:t>100</w:t>
            </w:r>
          </w:p>
        </w:tc>
      </w:tr>
      <w:tr w:rsidR="00316FD1" w14:paraId="307C3480" w14:textId="77777777">
        <w:trPr>
          <w:cantSplit/>
          <w:trHeight w:val="610"/>
          <w:jc w:val="center"/>
        </w:trPr>
        <w:tc>
          <w:tcPr>
            <w:tcW w:w="7921" w:type="dxa"/>
            <w:gridSpan w:val="4"/>
            <w:vAlign w:val="center"/>
          </w:tcPr>
          <w:p w14:paraId="5143C8D3" w14:textId="77777777" w:rsidR="00316FD1" w:rsidRDefault="00376A31">
            <w:pPr>
              <w:rPr>
                <w:szCs w:val="21"/>
              </w:rPr>
            </w:pPr>
            <w:r>
              <w:rPr>
                <w:rFonts w:hint="eastAsia"/>
                <w:szCs w:val="21"/>
              </w:rPr>
              <w:t>综合评分</w:t>
            </w:r>
            <w:r>
              <w:rPr>
                <w:rFonts w:hint="eastAsia"/>
                <w:szCs w:val="21"/>
              </w:rPr>
              <w:t>=</w:t>
            </w:r>
            <w:r>
              <w:rPr>
                <w:rFonts w:hint="eastAsia"/>
                <w:szCs w:val="21"/>
              </w:rPr>
              <w:t>技术及商务资信分</w:t>
            </w:r>
            <w:r>
              <w:rPr>
                <w:rFonts w:hint="eastAsia"/>
                <w:szCs w:val="21"/>
              </w:rPr>
              <w:t>+</w:t>
            </w:r>
            <w:r>
              <w:rPr>
                <w:rFonts w:hint="eastAsia"/>
                <w:szCs w:val="21"/>
              </w:rPr>
              <w:t>投标报价得分</w:t>
            </w:r>
            <w:r>
              <w:rPr>
                <w:rFonts w:hint="eastAsia"/>
                <w:szCs w:val="21"/>
              </w:rPr>
              <w:t>+</w:t>
            </w:r>
            <w:r>
              <w:rPr>
                <w:rFonts w:hint="eastAsia"/>
                <w:szCs w:val="21"/>
              </w:rPr>
              <w:t>政策性加分（</w:t>
            </w:r>
            <w:r>
              <w:rPr>
                <w:rFonts w:hint="eastAsia"/>
              </w:rPr>
              <w:t>注：各</w:t>
            </w:r>
            <w:r>
              <w:rPr>
                <w:rFonts w:hint="eastAsia"/>
                <w:szCs w:val="21"/>
              </w:rPr>
              <w:t>项评分分值计算保留小数点后两位，小数点后第三位“四舍五入”）</w:t>
            </w:r>
          </w:p>
        </w:tc>
      </w:tr>
    </w:tbl>
    <w:p w14:paraId="27F6D0EB" w14:textId="77777777" w:rsidR="00316FD1" w:rsidRDefault="00316FD1"/>
    <w:p w14:paraId="42B9869C" w14:textId="77777777" w:rsidR="00316FD1" w:rsidRDefault="00376A31">
      <w:pPr>
        <w:spacing w:before="120" w:line="320" w:lineRule="atLeast"/>
        <w:ind w:firstLineChars="200" w:firstLine="420"/>
      </w:pPr>
      <w:bookmarkStart w:id="108" w:name="_Hlk132879660"/>
      <w:bookmarkEnd w:id="47"/>
      <w:bookmarkEnd w:id="48"/>
      <w:r>
        <w:t>4.1</w:t>
      </w:r>
      <w:r>
        <w:rPr>
          <w:rFonts w:hint="eastAsia"/>
        </w:rPr>
        <w:t>偏离认定说明</w:t>
      </w:r>
    </w:p>
    <w:p w14:paraId="626DF433" w14:textId="77777777" w:rsidR="00316FD1" w:rsidRDefault="00376A31">
      <w:pPr>
        <w:spacing w:before="120" w:line="320" w:lineRule="atLeast"/>
        <w:ind w:firstLineChars="200" w:firstLine="420"/>
        <w:rPr>
          <w:szCs w:val="21"/>
        </w:rPr>
      </w:pPr>
      <w:bookmarkStart w:id="109" w:name="_Hlk132881389"/>
      <w:r>
        <w:rPr>
          <w:rFonts w:hint="eastAsia"/>
          <w:szCs w:val="21"/>
        </w:rPr>
        <w:t>供应商根据采购需求中技术参数为基准，填写响应表，对于响应表或证明材料与技术参数不符的，按如下规定：</w:t>
      </w:r>
    </w:p>
    <w:p w14:paraId="2F3E2717" w14:textId="77777777" w:rsidR="00316FD1" w:rsidRDefault="00376A31">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7E6E59AB" w14:textId="77777777" w:rsidR="00316FD1" w:rsidRDefault="00376A31">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）响应表中响应的内容与证明材料不一致的，以证明材料为准作为评审依据。</w:t>
      </w:r>
    </w:p>
    <w:p w14:paraId="6A72FDCA" w14:textId="77777777" w:rsidR="00316FD1" w:rsidRDefault="00376A31">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）同时出现以上两种情况的，按照（</w:t>
      </w:r>
      <w:r>
        <w:rPr>
          <w:rFonts w:hint="eastAsia"/>
          <w:szCs w:val="21"/>
        </w:rPr>
        <w:t>1</w:t>
      </w:r>
      <w:r>
        <w:rPr>
          <w:rFonts w:hint="eastAsia"/>
          <w:szCs w:val="21"/>
        </w:rPr>
        <w:t>）</w:t>
      </w:r>
      <w:r>
        <w:rPr>
          <w:rFonts w:hint="eastAsia"/>
          <w:szCs w:val="21"/>
        </w:rPr>
        <w:t>-</w:t>
      </w:r>
      <w:r>
        <w:rPr>
          <w:rFonts w:hint="eastAsia"/>
          <w:szCs w:val="21"/>
        </w:rPr>
        <w:t>（</w:t>
      </w:r>
      <w:r>
        <w:rPr>
          <w:rFonts w:hint="eastAsia"/>
          <w:szCs w:val="21"/>
        </w:rPr>
        <w:t>2</w:t>
      </w:r>
      <w:r>
        <w:rPr>
          <w:rFonts w:hint="eastAsia"/>
          <w:szCs w:val="21"/>
        </w:rPr>
        <w:t>）顺序认定。</w:t>
      </w:r>
    </w:p>
    <w:p w14:paraId="587F1436" w14:textId="77777777" w:rsidR="00316FD1" w:rsidRDefault="00376A31">
      <w:pPr>
        <w:spacing w:before="120" w:line="320" w:lineRule="atLeast"/>
        <w:ind w:firstLineChars="200" w:firstLine="420"/>
        <w:rPr>
          <w:szCs w:val="21"/>
        </w:rPr>
      </w:pPr>
      <w:r>
        <w:rPr>
          <w:rFonts w:hint="eastAsia"/>
          <w:szCs w:val="21"/>
        </w:rPr>
        <w:t>（</w:t>
      </w:r>
      <w:r>
        <w:rPr>
          <w:szCs w:val="21"/>
        </w:rPr>
        <w:t>4</w:t>
      </w:r>
      <w:r>
        <w:rPr>
          <w:rFonts w:hint="eastAsia"/>
          <w:szCs w:val="21"/>
        </w:rPr>
        <w:t>）响应表与采购需求中技术参数比较有漏项的，如为实质性参数漏项，视为未响应；如为非实</w:t>
      </w:r>
      <w:r>
        <w:rPr>
          <w:rFonts w:hint="eastAsia"/>
          <w:szCs w:val="21"/>
        </w:rPr>
        <w:lastRenderedPageBreak/>
        <w:t>质性参数漏项，视为负偏离。</w:t>
      </w:r>
    </w:p>
    <w:p w14:paraId="1E372FB0" w14:textId="77777777" w:rsidR="00316FD1" w:rsidRDefault="00376A31">
      <w:pPr>
        <w:spacing w:before="120" w:line="320" w:lineRule="atLeast"/>
        <w:ind w:firstLineChars="200" w:firstLine="420"/>
        <w:rPr>
          <w:szCs w:val="21"/>
        </w:rPr>
      </w:pPr>
      <w:r>
        <w:rPr>
          <w:rFonts w:hint="eastAsia"/>
          <w:szCs w:val="21"/>
        </w:rPr>
        <w:t>（</w:t>
      </w:r>
      <w:r>
        <w:rPr>
          <w:szCs w:val="21"/>
        </w:rPr>
        <w:t>5</w:t>
      </w:r>
      <w:r>
        <w:rPr>
          <w:rFonts w:hint="eastAsia"/>
          <w:szCs w:val="21"/>
        </w:rPr>
        <w:t>）一项技术参数有多条小项要求的，必须全部响应。如只响应部分参数，视为漏项，按照（</w:t>
      </w:r>
      <w:r>
        <w:rPr>
          <w:rFonts w:hint="eastAsia"/>
          <w:szCs w:val="21"/>
        </w:rPr>
        <w:t>4</w:t>
      </w:r>
      <w:r>
        <w:rPr>
          <w:rFonts w:hint="eastAsia"/>
          <w:szCs w:val="21"/>
        </w:rPr>
        <w:t>）判定。评审时以每一条技术参数为评审依据。</w:t>
      </w:r>
    </w:p>
    <w:p w14:paraId="462D4522" w14:textId="77777777" w:rsidR="00316FD1" w:rsidRDefault="00376A31">
      <w:pPr>
        <w:spacing w:before="120" w:line="320" w:lineRule="atLeast"/>
        <w:ind w:firstLineChars="200" w:firstLine="420"/>
        <w:rPr>
          <w:szCs w:val="21"/>
        </w:rPr>
      </w:pPr>
      <w:r>
        <w:rPr>
          <w:rFonts w:hint="eastAsia"/>
          <w:szCs w:val="21"/>
        </w:rPr>
        <w:t>（</w:t>
      </w:r>
      <w:r>
        <w:rPr>
          <w:szCs w:val="21"/>
        </w:rPr>
        <w:t>6</w:t>
      </w:r>
      <w:r>
        <w:rPr>
          <w:rFonts w:hint="eastAsia"/>
          <w:szCs w:val="21"/>
        </w:rPr>
        <w:t>）对于区间涵盖值参数，例：电压“测量范围</w:t>
      </w:r>
      <w:r>
        <w:rPr>
          <w:szCs w:val="21"/>
        </w:rPr>
        <w:t>3V-5V</w:t>
      </w:r>
      <w:r>
        <w:rPr>
          <w:rFonts w:hint="eastAsia"/>
          <w:szCs w:val="21"/>
        </w:rPr>
        <w:t>”，同时满足下限值更低及上限值更高才视为正偏离，例：响应为“测量范围</w:t>
      </w:r>
      <w:r>
        <w:rPr>
          <w:szCs w:val="21"/>
        </w:rPr>
        <w:t>2V-6V”</w:t>
      </w:r>
      <w:r>
        <w:rPr>
          <w:rFonts w:hint="eastAsia"/>
          <w:szCs w:val="21"/>
        </w:rPr>
        <w:t>。如有一端负偏离，不管另一端如何，均视为负偏离，例：响应为“测量范围</w:t>
      </w:r>
      <w:r>
        <w:rPr>
          <w:rFonts w:hint="eastAsia"/>
          <w:szCs w:val="21"/>
        </w:rPr>
        <w:t>4</w:t>
      </w:r>
      <w:r>
        <w:rPr>
          <w:szCs w:val="21"/>
        </w:rPr>
        <w:t>V-6V</w:t>
      </w:r>
      <w:r>
        <w:rPr>
          <w:rFonts w:hint="eastAsia"/>
          <w:szCs w:val="21"/>
        </w:rPr>
        <w:t>”。</w:t>
      </w:r>
    </w:p>
    <w:p w14:paraId="51C20D28" w14:textId="77777777" w:rsidR="00316FD1" w:rsidRDefault="00376A31">
      <w:pPr>
        <w:spacing w:before="120" w:line="320" w:lineRule="atLeast"/>
        <w:ind w:firstLineChars="200" w:firstLine="420"/>
        <w:rPr>
          <w:szCs w:val="21"/>
        </w:rPr>
      </w:pPr>
      <w:r>
        <w:rPr>
          <w:rFonts w:hint="eastAsia"/>
          <w:szCs w:val="21"/>
        </w:rPr>
        <w:t>（</w:t>
      </w:r>
      <w:r>
        <w:rPr>
          <w:szCs w:val="21"/>
        </w:rPr>
        <w:t>7</w:t>
      </w:r>
      <w:r>
        <w:rPr>
          <w:rFonts w:hint="eastAsia"/>
          <w:szCs w:val="21"/>
        </w:rPr>
        <w:t>）对于区间任意值参数，例“</w:t>
      </w:r>
      <w:r>
        <w:rPr>
          <w:szCs w:val="21"/>
        </w:rPr>
        <w:t>5</w:t>
      </w:r>
      <w:r>
        <w:rPr>
          <w:rFonts w:hint="eastAsia"/>
          <w:szCs w:val="21"/>
        </w:rPr>
        <w:t>m</w:t>
      </w:r>
      <w:r>
        <w:rPr>
          <w:szCs w:val="21"/>
        </w:rPr>
        <w:t>m</w:t>
      </w:r>
      <w:r>
        <w:rPr>
          <w:rFonts w:hint="eastAsia"/>
          <w:szCs w:val="21"/>
        </w:rPr>
        <w:t>≤间距≤</w:t>
      </w:r>
      <w:r>
        <w:rPr>
          <w:rFonts w:hint="eastAsia"/>
          <w:szCs w:val="21"/>
        </w:rPr>
        <w:t>1</w:t>
      </w:r>
      <w:r>
        <w:rPr>
          <w:szCs w:val="21"/>
        </w:rPr>
        <w:t>0</w:t>
      </w:r>
      <w:r>
        <w:rPr>
          <w:rFonts w:hint="eastAsia"/>
          <w:szCs w:val="21"/>
        </w:rPr>
        <w:t>m</w:t>
      </w:r>
      <w:r>
        <w:rPr>
          <w:szCs w:val="21"/>
        </w:rPr>
        <w:t>m</w:t>
      </w:r>
      <w:r>
        <w:rPr>
          <w:rFonts w:hint="eastAsia"/>
          <w:szCs w:val="21"/>
        </w:rPr>
        <w:t>”或“间距</w:t>
      </w:r>
      <w:r>
        <w:rPr>
          <w:rFonts w:hint="eastAsia"/>
          <w:szCs w:val="21"/>
        </w:rPr>
        <w:t>7.5</w:t>
      </w:r>
      <w:r>
        <w:rPr>
          <w:rFonts w:hint="eastAsia"/>
          <w:szCs w:val="21"/>
        </w:rPr>
        <w:t>±</w:t>
      </w:r>
      <w:r>
        <w:rPr>
          <w:rFonts w:hint="eastAsia"/>
          <w:szCs w:val="21"/>
        </w:rPr>
        <w:t>2.5mm</w:t>
      </w:r>
      <w:r>
        <w:rPr>
          <w:rFonts w:hint="eastAsia"/>
          <w:szCs w:val="21"/>
        </w:rPr>
        <w:t>”，若间距响应值为</w:t>
      </w:r>
      <w:r>
        <w:rPr>
          <w:szCs w:val="21"/>
        </w:rPr>
        <w:t>5</w:t>
      </w:r>
      <w:r>
        <w:rPr>
          <w:rFonts w:hint="eastAsia"/>
          <w:szCs w:val="21"/>
        </w:rPr>
        <w:t>m</w:t>
      </w:r>
      <w:r>
        <w:rPr>
          <w:szCs w:val="21"/>
        </w:rPr>
        <w:t>m-10mm</w:t>
      </w:r>
      <w:r>
        <w:rPr>
          <w:rFonts w:hint="eastAsia"/>
          <w:szCs w:val="21"/>
        </w:rPr>
        <w:t>中任意区间值或任意一个数值（含本数）时为无偏离，例：“</w:t>
      </w:r>
      <w:r>
        <w:rPr>
          <w:rFonts w:hint="eastAsia"/>
          <w:szCs w:val="21"/>
        </w:rPr>
        <w:t>6m</w:t>
      </w:r>
      <w:r>
        <w:rPr>
          <w:szCs w:val="21"/>
        </w:rPr>
        <w:t>m</w:t>
      </w:r>
      <w:r>
        <w:rPr>
          <w:rFonts w:hint="eastAsia"/>
          <w:szCs w:val="21"/>
        </w:rPr>
        <w:t>≤间距≤</w:t>
      </w:r>
      <w:r>
        <w:rPr>
          <w:rFonts w:hint="eastAsia"/>
          <w:szCs w:val="21"/>
        </w:rPr>
        <w:t>8m</w:t>
      </w:r>
      <w:r>
        <w:rPr>
          <w:szCs w:val="21"/>
        </w:rPr>
        <w:t>m</w:t>
      </w:r>
      <w:r>
        <w:rPr>
          <w:rFonts w:hint="eastAsia"/>
          <w:szCs w:val="21"/>
        </w:rPr>
        <w:t>”、“</w:t>
      </w:r>
      <w:r>
        <w:rPr>
          <w:rFonts w:hint="eastAsia"/>
          <w:szCs w:val="21"/>
        </w:rPr>
        <w:t>8</w:t>
      </w:r>
      <w:r>
        <w:rPr>
          <w:rFonts w:hint="eastAsia"/>
          <w:szCs w:val="21"/>
        </w:rPr>
        <w:t>±</w:t>
      </w:r>
      <w:r>
        <w:rPr>
          <w:rFonts w:hint="eastAsia"/>
          <w:szCs w:val="21"/>
        </w:rPr>
        <w:t>2mm</w:t>
      </w:r>
      <w:r>
        <w:rPr>
          <w:rFonts w:hint="eastAsia"/>
          <w:szCs w:val="21"/>
        </w:rPr>
        <w:t>”、“</w:t>
      </w:r>
      <w:r>
        <w:rPr>
          <w:rFonts w:hint="eastAsia"/>
          <w:szCs w:val="21"/>
        </w:rPr>
        <w:t>8mm</w:t>
      </w:r>
      <w:r>
        <w:rPr>
          <w:rFonts w:hint="eastAsia"/>
          <w:szCs w:val="21"/>
        </w:rPr>
        <w:t>”。超过区间范围视为负偏离，例：“</w:t>
      </w:r>
      <w:r>
        <w:rPr>
          <w:rFonts w:hint="eastAsia"/>
          <w:szCs w:val="21"/>
        </w:rPr>
        <w:t>3m</w:t>
      </w:r>
      <w:r>
        <w:rPr>
          <w:szCs w:val="21"/>
        </w:rPr>
        <w:t>m</w:t>
      </w:r>
      <w:r>
        <w:rPr>
          <w:rFonts w:hint="eastAsia"/>
          <w:szCs w:val="21"/>
        </w:rPr>
        <w:t>≤间距≤</w:t>
      </w:r>
      <w:r>
        <w:rPr>
          <w:rFonts w:hint="eastAsia"/>
          <w:szCs w:val="21"/>
        </w:rPr>
        <w:t>12m</w:t>
      </w:r>
      <w:r>
        <w:rPr>
          <w:szCs w:val="21"/>
        </w:rPr>
        <w:t>m</w:t>
      </w:r>
      <w:r>
        <w:rPr>
          <w:rFonts w:hint="eastAsia"/>
          <w:szCs w:val="21"/>
        </w:rPr>
        <w:t>”、“</w:t>
      </w:r>
      <w:r>
        <w:rPr>
          <w:rFonts w:hint="eastAsia"/>
          <w:szCs w:val="21"/>
        </w:rPr>
        <w:t>8</w:t>
      </w:r>
      <w:r>
        <w:rPr>
          <w:rFonts w:hint="eastAsia"/>
          <w:szCs w:val="21"/>
        </w:rPr>
        <w:t>±</w:t>
      </w:r>
      <w:r>
        <w:rPr>
          <w:rFonts w:hint="eastAsia"/>
          <w:szCs w:val="21"/>
        </w:rPr>
        <w:t>4mm</w:t>
      </w:r>
      <w:r>
        <w:rPr>
          <w:rFonts w:hint="eastAsia"/>
          <w:szCs w:val="21"/>
        </w:rPr>
        <w:t>”、“</w:t>
      </w:r>
      <w:r>
        <w:rPr>
          <w:rFonts w:hint="eastAsia"/>
          <w:szCs w:val="21"/>
        </w:rPr>
        <w:t>3-12mm</w:t>
      </w:r>
      <w:r>
        <w:rPr>
          <w:rFonts w:hint="eastAsia"/>
          <w:szCs w:val="21"/>
        </w:rPr>
        <w:t>”、“</w:t>
      </w:r>
      <w:r>
        <w:rPr>
          <w:rFonts w:hint="eastAsia"/>
          <w:szCs w:val="21"/>
        </w:rPr>
        <w:t>3mm</w:t>
      </w:r>
      <w:r>
        <w:rPr>
          <w:rFonts w:hint="eastAsia"/>
          <w:szCs w:val="21"/>
        </w:rPr>
        <w:t>”。此类参数不存在正偏离。</w:t>
      </w:r>
    </w:p>
    <w:p w14:paraId="1C7F8F46" w14:textId="77777777" w:rsidR="00316FD1" w:rsidRDefault="00376A31">
      <w:pPr>
        <w:spacing w:before="120" w:line="320" w:lineRule="atLeast"/>
        <w:ind w:firstLineChars="200" w:firstLine="420"/>
        <w:rPr>
          <w:szCs w:val="21"/>
        </w:rPr>
      </w:pPr>
      <w:r>
        <w:rPr>
          <w:rFonts w:hint="eastAsia"/>
          <w:szCs w:val="21"/>
        </w:rPr>
        <w:t>（</w:t>
      </w:r>
      <w:r>
        <w:rPr>
          <w:szCs w:val="21"/>
        </w:rPr>
        <w:t>8</w:t>
      </w:r>
      <w:r>
        <w:rPr>
          <w:rFonts w:hint="eastAsia"/>
          <w:szCs w:val="21"/>
        </w:rPr>
        <w:t>）对于单边任意参数的要求，例“长度≥</w:t>
      </w:r>
      <w:r>
        <w:rPr>
          <w:rFonts w:hint="eastAsia"/>
          <w:szCs w:val="21"/>
        </w:rPr>
        <w:t>50cm</w:t>
      </w:r>
      <w:r>
        <w:rPr>
          <w:rFonts w:hint="eastAsia"/>
          <w:szCs w:val="21"/>
        </w:rPr>
        <w:t>”，若响应为</w:t>
      </w:r>
      <w:r>
        <w:rPr>
          <w:rFonts w:hint="eastAsia"/>
          <w:szCs w:val="21"/>
        </w:rPr>
        <w:t>50cm</w:t>
      </w:r>
      <w:r>
        <w:rPr>
          <w:rFonts w:hint="eastAsia"/>
          <w:szCs w:val="21"/>
        </w:rPr>
        <w:t>则视为无偏离，若响应为大于</w:t>
      </w:r>
      <w:r>
        <w:rPr>
          <w:rFonts w:hint="eastAsia"/>
          <w:szCs w:val="21"/>
        </w:rPr>
        <w:t>50cm</w:t>
      </w:r>
      <w:r>
        <w:rPr>
          <w:rFonts w:hint="eastAsia"/>
          <w:szCs w:val="21"/>
        </w:rPr>
        <w:t>的任意一个数值（不含本数）则视为正偏离；若响应小于</w:t>
      </w:r>
      <w:r>
        <w:rPr>
          <w:rFonts w:hint="eastAsia"/>
          <w:szCs w:val="21"/>
        </w:rPr>
        <w:t>50cm</w:t>
      </w:r>
      <w:r>
        <w:rPr>
          <w:rFonts w:hint="eastAsia"/>
          <w:szCs w:val="21"/>
        </w:rPr>
        <w:t>，视为负偏离。</w:t>
      </w:r>
    </w:p>
    <w:p w14:paraId="64A83ECE" w14:textId="77777777" w:rsidR="00316FD1" w:rsidRDefault="00376A31">
      <w:pPr>
        <w:spacing w:before="120" w:line="320" w:lineRule="atLeast"/>
        <w:ind w:firstLineChars="200" w:firstLine="420"/>
        <w:rPr>
          <w:szCs w:val="21"/>
        </w:rPr>
      </w:pPr>
      <w:r>
        <w:rPr>
          <w:rFonts w:hint="eastAsia"/>
          <w:szCs w:val="21"/>
        </w:rPr>
        <w:t>（</w:t>
      </w:r>
      <w:r>
        <w:rPr>
          <w:szCs w:val="21"/>
        </w:rPr>
        <w:t>9</w:t>
      </w:r>
      <w:r>
        <w:rPr>
          <w:rFonts w:hint="eastAsia"/>
          <w:szCs w:val="21"/>
        </w:rPr>
        <w:t>）对于单边任意参数的要求，例“长度≤</w:t>
      </w:r>
      <w:r>
        <w:rPr>
          <w:rFonts w:hint="eastAsia"/>
          <w:szCs w:val="21"/>
        </w:rPr>
        <w:t>50cm</w:t>
      </w:r>
      <w:r>
        <w:rPr>
          <w:rFonts w:hint="eastAsia"/>
          <w:szCs w:val="21"/>
        </w:rPr>
        <w:t>”，若响应为</w:t>
      </w:r>
      <w:r>
        <w:rPr>
          <w:rFonts w:hint="eastAsia"/>
          <w:szCs w:val="21"/>
        </w:rPr>
        <w:t>50cm</w:t>
      </w:r>
      <w:r>
        <w:rPr>
          <w:rFonts w:hint="eastAsia"/>
          <w:szCs w:val="21"/>
        </w:rPr>
        <w:t>则视为无偏离，若响应为小于</w:t>
      </w:r>
      <w:r>
        <w:rPr>
          <w:rFonts w:hint="eastAsia"/>
          <w:szCs w:val="21"/>
        </w:rPr>
        <w:t>50cm</w:t>
      </w:r>
      <w:r>
        <w:rPr>
          <w:rFonts w:hint="eastAsia"/>
          <w:szCs w:val="21"/>
        </w:rPr>
        <w:t>的任意一个数值（不含本数）则视为正偏离；若响应大于</w:t>
      </w:r>
      <w:r>
        <w:rPr>
          <w:rFonts w:hint="eastAsia"/>
          <w:szCs w:val="21"/>
        </w:rPr>
        <w:t>50cm</w:t>
      </w:r>
      <w:r>
        <w:rPr>
          <w:rFonts w:hint="eastAsia"/>
          <w:szCs w:val="21"/>
        </w:rPr>
        <w:t>，视为负偏离。</w:t>
      </w:r>
    </w:p>
    <w:p w14:paraId="257E3E87" w14:textId="77777777" w:rsidR="00316FD1" w:rsidRDefault="00376A31">
      <w:pPr>
        <w:spacing w:before="120" w:line="320" w:lineRule="atLeast"/>
        <w:ind w:firstLineChars="200" w:firstLine="420"/>
        <w:rPr>
          <w:szCs w:val="21"/>
        </w:rPr>
      </w:pPr>
      <w:r>
        <w:rPr>
          <w:rFonts w:hint="eastAsia"/>
          <w:szCs w:val="21"/>
        </w:rPr>
        <w:t>（</w:t>
      </w:r>
      <w:r>
        <w:rPr>
          <w:szCs w:val="21"/>
        </w:rPr>
        <w:t>10</w:t>
      </w:r>
      <w:r>
        <w:rPr>
          <w:rFonts w:hint="eastAsia"/>
          <w:szCs w:val="21"/>
        </w:rPr>
        <w:t>）如采购需求中技术参数有特殊要求与上述说明不一致的，以特殊要求为准。</w:t>
      </w:r>
    </w:p>
    <w:bookmarkEnd w:id="108"/>
    <w:bookmarkEnd w:id="109"/>
    <w:p w14:paraId="773184C6" w14:textId="77777777" w:rsidR="00316FD1" w:rsidRDefault="00316FD1">
      <w:pPr>
        <w:spacing w:before="120" w:line="320" w:lineRule="atLeast"/>
        <w:ind w:firstLineChars="200" w:firstLine="420"/>
        <w:rPr>
          <w:szCs w:val="21"/>
        </w:rPr>
      </w:pPr>
    </w:p>
    <w:p w14:paraId="0216B785" w14:textId="77777777" w:rsidR="00316FD1" w:rsidRDefault="00316FD1">
      <w:pPr>
        <w:pStyle w:val="af2"/>
        <w:snapToGrid w:val="0"/>
        <w:spacing w:before="120" w:after="120" w:line="320" w:lineRule="exact"/>
        <w:jc w:val="center"/>
        <w:outlineLvl w:val="0"/>
        <w:rPr>
          <w:rFonts w:ascii="Times New Roman" w:hAnsi="Times New Roman" w:cs="Times New Roman"/>
          <w:sz w:val="32"/>
          <w:szCs w:val="32"/>
        </w:rPr>
        <w:sectPr w:rsidR="00316FD1">
          <w:headerReference w:type="default" r:id="rId18"/>
          <w:footerReference w:type="default" r:id="rId19"/>
          <w:headerReference w:type="first" r:id="rId20"/>
          <w:pgSz w:w="11906" w:h="16838"/>
          <w:pgMar w:top="1418" w:right="1133" w:bottom="1246" w:left="1418" w:header="851" w:footer="992" w:gutter="0"/>
          <w:cols w:space="720"/>
          <w:docGrid w:linePitch="312"/>
        </w:sectPr>
      </w:pPr>
    </w:p>
    <w:p w14:paraId="3C8B2CFA" w14:textId="77777777" w:rsidR="00316FD1" w:rsidRDefault="00376A31">
      <w:pPr>
        <w:pStyle w:val="af2"/>
        <w:snapToGrid w:val="0"/>
        <w:spacing w:before="120" w:after="120" w:line="320" w:lineRule="exact"/>
        <w:jc w:val="center"/>
        <w:outlineLvl w:val="0"/>
        <w:rPr>
          <w:rFonts w:ascii="Times New Roman" w:hAnsi="Times New Roman" w:cs="Times New Roman"/>
          <w:sz w:val="32"/>
          <w:szCs w:val="32"/>
        </w:rPr>
      </w:pPr>
      <w:bookmarkStart w:id="110" w:name="_Toc195018272"/>
      <w:bookmarkStart w:id="111" w:name="_Hlk132879714"/>
      <w:bookmarkStart w:id="112" w:name="_Hlk132881438"/>
      <w:bookmarkStart w:id="113" w:name="_Hlk132879681"/>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110"/>
    </w:p>
    <w:p w14:paraId="42494D7C" w14:textId="77777777" w:rsidR="00316FD1" w:rsidRDefault="00316FD1">
      <w:pPr>
        <w:snapToGrid w:val="0"/>
        <w:spacing w:line="360" w:lineRule="exact"/>
        <w:ind w:right="480"/>
        <w:jc w:val="left"/>
        <w:rPr>
          <w:rFonts w:eastAsia="楷体_GB2312"/>
          <w:b/>
          <w:sz w:val="24"/>
        </w:rPr>
      </w:pPr>
      <w:bookmarkStart w:id="114" w:name="_Hlk77607045"/>
      <w:bookmarkStart w:id="115" w:name="_Hlk77607609"/>
      <w:bookmarkStart w:id="116" w:name="_Hlk77611300"/>
    </w:p>
    <w:bookmarkEnd w:id="114"/>
    <w:bookmarkEnd w:id="115"/>
    <w:p w14:paraId="112E76A6" w14:textId="77777777" w:rsidR="00316FD1" w:rsidRDefault="00316FD1">
      <w:pPr>
        <w:pStyle w:val="af2"/>
        <w:snapToGrid w:val="0"/>
        <w:jc w:val="center"/>
        <w:rPr>
          <w:rFonts w:ascii="Times New Roman" w:hAnsi="Times New Roman" w:cs="Times New Roman"/>
          <w:b/>
          <w:sz w:val="24"/>
          <w:szCs w:val="24"/>
        </w:rPr>
      </w:pPr>
    </w:p>
    <w:bookmarkEnd w:id="116"/>
    <w:p w14:paraId="3E8A87A9" w14:textId="77777777" w:rsidR="00316FD1" w:rsidRDefault="00376A31">
      <w:pPr>
        <w:tabs>
          <w:tab w:val="left" w:pos="720"/>
        </w:tabs>
        <w:spacing w:line="430" w:lineRule="exact"/>
        <w:jc w:val="left"/>
        <w:rPr>
          <w:rFonts w:ascii="宋体" w:hAnsi="宋体" w:cs="宋体"/>
          <w:b/>
          <w:sz w:val="24"/>
        </w:rPr>
      </w:pPr>
      <w:r>
        <w:rPr>
          <w:rFonts w:ascii="宋体" w:hAnsi="宋体" w:cs="宋体" w:hint="eastAsia"/>
          <w:b/>
          <w:sz w:val="24"/>
        </w:rPr>
        <w:t>合同</w:t>
      </w:r>
      <w:r>
        <w:rPr>
          <w:rFonts w:ascii="宋体" w:hAnsi="宋体" w:cs="宋体"/>
          <w:b/>
          <w:sz w:val="24"/>
        </w:rPr>
        <w:t>名称：</w:t>
      </w:r>
      <w:r>
        <w:rPr>
          <w:rFonts w:ascii="宋体" w:hAnsi="宋体" w:cs="宋体" w:hint="eastAsia"/>
          <w:b/>
          <w:sz w:val="24"/>
        </w:rPr>
        <w:t xml:space="preserve"> </w:t>
      </w:r>
    </w:p>
    <w:p w14:paraId="63833190" w14:textId="77777777" w:rsidR="00316FD1" w:rsidRDefault="00376A31">
      <w:pPr>
        <w:tabs>
          <w:tab w:val="left" w:pos="720"/>
        </w:tabs>
        <w:spacing w:line="430" w:lineRule="exact"/>
        <w:jc w:val="left"/>
        <w:rPr>
          <w:rFonts w:ascii="宋体" w:hAnsi="宋体" w:cs="宋体"/>
          <w:b/>
          <w:sz w:val="24"/>
        </w:rPr>
      </w:pPr>
      <w:r>
        <w:rPr>
          <w:rFonts w:ascii="宋体" w:hAnsi="宋体" w:cs="宋体" w:hint="eastAsia"/>
          <w:b/>
          <w:sz w:val="24"/>
        </w:rPr>
        <w:t xml:space="preserve">合同编号：                          </w:t>
      </w:r>
    </w:p>
    <w:p w14:paraId="3B1152FB" w14:textId="77777777" w:rsidR="00316FD1" w:rsidRDefault="00376A31">
      <w:pPr>
        <w:tabs>
          <w:tab w:val="left" w:pos="720"/>
        </w:tabs>
        <w:spacing w:line="430" w:lineRule="exact"/>
        <w:rPr>
          <w:rFonts w:ascii="宋体" w:hAnsi="宋体" w:cs="宋体"/>
          <w:b/>
          <w:sz w:val="24"/>
        </w:rPr>
      </w:pPr>
      <w:r>
        <w:rPr>
          <w:rFonts w:ascii="宋体" w:hAnsi="宋体" w:cs="宋体" w:hint="eastAsia"/>
          <w:b/>
          <w:sz w:val="24"/>
        </w:rPr>
        <w:t>甲方（采购人）：</w:t>
      </w:r>
      <w:r>
        <w:rPr>
          <w:rFonts w:ascii="宋体" w:hAnsi="宋体" w:cs="宋体" w:hint="eastAsia"/>
          <w:sz w:val="24"/>
        </w:rPr>
        <w:t>广西医科大学第二附属医院</w:t>
      </w:r>
    </w:p>
    <w:p w14:paraId="22A92FB7" w14:textId="77777777" w:rsidR="00316FD1" w:rsidRDefault="00376A31">
      <w:pPr>
        <w:tabs>
          <w:tab w:val="left" w:pos="720"/>
        </w:tabs>
        <w:spacing w:line="430" w:lineRule="exact"/>
        <w:rPr>
          <w:rFonts w:ascii="宋体" w:hAnsi="宋体" w:cs="宋体"/>
          <w:b/>
          <w:sz w:val="24"/>
        </w:rPr>
      </w:pPr>
      <w:r>
        <w:rPr>
          <w:rFonts w:ascii="宋体" w:hAnsi="宋体" w:cs="宋体" w:hint="eastAsia"/>
          <w:b/>
          <w:sz w:val="24"/>
        </w:rPr>
        <w:t>乙方（供应方）：</w:t>
      </w:r>
    </w:p>
    <w:p w14:paraId="4F9852BA" w14:textId="77777777" w:rsidR="00316FD1" w:rsidRDefault="00376A31">
      <w:pPr>
        <w:tabs>
          <w:tab w:val="left" w:pos="720"/>
        </w:tabs>
        <w:spacing w:line="430" w:lineRule="exact"/>
        <w:rPr>
          <w:rFonts w:ascii="宋体" w:hAnsi="宋体" w:cs="宋体"/>
          <w:b/>
          <w:sz w:val="24"/>
        </w:rPr>
      </w:pPr>
      <w:r>
        <w:rPr>
          <w:rFonts w:ascii="宋体" w:hAnsi="宋体" w:cs="宋体" w:hint="eastAsia"/>
          <w:b/>
          <w:sz w:val="24"/>
        </w:rPr>
        <w:t>签订地点：                            签订时间：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14:paraId="21AA7BD8" w14:textId="77777777" w:rsidR="00316FD1" w:rsidRDefault="00376A31">
      <w:pPr>
        <w:tabs>
          <w:tab w:val="left" w:pos="6345"/>
        </w:tabs>
        <w:spacing w:line="430" w:lineRule="exact"/>
        <w:ind w:firstLineChars="200" w:firstLine="480"/>
        <w:rPr>
          <w:rFonts w:ascii="宋体" w:hAnsi="宋体" w:cs="宋体"/>
          <w:sz w:val="24"/>
        </w:rPr>
      </w:pPr>
      <w:r>
        <w:rPr>
          <w:rFonts w:ascii="宋体" w:hAnsi="宋体" w:cs="宋体"/>
          <w:sz w:val="24"/>
        </w:rPr>
        <w:tab/>
      </w:r>
    </w:p>
    <w:p w14:paraId="245DD1E1" w14:textId="77777777" w:rsidR="00316FD1" w:rsidRDefault="00376A31">
      <w:pPr>
        <w:tabs>
          <w:tab w:val="left" w:pos="720"/>
        </w:tabs>
        <w:spacing w:line="430" w:lineRule="exact"/>
        <w:ind w:firstLineChars="200" w:firstLine="480"/>
        <w:rPr>
          <w:rFonts w:ascii="宋体" w:hAnsi="宋体" w:cs="宋体"/>
          <w:sz w:val="24"/>
        </w:rPr>
      </w:pPr>
      <w:r>
        <w:rPr>
          <w:rFonts w:ascii="宋体" w:hAnsi="宋体" w:cs="宋体" w:hint="eastAsia"/>
          <w:sz w:val="24"/>
        </w:rPr>
        <w:t>根据《中华人民共和国民法典》、《中华人民共和国政府采购法》及广西壮族自治区关于政府采购的相关文件等规范性文件的规定，按照招投标文件/采购文件规定条款和中标/成交供应商承诺，甲乙双方签订本合同。</w:t>
      </w:r>
    </w:p>
    <w:p w14:paraId="3E49785C" w14:textId="77777777" w:rsidR="00316FD1" w:rsidRDefault="00376A31">
      <w:pPr>
        <w:spacing w:line="400" w:lineRule="exact"/>
        <w:ind w:firstLineChars="200" w:firstLine="482"/>
        <w:jc w:val="left"/>
        <w:rPr>
          <w:rFonts w:ascii="宋体" w:hAnsi="宋体"/>
          <w:sz w:val="24"/>
        </w:rPr>
      </w:pPr>
      <w:r>
        <w:rPr>
          <w:rFonts w:ascii="宋体" w:hAnsi="宋体" w:cs="宋体" w:hint="eastAsia"/>
          <w:b/>
          <w:sz w:val="24"/>
        </w:rPr>
        <w:t>一、</w:t>
      </w:r>
      <w:r>
        <w:rPr>
          <w:rFonts w:ascii="宋体" w:hAnsi="宋体" w:hint="eastAsia"/>
          <w:b/>
          <w:sz w:val="24"/>
        </w:rPr>
        <w:t>采购标的信息表</w:t>
      </w:r>
      <w:r>
        <w:rPr>
          <w:rFonts w:ascii="宋体" w:hAnsi="宋体" w:hint="eastAsia"/>
          <w:sz w:val="24"/>
        </w:rPr>
        <w:t>：</w:t>
      </w:r>
    </w:p>
    <w:tbl>
      <w:tblPr>
        <w:tblW w:w="91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83"/>
        <w:gridCol w:w="926"/>
        <w:gridCol w:w="1201"/>
        <w:gridCol w:w="1311"/>
        <w:gridCol w:w="1748"/>
        <w:gridCol w:w="1748"/>
      </w:tblGrid>
      <w:tr w:rsidR="00316FD1" w14:paraId="6A28D607" w14:textId="77777777">
        <w:trPr>
          <w:cantSplit/>
          <w:trHeight w:val="808"/>
        </w:trPr>
        <w:tc>
          <w:tcPr>
            <w:tcW w:w="602" w:type="dxa"/>
            <w:vAlign w:val="center"/>
          </w:tcPr>
          <w:p w14:paraId="239B302C" w14:textId="77777777" w:rsidR="00316FD1" w:rsidRDefault="00376A31">
            <w:pPr>
              <w:snapToGrid w:val="0"/>
              <w:spacing w:line="360" w:lineRule="exact"/>
              <w:jc w:val="center"/>
              <w:rPr>
                <w:szCs w:val="21"/>
              </w:rPr>
            </w:pPr>
            <w:r>
              <w:rPr>
                <w:rFonts w:hint="eastAsia"/>
                <w:szCs w:val="21"/>
              </w:rPr>
              <w:t>序号</w:t>
            </w:r>
          </w:p>
        </w:tc>
        <w:tc>
          <w:tcPr>
            <w:tcW w:w="1583" w:type="dxa"/>
            <w:vAlign w:val="center"/>
          </w:tcPr>
          <w:p w14:paraId="1393DE28" w14:textId="77777777" w:rsidR="00316FD1" w:rsidRDefault="00376A31">
            <w:pPr>
              <w:snapToGrid w:val="0"/>
              <w:spacing w:line="360" w:lineRule="exact"/>
              <w:jc w:val="center"/>
              <w:rPr>
                <w:szCs w:val="21"/>
              </w:rPr>
            </w:pPr>
            <w:r>
              <w:rPr>
                <w:rFonts w:hint="eastAsia"/>
                <w:szCs w:val="21"/>
              </w:rPr>
              <w:t>服务交付成果或产品名称</w:t>
            </w:r>
          </w:p>
        </w:tc>
        <w:tc>
          <w:tcPr>
            <w:tcW w:w="926" w:type="dxa"/>
            <w:vAlign w:val="center"/>
          </w:tcPr>
          <w:p w14:paraId="2ABE53AA" w14:textId="77777777" w:rsidR="00316FD1" w:rsidRDefault="00376A31">
            <w:pPr>
              <w:snapToGrid w:val="0"/>
              <w:spacing w:line="360" w:lineRule="exact"/>
              <w:jc w:val="center"/>
              <w:rPr>
                <w:szCs w:val="21"/>
              </w:rPr>
            </w:pPr>
            <w:r>
              <w:rPr>
                <w:rFonts w:hint="eastAsia"/>
                <w:szCs w:val="21"/>
              </w:rPr>
              <w:t>数</w:t>
            </w:r>
            <w:r>
              <w:rPr>
                <w:rFonts w:hint="eastAsia"/>
                <w:szCs w:val="21"/>
              </w:rPr>
              <w:t xml:space="preserve">  </w:t>
            </w:r>
            <w:r>
              <w:rPr>
                <w:rFonts w:hint="eastAsia"/>
                <w:szCs w:val="21"/>
              </w:rPr>
              <w:t>量</w:t>
            </w:r>
          </w:p>
        </w:tc>
        <w:tc>
          <w:tcPr>
            <w:tcW w:w="1201" w:type="dxa"/>
            <w:vAlign w:val="center"/>
          </w:tcPr>
          <w:p w14:paraId="629C5DE6" w14:textId="77777777" w:rsidR="00316FD1" w:rsidRDefault="00376A31">
            <w:pPr>
              <w:snapToGrid w:val="0"/>
              <w:spacing w:line="360" w:lineRule="exact"/>
              <w:jc w:val="center"/>
              <w:rPr>
                <w:szCs w:val="21"/>
              </w:rPr>
            </w:pPr>
            <w:r>
              <w:rPr>
                <w:rFonts w:hint="eastAsia"/>
                <w:szCs w:val="21"/>
              </w:rPr>
              <w:t>单位</w:t>
            </w:r>
          </w:p>
        </w:tc>
        <w:tc>
          <w:tcPr>
            <w:tcW w:w="1311" w:type="dxa"/>
            <w:vAlign w:val="center"/>
          </w:tcPr>
          <w:p w14:paraId="23CB22CA" w14:textId="77777777" w:rsidR="00316FD1" w:rsidRDefault="00376A31">
            <w:pPr>
              <w:snapToGrid w:val="0"/>
              <w:spacing w:line="360" w:lineRule="exact"/>
              <w:jc w:val="center"/>
              <w:rPr>
                <w:szCs w:val="21"/>
              </w:rPr>
            </w:pPr>
            <w:r>
              <w:rPr>
                <w:rFonts w:hint="eastAsia"/>
                <w:szCs w:val="21"/>
              </w:rPr>
              <w:t>单</w:t>
            </w:r>
            <w:r>
              <w:rPr>
                <w:rFonts w:hint="eastAsia"/>
                <w:szCs w:val="21"/>
              </w:rPr>
              <w:t xml:space="preserve">  </w:t>
            </w:r>
            <w:r>
              <w:rPr>
                <w:rFonts w:hint="eastAsia"/>
                <w:szCs w:val="21"/>
              </w:rPr>
              <w:t>价</w:t>
            </w:r>
          </w:p>
          <w:p w14:paraId="430257E1" w14:textId="77777777" w:rsidR="00316FD1" w:rsidRDefault="00376A31">
            <w:pPr>
              <w:snapToGrid w:val="0"/>
              <w:spacing w:line="360" w:lineRule="exact"/>
              <w:jc w:val="center"/>
              <w:rPr>
                <w:szCs w:val="21"/>
              </w:rPr>
            </w:pPr>
            <w:r>
              <w:rPr>
                <w:rFonts w:hint="eastAsia"/>
                <w:szCs w:val="21"/>
              </w:rPr>
              <w:t>（元）</w:t>
            </w:r>
          </w:p>
        </w:tc>
        <w:tc>
          <w:tcPr>
            <w:tcW w:w="1748" w:type="dxa"/>
            <w:vAlign w:val="center"/>
          </w:tcPr>
          <w:p w14:paraId="4BF22AEE" w14:textId="77777777" w:rsidR="00316FD1" w:rsidRDefault="00376A31">
            <w:pPr>
              <w:snapToGrid w:val="0"/>
              <w:spacing w:line="360" w:lineRule="exact"/>
              <w:jc w:val="center"/>
              <w:rPr>
                <w:szCs w:val="21"/>
              </w:rPr>
            </w:pPr>
            <w:r>
              <w:rPr>
                <w:rFonts w:hint="eastAsia"/>
                <w:szCs w:val="21"/>
              </w:rPr>
              <w:t>金</w:t>
            </w:r>
            <w:r>
              <w:rPr>
                <w:rFonts w:hint="eastAsia"/>
                <w:szCs w:val="21"/>
              </w:rPr>
              <w:t xml:space="preserve">  </w:t>
            </w:r>
            <w:r>
              <w:rPr>
                <w:rFonts w:hint="eastAsia"/>
                <w:szCs w:val="21"/>
              </w:rPr>
              <w:t>额</w:t>
            </w:r>
          </w:p>
          <w:p w14:paraId="2465BE49" w14:textId="77777777" w:rsidR="00316FD1" w:rsidRDefault="00376A31">
            <w:pPr>
              <w:snapToGrid w:val="0"/>
              <w:spacing w:line="360" w:lineRule="exact"/>
              <w:jc w:val="center"/>
              <w:rPr>
                <w:szCs w:val="21"/>
              </w:rPr>
            </w:pPr>
            <w:r>
              <w:rPr>
                <w:rFonts w:hint="eastAsia"/>
                <w:szCs w:val="21"/>
              </w:rPr>
              <w:t>（元）</w:t>
            </w:r>
          </w:p>
        </w:tc>
        <w:tc>
          <w:tcPr>
            <w:tcW w:w="1748" w:type="dxa"/>
          </w:tcPr>
          <w:p w14:paraId="6E41B77B" w14:textId="77777777" w:rsidR="00316FD1" w:rsidRDefault="00376A31">
            <w:pPr>
              <w:snapToGrid w:val="0"/>
              <w:spacing w:line="360" w:lineRule="exact"/>
              <w:jc w:val="center"/>
              <w:rPr>
                <w:szCs w:val="21"/>
              </w:rPr>
            </w:pPr>
            <w:r>
              <w:rPr>
                <w:rFonts w:hint="eastAsia"/>
                <w:szCs w:val="21"/>
              </w:rPr>
              <w:t>备注</w:t>
            </w:r>
          </w:p>
        </w:tc>
      </w:tr>
      <w:tr w:rsidR="00316FD1" w14:paraId="61CF45A4" w14:textId="77777777">
        <w:trPr>
          <w:cantSplit/>
          <w:trHeight w:val="458"/>
        </w:trPr>
        <w:tc>
          <w:tcPr>
            <w:tcW w:w="602" w:type="dxa"/>
            <w:vAlign w:val="center"/>
          </w:tcPr>
          <w:p w14:paraId="3BA7BD8F" w14:textId="77777777" w:rsidR="00316FD1" w:rsidRDefault="00376A31">
            <w:pPr>
              <w:snapToGrid w:val="0"/>
              <w:spacing w:line="360" w:lineRule="exact"/>
              <w:jc w:val="center"/>
              <w:rPr>
                <w:szCs w:val="21"/>
              </w:rPr>
            </w:pPr>
            <w:r>
              <w:rPr>
                <w:rFonts w:hint="eastAsia"/>
                <w:szCs w:val="21"/>
              </w:rPr>
              <w:t>1</w:t>
            </w:r>
          </w:p>
        </w:tc>
        <w:tc>
          <w:tcPr>
            <w:tcW w:w="6769" w:type="dxa"/>
            <w:gridSpan w:val="5"/>
            <w:vAlign w:val="center"/>
          </w:tcPr>
          <w:p w14:paraId="2D1FE9D2" w14:textId="77777777" w:rsidR="00316FD1" w:rsidRDefault="00376A31">
            <w:pPr>
              <w:snapToGrid w:val="0"/>
              <w:spacing w:line="360" w:lineRule="exact"/>
              <w:jc w:val="center"/>
              <w:rPr>
                <w:szCs w:val="21"/>
              </w:rPr>
            </w:pPr>
            <w:r>
              <w:rPr>
                <w:rFonts w:hint="eastAsia"/>
                <w:szCs w:val="21"/>
              </w:rPr>
              <w:t>详见招标文件“第二章</w:t>
            </w:r>
            <w:r>
              <w:rPr>
                <w:rFonts w:hint="eastAsia"/>
                <w:szCs w:val="21"/>
              </w:rPr>
              <w:t xml:space="preserve"> </w:t>
            </w:r>
            <w:r>
              <w:rPr>
                <w:rFonts w:hint="eastAsia"/>
                <w:szCs w:val="21"/>
              </w:rPr>
              <w:t>采购需求”及投标文件“开标一览表”</w:t>
            </w:r>
          </w:p>
        </w:tc>
        <w:tc>
          <w:tcPr>
            <w:tcW w:w="1748" w:type="dxa"/>
          </w:tcPr>
          <w:p w14:paraId="3C59F315" w14:textId="77777777" w:rsidR="00316FD1" w:rsidRDefault="00376A31">
            <w:pPr>
              <w:snapToGrid w:val="0"/>
              <w:spacing w:line="360" w:lineRule="exact"/>
              <w:jc w:val="left"/>
              <w:rPr>
                <w:szCs w:val="21"/>
              </w:rPr>
            </w:pPr>
            <w:r>
              <w:rPr>
                <w:rFonts w:hint="eastAsia"/>
                <w:szCs w:val="21"/>
              </w:rPr>
              <w:t>如有商标品牌、型号参数、生产厂家等信息请注明</w:t>
            </w:r>
          </w:p>
        </w:tc>
      </w:tr>
      <w:tr w:rsidR="00316FD1" w14:paraId="3EE7E9B7" w14:textId="77777777">
        <w:trPr>
          <w:cantSplit/>
          <w:trHeight w:val="458"/>
        </w:trPr>
        <w:tc>
          <w:tcPr>
            <w:tcW w:w="602" w:type="dxa"/>
            <w:vAlign w:val="center"/>
          </w:tcPr>
          <w:p w14:paraId="67AF9CB0" w14:textId="77777777" w:rsidR="00316FD1" w:rsidRDefault="00316FD1">
            <w:pPr>
              <w:snapToGrid w:val="0"/>
              <w:spacing w:line="360" w:lineRule="exact"/>
              <w:jc w:val="center"/>
              <w:rPr>
                <w:szCs w:val="21"/>
              </w:rPr>
            </w:pPr>
          </w:p>
        </w:tc>
        <w:tc>
          <w:tcPr>
            <w:tcW w:w="8517" w:type="dxa"/>
            <w:gridSpan w:val="6"/>
            <w:vAlign w:val="center"/>
          </w:tcPr>
          <w:p w14:paraId="571AEC4B" w14:textId="77777777" w:rsidR="00316FD1" w:rsidRDefault="00376A31">
            <w:pPr>
              <w:snapToGrid w:val="0"/>
              <w:spacing w:line="360" w:lineRule="exact"/>
              <w:jc w:val="left"/>
              <w:rPr>
                <w:szCs w:val="21"/>
              </w:rPr>
            </w:pPr>
            <w:r>
              <w:rPr>
                <w:rFonts w:hint="eastAsia"/>
                <w:szCs w:val="21"/>
              </w:rPr>
              <w:t>合同合计金额（含税价）：（大写）</w:t>
            </w:r>
            <w:r>
              <w:rPr>
                <w:rFonts w:hint="eastAsia"/>
                <w:szCs w:val="21"/>
              </w:rPr>
              <w:t xml:space="preserve">                          </w:t>
            </w:r>
            <w:r>
              <w:rPr>
                <w:rFonts w:hint="eastAsia"/>
                <w:szCs w:val="21"/>
              </w:rPr>
              <w:t>（小写）</w:t>
            </w:r>
          </w:p>
        </w:tc>
      </w:tr>
    </w:tbl>
    <w:p w14:paraId="61FDDD9B" w14:textId="77777777" w:rsidR="00316FD1" w:rsidRDefault="00376A31">
      <w:pPr>
        <w:spacing w:line="430" w:lineRule="exact"/>
        <w:ind w:firstLineChars="205" w:firstLine="430"/>
        <w:rPr>
          <w:rFonts w:ascii="宋体" w:hAnsi="宋体" w:cs="宋体"/>
          <w:bCs/>
          <w:szCs w:val="21"/>
        </w:rPr>
      </w:pPr>
      <w:r>
        <w:rPr>
          <w:rFonts w:ascii="宋体" w:hAnsi="宋体" w:cs="宋体" w:hint="eastAsia"/>
          <w:bCs/>
          <w:szCs w:val="21"/>
        </w:rPr>
        <w:t>上述金额包含服务交付成果、设计、编绘、组织、策划、开发、调研、接口接入费、安装、调试、技术协助、培训、维护、技术指导、税费等类似服务内容的全部费用。</w:t>
      </w:r>
    </w:p>
    <w:p w14:paraId="632B7220" w14:textId="77777777" w:rsidR="00316FD1" w:rsidRDefault="00376A31">
      <w:pPr>
        <w:spacing w:line="430" w:lineRule="exact"/>
        <w:ind w:firstLineChars="205" w:firstLine="494"/>
        <w:rPr>
          <w:rFonts w:ascii="宋体" w:hAnsi="宋体" w:cs="宋体"/>
          <w:b/>
          <w:sz w:val="24"/>
        </w:rPr>
      </w:pPr>
      <w:r>
        <w:rPr>
          <w:rFonts w:ascii="宋体" w:hAnsi="宋体" w:cs="宋体" w:hint="eastAsia"/>
          <w:b/>
          <w:sz w:val="24"/>
        </w:rPr>
        <w:t>二、交付地点</w:t>
      </w:r>
    </w:p>
    <w:p w14:paraId="14C62845" w14:textId="77777777" w:rsidR="00316FD1" w:rsidRDefault="00376A31">
      <w:pPr>
        <w:spacing w:line="430" w:lineRule="exact"/>
        <w:ind w:firstLine="570"/>
        <w:rPr>
          <w:rFonts w:ascii="宋体" w:hAnsi="宋体" w:cs="宋体"/>
          <w:sz w:val="24"/>
        </w:rPr>
      </w:pPr>
      <w:r>
        <w:rPr>
          <w:rFonts w:ascii="宋体" w:hAnsi="宋体" w:cs="宋体" w:hint="eastAsia"/>
          <w:sz w:val="24"/>
        </w:rPr>
        <w:t>交付地点：</w:t>
      </w:r>
      <w:r>
        <w:rPr>
          <w:rFonts w:ascii="宋体" w:hAnsi="宋体" w:cs="宋体" w:hint="eastAsia"/>
          <w:sz w:val="24"/>
          <w:u w:val="single"/>
        </w:rPr>
        <w:t>广西医科大学第二附属医院指定地点，南宁市内。</w:t>
      </w:r>
    </w:p>
    <w:p w14:paraId="11038F19" w14:textId="77777777" w:rsidR="00316FD1" w:rsidRDefault="00376A31">
      <w:pPr>
        <w:spacing w:line="430" w:lineRule="exact"/>
        <w:ind w:firstLineChars="205" w:firstLine="494"/>
        <w:rPr>
          <w:rFonts w:ascii="宋体" w:hAnsi="宋体" w:cs="宋体"/>
          <w:b/>
          <w:sz w:val="24"/>
        </w:rPr>
      </w:pPr>
      <w:r>
        <w:rPr>
          <w:rFonts w:ascii="宋体" w:hAnsi="宋体" w:cs="宋体" w:hint="eastAsia"/>
          <w:b/>
          <w:sz w:val="24"/>
        </w:rPr>
        <w:t>三、服务质量标准与验收方式</w:t>
      </w:r>
    </w:p>
    <w:p w14:paraId="5095761E"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1.乙方所提供的服务内容必须与招投标文件/采购文件和承诺相一致，若不一致，甲方有权拒绝接受。</w:t>
      </w:r>
    </w:p>
    <w:p w14:paraId="10E1340B"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2.交付时间：</w:t>
      </w:r>
      <w:r>
        <w:rPr>
          <w:rFonts w:ascii="宋体" w:hAnsi="宋体" w:cs="宋体" w:hint="eastAsia"/>
          <w:sz w:val="24"/>
          <w:u w:val="single"/>
        </w:rPr>
        <w:t xml:space="preserve">           。</w:t>
      </w:r>
    </w:p>
    <w:p w14:paraId="2A9646FD"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3.乙方交付服务成果前应对交付内容作出全面检查和对验收文件进行整理，并列出清单，作为甲方验收和使用的技术条件依据，检验的结果应交甲方。</w:t>
      </w:r>
    </w:p>
    <w:p w14:paraId="622E2C34"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4.甲方应当在服务成果提交并安装、测试、检验、试运行完成后</w:t>
      </w:r>
      <w:r>
        <w:rPr>
          <w:rFonts w:ascii="宋体" w:hAnsi="宋体" w:cs="宋体"/>
          <w:sz w:val="24"/>
          <w:u w:val="single"/>
        </w:rPr>
        <w:t xml:space="preserve"> </w:t>
      </w:r>
      <w:r>
        <w:rPr>
          <w:rFonts w:ascii="宋体" w:hAnsi="宋体" w:cs="宋体" w:hint="eastAsia"/>
          <w:sz w:val="24"/>
          <w:u w:val="single"/>
        </w:rPr>
        <w:t>30</w:t>
      </w:r>
      <w:r>
        <w:rPr>
          <w:rFonts w:ascii="宋体" w:hAnsi="宋体" w:cs="宋体"/>
          <w:sz w:val="24"/>
          <w:u w:val="single"/>
        </w:rPr>
        <w:t xml:space="preserve"> </w:t>
      </w:r>
      <w:r>
        <w:rPr>
          <w:rFonts w:ascii="宋体" w:hAnsi="宋体" w:cs="宋体" w:hint="eastAsia"/>
          <w:sz w:val="24"/>
        </w:rPr>
        <w:t>个工作日内进行验收。甲方逾期</w:t>
      </w:r>
      <w:r>
        <w:rPr>
          <w:rFonts w:ascii="宋体" w:hAnsi="宋体" w:cs="宋体"/>
          <w:sz w:val="24"/>
          <w:u w:val="single"/>
        </w:rPr>
        <w:t xml:space="preserve"> </w:t>
      </w:r>
      <w:r>
        <w:rPr>
          <w:rFonts w:ascii="宋体" w:hAnsi="宋体" w:cs="宋体" w:hint="eastAsia"/>
          <w:sz w:val="24"/>
          <w:u w:val="single"/>
        </w:rPr>
        <w:t>50</w:t>
      </w:r>
      <w:r>
        <w:rPr>
          <w:rFonts w:ascii="宋体" w:hAnsi="宋体" w:cs="宋体"/>
          <w:sz w:val="24"/>
          <w:u w:val="single"/>
        </w:rPr>
        <w:t xml:space="preserve"> </w:t>
      </w:r>
      <w:r>
        <w:rPr>
          <w:rFonts w:ascii="宋体" w:hAnsi="宋体" w:cs="宋体" w:hint="eastAsia"/>
          <w:sz w:val="24"/>
        </w:rPr>
        <w:t>个工作日不验收的，甲方应书面通知乙方不予验收的原因。验收合格后由甲乙双方签署验收单，在验收过程中发现乙方有违约问题，乙方须承担违约责任，甲方可暂缓资金结算，待违约问题解决后，方可办理资金结算事宜。</w:t>
      </w:r>
    </w:p>
    <w:p w14:paraId="2062ADFF"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lastRenderedPageBreak/>
        <w:t>5.甲方对验收有异议的，在验收后5个工作日内以书面形式向乙方提出，乙方应自收到甲方书面异议后</w:t>
      </w:r>
      <w:r>
        <w:rPr>
          <w:rFonts w:ascii="宋体" w:hAnsi="宋体" w:cs="宋体" w:hint="eastAsia"/>
          <w:sz w:val="24"/>
          <w:u w:val="single"/>
        </w:rPr>
        <w:t>10</w:t>
      </w:r>
      <w:r>
        <w:rPr>
          <w:rFonts w:ascii="宋体" w:hAnsi="宋体" w:cs="宋体" w:hint="eastAsia"/>
          <w:sz w:val="24"/>
        </w:rPr>
        <w:t>个工作日内及时予以解决，如不能解决或者无法通过通过甲方验收合格的，甲方有权单方解除合同，乙方收取的甲方的费用应全部退还，还应向甲方赔偿所因此造成的经济损失。</w:t>
      </w:r>
    </w:p>
    <w:p w14:paraId="04B9C0B8"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四、合同金额与支付方式</w:t>
      </w:r>
    </w:p>
    <w:p w14:paraId="65230558"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1.乙方完成本合同项下全部服务内容的合同金额为人民币（大写）_____________元（</w:t>
      </w:r>
      <w:r>
        <w:rPr>
          <w:rFonts w:ascii="宋体" w:hAnsi="宋体" w:cs="宋体"/>
          <w:kern w:val="0"/>
          <w:sz w:val="24"/>
        </w:rPr>
        <w:t>¥</w:t>
      </w:r>
      <w:r>
        <w:rPr>
          <w:rFonts w:ascii="宋体" w:hAnsi="宋体" w:cs="宋体" w:hint="eastAsia"/>
          <w:kern w:val="0"/>
          <w:sz w:val="24"/>
        </w:rPr>
        <w:t>___________.00）。该合同金额包括乙方完成本合同项下全部服务所涉及的全部费用及合同执行中相关的一切税费，乙方不得以任何理由要求增加服务费或要求甲方另行支付其他任何费用。如招投标文件/采购文件对其另有规定的，从其规定。</w:t>
      </w:r>
    </w:p>
    <w:p w14:paraId="0B90EB25"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2.合同价款的调整方式：因国家政策方向变化引起工作量或工作内容变化的，合同当事人双方可根据市场价格协商确定变更合同价款，但所有补充合同的采购金额不得超过原合同采购金额的百分之十。</w:t>
      </w:r>
    </w:p>
    <w:p w14:paraId="5199ACAD" w14:textId="77777777" w:rsidR="00316FD1" w:rsidRDefault="00376A31">
      <w:pPr>
        <w:spacing w:line="430" w:lineRule="exact"/>
        <w:ind w:firstLineChars="200" w:firstLine="480"/>
        <w:rPr>
          <w:rFonts w:ascii="宋体" w:hAnsi="宋体" w:cs="宋体"/>
          <w:kern w:val="0"/>
          <w:sz w:val="24"/>
          <w:u w:val="single"/>
        </w:rPr>
      </w:pPr>
      <w:r>
        <w:rPr>
          <w:rFonts w:ascii="宋体" w:hAnsi="宋体" w:cs="宋体" w:hint="eastAsia"/>
          <w:kern w:val="0"/>
          <w:sz w:val="24"/>
        </w:rPr>
        <w:t>3.资金性质：</w:t>
      </w:r>
      <w:r>
        <w:rPr>
          <w:rFonts w:ascii="宋体" w:hAnsi="宋体" w:cs="宋体" w:hint="eastAsia"/>
          <w:kern w:val="0"/>
          <w:sz w:val="24"/>
          <w:u w:val="single"/>
        </w:rPr>
        <w:t>财政性资金</w:t>
      </w:r>
    </w:p>
    <w:p w14:paraId="0F825892"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4.付款方式：服务费按以下第</w:t>
      </w:r>
      <w:r>
        <w:rPr>
          <w:rFonts w:ascii="宋体" w:hAnsi="宋体" w:cs="宋体" w:hint="eastAsia"/>
          <w:kern w:val="0"/>
          <w:sz w:val="24"/>
          <w:u w:val="single"/>
        </w:rPr>
        <w:t>（二）</w:t>
      </w:r>
      <w:r>
        <w:rPr>
          <w:rFonts w:ascii="宋体" w:hAnsi="宋体" w:cs="宋体" w:hint="eastAsia"/>
          <w:kern w:val="0"/>
          <w:sz w:val="24"/>
        </w:rPr>
        <w:t>种方式支付：</w:t>
      </w:r>
    </w:p>
    <w:p w14:paraId="168C85D9" w14:textId="77777777" w:rsidR="00316FD1" w:rsidRDefault="00376A31">
      <w:pPr>
        <w:spacing w:line="430" w:lineRule="exact"/>
        <w:ind w:left="560"/>
        <w:rPr>
          <w:rFonts w:ascii="宋体" w:hAnsi="宋体" w:cs="宋体"/>
          <w:kern w:val="0"/>
          <w:sz w:val="24"/>
        </w:rPr>
      </w:pPr>
      <w:r>
        <w:rPr>
          <w:rFonts w:ascii="宋体" w:hAnsi="宋体" w:cs="宋体" w:hint="eastAsia"/>
          <w:kern w:val="0"/>
          <w:sz w:val="24"/>
        </w:rPr>
        <w:t>（一）一次性付款：</w:t>
      </w:r>
    </w:p>
    <w:p w14:paraId="27F7A123"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甲方在乙方的服务成果经验收确认为合格之日起</w:t>
      </w:r>
      <w:r>
        <w:rPr>
          <w:rFonts w:ascii="宋体" w:hAnsi="宋体" w:cs="宋体" w:hint="eastAsia"/>
          <w:sz w:val="24"/>
        </w:rPr>
        <w:t>_____</w:t>
      </w:r>
      <w:r>
        <w:rPr>
          <w:rFonts w:ascii="宋体" w:hAnsi="宋体" w:cs="宋体" w:hint="eastAsia"/>
          <w:kern w:val="0"/>
          <w:sz w:val="24"/>
        </w:rPr>
        <w:t>日内，乙方开具相应金额的发票给甲方，甲方在收到发票后</w:t>
      </w:r>
      <w:r>
        <w:rPr>
          <w:rFonts w:ascii="宋体" w:hAnsi="宋体" w:cs="宋体" w:hint="eastAsia"/>
          <w:sz w:val="24"/>
        </w:rPr>
        <w:t>_____</w:t>
      </w:r>
      <w:r>
        <w:rPr>
          <w:rFonts w:ascii="宋体" w:hAnsi="宋体" w:cs="宋体" w:hint="eastAsia"/>
          <w:kern w:val="0"/>
          <w:sz w:val="24"/>
        </w:rPr>
        <w:t>日内一次性足额付清全部服务费。</w:t>
      </w:r>
    </w:p>
    <w:p w14:paraId="61ED843E" w14:textId="77777777" w:rsidR="00316FD1" w:rsidRDefault="00376A31">
      <w:pPr>
        <w:numPr>
          <w:ilvl w:val="0"/>
          <w:numId w:val="38"/>
        </w:numPr>
        <w:spacing w:line="430" w:lineRule="exact"/>
        <w:ind w:left="560"/>
        <w:rPr>
          <w:rFonts w:ascii="宋体" w:hAnsi="宋体" w:cs="宋体"/>
          <w:kern w:val="0"/>
          <w:sz w:val="24"/>
        </w:rPr>
      </w:pPr>
      <w:r>
        <w:rPr>
          <w:rFonts w:ascii="宋体" w:hAnsi="宋体" w:cs="宋体" w:hint="eastAsia"/>
          <w:kern w:val="0"/>
          <w:sz w:val="24"/>
        </w:rPr>
        <w:t>分期支付：</w:t>
      </w:r>
    </w:p>
    <w:p w14:paraId="6FF73821"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第一期：合同生效以及具备实施条件后，甲方收到乙方开具的等额有效发票并审核无误后，10个工作日内向乙方支付合同金额的30% 做为预付款；</w:t>
      </w:r>
    </w:p>
    <w:p w14:paraId="7A31429F"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第二期：乙方完成采购需求100%后，经甲方确认，提出书面付款申请及等额有效发票经审核无误后，甲方在10个工作日内向乙方支付合同总金额的30%；</w:t>
      </w:r>
    </w:p>
    <w:p w14:paraId="4ED5B8AF"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第三期：全部服务完成并验收合格且采购人通过电子病历五级评审（或智慧医疗五级）及互联互通四级甲等评级后，甲方收到乙方开具的等额有效发票并审核无误后，甲方支付至总合同金额的100% 。</w:t>
      </w:r>
    </w:p>
    <w:p w14:paraId="781AF334"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如未按国家要求开具增值税发票，一旦发现乙方提供虚假发票，除须向甲方补开合法发票外，须赔偿甲方发票票面金额一倍的违约金，且甲方有权终止合同，乙方不得提出异议，因终止合同而产生的一切损失均由乙方承担。</w:t>
      </w:r>
    </w:p>
    <w:p w14:paraId="3CF105BB"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五、双方权利和义务</w:t>
      </w:r>
    </w:p>
    <w:p w14:paraId="0575A9E2"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1.甲方的权利和义务</w:t>
      </w:r>
    </w:p>
    <w:p w14:paraId="0E02F981" w14:textId="77777777" w:rsidR="00316FD1" w:rsidRDefault="00376A31">
      <w:pPr>
        <w:numPr>
          <w:ilvl w:val="1"/>
          <w:numId w:val="0"/>
        </w:numPr>
        <w:spacing w:line="430" w:lineRule="exact"/>
        <w:ind w:left="420"/>
        <w:rPr>
          <w:rFonts w:ascii="宋体" w:hAnsi="宋体" w:cs="宋体"/>
          <w:kern w:val="0"/>
          <w:sz w:val="24"/>
        </w:rPr>
      </w:pPr>
      <w:r>
        <w:rPr>
          <w:rFonts w:ascii="宋体" w:hAnsi="宋体" w:cs="宋体"/>
          <w:kern w:val="0"/>
          <w:sz w:val="24"/>
        </w:rPr>
        <w:t>1.1</w:t>
      </w:r>
      <w:r>
        <w:rPr>
          <w:rFonts w:ascii="宋体" w:hAnsi="宋体" w:cs="宋体" w:hint="eastAsia"/>
          <w:kern w:val="0"/>
          <w:sz w:val="24"/>
        </w:rPr>
        <w:t>在实施过程中甲方根据需要及时向乙方提供项目有关背景资料。</w:t>
      </w:r>
    </w:p>
    <w:p w14:paraId="232A7865" w14:textId="77777777" w:rsidR="00316FD1" w:rsidRDefault="00376A31">
      <w:pPr>
        <w:numPr>
          <w:ilvl w:val="1"/>
          <w:numId w:val="0"/>
        </w:numPr>
        <w:spacing w:line="430" w:lineRule="exact"/>
        <w:ind w:left="420"/>
        <w:rPr>
          <w:rFonts w:ascii="宋体" w:hAnsi="宋体" w:cs="宋体"/>
          <w:sz w:val="24"/>
        </w:rPr>
      </w:pPr>
      <w:r>
        <w:rPr>
          <w:rFonts w:ascii="宋体" w:hAnsi="宋体" w:cs="宋体"/>
          <w:sz w:val="24"/>
        </w:rPr>
        <w:t>1.2</w:t>
      </w:r>
      <w:r>
        <w:rPr>
          <w:rFonts w:ascii="宋体" w:hAnsi="宋体" w:cs="宋体" w:hint="eastAsia"/>
          <w:sz w:val="24"/>
        </w:rPr>
        <w:t>甲方应选派人员参加项目的全过程，配合乙方人员进行项目实施。</w:t>
      </w:r>
    </w:p>
    <w:p w14:paraId="2F598CD0" w14:textId="77777777" w:rsidR="00316FD1" w:rsidRDefault="00376A31">
      <w:pPr>
        <w:spacing w:line="430" w:lineRule="exact"/>
        <w:ind w:firstLineChars="200" w:firstLine="480"/>
        <w:rPr>
          <w:rFonts w:ascii="宋体" w:hAnsi="宋体" w:cs="宋体"/>
          <w:kern w:val="0"/>
          <w:sz w:val="24"/>
        </w:rPr>
      </w:pPr>
      <w:r>
        <w:rPr>
          <w:rFonts w:ascii="宋体" w:hAnsi="宋体" w:cs="宋体"/>
          <w:kern w:val="0"/>
          <w:sz w:val="24"/>
        </w:rPr>
        <w:lastRenderedPageBreak/>
        <w:t>1.3</w:t>
      </w:r>
      <w:r>
        <w:rPr>
          <w:rFonts w:ascii="宋体" w:hAnsi="宋体" w:cs="宋体" w:hint="eastAsia"/>
          <w:kern w:val="0"/>
          <w:sz w:val="24"/>
        </w:rPr>
        <w:t>甲方指派的项目负责人，全权代表甲方进行项目实施协调工作，并对乙方提交的项目过程文档进行签字确认。</w:t>
      </w:r>
    </w:p>
    <w:p w14:paraId="197BE467" w14:textId="77777777" w:rsidR="00316FD1" w:rsidRDefault="00376A31">
      <w:pPr>
        <w:numPr>
          <w:ilvl w:val="1"/>
          <w:numId w:val="0"/>
        </w:numPr>
        <w:spacing w:line="430" w:lineRule="exact"/>
        <w:ind w:left="420"/>
        <w:rPr>
          <w:rFonts w:ascii="宋体" w:hAnsi="宋体" w:cs="宋体"/>
          <w:sz w:val="24"/>
        </w:rPr>
      </w:pPr>
      <w:r>
        <w:rPr>
          <w:rFonts w:ascii="宋体" w:hAnsi="宋体" w:cs="宋体"/>
          <w:sz w:val="24"/>
        </w:rPr>
        <w:t>1.4</w:t>
      </w:r>
      <w:r>
        <w:rPr>
          <w:rFonts w:ascii="宋体" w:hAnsi="宋体" w:cs="宋体" w:hint="eastAsia"/>
          <w:sz w:val="24"/>
        </w:rPr>
        <w:t>按照合同约定向乙方支付合同款项。</w:t>
      </w:r>
    </w:p>
    <w:p w14:paraId="40F5F8EB" w14:textId="77777777" w:rsidR="00316FD1" w:rsidRDefault="00376A31">
      <w:pPr>
        <w:numPr>
          <w:ilvl w:val="1"/>
          <w:numId w:val="0"/>
        </w:numPr>
        <w:spacing w:line="430" w:lineRule="exact"/>
        <w:ind w:left="420"/>
        <w:rPr>
          <w:rFonts w:ascii="宋体" w:hAnsi="宋体" w:cs="宋体"/>
          <w:kern w:val="0"/>
          <w:sz w:val="24"/>
        </w:rPr>
      </w:pPr>
      <w:r>
        <w:rPr>
          <w:rFonts w:ascii="宋体" w:hAnsi="宋体" w:cs="宋体"/>
          <w:kern w:val="0"/>
          <w:sz w:val="24"/>
        </w:rPr>
        <w:t>1.5</w:t>
      </w:r>
      <w:r>
        <w:rPr>
          <w:rFonts w:ascii="宋体" w:hAnsi="宋体" w:cs="宋体" w:hint="eastAsia"/>
          <w:kern w:val="0"/>
          <w:sz w:val="24"/>
        </w:rPr>
        <w:t>甲方负责组织项目验收。</w:t>
      </w:r>
    </w:p>
    <w:p w14:paraId="375B1D5F"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2.乙方的权利和义务</w:t>
      </w:r>
    </w:p>
    <w:p w14:paraId="3D82A2B9" w14:textId="77777777" w:rsidR="00316FD1" w:rsidRDefault="00376A31">
      <w:pPr>
        <w:spacing w:line="430" w:lineRule="exact"/>
        <w:ind w:firstLineChars="200" w:firstLine="480"/>
        <w:rPr>
          <w:rFonts w:ascii="宋体" w:hAnsi="宋体" w:cs="宋体"/>
          <w:kern w:val="0"/>
          <w:sz w:val="24"/>
        </w:rPr>
      </w:pPr>
      <w:r>
        <w:rPr>
          <w:rFonts w:ascii="宋体" w:hAnsi="宋体" w:cs="宋体"/>
          <w:kern w:val="0"/>
          <w:sz w:val="24"/>
        </w:rPr>
        <w:t>2.1</w:t>
      </w:r>
      <w:r>
        <w:rPr>
          <w:rFonts w:ascii="宋体" w:hAnsi="宋体" w:cs="宋体" w:hint="eastAsia"/>
          <w:kern w:val="0"/>
          <w:sz w:val="24"/>
        </w:rPr>
        <w:t>依据合同规定的内容，做好项目的实施工作，协助甲方做好项目管理工作。</w:t>
      </w:r>
    </w:p>
    <w:p w14:paraId="57A96B8C" w14:textId="77777777" w:rsidR="00316FD1" w:rsidRDefault="00376A31">
      <w:pPr>
        <w:numPr>
          <w:ilvl w:val="1"/>
          <w:numId w:val="0"/>
        </w:numPr>
        <w:spacing w:line="430" w:lineRule="exact"/>
        <w:ind w:left="420"/>
        <w:rPr>
          <w:rFonts w:ascii="宋体" w:hAnsi="宋体" w:cs="宋体"/>
          <w:sz w:val="24"/>
        </w:rPr>
      </w:pPr>
      <w:r>
        <w:rPr>
          <w:rFonts w:ascii="宋体" w:hAnsi="宋体" w:cs="宋体"/>
          <w:sz w:val="24"/>
        </w:rPr>
        <w:t>2.2</w:t>
      </w:r>
      <w:r>
        <w:rPr>
          <w:rFonts w:ascii="宋体" w:hAnsi="宋体" w:cs="宋体" w:hint="eastAsia"/>
          <w:sz w:val="24"/>
        </w:rPr>
        <w:t>根据项目需要，合理组织技术力量，按时完成甲方提供的各项工作任务。</w:t>
      </w:r>
    </w:p>
    <w:p w14:paraId="198FB99F" w14:textId="77777777" w:rsidR="00316FD1" w:rsidRDefault="00376A31">
      <w:pPr>
        <w:spacing w:line="430" w:lineRule="exact"/>
        <w:ind w:firstLineChars="200" w:firstLine="480"/>
        <w:rPr>
          <w:rFonts w:ascii="宋体" w:hAnsi="宋体" w:cs="宋体"/>
          <w:kern w:val="0"/>
          <w:sz w:val="24"/>
        </w:rPr>
      </w:pPr>
      <w:r>
        <w:rPr>
          <w:rFonts w:ascii="宋体" w:hAnsi="宋体" w:cs="宋体"/>
          <w:kern w:val="0"/>
          <w:sz w:val="24"/>
        </w:rPr>
        <w:t>2.3</w:t>
      </w:r>
      <w:r>
        <w:rPr>
          <w:rFonts w:ascii="宋体" w:hAnsi="宋体" w:cs="宋体" w:hint="eastAsia"/>
          <w:kern w:val="0"/>
          <w:sz w:val="24"/>
        </w:rPr>
        <w:t>收集提供本项目相关资料，按照项目实施计划及时向甲方提交项目过程文档。</w:t>
      </w:r>
    </w:p>
    <w:p w14:paraId="39D0C17C" w14:textId="77777777" w:rsidR="00316FD1" w:rsidRDefault="00376A31">
      <w:pPr>
        <w:numPr>
          <w:ilvl w:val="1"/>
          <w:numId w:val="0"/>
        </w:numPr>
        <w:spacing w:line="430" w:lineRule="exact"/>
        <w:ind w:left="420"/>
        <w:rPr>
          <w:rFonts w:ascii="宋体" w:hAnsi="宋体" w:cs="宋体"/>
          <w:kern w:val="0"/>
          <w:sz w:val="24"/>
        </w:rPr>
      </w:pPr>
      <w:r>
        <w:rPr>
          <w:rFonts w:ascii="宋体" w:hAnsi="宋体" w:cs="宋体"/>
          <w:kern w:val="0"/>
          <w:sz w:val="24"/>
        </w:rPr>
        <w:t>2.4</w:t>
      </w:r>
      <w:r>
        <w:rPr>
          <w:rFonts w:ascii="宋体" w:hAnsi="宋体" w:cs="宋体" w:hint="eastAsia"/>
          <w:kern w:val="0"/>
          <w:sz w:val="24"/>
        </w:rPr>
        <w:t>配合甲方进行项目验收。</w:t>
      </w:r>
    </w:p>
    <w:p w14:paraId="189B78C8"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2.5乙方因项目负责人及技术人员调整或流动、技术设施故障，或因注销、吊销、经营困难等原因，无法完成本合同项目的，须及时书面通知甲方，并退还甲方已支付的全部费用。如给甲方造成额外损失的，由乙方另行赔偿。</w:t>
      </w:r>
    </w:p>
    <w:p w14:paraId="1F75561E"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3.乙方承诺</w:t>
      </w:r>
    </w:p>
    <w:p w14:paraId="73757EFB"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3.1乙方需为本项目的实施提供足够的技术力量支持，保证项目的顺利进行，并按期完成。</w:t>
      </w:r>
    </w:p>
    <w:p w14:paraId="7D956B53" w14:textId="77777777" w:rsidR="00316FD1" w:rsidRDefault="00376A31">
      <w:pPr>
        <w:spacing w:line="430" w:lineRule="exact"/>
        <w:rPr>
          <w:rFonts w:ascii="宋体" w:hAnsi="宋体" w:cs="宋体"/>
          <w:sz w:val="24"/>
        </w:rPr>
      </w:pPr>
      <w:r>
        <w:rPr>
          <w:rFonts w:ascii="宋体" w:hAnsi="宋体" w:cs="宋体" w:hint="eastAsia"/>
          <w:sz w:val="24"/>
        </w:rPr>
        <w:t xml:space="preserve">    3.2乙方应按招投标文件/采购文件规定的时间向甲方提供服务的有关技术资料。</w:t>
      </w:r>
    </w:p>
    <w:p w14:paraId="68435100" w14:textId="77777777" w:rsidR="00316FD1" w:rsidRDefault="00376A31">
      <w:pPr>
        <w:spacing w:line="430" w:lineRule="exact"/>
        <w:ind w:firstLineChars="200" w:firstLine="480"/>
      </w:pPr>
      <w:r>
        <w:rPr>
          <w:rFonts w:ascii="宋体" w:hAnsi="宋体" w:cs="宋体" w:hint="eastAsia"/>
          <w:sz w:val="24"/>
        </w:rPr>
        <w:t>3.3乙方在履行合同期间应遵守甲方出台的各项制度、规范、标准和流程等。</w:t>
      </w:r>
    </w:p>
    <w:p w14:paraId="798764F5" w14:textId="77777777" w:rsidR="00316FD1" w:rsidRDefault="00376A31">
      <w:pPr>
        <w:spacing w:line="430" w:lineRule="exact"/>
        <w:ind w:firstLineChars="200" w:firstLine="422"/>
        <w:rPr>
          <w:rFonts w:ascii="宋体" w:hAnsi="宋体" w:cs="宋体"/>
          <w:b/>
          <w:sz w:val="24"/>
        </w:rPr>
      </w:pPr>
      <w:r>
        <w:rPr>
          <w:rFonts w:hint="eastAsia"/>
          <w:b/>
          <w:bCs/>
        </w:rPr>
        <w:t>六、</w:t>
      </w:r>
      <w:r>
        <w:rPr>
          <w:rFonts w:ascii="宋体" w:hAnsi="宋体" w:cs="宋体" w:hint="eastAsia"/>
          <w:b/>
          <w:sz w:val="24"/>
        </w:rPr>
        <w:t>项目的分、转包</w:t>
      </w:r>
    </w:p>
    <w:p w14:paraId="5A3903C9"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本合同项目应当由乙方独立完成，未经甲方书面许可，禁止转包和分包。如违反此条款，甲方有权立即解除本合同，乙方除按合同约定总价的</w:t>
      </w:r>
      <w:r>
        <w:rPr>
          <w:rFonts w:ascii="宋体" w:hAnsi="宋体" w:cs="宋体"/>
          <w:sz w:val="24"/>
        </w:rPr>
        <w:t>30%</w:t>
      </w:r>
      <w:r>
        <w:rPr>
          <w:rFonts w:ascii="宋体" w:hAnsi="宋体" w:cs="宋体" w:hint="eastAsia"/>
          <w:sz w:val="24"/>
        </w:rPr>
        <w:t>向甲方支付违约金外，还需向甲方退还甲方支付的全部费用，并赔偿甲方为此发生的全部损失。</w:t>
      </w:r>
    </w:p>
    <w:p w14:paraId="58532EBA"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七、违约责任</w:t>
      </w:r>
    </w:p>
    <w:p w14:paraId="0A348751"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1.乙方不能在规定期限内完成本项目实施，乙方应当承担违约责任，每逾期一天，应向甲方支付合同总金额0.5‰的违约金。逾期15日未完成合同约定工作的，甲方给予乙方书面警告，逾期30日仍未完成工作的，甲方有权单方解除合同，应当承担合同总金额</w:t>
      </w:r>
      <w:r>
        <w:rPr>
          <w:rFonts w:ascii="宋体" w:hAnsi="宋体" w:cs="宋体" w:hint="eastAsia"/>
          <w:sz w:val="24"/>
          <w:u w:val="single"/>
        </w:rPr>
        <w:t>30</w:t>
      </w:r>
      <w:r>
        <w:rPr>
          <w:rFonts w:ascii="宋体" w:hAnsi="宋体" w:cs="宋体" w:hint="eastAsia"/>
          <w:sz w:val="24"/>
        </w:rPr>
        <w:t>%的违约金，乙方退还甲方支付的全部费用，并赔偿甲方为此发生的全部损失。</w:t>
      </w:r>
    </w:p>
    <w:p w14:paraId="1C37D790"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2.甲方如无正当理由，不按合同规定的付款方式和时间向乙方支付合同所规定的款项，从规定付款之日起，每逾期一天，甲方应向乙方支付未支付合同金额的0.1‰的违约金，但违约金不应超过欠付款项金额的5%，在此期间合同照常履行。</w:t>
      </w:r>
    </w:p>
    <w:p w14:paraId="25557E70"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3.如乙方未按合同要求完成服务项目，乙方应负责按合同约定的内容进行整改，并在30日内整改完毕，逾期未整改完毕或者未有效进行整改，则每天支付合同总金额5‰的逾期违约金。超过</w:t>
      </w:r>
      <w:r>
        <w:rPr>
          <w:rFonts w:ascii="宋体" w:hAnsi="宋体" w:cs="宋体" w:hint="eastAsia"/>
          <w:sz w:val="24"/>
          <w:u w:val="single"/>
        </w:rPr>
        <w:t>60</w:t>
      </w:r>
      <w:r>
        <w:rPr>
          <w:rFonts w:ascii="宋体" w:hAnsi="宋体" w:cs="宋体" w:hint="eastAsia"/>
          <w:sz w:val="24"/>
        </w:rPr>
        <w:t>日，甲方有权单方解除合同，应当承担合同总金额</w:t>
      </w:r>
      <w:r>
        <w:rPr>
          <w:rFonts w:ascii="宋体" w:hAnsi="宋体" w:cs="宋体" w:hint="eastAsia"/>
          <w:sz w:val="24"/>
          <w:u w:val="single"/>
        </w:rPr>
        <w:t>30</w:t>
      </w:r>
      <w:r>
        <w:rPr>
          <w:rFonts w:ascii="宋体" w:hAnsi="宋体" w:cs="宋体" w:hint="eastAsia"/>
          <w:sz w:val="24"/>
        </w:rPr>
        <w:t>%的违约金，乙方</w:t>
      </w:r>
      <w:r>
        <w:rPr>
          <w:rFonts w:ascii="宋体" w:hAnsi="宋体" w:cs="宋体" w:hint="eastAsia"/>
          <w:sz w:val="24"/>
        </w:rPr>
        <w:lastRenderedPageBreak/>
        <w:t>退还甲方支付的全部费用，乙方应向甲方赔偿相应损失。</w:t>
      </w:r>
    </w:p>
    <w:p w14:paraId="5BE06155" w14:textId="77777777" w:rsidR="00316FD1" w:rsidRDefault="00376A31">
      <w:pPr>
        <w:pStyle w:val="ab"/>
        <w:spacing w:line="430" w:lineRule="exact"/>
        <w:ind w:firstLineChars="200" w:firstLine="480"/>
        <w:rPr>
          <w:rFonts w:ascii="宋体" w:hAnsi="宋体" w:cs="宋体"/>
          <w:sz w:val="24"/>
        </w:rPr>
      </w:pPr>
      <w:r>
        <w:rPr>
          <w:rFonts w:ascii="宋体" w:hAnsi="宋体" w:cs="宋体" w:hint="eastAsia"/>
          <w:sz w:val="24"/>
        </w:rPr>
        <w:t>4.如乙方不能按合同、招标文件、投标文件、承诺书要求完成本项目的其他约定的义务的，应当承担合同总金额</w:t>
      </w:r>
      <w:r>
        <w:rPr>
          <w:rFonts w:ascii="宋体" w:hAnsi="宋体" w:cs="宋体" w:hint="eastAsia"/>
          <w:sz w:val="24"/>
          <w:u w:val="single"/>
        </w:rPr>
        <w:t>30</w:t>
      </w:r>
      <w:r>
        <w:rPr>
          <w:rFonts w:ascii="宋体" w:hAnsi="宋体" w:cs="宋体" w:hint="eastAsia"/>
          <w:sz w:val="24"/>
        </w:rPr>
        <w:t>%的违约金，并赔偿给甲方造成的直接损失。如果因乙方违约造成甲方合同目的无法实现，同时甲方有权单方解除合同，除了上述约定的违约金以及损失乙方应当承担外，乙方退还甲方支付的全部费用。</w:t>
      </w:r>
    </w:p>
    <w:p w14:paraId="4A02E121"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 xml:space="preserve">5.任何一方违反合同、招标文件、投标文件、承诺书约定造成对方损失的，应赔偿对方的相关损失及因追索损失而支出的包括但不限于律师费、仲裁费、诉讼费、保全费、保全责任保险费、公证费、交通差旅费等在内的相关费用。 </w:t>
      </w:r>
    </w:p>
    <w:p w14:paraId="6B83945D"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6.乙方提供的服务如侵犯了第三方合法权益而引发的任何纠纷或诉讼，均由乙方负责交涉并承担全部责任，如果甲方因此承当了责任，甲方有权向乙方追索。如因此无法造成合同目的无法实现的，甲方有权单方解除合同，乙方应向甲方支付合同总金额30%的违约金，不予退还，乙方退还甲方支付的全部费用，并赔偿给甲方造成的相应损失。</w:t>
      </w:r>
    </w:p>
    <w:p w14:paraId="31DFAAC6"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7.乙方未按本合同和投标文件（响应文件）中规定的服务承诺提供售后服务的，乙方应按本合同合计金额</w:t>
      </w:r>
      <w:r>
        <w:rPr>
          <w:rFonts w:ascii="宋体" w:hAnsi="宋体" w:cs="宋体" w:hint="eastAsia"/>
          <w:sz w:val="24"/>
          <w:u w:val="single"/>
        </w:rPr>
        <w:t>30</w:t>
      </w:r>
      <w:r>
        <w:rPr>
          <w:rFonts w:ascii="宋体" w:hAnsi="宋体" w:cs="宋体" w:hint="eastAsia"/>
          <w:sz w:val="24"/>
        </w:rPr>
        <w:t>%向甲方支付违约金，甲方如委托第三方提供售后服务的，相关费用甲方有权从质保金中扣除，不足扣除的部分，甲方有权向乙方追索。</w:t>
      </w:r>
    </w:p>
    <w:p w14:paraId="6CA7327D"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八、不可抗力事件处理</w:t>
      </w:r>
    </w:p>
    <w:p w14:paraId="6548C6F7"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1.在合同有效期内，任何一方因不可抗力事件导致不能履行合同，则合同履行期可延长，其延长期与不可抗力影响期相同。</w:t>
      </w:r>
    </w:p>
    <w:p w14:paraId="3405DEC1"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2.不可抗力事件发生后，应立即通知对方，并寄送有关权威机构出具的证明。</w:t>
      </w:r>
    </w:p>
    <w:p w14:paraId="603F509A" w14:textId="77777777" w:rsidR="00316FD1" w:rsidRDefault="00376A31">
      <w:pPr>
        <w:snapToGrid w:val="0"/>
        <w:spacing w:line="430" w:lineRule="exact"/>
        <w:ind w:firstLineChars="200" w:firstLine="480"/>
        <w:rPr>
          <w:rFonts w:ascii="宋体" w:hAnsi="宋体" w:cs="宋体"/>
          <w:b/>
          <w:sz w:val="24"/>
        </w:rPr>
      </w:pPr>
      <w:r>
        <w:rPr>
          <w:rFonts w:ascii="宋体" w:hAnsi="宋体" w:cs="宋体" w:hint="eastAsia"/>
          <w:sz w:val="24"/>
        </w:rPr>
        <w:t>3.不可抗力事件累计120天以上，双方应通过友好协商，确定是否继续履行合同。</w:t>
      </w:r>
    </w:p>
    <w:p w14:paraId="78041083"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九、知识产权归属</w:t>
      </w:r>
    </w:p>
    <w:p w14:paraId="4EFA795C" w14:textId="77777777" w:rsidR="00316FD1" w:rsidRDefault="00376A31">
      <w:pPr>
        <w:tabs>
          <w:tab w:val="left" w:pos="900"/>
        </w:tabs>
        <w:spacing w:line="430" w:lineRule="exact"/>
        <w:ind w:firstLineChars="200" w:firstLine="480"/>
        <w:rPr>
          <w:rFonts w:ascii="宋体" w:hAnsi="宋体" w:cs="宋体"/>
          <w:sz w:val="24"/>
        </w:rPr>
      </w:pPr>
      <w:r>
        <w:rPr>
          <w:rFonts w:ascii="宋体" w:hAnsi="宋体" w:cs="宋体" w:hint="eastAsia"/>
          <w:sz w:val="24"/>
        </w:rPr>
        <w:t>1.自本合同生效之日起，对与本项目相关的由甲方委托乙方提供的项目成果及文档的知识产权和所有权归属甲方。</w:t>
      </w:r>
    </w:p>
    <w:p w14:paraId="7A0E9D5A" w14:textId="77777777" w:rsidR="00316FD1" w:rsidRDefault="00376A31">
      <w:pPr>
        <w:tabs>
          <w:tab w:val="left" w:pos="900"/>
        </w:tabs>
        <w:spacing w:line="430" w:lineRule="exact"/>
        <w:ind w:firstLineChars="200" w:firstLine="480"/>
        <w:rPr>
          <w:rFonts w:ascii="宋体" w:hAnsi="宋体" w:cs="宋体"/>
          <w:sz w:val="24"/>
        </w:rPr>
      </w:pPr>
      <w:r>
        <w:rPr>
          <w:rFonts w:ascii="宋体" w:hAnsi="宋体" w:cs="宋体" w:hint="eastAsia"/>
          <w:sz w:val="24"/>
        </w:rPr>
        <w:t>2.乙方履行本合同时，不得侵犯第三方的相关权利，包括所有权、使用权及知识产权等权利，如涉及到侵犯第三方相关权利的，由乙方自行负责解决并承担所有责任，如因此给甲方造成损失的，由乙方向甲方全额赔付。</w:t>
      </w:r>
    </w:p>
    <w:p w14:paraId="1DB78B38"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十、保密条款</w:t>
      </w:r>
    </w:p>
    <w:p w14:paraId="2564B132" w14:textId="77777777" w:rsidR="00316FD1" w:rsidRDefault="00376A31">
      <w:pPr>
        <w:spacing w:line="430" w:lineRule="exact"/>
        <w:ind w:firstLineChars="200" w:firstLine="480"/>
        <w:rPr>
          <w:rFonts w:ascii="宋体" w:hAnsi="宋体" w:cs="宋体"/>
          <w:kern w:val="0"/>
          <w:sz w:val="24"/>
        </w:rPr>
      </w:pPr>
      <w:r>
        <w:rPr>
          <w:rFonts w:ascii="宋体" w:hAnsi="宋体" w:cs="宋体" w:hint="eastAsia"/>
          <w:kern w:val="0"/>
          <w:sz w:val="24"/>
        </w:rPr>
        <w:t>具体详见合同附件《信息安全保密协议书》。</w:t>
      </w:r>
    </w:p>
    <w:p w14:paraId="22EE9A71"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十一、争议解决</w:t>
      </w:r>
    </w:p>
    <w:p w14:paraId="36A79B45" w14:textId="77777777" w:rsidR="00316FD1" w:rsidRDefault="00376A31">
      <w:pPr>
        <w:spacing w:line="430" w:lineRule="exact"/>
        <w:ind w:firstLineChars="200" w:firstLine="480"/>
        <w:rPr>
          <w:rFonts w:ascii="宋体" w:hAnsi="宋体" w:cs="宋体"/>
          <w:sz w:val="24"/>
        </w:rPr>
      </w:pPr>
      <w:r>
        <w:rPr>
          <w:rFonts w:ascii="宋体" w:hAnsi="宋体" w:cs="宋体" w:hint="eastAsia"/>
          <w:sz w:val="24"/>
        </w:rPr>
        <w:t>本合同执行过程中发生的任何争议，如双方不能通过友好协商解决，向甲方所在地人民法院起诉，律师费、诉讼费、保全费、保全责任保险费、公证费、交通差旅费、鉴定费等追偿费用全由违约方方承担。</w:t>
      </w:r>
    </w:p>
    <w:p w14:paraId="56FC8513"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lastRenderedPageBreak/>
        <w:t>十二、合同的变更、终止与转让</w:t>
      </w:r>
    </w:p>
    <w:p w14:paraId="308A1008"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1.双方协商一致，可以对本合同进行补充、修改或变更。</w:t>
      </w:r>
    </w:p>
    <w:p w14:paraId="3B95CC7D" w14:textId="77777777" w:rsidR="00316FD1" w:rsidRDefault="00376A31">
      <w:pPr>
        <w:snapToGrid w:val="0"/>
        <w:spacing w:line="430" w:lineRule="exact"/>
        <w:ind w:firstLineChars="200" w:firstLine="480"/>
        <w:rPr>
          <w:rFonts w:ascii="宋体" w:hAnsi="宋体" w:cs="宋体"/>
          <w:sz w:val="24"/>
        </w:rPr>
      </w:pPr>
      <w:r>
        <w:rPr>
          <w:rFonts w:ascii="宋体" w:hAnsi="宋体" w:cs="宋体" w:hint="eastAsia"/>
          <w:sz w:val="24"/>
        </w:rPr>
        <w:t>2.对本合同的补充、修改或变更必须以书面形式进行。补充、修改或变更的协议的签订及生效方式与本合同的签订及生效方式相同。</w:t>
      </w:r>
    </w:p>
    <w:p w14:paraId="7CD2991E" w14:textId="77777777" w:rsidR="00316FD1" w:rsidRDefault="00376A31">
      <w:pPr>
        <w:snapToGrid w:val="0"/>
        <w:spacing w:line="430" w:lineRule="exact"/>
        <w:ind w:firstLineChars="200" w:firstLine="480"/>
        <w:rPr>
          <w:rFonts w:ascii="宋体" w:hAnsi="宋体" w:cs="宋体"/>
          <w:b/>
          <w:sz w:val="24"/>
        </w:rPr>
      </w:pPr>
      <w:r>
        <w:rPr>
          <w:rFonts w:ascii="宋体" w:hAnsi="宋体" w:cs="宋体" w:hint="eastAsia"/>
          <w:sz w:val="24"/>
        </w:rPr>
        <w:t>3.双方签订的补充协议以及修改或变更的条款与本合同具有同等法律效力。</w:t>
      </w:r>
    </w:p>
    <w:p w14:paraId="36491F91" w14:textId="77777777" w:rsidR="00316FD1" w:rsidRDefault="00376A31">
      <w:pPr>
        <w:spacing w:line="430" w:lineRule="exact"/>
        <w:ind w:firstLineChars="200" w:firstLine="482"/>
        <w:rPr>
          <w:rFonts w:ascii="宋体" w:hAnsi="宋体" w:cs="宋体"/>
          <w:b/>
          <w:sz w:val="24"/>
        </w:rPr>
      </w:pPr>
      <w:r>
        <w:rPr>
          <w:rFonts w:ascii="宋体" w:hAnsi="宋体" w:cs="宋体" w:hint="eastAsia"/>
          <w:b/>
          <w:sz w:val="24"/>
        </w:rPr>
        <w:t>十三、其它</w:t>
      </w:r>
    </w:p>
    <w:p w14:paraId="2E4CC755" w14:textId="77777777" w:rsidR="00316FD1" w:rsidRDefault="00376A31">
      <w:pPr>
        <w:spacing w:line="430" w:lineRule="exact"/>
        <w:ind w:firstLineChars="200" w:firstLine="480"/>
        <w:rPr>
          <w:rFonts w:ascii="宋体" w:hAnsi="宋体" w:cs="宋体"/>
          <w:b/>
          <w:sz w:val="24"/>
        </w:rPr>
      </w:pPr>
      <w:r>
        <w:rPr>
          <w:rFonts w:ascii="宋体" w:hAnsi="宋体" w:cs="宋体" w:hint="eastAsia"/>
          <w:sz w:val="24"/>
        </w:rPr>
        <w:t>1.本合同所有附件、双方在本合同履行过程中签署确认的文件(包括政府采购招标文件、乙方提供的投标文件、投标承诺书、中标或成交通知书、会议纪要、补充协议、往来信函)为本合同的有效组成部分。</w:t>
      </w:r>
    </w:p>
    <w:p w14:paraId="5287D08F" w14:textId="77777777" w:rsidR="00316FD1" w:rsidRDefault="00376A31">
      <w:pPr>
        <w:spacing w:line="430" w:lineRule="exact"/>
        <w:ind w:firstLineChars="196" w:firstLine="470"/>
        <w:rPr>
          <w:rFonts w:ascii="宋体" w:hAnsi="宋体"/>
          <w:sz w:val="24"/>
        </w:rPr>
      </w:pPr>
      <w:r>
        <w:rPr>
          <w:rFonts w:ascii="宋体" w:hAnsi="宋体" w:cs="宋体" w:hint="eastAsia"/>
          <w:sz w:val="24"/>
        </w:rPr>
        <w:t>2.</w:t>
      </w:r>
      <w:r>
        <w:rPr>
          <w:rFonts w:ascii="宋体" w:hAnsi="宋体" w:hint="eastAsia"/>
          <w:sz w:val="24"/>
        </w:rPr>
        <w:t>本合同一式</w:t>
      </w:r>
      <w:r>
        <w:rPr>
          <w:rFonts w:ascii="宋体" w:hAnsi="宋体" w:hint="eastAsia"/>
          <w:sz w:val="24"/>
          <w:u w:val="single"/>
        </w:rPr>
        <w:t>玖</w:t>
      </w:r>
      <w:r>
        <w:rPr>
          <w:rFonts w:ascii="宋体" w:hAnsi="宋体" w:hint="eastAsia"/>
          <w:sz w:val="24"/>
        </w:rPr>
        <w:t>份，</w:t>
      </w:r>
      <w:r>
        <w:rPr>
          <w:rFonts w:ascii="宋体" w:hAnsi="宋体"/>
          <w:sz w:val="24"/>
        </w:rPr>
        <w:t>甲</w:t>
      </w:r>
      <w:r>
        <w:rPr>
          <w:rFonts w:ascii="宋体" w:hAnsi="宋体" w:hint="eastAsia"/>
          <w:sz w:val="24"/>
        </w:rPr>
        <w:t>方执伍份</w:t>
      </w:r>
      <w:r>
        <w:rPr>
          <w:rFonts w:ascii="宋体" w:hAnsi="宋体"/>
          <w:sz w:val="24"/>
        </w:rPr>
        <w:t>，</w:t>
      </w:r>
      <w:r>
        <w:rPr>
          <w:rFonts w:ascii="宋体" w:hAnsi="宋体" w:hint="eastAsia"/>
          <w:sz w:val="24"/>
        </w:rPr>
        <w:t>乙</w:t>
      </w:r>
      <w:r>
        <w:rPr>
          <w:rFonts w:ascii="宋体" w:hAnsi="宋体"/>
          <w:sz w:val="24"/>
        </w:rPr>
        <w:t>方</w:t>
      </w:r>
      <w:r>
        <w:rPr>
          <w:rFonts w:ascii="宋体" w:hAnsi="宋体" w:hint="eastAsia"/>
          <w:sz w:val="24"/>
        </w:rPr>
        <w:t>执贰份，代理机构执贰份，经甲、乙双方各自授权代表签字并加盖双方各自公章或合同专用章后生效。</w:t>
      </w:r>
    </w:p>
    <w:p w14:paraId="3F58DF22" w14:textId="77777777" w:rsidR="00316FD1" w:rsidRDefault="00316FD1">
      <w:pPr>
        <w:spacing w:line="430" w:lineRule="exact"/>
        <w:ind w:firstLineChars="196" w:firstLine="412"/>
        <w:rPr>
          <w:rFonts w:ascii="宋体" w:hAnsi="宋体" w:cs="宋体"/>
          <w:szCs w:val="21"/>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4822"/>
      </w:tblGrid>
      <w:tr w:rsidR="00316FD1" w14:paraId="71D16983" w14:textId="77777777">
        <w:trPr>
          <w:cantSplit/>
          <w:trHeight w:val="1078"/>
          <w:jc w:val="center"/>
        </w:trPr>
        <w:tc>
          <w:tcPr>
            <w:tcW w:w="4538" w:type="dxa"/>
            <w:tcBorders>
              <w:top w:val="single" w:sz="4" w:space="0" w:color="auto"/>
              <w:left w:val="single" w:sz="4" w:space="0" w:color="auto"/>
              <w:bottom w:val="single" w:sz="4" w:space="0" w:color="auto"/>
              <w:right w:val="single" w:sz="4" w:space="0" w:color="auto"/>
            </w:tcBorders>
            <w:vAlign w:val="center"/>
          </w:tcPr>
          <w:p w14:paraId="4F74E561" w14:textId="77777777" w:rsidR="00316FD1" w:rsidRDefault="00376A31">
            <w:pPr>
              <w:snapToGrid w:val="0"/>
              <w:spacing w:before="120" w:line="360" w:lineRule="auto"/>
              <w:rPr>
                <w:rFonts w:ascii="宋体" w:hAnsi="宋体" w:cs="宋体"/>
                <w:sz w:val="24"/>
              </w:rPr>
            </w:pPr>
            <w:r>
              <w:rPr>
                <w:rFonts w:ascii="宋体" w:hAnsi="宋体" w:cs="宋体" w:hint="eastAsia"/>
                <w:b/>
                <w:bCs/>
                <w:sz w:val="24"/>
              </w:rPr>
              <w:t xml:space="preserve">甲方（章） 广西医科大学第二附属医院    </w:t>
            </w:r>
            <w:r>
              <w:rPr>
                <w:rFonts w:ascii="宋体" w:hAnsi="宋体" w:cs="宋体" w:hint="eastAsia"/>
                <w:sz w:val="24"/>
              </w:rPr>
              <w:t xml:space="preserve">    </w:t>
            </w:r>
          </w:p>
          <w:p w14:paraId="5290A5C2" w14:textId="77777777" w:rsidR="00316FD1" w:rsidRDefault="00316FD1">
            <w:pPr>
              <w:snapToGrid w:val="0"/>
              <w:spacing w:before="120" w:line="360" w:lineRule="auto"/>
              <w:ind w:firstLineChars="450" w:firstLine="1080"/>
              <w:jc w:val="right"/>
              <w:rPr>
                <w:rFonts w:ascii="宋体" w:hAnsi="宋体" w:cs="宋体"/>
                <w:sz w:val="24"/>
              </w:rPr>
            </w:pPr>
          </w:p>
          <w:p w14:paraId="1233F66B" w14:textId="77777777" w:rsidR="00316FD1" w:rsidRDefault="00376A31">
            <w:pPr>
              <w:snapToGrid w:val="0"/>
              <w:spacing w:before="120" w:line="360" w:lineRule="auto"/>
              <w:ind w:firstLineChars="450" w:firstLine="1080"/>
              <w:jc w:val="right"/>
              <w:rPr>
                <w:rFonts w:ascii="宋体" w:hAnsi="宋体" w:cs="宋体"/>
                <w:sz w:val="24"/>
              </w:rPr>
            </w:pPr>
            <w:r>
              <w:rPr>
                <w:rFonts w:ascii="宋体" w:hAnsi="宋体" w:cs="宋体" w:hint="eastAsia"/>
                <w:sz w:val="24"/>
              </w:rPr>
              <w:t>年   月   日</w:t>
            </w:r>
          </w:p>
        </w:tc>
        <w:tc>
          <w:tcPr>
            <w:tcW w:w="4822" w:type="dxa"/>
            <w:tcBorders>
              <w:top w:val="single" w:sz="4" w:space="0" w:color="auto"/>
              <w:left w:val="single" w:sz="4" w:space="0" w:color="auto"/>
              <w:bottom w:val="single" w:sz="4" w:space="0" w:color="auto"/>
              <w:right w:val="single" w:sz="4" w:space="0" w:color="auto"/>
            </w:tcBorders>
            <w:vAlign w:val="center"/>
          </w:tcPr>
          <w:p w14:paraId="6E8132C5" w14:textId="77777777" w:rsidR="00316FD1" w:rsidRDefault="00376A31">
            <w:pPr>
              <w:snapToGrid w:val="0"/>
              <w:spacing w:before="120" w:line="360" w:lineRule="auto"/>
              <w:rPr>
                <w:rFonts w:ascii="宋体" w:hAnsi="宋体" w:cs="宋体"/>
                <w:sz w:val="24"/>
              </w:rPr>
            </w:pPr>
            <w:r>
              <w:rPr>
                <w:rFonts w:ascii="宋体" w:hAnsi="宋体" w:cs="宋体" w:hint="eastAsia"/>
                <w:b/>
                <w:bCs/>
                <w:sz w:val="24"/>
              </w:rPr>
              <w:t>乙方（章）</w:t>
            </w:r>
            <w:r>
              <w:rPr>
                <w:rFonts w:ascii="宋体" w:hAnsi="宋体" w:cs="宋体" w:hint="eastAsia"/>
                <w:sz w:val="24"/>
              </w:rPr>
              <w:t xml:space="preserve">              </w:t>
            </w:r>
          </w:p>
          <w:p w14:paraId="6D85AFD7" w14:textId="77777777" w:rsidR="00316FD1" w:rsidRDefault="00316FD1">
            <w:pPr>
              <w:snapToGrid w:val="0"/>
              <w:spacing w:before="120" w:line="360" w:lineRule="auto"/>
              <w:jc w:val="right"/>
              <w:rPr>
                <w:rFonts w:ascii="宋体" w:hAnsi="宋体" w:cs="宋体"/>
                <w:sz w:val="24"/>
              </w:rPr>
            </w:pPr>
          </w:p>
          <w:p w14:paraId="3CB7CA1C" w14:textId="77777777" w:rsidR="00316FD1" w:rsidRDefault="00376A31">
            <w:pPr>
              <w:snapToGrid w:val="0"/>
              <w:spacing w:before="120" w:line="360" w:lineRule="auto"/>
              <w:jc w:val="right"/>
              <w:rPr>
                <w:rFonts w:ascii="宋体" w:hAnsi="宋体" w:cs="宋体"/>
                <w:sz w:val="24"/>
              </w:rPr>
            </w:pPr>
            <w:r>
              <w:rPr>
                <w:rFonts w:ascii="宋体" w:hAnsi="宋体" w:cs="宋体" w:hint="eastAsia"/>
                <w:sz w:val="24"/>
              </w:rPr>
              <w:t xml:space="preserve"> 年   月   日</w:t>
            </w:r>
          </w:p>
        </w:tc>
      </w:tr>
      <w:tr w:rsidR="00316FD1" w14:paraId="37D2AD3C" w14:textId="77777777">
        <w:trPr>
          <w:cantSplit/>
          <w:trHeight w:val="443"/>
          <w:jc w:val="center"/>
        </w:trPr>
        <w:tc>
          <w:tcPr>
            <w:tcW w:w="4538" w:type="dxa"/>
            <w:tcBorders>
              <w:top w:val="single" w:sz="4" w:space="0" w:color="auto"/>
              <w:left w:val="single" w:sz="4" w:space="0" w:color="auto"/>
              <w:bottom w:val="single" w:sz="4" w:space="0" w:color="auto"/>
              <w:right w:val="single" w:sz="4" w:space="0" w:color="auto"/>
            </w:tcBorders>
            <w:vAlign w:val="center"/>
          </w:tcPr>
          <w:p w14:paraId="09C9C286" w14:textId="77777777" w:rsidR="00316FD1" w:rsidRDefault="00376A31">
            <w:pPr>
              <w:snapToGrid w:val="0"/>
              <w:spacing w:before="120" w:line="360" w:lineRule="auto"/>
              <w:rPr>
                <w:rFonts w:ascii="宋体" w:hAnsi="宋体" w:cs="宋体"/>
                <w:sz w:val="24"/>
              </w:rPr>
            </w:pPr>
            <w:r>
              <w:rPr>
                <w:rFonts w:ascii="宋体" w:hAnsi="宋体" w:cs="宋体" w:hint="eastAsia"/>
                <w:sz w:val="24"/>
              </w:rPr>
              <w:t>单位地址：南宁市大学东路166号</w:t>
            </w:r>
          </w:p>
        </w:tc>
        <w:tc>
          <w:tcPr>
            <w:tcW w:w="4822" w:type="dxa"/>
            <w:tcBorders>
              <w:top w:val="single" w:sz="4" w:space="0" w:color="auto"/>
              <w:left w:val="single" w:sz="4" w:space="0" w:color="auto"/>
              <w:bottom w:val="single" w:sz="4" w:space="0" w:color="auto"/>
              <w:right w:val="single" w:sz="4" w:space="0" w:color="auto"/>
            </w:tcBorders>
            <w:vAlign w:val="center"/>
          </w:tcPr>
          <w:p w14:paraId="1C3852F1" w14:textId="77777777" w:rsidR="00316FD1" w:rsidRDefault="00376A31">
            <w:pPr>
              <w:snapToGrid w:val="0"/>
              <w:spacing w:before="120" w:line="360" w:lineRule="auto"/>
              <w:rPr>
                <w:rFonts w:ascii="宋体" w:hAnsi="宋体" w:cs="宋体"/>
                <w:sz w:val="24"/>
              </w:rPr>
            </w:pPr>
            <w:r>
              <w:rPr>
                <w:rFonts w:ascii="宋体" w:hAnsi="宋体" w:cs="宋体" w:hint="eastAsia"/>
                <w:sz w:val="24"/>
              </w:rPr>
              <w:t>单位地址：</w:t>
            </w:r>
          </w:p>
        </w:tc>
      </w:tr>
      <w:tr w:rsidR="00316FD1" w14:paraId="329CDC03" w14:textId="77777777">
        <w:trPr>
          <w:cantSplit/>
          <w:trHeight w:val="479"/>
          <w:jc w:val="center"/>
        </w:trPr>
        <w:tc>
          <w:tcPr>
            <w:tcW w:w="4538" w:type="dxa"/>
            <w:tcBorders>
              <w:top w:val="single" w:sz="4" w:space="0" w:color="auto"/>
              <w:left w:val="single" w:sz="4" w:space="0" w:color="auto"/>
              <w:bottom w:val="single" w:sz="4" w:space="0" w:color="auto"/>
              <w:right w:val="single" w:sz="4" w:space="0" w:color="auto"/>
            </w:tcBorders>
            <w:vAlign w:val="center"/>
          </w:tcPr>
          <w:p w14:paraId="284CADCA" w14:textId="77777777" w:rsidR="00316FD1" w:rsidRDefault="00376A31">
            <w:pPr>
              <w:snapToGrid w:val="0"/>
              <w:spacing w:before="120" w:line="360" w:lineRule="auto"/>
              <w:rPr>
                <w:rFonts w:ascii="宋体" w:hAnsi="宋体" w:cs="宋体"/>
                <w:sz w:val="24"/>
              </w:rPr>
            </w:pPr>
            <w:r>
              <w:rPr>
                <w:rFonts w:ascii="宋体" w:hAnsi="宋体" w:cs="宋体" w:hint="eastAsia"/>
                <w:sz w:val="24"/>
              </w:rPr>
              <w:t>法定代表人：</w:t>
            </w:r>
          </w:p>
        </w:tc>
        <w:tc>
          <w:tcPr>
            <w:tcW w:w="4822" w:type="dxa"/>
            <w:tcBorders>
              <w:top w:val="single" w:sz="4" w:space="0" w:color="auto"/>
              <w:left w:val="single" w:sz="4" w:space="0" w:color="auto"/>
              <w:bottom w:val="single" w:sz="4" w:space="0" w:color="auto"/>
              <w:right w:val="single" w:sz="4" w:space="0" w:color="auto"/>
            </w:tcBorders>
            <w:vAlign w:val="center"/>
          </w:tcPr>
          <w:p w14:paraId="20B3F3CE" w14:textId="77777777" w:rsidR="00316FD1" w:rsidRDefault="00376A31">
            <w:pPr>
              <w:snapToGrid w:val="0"/>
              <w:spacing w:before="120" w:line="360" w:lineRule="auto"/>
              <w:rPr>
                <w:rFonts w:ascii="宋体" w:hAnsi="宋体" w:cs="宋体"/>
                <w:sz w:val="24"/>
              </w:rPr>
            </w:pPr>
            <w:r>
              <w:rPr>
                <w:rFonts w:ascii="宋体" w:hAnsi="宋体" w:cs="宋体" w:hint="eastAsia"/>
                <w:sz w:val="24"/>
              </w:rPr>
              <w:t>法定代表人：</w:t>
            </w:r>
          </w:p>
        </w:tc>
      </w:tr>
      <w:tr w:rsidR="00316FD1" w14:paraId="30AF4177" w14:textId="77777777">
        <w:trPr>
          <w:cantSplit/>
          <w:trHeight w:val="471"/>
          <w:jc w:val="center"/>
        </w:trPr>
        <w:tc>
          <w:tcPr>
            <w:tcW w:w="4538" w:type="dxa"/>
            <w:tcBorders>
              <w:top w:val="single" w:sz="4" w:space="0" w:color="auto"/>
              <w:left w:val="single" w:sz="4" w:space="0" w:color="auto"/>
              <w:bottom w:val="single" w:sz="4" w:space="0" w:color="auto"/>
              <w:right w:val="single" w:sz="4" w:space="0" w:color="auto"/>
            </w:tcBorders>
            <w:vAlign w:val="center"/>
          </w:tcPr>
          <w:p w14:paraId="46B11F14" w14:textId="77777777" w:rsidR="00316FD1" w:rsidRDefault="00376A31">
            <w:pPr>
              <w:snapToGrid w:val="0"/>
              <w:spacing w:before="120" w:line="360" w:lineRule="auto"/>
              <w:rPr>
                <w:rFonts w:ascii="宋体" w:hAnsi="宋体" w:cs="宋体"/>
                <w:sz w:val="24"/>
              </w:rPr>
            </w:pPr>
            <w:r>
              <w:rPr>
                <w:rFonts w:ascii="宋体" w:hAnsi="宋体" w:cs="宋体" w:hint="eastAsia"/>
                <w:sz w:val="24"/>
              </w:rPr>
              <w:t>委托代理人：</w:t>
            </w:r>
          </w:p>
        </w:tc>
        <w:tc>
          <w:tcPr>
            <w:tcW w:w="4822" w:type="dxa"/>
            <w:tcBorders>
              <w:top w:val="single" w:sz="4" w:space="0" w:color="auto"/>
              <w:left w:val="single" w:sz="4" w:space="0" w:color="auto"/>
              <w:bottom w:val="single" w:sz="4" w:space="0" w:color="auto"/>
              <w:right w:val="single" w:sz="4" w:space="0" w:color="auto"/>
            </w:tcBorders>
            <w:vAlign w:val="center"/>
          </w:tcPr>
          <w:p w14:paraId="140220C1" w14:textId="77777777" w:rsidR="00316FD1" w:rsidRDefault="00376A31">
            <w:pPr>
              <w:snapToGrid w:val="0"/>
              <w:spacing w:before="120" w:line="360" w:lineRule="auto"/>
              <w:rPr>
                <w:rFonts w:ascii="宋体" w:hAnsi="宋体" w:cs="宋体"/>
                <w:sz w:val="24"/>
              </w:rPr>
            </w:pPr>
            <w:r>
              <w:rPr>
                <w:rFonts w:ascii="宋体" w:hAnsi="宋体" w:cs="宋体" w:hint="eastAsia"/>
                <w:sz w:val="24"/>
              </w:rPr>
              <w:t>委托代理人：</w:t>
            </w:r>
          </w:p>
        </w:tc>
      </w:tr>
      <w:tr w:rsidR="00316FD1" w14:paraId="0330469F" w14:textId="77777777">
        <w:trPr>
          <w:cantSplit/>
          <w:trHeight w:val="453"/>
          <w:jc w:val="center"/>
        </w:trPr>
        <w:tc>
          <w:tcPr>
            <w:tcW w:w="4538" w:type="dxa"/>
            <w:tcBorders>
              <w:top w:val="single" w:sz="4" w:space="0" w:color="auto"/>
              <w:left w:val="single" w:sz="4" w:space="0" w:color="auto"/>
              <w:bottom w:val="single" w:sz="4" w:space="0" w:color="auto"/>
              <w:right w:val="single" w:sz="4" w:space="0" w:color="auto"/>
            </w:tcBorders>
            <w:vAlign w:val="center"/>
          </w:tcPr>
          <w:p w14:paraId="4E6F324B" w14:textId="77777777" w:rsidR="00316FD1" w:rsidRDefault="00376A31">
            <w:pPr>
              <w:snapToGrid w:val="0"/>
              <w:spacing w:before="120" w:line="360" w:lineRule="auto"/>
              <w:rPr>
                <w:rFonts w:ascii="宋体" w:hAnsi="宋体" w:cs="宋体"/>
                <w:sz w:val="24"/>
              </w:rPr>
            </w:pPr>
            <w:r>
              <w:rPr>
                <w:rFonts w:ascii="宋体" w:hAnsi="宋体" w:cs="宋体" w:hint="eastAsia"/>
                <w:sz w:val="24"/>
              </w:rPr>
              <w:t>电话：</w:t>
            </w:r>
          </w:p>
        </w:tc>
        <w:tc>
          <w:tcPr>
            <w:tcW w:w="4822" w:type="dxa"/>
            <w:tcBorders>
              <w:top w:val="single" w:sz="4" w:space="0" w:color="auto"/>
              <w:left w:val="single" w:sz="4" w:space="0" w:color="auto"/>
              <w:bottom w:val="single" w:sz="4" w:space="0" w:color="auto"/>
              <w:right w:val="single" w:sz="4" w:space="0" w:color="auto"/>
            </w:tcBorders>
            <w:vAlign w:val="center"/>
          </w:tcPr>
          <w:p w14:paraId="1AE94CB4" w14:textId="77777777" w:rsidR="00316FD1" w:rsidRDefault="00376A31">
            <w:pPr>
              <w:snapToGrid w:val="0"/>
              <w:spacing w:before="120" w:line="360" w:lineRule="auto"/>
              <w:rPr>
                <w:rFonts w:ascii="宋体" w:hAnsi="宋体" w:cs="宋体"/>
                <w:sz w:val="24"/>
              </w:rPr>
            </w:pPr>
            <w:r>
              <w:rPr>
                <w:rFonts w:ascii="宋体" w:hAnsi="宋体" w:cs="宋体" w:hint="eastAsia"/>
                <w:sz w:val="24"/>
              </w:rPr>
              <w:t>电话：</w:t>
            </w:r>
          </w:p>
        </w:tc>
      </w:tr>
      <w:tr w:rsidR="00316FD1" w14:paraId="3314C8DB" w14:textId="77777777">
        <w:trPr>
          <w:cantSplit/>
          <w:trHeight w:val="630"/>
          <w:jc w:val="center"/>
        </w:trPr>
        <w:tc>
          <w:tcPr>
            <w:tcW w:w="4538" w:type="dxa"/>
            <w:tcBorders>
              <w:top w:val="single" w:sz="4" w:space="0" w:color="auto"/>
              <w:left w:val="single" w:sz="4" w:space="0" w:color="auto"/>
              <w:bottom w:val="single" w:sz="4" w:space="0" w:color="auto"/>
              <w:right w:val="single" w:sz="4" w:space="0" w:color="auto"/>
            </w:tcBorders>
            <w:vAlign w:val="center"/>
          </w:tcPr>
          <w:p w14:paraId="6E120233" w14:textId="77777777" w:rsidR="00316FD1" w:rsidRDefault="00376A31">
            <w:pPr>
              <w:snapToGrid w:val="0"/>
              <w:spacing w:before="120" w:line="360" w:lineRule="auto"/>
              <w:rPr>
                <w:rFonts w:ascii="宋体" w:hAnsi="宋体" w:cs="宋体"/>
                <w:sz w:val="24"/>
              </w:rPr>
            </w:pPr>
            <w:r>
              <w:rPr>
                <w:rFonts w:ascii="宋体" w:hAnsi="宋体" w:cs="宋体" w:hint="eastAsia"/>
                <w:sz w:val="24"/>
              </w:rPr>
              <w:t>电子邮箱：</w:t>
            </w:r>
          </w:p>
        </w:tc>
        <w:tc>
          <w:tcPr>
            <w:tcW w:w="4822" w:type="dxa"/>
            <w:tcBorders>
              <w:top w:val="single" w:sz="4" w:space="0" w:color="auto"/>
              <w:left w:val="single" w:sz="4" w:space="0" w:color="auto"/>
              <w:bottom w:val="single" w:sz="4" w:space="0" w:color="auto"/>
              <w:right w:val="single" w:sz="4" w:space="0" w:color="auto"/>
            </w:tcBorders>
            <w:vAlign w:val="center"/>
          </w:tcPr>
          <w:p w14:paraId="43EB4076" w14:textId="77777777" w:rsidR="00316FD1" w:rsidRDefault="00376A31">
            <w:pPr>
              <w:snapToGrid w:val="0"/>
              <w:spacing w:before="120" w:line="360" w:lineRule="auto"/>
              <w:rPr>
                <w:rFonts w:ascii="宋体" w:hAnsi="宋体" w:cs="宋体"/>
                <w:sz w:val="24"/>
              </w:rPr>
            </w:pPr>
            <w:r>
              <w:rPr>
                <w:rFonts w:ascii="宋体" w:hAnsi="宋体" w:cs="宋体" w:hint="eastAsia"/>
                <w:sz w:val="24"/>
              </w:rPr>
              <w:t>电子邮箱：</w:t>
            </w:r>
          </w:p>
        </w:tc>
      </w:tr>
      <w:tr w:rsidR="00316FD1" w14:paraId="022A2F8C" w14:textId="77777777">
        <w:trPr>
          <w:cantSplit/>
          <w:trHeight w:val="630"/>
          <w:jc w:val="center"/>
        </w:trPr>
        <w:tc>
          <w:tcPr>
            <w:tcW w:w="4538" w:type="dxa"/>
            <w:tcBorders>
              <w:top w:val="single" w:sz="4" w:space="0" w:color="auto"/>
              <w:left w:val="single" w:sz="4" w:space="0" w:color="auto"/>
              <w:bottom w:val="single" w:sz="4" w:space="0" w:color="auto"/>
              <w:right w:val="single" w:sz="4" w:space="0" w:color="auto"/>
            </w:tcBorders>
            <w:vAlign w:val="center"/>
          </w:tcPr>
          <w:p w14:paraId="3F6A592B" w14:textId="77777777" w:rsidR="00316FD1" w:rsidRDefault="00376A31">
            <w:pPr>
              <w:snapToGrid w:val="0"/>
              <w:spacing w:before="120" w:line="360" w:lineRule="auto"/>
              <w:rPr>
                <w:rFonts w:ascii="宋体" w:hAnsi="宋体" w:cs="宋体"/>
                <w:sz w:val="24"/>
              </w:rPr>
            </w:pPr>
            <w:r>
              <w:rPr>
                <w:rFonts w:ascii="宋体" w:hAnsi="宋体" w:cs="宋体" w:hint="eastAsia"/>
                <w:sz w:val="24"/>
              </w:rPr>
              <w:t>开户银行：</w:t>
            </w:r>
          </w:p>
        </w:tc>
        <w:tc>
          <w:tcPr>
            <w:tcW w:w="4822" w:type="dxa"/>
            <w:tcBorders>
              <w:top w:val="single" w:sz="4" w:space="0" w:color="auto"/>
              <w:left w:val="single" w:sz="4" w:space="0" w:color="auto"/>
              <w:bottom w:val="single" w:sz="4" w:space="0" w:color="auto"/>
              <w:right w:val="single" w:sz="4" w:space="0" w:color="auto"/>
            </w:tcBorders>
            <w:vAlign w:val="center"/>
          </w:tcPr>
          <w:p w14:paraId="6DEB97C4" w14:textId="77777777" w:rsidR="00316FD1" w:rsidRDefault="00376A31">
            <w:pPr>
              <w:snapToGrid w:val="0"/>
              <w:spacing w:before="120" w:line="360" w:lineRule="auto"/>
              <w:rPr>
                <w:rFonts w:ascii="宋体" w:hAnsi="宋体" w:cs="宋体"/>
                <w:sz w:val="24"/>
              </w:rPr>
            </w:pPr>
            <w:r>
              <w:rPr>
                <w:rFonts w:ascii="宋体" w:hAnsi="宋体" w:cs="宋体" w:hint="eastAsia"/>
                <w:sz w:val="24"/>
              </w:rPr>
              <w:t>开户银行：</w:t>
            </w:r>
          </w:p>
        </w:tc>
      </w:tr>
      <w:tr w:rsidR="00316FD1" w14:paraId="60AD1D03" w14:textId="77777777">
        <w:trPr>
          <w:cantSplit/>
          <w:trHeight w:val="381"/>
          <w:jc w:val="center"/>
        </w:trPr>
        <w:tc>
          <w:tcPr>
            <w:tcW w:w="4538" w:type="dxa"/>
            <w:tcBorders>
              <w:top w:val="single" w:sz="4" w:space="0" w:color="auto"/>
              <w:left w:val="single" w:sz="4" w:space="0" w:color="auto"/>
              <w:bottom w:val="single" w:sz="4" w:space="0" w:color="auto"/>
              <w:right w:val="single" w:sz="4" w:space="0" w:color="auto"/>
            </w:tcBorders>
            <w:vAlign w:val="center"/>
          </w:tcPr>
          <w:p w14:paraId="276EAC5B" w14:textId="77777777" w:rsidR="00316FD1" w:rsidRDefault="00376A31">
            <w:pPr>
              <w:snapToGrid w:val="0"/>
              <w:spacing w:before="120" w:line="360" w:lineRule="auto"/>
              <w:rPr>
                <w:rFonts w:ascii="宋体" w:hAnsi="宋体" w:cs="宋体"/>
                <w:sz w:val="24"/>
              </w:rPr>
            </w:pPr>
            <w:r>
              <w:rPr>
                <w:rFonts w:ascii="宋体" w:hAnsi="宋体" w:cs="宋体" w:hint="eastAsia"/>
                <w:sz w:val="24"/>
              </w:rPr>
              <w:t>账号：</w:t>
            </w:r>
          </w:p>
        </w:tc>
        <w:tc>
          <w:tcPr>
            <w:tcW w:w="4822" w:type="dxa"/>
            <w:tcBorders>
              <w:top w:val="single" w:sz="4" w:space="0" w:color="auto"/>
              <w:left w:val="single" w:sz="4" w:space="0" w:color="auto"/>
              <w:bottom w:val="single" w:sz="4" w:space="0" w:color="auto"/>
              <w:right w:val="single" w:sz="4" w:space="0" w:color="auto"/>
            </w:tcBorders>
            <w:vAlign w:val="center"/>
          </w:tcPr>
          <w:p w14:paraId="5BD6F620" w14:textId="77777777" w:rsidR="00316FD1" w:rsidRDefault="00376A31">
            <w:pPr>
              <w:snapToGrid w:val="0"/>
              <w:spacing w:before="120" w:line="360" w:lineRule="auto"/>
              <w:rPr>
                <w:rFonts w:ascii="宋体" w:hAnsi="宋体" w:cs="宋体"/>
                <w:sz w:val="24"/>
              </w:rPr>
            </w:pPr>
            <w:r>
              <w:rPr>
                <w:rFonts w:ascii="宋体" w:hAnsi="宋体" w:cs="宋体" w:hint="eastAsia"/>
                <w:sz w:val="24"/>
              </w:rPr>
              <w:t>账号：</w:t>
            </w:r>
          </w:p>
        </w:tc>
      </w:tr>
      <w:tr w:rsidR="00316FD1" w14:paraId="37FF1A38" w14:textId="77777777">
        <w:trPr>
          <w:cantSplit/>
          <w:trHeight w:val="381"/>
          <w:jc w:val="center"/>
        </w:trPr>
        <w:tc>
          <w:tcPr>
            <w:tcW w:w="4538" w:type="dxa"/>
            <w:tcBorders>
              <w:top w:val="single" w:sz="4" w:space="0" w:color="auto"/>
              <w:left w:val="single" w:sz="4" w:space="0" w:color="auto"/>
              <w:bottom w:val="single" w:sz="4" w:space="0" w:color="auto"/>
              <w:right w:val="single" w:sz="4" w:space="0" w:color="auto"/>
            </w:tcBorders>
            <w:vAlign w:val="center"/>
          </w:tcPr>
          <w:p w14:paraId="6C3EF1CD" w14:textId="77777777" w:rsidR="00316FD1" w:rsidRDefault="00376A31">
            <w:pPr>
              <w:snapToGrid w:val="0"/>
              <w:spacing w:before="120" w:line="360" w:lineRule="auto"/>
              <w:rPr>
                <w:rFonts w:ascii="宋体" w:hAnsi="宋体" w:cs="宋体"/>
                <w:sz w:val="24"/>
              </w:rPr>
            </w:pPr>
            <w:r>
              <w:rPr>
                <w:rFonts w:ascii="宋体" w:hAnsi="宋体" w:cs="宋体" w:hint="eastAsia"/>
                <w:sz w:val="24"/>
              </w:rPr>
              <w:t>邮政编码：</w:t>
            </w:r>
          </w:p>
        </w:tc>
        <w:tc>
          <w:tcPr>
            <w:tcW w:w="4822" w:type="dxa"/>
            <w:tcBorders>
              <w:top w:val="single" w:sz="4" w:space="0" w:color="auto"/>
              <w:left w:val="single" w:sz="4" w:space="0" w:color="auto"/>
              <w:bottom w:val="single" w:sz="4" w:space="0" w:color="auto"/>
              <w:right w:val="single" w:sz="4" w:space="0" w:color="auto"/>
            </w:tcBorders>
            <w:vAlign w:val="center"/>
          </w:tcPr>
          <w:p w14:paraId="45CF2D06" w14:textId="77777777" w:rsidR="00316FD1" w:rsidRDefault="00376A31">
            <w:pPr>
              <w:snapToGrid w:val="0"/>
              <w:spacing w:before="120" w:line="360" w:lineRule="auto"/>
              <w:rPr>
                <w:rFonts w:ascii="宋体" w:hAnsi="宋体" w:cs="宋体"/>
                <w:sz w:val="24"/>
              </w:rPr>
            </w:pPr>
            <w:r>
              <w:rPr>
                <w:rFonts w:ascii="宋体" w:hAnsi="宋体" w:cs="宋体" w:hint="eastAsia"/>
                <w:sz w:val="24"/>
              </w:rPr>
              <w:t>邮政编码：</w:t>
            </w:r>
          </w:p>
        </w:tc>
      </w:tr>
    </w:tbl>
    <w:p w14:paraId="509DA46B" w14:textId="77777777" w:rsidR="00316FD1" w:rsidRDefault="00316FD1">
      <w:pPr>
        <w:spacing w:line="360" w:lineRule="auto"/>
        <w:rPr>
          <w:rFonts w:ascii="宋体" w:hAnsi="宋体"/>
          <w:sz w:val="24"/>
        </w:rPr>
      </w:pPr>
    </w:p>
    <w:p w14:paraId="4AB9810D" w14:textId="77777777" w:rsidR="00316FD1" w:rsidRDefault="00316FD1">
      <w:pPr>
        <w:snapToGrid w:val="0"/>
        <w:spacing w:line="400" w:lineRule="exact"/>
        <w:jc w:val="center"/>
        <w:rPr>
          <w:rFonts w:ascii="宋体" w:hAnsi="宋体"/>
          <w:b/>
          <w:bCs/>
          <w:sz w:val="32"/>
          <w:szCs w:val="32"/>
        </w:rPr>
      </w:pPr>
    </w:p>
    <w:p w14:paraId="4998A3F1" w14:textId="77777777" w:rsidR="00316FD1" w:rsidRDefault="00376A31">
      <w:pPr>
        <w:spacing w:before="120" w:line="320" w:lineRule="atLeast"/>
        <w:jc w:val="left"/>
        <w:outlineLvl w:val="1"/>
        <w:rPr>
          <w:b/>
          <w:bCs/>
          <w:kern w:val="0"/>
          <w:szCs w:val="21"/>
        </w:rPr>
      </w:pPr>
      <w:r>
        <w:rPr>
          <w:szCs w:val="21"/>
        </w:rPr>
        <w:br w:type="page"/>
      </w:r>
      <w:r>
        <w:rPr>
          <w:b/>
          <w:bCs/>
          <w:kern w:val="0"/>
          <w:szCs w:val="21"/>
        </w:rPr>
        <w:lastRenderedPageBreak/>
        <w:t>合同附件</w:t>
      </w:r>
      <w:r>
        <w:rPr>
          <w:b/>
          <w:bCs/>
          <w:kern w:val="0"/>
          <w:szCs w:val="21"/>
        </w:rPr>
        <w:t>1</w:t>
      </w:r>
    </w:p>
    <w:p w14:paraId="7FD634AE" w14:textId="77777777" w:rsidR="00316FD1" w:rsidRDefault="00316FD1">
      <w:pPr>
        <w:snapToGrid w:val="0"/>
        <w:spacing w:line="360" w:lineRule="exact"/>
        <w:jc w:val="center"/>
        <w:rPr>
          <w:b/>
          <w:bCs/>
          <w:szCs w:val="21"/>
        </w:rPr>
      </w:pPr>
      <w:bookmarkStart w:id="117" w:name="_Hlk80978015"/>
    </w:p>
    <w:p w14:paraId="57AFF923" w14:textId="77777777" w:rsidR="00316FD1" w:rsidRDefault="00376A31">
      <w:pPr>
        <w:snapToGrid w:val="0"/>
        <w:spacing w:line="360" w:lineRule="exact"/>
        <w:jc w:val="center"/>
        <w:rPr>
          <w:b/>
          <w:bCs/>
          <w:szCs w:val="21"/>
        </w:rPr>
      </w:pPr>
      <w:bookmarkStart w:id="118" w:name="_Hlk77607667"/>
      <w:r>
        <w:rPr>
          <w:b/>
          <w:bCs/>
          <w:szCs w:val="21"/>
        </w:rPr>
        <w:t>履约</w:t>
      </w:r>
      <w:r>
        <w:rPr>
          <w:rFonts w:hint="eastAsia"/>
          <w:b/>
          <w:bCs/>
          <w:szCs w:val="21"/>
        </w:rPr>
        <w:t>验收方案</w:t>
      </w:r>
    </w:p>
    <w:p w14:paraId="14F58C5C" w14:textId="77777777" w:rsidR="00316FD1" w:rsidRDefault="00316FD1">
      <w:pPr>
        <w:widowControl/>
        <w:jc w:val="left"/>
        <w:rPr>
          <w:szCs w:val="21"/>
        </w:rPr>
      </w:pPr>
    </w:p>
    <w:bookmarkEnd w:id="111"/>
    <w:bookmarkEnd w:id="117"/>
    <w:bookmarkEnd w:id="118"/>
    <w:p w14:paraId="2B165454" w14:textId="77777777" w:rsidR="00316FD1" w:rsidRDefault="00376A31">
      <w:pPr>
        <w:spacing w:line="360" w:lineRule="exact"/>
        <w:ind w:firstLineChars="200" w:firstLine="562"/>
        <w:jc w:val="left"/>
        <w:rPr>
          <w:rFonts w:ascii="宋体" w:hAnsi="宋体" w:cs="宋体"/>
          <w:b/>
          <w:bCs/>
          <w:sz w:val="28"/>
          <w:szCs w:val="28"/>
        </w:rPr>
      </w:pPr>
      <w:r>
        <w:rPr>
          <w:rFonts w:ascii="宋体" w:hAnsi="宋体" w:cs="宋体" w:hint="eastAsia"/>
          <w:b/>
          <w:bCs/>
          <w:sz w:val="28"/>
          <w:szCs w:val="28"/>
        </w:rPr>
        <w:t>（1）履约验收主体</w:t>
      </w:r>
    </w:p>
    <w:p w14:paraId="12ADE91E"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 采购人：</w:t>
      </w:r>
      <w:r>
        <w:rPr>
          <w:rFonts w:ascii="宋体" w:hAnsi="宋体" w:cs="宋体" w:hint="eastAsia"/>
          <w:sz w:val="24"/>
          <w:u w:val="single"/>
        </w:rPr>
        <w:t xml:space="preserve">                             </w:t>
      </w:r>
    </w:p>
    <w:p w14:paraId="34D4EC21"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□采购代理机构：</w:t>
      </w:r>
      <w:r>
        <w:rPr>
          <w:rFonts w:ascii="宋体" w:hAnsi="宋体" w:cs="宋体" w:hint="eastAsia"/>
          <w:sz w:val="24"/>
          <w:u w:val="single"/>
        </w:rPr>
        <w:t xml:space="preserve">                       </w:t>
      </w:r>
    </w:p>
    <w:p w14:paraId="67738BB9"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□本项目的其他供应商：</w:t>
      </w:r>
      <w:r>
        <w:rPr>
          <w:rFonts w:ascii="宋体" w:hAnsi="宋体" w:cs="宋体" w:hint="eastAsia"/>
          <w:sz w:val="24"/>
          <w:u w:val="single"/>
        </w:rPr>
        <w:t xml:space="preserve">                 </w:t>
      </w:r>
    </w:p>
    <w:p w14:paraId="56C41AF6"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□第三方专业机构：</w:t>
      </w:r>
      <w:r>
        <w:rPr>
          <w:rFonts w:ascii="宋体" w:hAnsi="宋体" w:cs="宋体" w:hint="eastAsia"/>
          <w:sz w:val="24"/>
          <w:u w:val="single"/>
        </w:rPr>
        <w:t xml:space="preserve">                     </w:t>
      </w:r>
    </w:p>
    <w:p w14:paraId="3C4B38A4"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□专家：</w:t>
      </w:r>
      <w:r>
        <w:rPr>
          <w:rFonts w:ascii="宋体" w:hAnsi="宋体" w:cs="宋体" w:hint="eastAsia"/>
          <w:sz w:val="24"/>
          <w:u w:val="single"/>
        </w:rPr>
        <w:t xml:space="preserve">                               </w:t>
      </w:r>
    </w:p>
    <w:p w14:paraId="2CC8CD49"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□服务对象：</w:t>
      </w:r>
      <w:r>
        <w:rPr>
          <w:rFonts w:ascii="宋体" w:hAnsi="宋体" w:cs="宋体" w:hint="eastAsia"/>
          <w:sz w:val="24"/>
          <w:u w:val="single"/>
        </w:rPr>
        <w:t xml:space="preserve">                           </w:t>
      </w:r>
    </w:p>
    <w:p w14:paraId="2E783DF7"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□其他：</w:t>
      </w:r>
      <w:r>
        <w:rPr>
          <w:rFonts w:ascii="宋体" w:hAnsi="宋体" w:cs="宋体" w:hint="eastAsia"/>
          <w:sz w:val="24"/>
          <w:u w:val="single"/>
        </w:rPr>
        <w:t xml:space="preserve">                               </w:t>
      </w:r>
    </w:p>
    <w:p w14:paraId="55EDFB67" w14:textId="77777777" w:rsidR="00316FD1" w:rsidRDefault="00376A31">
      <w:pPr>
        <w:spacing w:line="360" w:lineRule="exact"/>
        <w:ind w:firstLineChars="200" w:firstLine="562"/>
        <w:jc w:val="left"/>
        <w:rPr>
          <w:rFonts w:ascii="宋体" w:hAnsi="宋体" w:cs="宋体"/>
          <w:b/>
          <w:bCs/>
          <w:sz w:val="28"/>
          <w:szCs w:val="28"/>
        </w:rPr>
      </w:pPr>
      <w:bookmarkStart w:id="119" w:name="OLE_LINK19"/>
      <w:r>
        <w:rPr>
          <w:rFonts w:ascii="宋体" w:hAnsi="宋体" w:cs="宋体" w:hint="eastAsia"/>
          <w:b/>
          <w:bCs/>
          <w:sz w:val="28"/>
          <w:szCs w:val="28"/>
        </w:rPr>
        <w:t>（2）履约验收时间</w:t>
      </w:r>
    </w:p>
    <w:p w14:paraId="25D293FB"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u w:val="single"/>
        </w:rPr>
        <w:t xml:space="preserve">采购方应当在服务成果提交并安装、测试、检验、试运行完成且在医院确认通过国家医疗健康信息互联互通标准化成熟度四级甲等测评之后 30个工作日内进行验收。采购方逾期50个工作日不验收的，采购方应书面通知供货商不予验收的原因。验收合格后由双方签署验收单，在验收过程中发现中标供应商有违约问题，中标供应商须承担违约责任，采购方可暂缓资金结算，待违约问题解决后，方可办理资金结算事宜。采购方对验收有异议的，在验收后5个工作日内以书面形式向中标供应商提出，中标供应商应自收到采购方书面异议后10日内及时予以解决。  </w:t>
      </w:r>
    </w:p>
    <w:p w14:paraId="1A83DDCD" w14:textId="77777777" w:rsidR="00316FD1" w:rsidRDefault="00376A31">
      <w:pPr>
        <w:spacing w:line="360" w:lineRule="exact"/>
        <w:ind w:firstLineChars="200" w:firstLine="562"/>
        <w:jc w:val="left"/>
        <w:rPr>
          <w:rFonts w:ascii="宋体" w:hAnsi="宋体" w:cs="宋体"/>
          <w:b/>
          <w:bCs/>
          <w:sz w:val="28"/>
          <w:szCs w:val="28"/>
        </w:rPr>
      </w:pPr>
      <w:r>
        <w:rPr>
          <w:rFonts w:ascii="宋体" w:hAnsi="宋体" w:cs="宋体" w:hint="eastAsia"/>
          <w:b/>
          <w:bCs/>
          <w:sz w:val="28"/>
          <w:szCs w:val="28"/>
        </w:rPr>
        <w:t>（3）履约验收方式</w:t>
      </w:r>
    </w:p>
    <w:p w14:paraId="4FE0BE3D"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u w:val="single"/>
        </w:rPr>
        <w:t xml:space="preserve">现场交付验收。  </w:t>
      </w:r>
    </w:p>
    <w:p w14:paraId="7BEF0FE9" w14:textId="77777777" w:rsidR="00316FD1" w:rsidRDefault="00376A31">
      <w:pPr>
        <w:spacing w:line="360" w:lineRule="exact"/>
        <w:ind w:firstLineChars="200" w:firstLine="562"/>
        <w:jc w:val="left"/>
        <w:rPr>
          <w:rFonts w:ascii="宋体" w:hAnsi="宋体" w:cs="宋体"/>
          <w:b/>
          <w:bCs/>
          <w:sz w:val="28"/>
          <w:szCs w:val="28"/>
        </w:rPr>
      </w:pPr>
      <w:r>
        <w:rPr>
          <w:rFonts w:ascii="宋体" w:hAnsi="宋体" w:cs="宋体" w:hint="eastAsia"/>
          <w:b/>
          <w:bCs/>
          <w:sz w:val="28"/>
          <w:szCs w:val="28"/>
        </w:rPr>
        <w:t>（4）履约验收程序</w:t>
      </w:r>
    </w:p>
    <w:bookmarkEnd w:id="119"/>
    <w:p w14:paraId="1D42511D"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1、乙方交付服务成果前应对交付内容作出全面检查和对验收文件进行整理，并列出清单，作为甲方验收和使用的技术条件依据，检验的结果应交甲方。</w:t>
      </w:r>
    </w:p>
    <w:p w14:paraId="142E7591"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采购方应当在服务成果提交并安装、测试、检验、试运行完成且在医院确认通过国家医疗健康信息互联互通标准化成熟度四级甲等测评之后 30个工作日内进行验收。采购方逾期50个工作日不验收的，采购方应书面通知供货商不予验收的原因。验收合格后由双方签署验收单，在验收过程中发现中标供应商有违约问题，中标供应商须承担违约责任，采购方可暂缓资金结算，待违约问题解决后，方可办理资金结算事宜。采购方对验收有异议的，在验收后5个工作日内以书面形式向中标供应商提出，中标供应商应自收到采购方书面异议后10日内及时予以解决</w:t>
      </w:r>
      <w:r>
        <w:rPr>
          <w:rFonts w:ascii="宋体" w:hAnsi="宋体" w:cs="宋体" w:hint="eastAsia"/>
          <w:sz w:val="24"/>
        </w:rPr>
        <w:t>。</w:t>
      </w:r>
    </w:p>
    <w:p w14:paraId="5560FFB6"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3、甲方对验收有异议的，在验收后5个工作日内以书面形式向乙方提出，乙方应自收到甲方书面异议后10日内及时予以解决。</w:t>
      </w:r>
    </w:p>
    <w:p w14:paraId="053EC043" w14:textId="77777777" w:rsidR="00316FD1" w:rsidRDefault="00376A31">
      <w:pPr>
        <w:spacing w:line="360" w:lineRule="exact"/>
        <w:ind w:firstLineChars="200" w:firstLine="562"/>
        <w:jc w:val="left"/>
        <w:rPr>
          <w:rFonts w:ascii="宋体" w:hAnsi="宋体" w:cs="宋体"/>
          <w:b/>
          <w:bCs/>
          <w:sz w:val="28"/>
          <w:szCs w:val="28"/>
        </w:rPr>
      </w:pPr>
      <w:bookmarkStart w:id="120" w:name="OLE_LINK21"/>
      <w:r>
        <w:rPr>
          <w:rFonts w:ascii="宋体" w:hAnsi="宋体" w:cs="宋体" w:hint="eastAsia"/>
          <w:b/>
          <w:bCs/>
          <w:sz w:val="28"/>
          <w:szCs w:val="28"/>
        </w:rPr>
        <w:t>（5）履约验收内容</w:t>
      </w:r>
    </w:p>
    <w:bookmarkEnd w:id="120"/>
    <w:p w14:paraId="53628755"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验收内容要包括每一项技术和商务要求的履约情况，验收标准要包括所有客观、量化指标。不能明确客观标准、涉及主观判断的，可以通过在采购人、使用人中开展问卷调查等方式，转化为客观、量化的验收标准。</w:t>
      </w:r>
    </w:p>
    <w:p w14:paraId="05EE9C2D" w14:textId="77777777" w:rsidR="00316FD1" w:rsidRDefault="00376A31">
      <w:pPr>
        <w:spacing w:line="360" w:lineRule="exact"/>
        <w:ind w:firstLineChars="200" w:firstLine="562"/>
        <w:jc w:val="left"/>
        <w:rPr>
          <w:rFonts w:ascii="宋体" w:hAnsi="宋体" w:cs="宋体"/>
          <w:b/>
          <w:bCs/>
          <w:sz w:val="28"/>
          <w:szCs w:val="28"/>
        </w:rPr>
      </w:pPr>
      <w:bookmarkStart w:id="121" w:name="OLE_LINK22"/>
      <w:r>
        <w:rPr>
          <w:rFonts w:ascii="宋体" w:hAnsi="宋体" w:cs="宋体" w:hint="eastAsia"/>
          <w:b/>
          <w:bCs/>
          <w:sz w:val="28"/>
          <w:szCs w:val="28"/>
        </w:rPr>
        <w:t>（6）履约验收标准</w:t>
      </w:r>
    </w:p>
    <w:bookmarkEnd w:id="121"/>
    <w:p w14:paraId="2DEA2B16"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lastRenderedPageBreak/>
        <w:t>1、项目招标文件及中标人投标文件中的“技术要求偏离表”，逐条验收；</w:t>
      </w:r>
    </w:p>
    <w:p w14:paraId="0B83C270"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2、项目招标文件及中标人投标文件中的“商务条款偏离表”，逐条验收；</w:t>
      </w:r>
    </w:p>
    <w:p w14:paraId="58C6F530"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3、中标人投标文件中其他技术、服务、商务性的说明、承诺事项，逐条验收。</w:t>
      </w:r>
    </w:p>
    <w:p w14:paraId="63B91C9C"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4、国家相关法律、法规、标准和规范等。</w:t>
      </w:r>
    </w:p>
    <w:p w14:paraId="4F8B7545"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 xml:space="preserve">5、执行《关于印发广西壮族自治区政府采购项目履约验收管理办法的通知》（桂财采〔2015〕22号），采用文中《广西壮族自治区政府采购项目合同验收书》格式文本等规范。 </w:t>
      </w:r>
    </w:p>
    <w:p w14:paraId="341EC7C9" w14:textId="77777777" w:rsidR="00316FD1" w:rsidRDefault="00376A31">
      <w:pPr>
        <w:spacing w:line="360" w:lineRule="exact"/>
        <w:ind w:firstLineChars="200" w:firstLine="562"/>
        <w:jc w:val="left"/>
        <w:rPr>
          <w:rFonts w:ascii="宋体" w:hAnsi="宋体" w:cs="宋体"/>
          <w:b/>
          <w:bCs/>
          <w:sz w:val="28"/>
          <w:szCs w:val="28"/>
        </w:rPr>
      </w:pPr>
      <w:bookmarkStart w:id="122" w:name="OLE_LINK23"/>
      <w:r>
        <w:rPr>
          <w:rFonts w:ascii="宋体" w:hAnsi="宋体" w:cs="宋体" w:hint="eastAsia"/>
          <w:b/>
          <w:bCs/>
          <w:sz w:val="28"/>
          <w:szCs w:val="28"/>
        </w:rPr>
        <w:t>（7）履约验收其他事项</w:t>
      </w:r>
    </w:p>
    <w:bookmarkEnd w:id="122"/>
    <w:p w14:paraId="1BE33D31"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 xml:space="preserve"> 验收资料要求包括（不限于）以下内容：</w:t>
      </w:r>
    </w:p>
    <w:p w14:paraId="77AF4C1A"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（1）采购文件；</w:t>
      </w:r>
    </w:p>
    <w:p w14:paraId="1B077057"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（2）投标文件；</w:t>
      </w:r>
    </w:p>
    <w:p w14:paraId="076D8CDB"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（3）采购合同；</w:t>
      </w:r>
    </w:p>
    <w:p w14:paraId="10C15978"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（4）到货核验单（需采购核验人、复核人及丙方交货人三方签字盖章）、产品拍照图片、产品说明书、产品合格证、质量保证书原件、三包凭证、产品的检测报告、原厂质保承诺函等；</w:t>
      </w:r>
    </w:p>
    <w:p w14:paraId="64921500"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 xml:space="preserve">（5）其他需提供的相关材料。 </w:t>
      </w:r>
    </w:p>
    <w:p w14:paraId="533C9AFB" w14:textId="77777777" w:rsidR="00316FD1" w:rsidRDefault="00376A31">
      <w:pPr>
        <w:spacing w:line="360" w:lineRule="exact"/>
        <w:ind w:firstLineChars="200" w:firstLine="562"/>
        <w:jc w:val="left"/>
        <w:rPr>
          <w:rFonts w:ascii="宋体" w:hAnsi="宋体" w:cs="宋体"/>
          <w:b/>
          <w:bCs/>
          <w:sz w:val="28"/>
          <w:szCs w:val="28"/>
        </w:rPr>
      </w:pPr>
      <w:bookmarkStart w:id="123" w:name="OLE_LINK24"/>
      <w:r>
        <w:rPr>
          <w:rFonts w:ascii="宋体" w:hAnsi="宋体" w:cs="宋体" w:hint="eastAsia"/>
          <w:b/>
          <w:bCs/>
          <w:sz w:val="28"/>
          <w:szCs w:val="28"/>
        </w:rPr>
        <w:t>（五）风险管控措施</w:t>
      </w:r>
    </w:p>
    <w:bookmarkEnd w:id="123"/>
    <w:p w14:paraId="5712844C"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 xml:space="preserve">1.国家政策变化应对措施：将实时关注国家政策的变化动态，遵照国家最新的政策要求完成本次采购任务。 </w:t>
      </w:r>
    </w:p>
    <w:p w14:paraId="7C6A2DC6"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 xml:space="preserve">2.预算项目调整应对措施：将按最终调整后的项目采购需求相关内容进行采购。 </w:t>
      </w:r>
    </w:p>
    <w:p w14:paraId="106B00CA"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3.因质疑投诉影响采购进度应对措施：将按照政府采购质疑、投诉的程序合理、合法、公正地处理相关质疑、投诉，按处理结果及时跟进项目进度。</w:t>
      </w:r>
    </w:p>
    <w:p w14:paraId="740A0299" w14:textId="77777777" w:rsidR="00316FD1" w:rsidRDefault="00376A31">
      <w:pPr>
        <w:spacing w:line="360" w:lineRule="exact"/>
        <w:ind w:firstLineChars="200" w:firstLine="480"/>
        <w:jc w:val="left"/>
        <w:rPr>
          <w:rFonts w:ascii="宋体" w:hAnsi="宋体" w:cs="宋体"/>
          <w:sz w:val="24"/>
        </w:rPr>
      </w:pPr>
      <w:r>
        <w:rPr>
          <w:rFonts w:ascii="宋体" w:hAnsi="宋体" w:cs="宋体" w:hint="eastAsia"/>
          <w:sz w:val="24"/>
        </w:rPr>
        <w:t xml:space="preserve">4.采购失败应对措施：分析、总结采购失败的原因；如供应商投标文件不符合招标文件要求的，发布采购结果公告后及时告知供应商失败的原因，杜绝二次错误。 </w:t>
      </w:r>
    </w:p>
    <w:p w14:paraId="3F1290C8" w14:textId="77777777" w:rsidR="00316FD1" w:rsidRDefault="00376A31">
      <w:pPr>
        <w:spacing w:line="360" w:lineRule="exact"/>
        <w:ind w:firstLineChars="200" w:firstLine="480"/>
        <w:jc w:val="left"/>
        <w:rPr>
          <w:rFonts w:ascii="宋体" w:hAnsi="宋体" w:cs="宋体"/>
          <w:sz w:val="24"/>
          <w:u w:val="single"/>
        </w:rPr>
      </w:pPr>
      <w:r>
        <w:rPr>
          <w:rFonts w:ascii="宋体" w:hAnsi="宋体" w:cs="宋体" w:hint="eastAsia"/>
          <w:sz w:val="24"/>
        </w:rPr>
        <w:t>5.不按规定签订或者履行合同应对措施：①成交人拒绝签订政府采购合同（包括但不限于放弃中标、因不可抗力不能履行合同而放弃签订合同），采购人可以重新开展政府采购活动。拒绝签订政府采购合同的成交人不得参加对该项目重新开展的采购活动。②签订合同后，如成交人不按双方签订的合同规定履约，则成交人按项目总价的30%支付违约金，违约金不足以赔偿损失的，按实际损失赔偿。</w:t>
      </w:r>
    </w:p>
    <w:p w14:paraId="46492365" w14:textId="77777777" w:rsidR="00316FD1" w:rsidRDefault="00376A31">
      <w:pPr>
        <w:spacing w:before="120" w:line="320" w:lineRule="atLeast"/>
        <w:jc w:val="left"/>
        <w:outlineLvl w:val="1"/>
      </w:pPr>
      <w:r>
        <w:rPr>
          <w:sz w:val="32"/>
          <w:szCs w:val="32"/>
        </w:rPr>
        <w:br w:type="page"/>
      </w:r>
      <w:bookmarkEnd w:id="112"/>
    </w:p>
    <w:p w14:paraId="7EDFB241" w14:textId="77777777" w:rsidR="00316FD1" w:rsidRDefault="00376A31">
      <w:pPr>
        <w:pStyle w:val="af2"/>
        <w:snapToGrid w:val="0"/>
        <w:spacing w:before="120" w:after="120" w:line="320" w:lineRule="exact"/>
        <w:jc w:val="center"/>
        <w:outlineLvl w:val="0"/>
        <w:rPr>
          <w:rFonts w:ascii="Times New Roman" w:hAnsi="Times New Roman" w:cs="Times New Roman"/>
          <w:sz w:val="32"/>
          <w:szCs w:val="32"/>
        </w:rPr>
      </w:pPr>
      <w:bookmarkStart w:id="124" w:name="_Toc195018273"/>
      <w:bookmarkEnd w:id="113"/>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投标文件格式</w:t>
      </w:r>
      <w:bookmarkEnd w:id="124"/>
    </w:p>
    <w:p w14:paraId="66C65C46" w14:textId="77777777" w:rsidR="00316FD1" w:rsidRDefault="00316FD1">
      <w:pPr>
        <w:rPr>
          <w:sz w:val="28"/>
          <w:szCs w:val="28"/>
        </w:rPr>
      </w:pPr>
    </w:p>
    <w:p w14:paraId="62CEE296" w14:textId="77777777" w:rsidR="00316FD1" w:rsidRDefault="00316FD1">
      <w:pPr>
        <w:rPr>
          <w:sz w:val="28"/>
          <w:szCs w:val="28"/>
        </w:rPr>
      </w:pPr>
    </w:p>
    <w:p w14:paraId="35D789AE" w14:textId="77777777" w:rsidR="00316FD1" w:rsidRDefault="00316FD1">
      <w:pPr>
        <w:rPr>
          <w:sz w:val="28"/>
          <w:szCs w:val="28"/>
        </w:rPr>
      </w:pPr>
    </w:p>
    <w:p w14:paraId="28C9B559" w14:textId="77777777" w:rsidR="00316FD1" w:rsidRDefault="00316FD1">
      <w:pPr>
        <w:rPr>
          <w:sz w:val="28"/>
          <w:szCs w:val="28"/>
        </w:rPr>
      </w:pPr>
    </w:p>
    <w:p w14:paraId="5D3EE8B4" w14:textId="77777777" w:rsidR="00316FD1" w:rsidRDefault="00376A31">
      <w:pPr>
        <w:spacing w:line="500" w:lineRule="exact"/>
        <w:ind w:firstLineChars="200" w:firstLine="560"/>
        <w:rPr>
          <w:sz w:val="28"/>
          <w:szCs w:val="28"/>
        </w:rPr>
      </w:pPr>
      <w:r>
        <w:rPr>
          <w:rFonts w:hint="eastAsia"/>
          <w:sz w:val="28"/>
          <w:szCs w:val="28"/>
        </w:rPr>
        <w:t>注：有签字、盖章要求的应按要求</w:t>
      </w:r>
      <w:bookmarkStart w:id="125" w:name="_Hlk89032274"/>
      <w:r>
        <w:rPr>
          <w:rFonts w:hint="eastAsia"/>
          <w:sz w:val="28"/>
          <w:szCs w:val="28"/>
        </w:rPr>
        <w:t>签字（签章）、盖章（签章）</w:t>
      </w:r>
      <w:bookmarkEnd w:id="125"/>
      <w:r>
        <w:rPr>
          <w:rFonts w:hint="eastAsia"/>
          <w:sz w:val="28"/>
          <w:szCs w:val="28"/>
        </w:rPr>
        <w:t>。</w:t>
      </w:r>
    </w:p>
    <w:p w14:paraId="51722545" w14:textId="77777777" w:rsidR="00316FD1" w:rsidRDefault="00376A31">
      <w:pPr>
        <w:snapToGrid w:val="0"/>
        <w:spacing w:beforeLines="50" w:before="120" w:after="50" w:line="440" w:lineRule="exact"/>
        <w:jc w:val="left"/>
        <w:outlineLvl w:val="1"/>
        <w:rPr>
          <w:bCs/>
          <w:sz w:val="24"/>
        </w:rPr>
      </w:pPr>
      <w:r>
        <w:br w:type="page"/>
      </w:r>
      <w:bookmarkStart w:id="126" w:name="_Toc254970557"/>
      <w:bookmarkStart w:id="127" w:name="_Toc254970698"/>
      <w:r>
        <w:rPr>
          <w:rFonts w:hint="eastAsia"/>
          <w:bCs/>
          <w:sz w:val="24"/>
        </w:rPr>
        <w:lastRenderedPageBreak/>
        <w:t>1</w:t>
      </w:r>
      <w:r>
        <w:rPr>
          <w:bCs/>
          <w:sz w:val="24"/>
        </w:rPr>
        <w:t>．投标文件封面参考格式</w:t>
      </w:r>
      <w:r>
        <w:rPr>
          <w:rFonts w:hint="eastAsia"/>
          <w:bCs/>
          <w:sz w:val="24"/>
        </w:rPr>
        <w:t>（资格证明文件）</w:t>
      </w:r>
      <w:r>
        <w:rPr>
          <w:bCs/>
          <w:sz w:val="24"/>
        </w:rPr>
        <w:t>：</w:t>
      </w:r>
      <w:r>
        <w:rPr>
          <w:bCs/>
          <w:sz w:val="24"/>
        </w:rPr>
        <w:t xml:space="preserve"> </w:t>
      </w:r>
    </w:p>
    <w:p w14:paraId="230CA6C7" w14:textId="77777777" w:rsidR="00316FD1" w:rsidRDefault="00316FD1">
      <w:pPr>
        <w:snapToGrid w:val="0"/>
        <w:spacing w:beforeLines="50" w:before="120" w:after="50" w:line="360" w:lineRule="exact"/>
        <w:rPr>
          <w:sz w:val="24"/>
        </w:rPr>
      </w:pPr>
    </w:p>
    <w:p w14:paraId="3766EA8C" w14:textId="77777777" w:rsidR="00316FD1" w:rsidRDefault="00316FD1">
      <w:pPr>
        <w:snapToGrid w:val="0"/>
        <w:spacing w:beforeLines="50" w:before="120" w:after="50" w:line="360" w:lineRule="exact"/>
        <w:jc w:val="center"/>
        <w:rPr>
          <w:bCs/>
          <w:sz w:val="24"/>
        </w:rPr>
      </w:pPr>
    </w:p>
    <w:p w14:paraId="0240D6ED" w14:textId="77777777" w:rsidR="00316FD1" w:rsidRDefault="00376A31">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0C820251" w14:textId="77777777" w:rsidR="00316FD1" w:rsidRDefault="00316FD1">
      <w:pPr>
        <w:snapToGrid w:val="0"/>
        <w:spacing w:beforeLines="50" w:before="120" w:after="50" w:line="360" w:lineRule="exact"/>
        <w:jc w:val="center"/>
        <w:rPr>
          <w:b/>
          <w:bCs/>
          <w:sz w:val="44"/>
          <w:szCs w:val="44"/>
        </w:rPr>
      </w:pPr>
    </w:p>
    <w:p w14:paraId="729F8417" w14:textId="77777777" w:rsidR="00316FD1" w:rsidRDefault="00316FD1">
      <w:pPr>
        <w:snapToGrid w:val="0"/>
        <w:spacing w:beforeLines="50" w:before="120" w:after="50" w:line="360" w:lineRule="exact"/>
        <w:jc w:val="center"/>
        <w:rPr>
          <w:b/>
          <w:bCs/>
          <w:sz w:val="44"/>
          <w:szCs w:val="44"/>
        </w:rPr>
      </w:pPr>
    </w:p>
    <w:p w14:paraId="6C9B4CB2" w14:textId="77777777" w:rsidR="00316FD1" w:rsidRDefault="00376A31">
      <w:pPr>
        <w:snapToGrid w:val="0"/>
        <w:spacing w:beforeLines="50" w:before="120" w:after="50" w:line="360" w:lineRule="exact"/>
        <w:jc w:val="center"/>
        <w:rPr>
          <w:b/>
          <w:bCs/>
          <w:sz w:val="44"/>
          <w:szCs w:val="44"/>
        </w:rPr>
      </w:pPr>
      <w:r>
        <w:rPr>
          <w:b/>
          <w:bCs/>
          <w:sz w:val="44"/>
          <w:szCs w:val="44"/>
        </w:rPr>
        <w:t>资格</w:t>
      </w:r>
      <w:r>
        <w:rPr>
          <w:rFonts w:hint="eastAsia"/>
          <w:b/>
          <w:bCs/>
          <w:sz w:val="44"/>
          <w:szCs w:val="44"/>
        </w:rPr>
        <w:t>证明</w:t>
      </w:r>
      <w:r>
        <w:rPr>
          <w:b/>
          <w:bCs/>
          <w:sz w:val="44"/>
          <w:szCs w:val="44"/>
        </w:rPr>
        <w:t>文件</w:t>
      </w:r>
    </w:p>
    <w:p w14:paraId="1CDA3E61" w14:textId="77777777" w:rsidR="00316FD1" w:rsidRDefault="00316FD1">
      <w:pPr>
        <w:snapToGrid w:val="0"/>
        <w:spacing w:beforeLines="50" w:before="120" w:after="50" w:line="360" w:lineRule="exact"/>
        <w:rPr>
          <w:bCs/>
          <w:sz w:val="24"/>
        </w:rPr>
      </w:pPr>
    </w:p>
    <w:p w14:paraId="7B97D07F" w14:textId="77777777" w:rsidR="00316FD1" w:rsidRDefault="00316FD1">
      <w:pPr>
        <w:snapToGrid w:val="0"/>
        <w:spacing w:beforeLines="50" w:before="120" w:after="50" w:line="360" w:lineRule="exact"/>
        <w:rPr>
          <w:bCs/>
          <w:sz w:val="24"/>
        </w:rPr>
      </w:pPr>
    </w:p>
    <w:p w14:paraId="0A26A05C" w14:textId="77777777" w:rsidR="00316FD1" w:rsidRDefault="00316FD1">
      <w:pPr>
        <w:snapToGrid w:val="0"/>
        <w:spacing w:beforeLines="50" w:before="120" w:after="50" w:line="360" w:lineRule="exact"/>
        <w:rPr>
          <w:bCs/>
          <w:sz w:val="24"/>
        </w:rPr>
      </w:pPr>
    </w:p>
    <w:p w14:paraId="06E2A598" w14:textId="77777777" w:rsidR="00316FD1" w:rsidRDefault="00376A31">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3FF7663A" w14:textId="77777777" w:rsidR="00316FD1" w:rsidRDefault="00376A31">
      <w:pPr>
        <w:snapToGrid w:val="0"/>
        <w:spacing w:beforeLines="50" w:before="120" w:after="50" w:line="360" w:lineRule="exact"/>
        <w:ind w:firstLineChars="300" w:firstLine="720"/>
        <w:rPr>
          <w:bCs/>
          <w:sz w:val="24"/>
        </w:rPr>
      </w:pPr>
      <w:r>
        <w:rPr>
          <w:bCs/>
          <w:sz w:val="24"/>
        </w:rPr>
        <w:t>项目编号：</w:t>
      </w:r>
    </w:p>
    <w:p w14:paraId="111986C8" w14:textId="77777777" w:rsidR="00316FD1" w:rsidRDefault="00376A31">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1B54539E" w14:textId="77777777" w:rsidR="00316FD1" w:rsidRDefault="00376A31">
      <w:pPr>
        <w:snapToGrid w:val="0"/>
        <w:spacing w:beforeLines="50" w:before="120" w:after="50" w:line="360" w:lineRule="exact"/>
        <w:ind w:firstLineChars="300" w:firstLine="720"/>
        <w:rPr>
          <w:bCs/>
          <w:sz w:val="24"/>
        </w:rPr>
      </w:pPr>
      <w:r>
        <w:rPr>
          <w:bCs/>
          <w:sz w:val="24"/>
        </w:rPr>
        <w:t>供应商名称：</w:t>
      </w:r>
    </w:p>
    <w:p w14:paraId="0D188747" w14:textId="77777777" w:rsidR="00316FD1" w:rsidRDefault="00376A31">
      <w:pPr>
        <w:snapToGrid w:val="0"/>
        <w:spacing w:beforeLines="50" w:before="120" w:after="50" w:line="360" w:lineRule="exact"/>
        <w:ind w:firstLineChars="300" w:firstLine="720"/>
        <w:rPr>
          <w:bCs/>
          <w:sz w:val="24"/>
        </w:rPr>
      </w:pPr>
      <w:r>
        <w:rPr>
          <w:bCs/>
          <w:sz w:val="24"/>
        </w:rPr>
        <w:t>供应商地址：</w:t>
      </w:r>
    </w:p>
    <w:p w14:paraId="010A6F16" w14:textId="77777777" w:rsidR="00316FD1" w:rsidRDefault="00316FD1">
      <w:pPr>
        <w:snapToGrid w:val="0"/>
        <w:spacing w:before="50" w:after="50" w:line="360" w:lineRule="exact"/>
        <w:ind w:firstLineChars="400" w:firstLine="960"/>
        <w:rPr>
          <w:bCs/>
          <w:sz w:val="24"/>
        </w:rPr>
      </w:pPr>
    </w:p>
    <w:p w14:paraId="08544CA1" w14:textId="77777777" w:rsidR="00316FD1" w:rsidRDefault="00376A31">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250C615B" w14:textId="77777777" w:rsidR="00316FD1" w:rsidRDefault="00376A31">
      <w:pPr>
        <w:snapToGrid w:val="0"/>
        <w:spacing w:beforeLines="50" w:before="120" w:after="50" w:line="360" w:lineRule="exact"/>
        <w:rPr>
          <w:b/>
          <w:bCs/>
          <w:sz w:val="24"/>
        </w:rPr>
      </w:pPr>
      <w:r>
        <w:br w:type="page"/>
      </w:r>
      <w:bookmarkEnd w:id="126"/>
      <w:bookmarkEnd w:id="127"/>
      <w:r>
        <w:rPr>
          <w:b/>
          <w:bCs/>
          <w:sz w:val="24"/>
        </w:rPr>
        <w:lastRenderedPageBreak/>
        <w:t xml:space="preserve"> </w:t>
      </w:r>
    </w:p>
    <w:p w14:paraId="66FFAD1F" w14:textId="77777777" w:rsidR="00316FD1" w:rsidRDefault="00376A31">
      <w:pPr>
        <w:snapToGrid w:val="0"/>
        <w:spacing w:before="50" w:after="50" w:line="440" w:lineRule="exact"/>
        <w:ind w:firstLineChars="49" w:firstLine="138"/>
        <w:jc w:val="center"/>
        <w:rPr>
          <w:b/>
          <w:sz w:val="28"/>
          <w:szCs w:val="28"/>
        </w:rPr>
      </w:pPr>
      <w:r>
        <w:rPr>
          <w:b/>
          <w:sz w:val="28"/>
          <w:szCs w:val="28"/>
        </w:rPr>
        <w:t>目录</w:t>
      </w:r>
    </w:p>
    <w:p w14:paraId="79A16446" w14:textId="77777777" w:rsidR="00316FD1" w:rsidRDefault="00376A31">
      <w:pPr>
        <w:snapToGrid w:val="0"/>
        <w:spacing w:before="50" w:after="50" w:line="440" w:lineRule="exact"/>
        <w:ind w:firstLineChars="49" w:firstLine="118"/>
        <w:jc w:val="center"/>
        <w:rPr>
          <w:b/>
          <w:sz w:val="24"/>
        </w:rPr>
      </w:pPr>
      <w:r>
        <w:rPr>
          <w:b/>
          <w:sz w:val="24"/>
        </w:rPr>
        <w:t>（应有页码）</w:t>
      </w:r>
    </w:p>
    <w:p w14:paraId="3F90CA11" w14:textId="77777777" w:rsidR="00316FD1" w:rsidRDefault="00376A31">
      <w:pPr>
        <w:snapToGrid w:val="0"/>
        <w:spacing w:before="50" w:after="50" w:line="440" w:lineRule="exact"/>
        <w:rPr>
          <w:b/>
          <w:sz w:val="24"/>
        </w:rPr>
      </w:pPr>
      <w:r>
        <w:rPr>
          <w:b/>
          <w:sz w:val="24"/>
        </w:rPr>
        <w:br w:type="page"/>
      </w:r>
      <w:r>
        <w:rPr>
          <w:b/>
          <w:szCs w:val="21"/>
        </w:rPr>
        <w:lastRenderedPageBreak/>
        <w:t>1</w:t>
      </w:r>
      <w:r>
        <w:rPr>
          <w:b/>
          <w:szCs w:val="21"/>
        </w:rPr>
        <w:t>．投标声明书格式：</w:t>
      </w:r>
    </w:p>
    <w:p w14:paraId="30A4B2BD" w14:textId="77777777" w:rsidR="00316FD1" w:rsidRDefault="00316FD1">
      <w:pPr>
        <w:snapToGrid w:val="0"/>
        <w:spacing w:before="50" w:after="50" w:line="440" w:lineRule="exact"/>
        <w:ind w:firstLineChars="49" w:firstLine="157"/>
        <w:jc w:val="left"/>
        <w:rPr>
          <w:b/>
          <w:bCs/>
          <w:sz w:val="32"/>
          <w:szCs w:val="32"/>
        </w:rPr>
      </w:pPr>
    </w:p>
    <w:p w14:paraId="3969B7DB" w14:textId="77777777" w:rsidR="00316FD1" w:rsidRDefault="00376A31">
      <w:pPr>
        <w:snapToGrid w:val="0"/>
        <w:spacing w:beforeLines="50" w:before="120" w:after="50" w:line="360" w:lineRule="exact"/>
        <w:jc w:val="center"/>
        <w:rPr>
          <w:b/>
          <w:szCs w:val="21"/>
        </w:rPr>
      </w:pPr>
      <w:r>
        <w:rPr>
          <w:b/>
          <w:szCs w:val="21"/>
        </w:rPr>
        <w:t>投标声明书</w:t>
      </w:r>
    </w:p>
    <w:p w14:paraId="27BF1311" w14:textId="77777777" w:rsidR="00316FD1" w:rsidRDefault="00316FD1">
      <w:pPr>
        <w:snapToGrid w:val="0"/>
        <w:spacing w:beforeLines="50" w:before="120" w:after="50" w:line="360" w:lineRule="exact"/>
        <w:jc w:val="center"/>
        <w:rPr>
          <w:szCs w:val="21"/>
        </w:rPr>
      </w:pPr>
    </w:p>
    <w:p w14:paraId="684B4A17" w14:textId="77777777" w:rsidR="00316FD1" w:rsidRDefault="00376A31">
      <w:pPr>
        <w:snapToGrid w:val="0"/>
        <w:spacing w:beforeLines="50" w:before="12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2B66492C" w14:textId="77777777" w:rsidR="00316FD1" w:rsidRDefault="00376A31">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0E11D748" w14:textId="77777777" w:rsidR="00316FD1" w:rsidRDefault="00376A31">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（项目名称）</w:t>
      </w:r>
      <w:r>
        <w:rPr>
          <w:rFonts w:hint="eastAsia"/>
          <w:i/>
          <w:iCs/>
          <w:szCs w:val="21"/>
          <w:u w:val="single"/>
        </w:rPr>
        <w:t xml:space="preserve"> </w:t>
      </w:r>
      <w:r>
        <w:rPr>
          <w:szCs w:val="21"/>
        </w:rPr>
        <w:t>项目的投标，为便于贵方公正、择优地确定中标人及其投标产品和服务，我方就本次投标有关事项郑重声明如下：</w:t>
      </w:r>
    </w:p>
    <w:p w14:paraId="5D7CA4C5" w14:textId="77777777" w:rsidR="00316FD1" w:rsidRDefault="00376A31">
      <w:pPr>
        <w:snapToGrid w:val="0"/>
        <w:spacing w:beforeLines="50" w:before="120" w:line="360" w:lineRule="exact"/>
        <w:ind w:firstLineChars="200" w:firstLine="420"/>
        <w:rPr>
          <w:szCs w:val="21"/>
        </w:rPr>
      </w:pPr>
      <w:r>
        <w:rPr>
          <w:szCs w:val="21"/>
        </w:rPr>
        <w:t>（</w:t>
      </w:r>
      <w:r>
        <w:rPr>
          <w:szCs w:val="21"/>
        </w:rPr>
        <w:t>1</w:t>
      </w:r>
      <w:r>
        <w:rPr>
          <w:szCs w:val="21"/>
        </w:rPr>
        <w:t>）我方向贵方提交的所有投标文件、资料都是准确的和真实的。</w:t>
      </w:r>
    </w:p>
    <w:p w14:paraId="11C9FB93" w14:textId="77777777" w:rsidR="00316FD1" w:rsidRDefault="00376A31">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14:paraId="0CC5005C" w14:textId="77777777" w:rsidR="00316FD1" w:rsidRDefault="00376A31">
      <w:pPr>
        <w:snapToGrid w:val="0"/>
        <w:spacing w:beforeLines="50" w:before="120" w:line="360" w:lineRule="exact"/>
        <w:ind w:firstLineChars="200" w:firstLine="420"/>
        <w:rPr>
          <w:szCs w:val="21"/>
        </w:rPr>
      </w:pPr>
      <w:r>
        <w:rPr>
          <w:szCs w:val="21"/>
        </w:rPr>
        <w:t>（</w:t>
      </w:r>
      <w:r>
        <w:rPr>
          <w:szCs w:val="21"/>
        </w:rPr>
        <w:t>3</w:t>
      </w:r>
      <w:r>
        <w:rPr>
          <w:szCs w:val="21"/>
        </w:rPr>
        <w:t>）我方承诺在参加本政府采购项目活动前，没有被纳入政府部门或银行认定的失信名单，我方具有良好的商业信誉。</w:t>
      </w:r>
    </w:p>
    <w:p w14:paraId="7CAB879C" w14:textId="77777777" w:rsidR="00316FD1" w:rsidRDefault="00376A31">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5B7E62BB" w14:textId="77777777" w:rsidR="00316FD1" w:rsidRDefault="00376A31">
      <w:pPr>
        <w:snapToGrid w:val="0"/>
        <w:spacing w:beforeLines="50" w:before="120" w:line="360" w:lineRule="exact"/>
        <w:ind w:firstLineChars="200" w:firstLine="420"/>
        <w:rPr>
          <w:szCs w:val="21"/>
        </w:rPr>
      </w:pPr>
      <w:r>
        <w:rPr>
          <w:szCs w:val="21"/>
        </w:rPr>
        <w:t>（</w:t>
      </w:r>
      <w:r>
        <w:rPr>
          <w:szCs w:val="21"/>
        </w:rPr>
        <w:t>5</w:t>
      </w:r>
      <w:r>
        <w:rPr>
          <w:szCs w:val="21"/>
        </w:rPr>
        <w:t>）我方承诺具有履行本项目合同所必需的设备和专业技术能力。</w:t>
      </w:r>
    </w:p>
    <w:p w14:paraId="1A9E91E7" w14:textId="77777777" w:rsidR="00316FD1" w:rsidRDefault="00376A31">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505008F5" w14:textId="77777777" w:rsidR="00316FD1" w:rsidRDefault="00376A31">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29748821" w14:textId="77777777" w:rsidR="00316FD1" w:rsidRDefault="00376A31">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p w14:paraId="76972DC1" w14:textId="77777777" w:rsidR="00316FD1" w:rsidRDefault="00316FD1">
      <w:pPr>
        <w:snapToGrid w:val="0"/>
        <w:spacing w:beforeLines="50" w:before="120" w:line="360" w:lineRule="exact"/>
        <w:ind w:firstLineChars="200" w:firstLine="420"/>
        <w:rPr>
          <w:szCs w:val="21"/>
        </w:rPr>
      </w:pPr>
    </w:p>
    <w:p w14:paraId="20C3482A" w14:textId="77777777" w:rsidR="00316FD1" w:rsidRDefault="00376A31">
      <w:pPr>
        <w:snapToGrid w:val="0"/>
        <w:spacing w:beforeLines="50" w:before="120" w:after="50" w:line="360" w:lineRule="exact"/>
        <w:ind w:firstLineChars="100" w:firstLine="210"/>
        <w:jc w:val="right"/>
        <w:rPr>
          <w:szCs w:val="21"/>
        </w:rPr>
      </w:pPr>
      <w:bookmarkStart w:id="128" w:name="_Hlk88990289"/>
      <w:r>
        <w:rPr>
          <w:szCs w:val="21"/>
        </w:rPr>
        <w:t>供应商</w:t>
      </w:r>
      <w:r>
        <w:rPr>
          <w:rFonts w:hint="eastAsia"/>
          <w:szCs w:val="21"/>
        </w:rPr>
        <w:t>名称（电子签章）</w:t>
      </w:r>
      <w:bookmarkEnd w:id="128"/>
      <w:r>
        <w:rPr>
          <w:szCs w:val="21"/>
        </w:rPr>
        <w:t>：</w:t>
      </w:r>
      <w:r>
        <w:rPr>
          <w:szCs w:val="21"/>
          <w:u w:val="single"/>
        </w:rPr>
        <w:t xml:space="preserve">         </w:t>
      </w:r>
      <w:r>
        <w:rPr>
          <w:szCs w:val="21"/>
        </w:rPr>
        <w:t xml:space="preserve">                                          </w:t>
      </w:r>
    </w:p>
    <w:p w14:paraId="7EB44141" w14:textId="77777777" w:rsidR="00316FD1" w:rsidRDefault="00376A31">
      <w:pPr>
        <w:snapToGrid w:val="0"/>
        <w:spacing w:beforeLines="50" w:before="120" w:after="50" w:line="360" w:lineRule="exact"/>
        <w:ind w:firstLineChars="100" w:firstLine="210"/>
        <w:jc w:val="right"/>
        <w:rPr>
          <w:szCs w:val="21"/>
        </w:rPr>
      </w:pPr>
      <w:r>
        <w:rPr>
          <w:szCs w:val="21"/>
        </w:rPr>
        <w:t>年</w:t>
      </w:r>
      <w:r>
        <w:rPr>
          <w:szCs w:val="21"/>
        </w:rPr>
        <w:t xml:space="preserve">    </w:t>
      </w:r>
      <w:r>
        <w:rPr>
          <w:szCs w:val="21"/>
        </w:rPr>
        <w:t>月</w:t>
      </w:r>
      <w:r>
        <w:rPr>
          <w:szCs w:val="21"/>
        </w:rPr>
        <w:t xml:space="preserve">    </w:t>
      </w:r>
      <w:r>
        <w:rPr>
          <w:szCs w:val="21"/>
        </w:rPr>
        <w:t>日</w:t>
      </w:r>
    </w:p>
    <w:p w14:paraId="64385E2F" w14:textId="77777777" w:rsidR="00316FD1" w:rsidRDefault="00376A31">
      <w:pPr>
        <w:snapToGrid w:val="0"/>
        <w:spacing w:beforeLines="50" w:before="120" w:after="50" w:line="360" w:lineRule="exact"/>
        <w:rPr>
          <w:szCs w:val="21"/>
        </w:rPr>
      </w:pPr>
      <w:r>
        <w:rPr>
          <w:szCs w:val="21"/>
        </w:rPr>
        <w:br w:type="page"/>
      </w:r>
      <w:r>
        <w:rPr>
          <w:szCs w:val="21"/>
        </w:rPr>
        <w:lastRenderedPageBreak/>
        <w:t>2</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r>
        <w:rPr>
          <w:rFonts w:hint="eastAsia"/>
          <w:szCs w:val="21"/>
        </w:rPr>
        <w:t>供应商电子签章</w:t>
      </w:r>
      <w:r>
        <w:rPr>
          <w:szCs w:val="21"/>
        </w:rPr>
        <w:t>）。</w:t>
      </w:r>
    </w:p>
    <w:p w14:paraId="61822FC7" w14:textId="77777777" w:rsidR="00316FD1" w:rsidRDefault="00316FD1">
      <w:pPr>
        <w:snapToGrid w:val="0"/>
        <w:spacing w:beforeLines="50" w:before="120" w:after="50" w:line="440" w:lineRule="exact"/>
        <w:rPr>
          <w:sz w:val="18"/>
          <w:szCs w:val="18"/>
        </w:rPr>
      </w:pPr>
    </w:p>
    <w:p w14:paraId="5A6FC50D" w14:textId="77777777" w:rsidR="00316FD1" w:rsidRDefault="00376A31">
      <w:pPr>
        <w:snapToGrid w:val="0"/>
        <w:spacing w:beforeLines="50" w:before="120" w:after="50" w:line="440" w:lineRule="exact"/>
        <w:rPr>
          <w:b/>
          <w:szCs w:val="21"/>
        </w:rPr>
      </w:pPr>
      <w:r>
        <w:rPr>
          <w:szCs w:val="21"/>
        </w:rPr>
        <w:t>3</w:t>
      </w:r>
      <w:r>
        <w:rPr>
          <w:szCs w:val="21"/>
        </w:rPr>
        <w:t>．财务状况报告（表）复印件或银行出具的资信证明复印件。</w:t>
      </w:r>
      <w:r>
        <w:t>对于从取得营业执照时间起到截标时间为止不足</w:t>
      </w:r>
      <w:r>
        <w:t>1</w:t>
      </w:r>
      <w:r>
        <w:t>年的供应商，只需提交</w:t>
      </w:r>
      <w:r>
        <w:rPr>
          <w:szCs w:val="21"/>
        </w:rPr>
        <w:t>截标时间前一个月的财务状况报告（表）复印件。（按</w:t>
      </w:r>
      <w:r>
        <w:rPr>
          <w:szCs w:val="21"/>
        </w:rPr>
        <w:t>“</w:t>
      </w:r>
      <w:r>
        <w:rPr>
          <w:szCs w:val="21"/>
        </w:rPr>
        <w:t>评审方法及标准</w:t>
      </w:r>
      <w:r>
        <w:rPr>
          <w:szCs w:val="21"/>
        </w:rPr>
        <w:t>” “</w:t>
      </w:r>
      <w:r>
        <w:rPr>
          <w:szCs w:val="21"/>
        </w:rPr>
        <w:t>资格审查表</w:t>
      </w:r>
      <w:r>
        <w:rPr>
          <w:szCs w:val="21"/>
        </w:rPr>
        <w:t>”</w:t>
      </w:r>
      <w:r>
        <w:rPr>
          <w:szCs w:val="21"/>
        </w:rPr>
        <w:t>规定提供）。（加盖</w:t>
      </w:r>
      <w:r>
        <w:rPr>
          <w:rFonts w:hint="eastAsia"/>
          <w:szCs w:val="21"/>
        </w:rPr>
        <w:t>供应商电子签章</w:t>
      </w:r>
      <w:r>
        <w:rPr>
          <w:szCs w:val="21"/>
        </w:rPr>
        <w:t>）</w:t>
      </w:r>
      <w:r>
        <w:rPr>
          <w:rFonts w:hint="eastAsia"/>
          <w:szCs w:val="21"/>
        </w:rPr>
        <w:t>。</w:t>
      </w:r>
    </w:p>
    <w:p w14:paraId="0CE762CF" w14:textId="77777777" w:rsidR="00316FD1" w:rsidRDefault="00316FD1">
      <w:pPr>
        <w:snapToGrid w:val="0"/>
        <w:spacing w:beforeLines="50" w:before="120" w:after="50" w:line="440" w:lineRule="exact"/>
        <w:rPr>
          <w:szCs w:val="21"/>
        </w:rPr>
      </w:pPr>
    </w:p>
    <w:p w14:paraId="23C665EF" w14:textId="77777777" w:rsidR="00316FD1" w:rsidRDefault="00376A31">
      <w:pPr>
        <w:snapToGrid w:val="0"/>
        <w:spacing w:beforeLines="50" w:before="120" w:after="50" w:line="440" w:lineRule="exact"/>
      </w:pPr>
      <w:r>
        <w:t>4</w:t>
      </w:r>
      <w:r>
        <w:t>．依法缴纳税费证明和社会保险缴纳证明材料</w:t>
      </w:r>
      <w:r>
        <w:rPr>
          <w:rFonts w:hint="eastAsia"/>
        </w:rPr>
        <w:t>。</w:t>
      </w:r>
      <w:r>
        <w:t>供应商成立不足</w:t>
      </w:r>
      <w:r>
        <w:rPr>
          <w:rFonts w:hint="eastAsia"/>
        </w:rPr>
        <w:t>1</w:t>
      </w:r>
      <w:r>
        <w:rPr>
          <w:rFonts w:hint="eastAsia"/>
        </w:rPr>
        <w:t>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规定提供）（加盖</w:t>
      </w:r>
      <w:r>
        <w:rPr>
          <w:rFonts w:hint="eastAsia"/>
          <w:szCs w:val="21"/>
        </w:rPr>
        <w:t>供应商电子签章</w:t>
      </w:r>
      <w:r>
        <w:rPr>
          <w:szCs w:val="21"/>
        </w:rPr>
        <w:t>）</w:t>
      </w:r>
      <w:r>
        <w:rPr>
          <w:rFonts w:hint="eastAsia"/>
          <w:szCs w:val="21"/>
        </w:rPr>
        <w:t>。</w:t>
      </w:r>
    </w:p>
    <w:p w14:paraId="0D414749" w14:textId="77777777" w:rsidR="00316FD1" w:rsidRDefault="00316FD1">
      <w:pPr>
        <w:snapToGrid w:val="0"/>
        <w:spacing w:beforeLines="50" w:before="120" w:after="50" w:line="360" w:lineRule="exact"/>
        <w:rPr>
          <w:szCs w:val="21"/>
        </w:rPr>
      </w:pPr>
    </w:p>
    <w:p w14:paraId="1C587D9C" w14:textId="77777777" w:rsidR="00316FD1" w:rsidRDefault="00376A31">
      <w:pPr>
        <w:snapToGrid w:val="0"/>
        <w:spacing w:before="50" w:afterLines="50" w:after="120" w:line="440" w:lineRule="exact"/>
        <w:jc w:val="left"/>
        <w:rPr>
          <w:b/>
          <w:szCs w:val="21"/>
        </w:rPr>
      </w:pPr>
      <w:r>
        <w:rPr>
          <w:szCs w:val="21"/>
        </w:rPr>
        <w:t>5</w:t>
      </w:r>
      <w:r>
        <w:rPr>
          <w:szCs w:val="21"/>
        </w:rPr>
        <w:t>．具备法律、行政法规规定的其他要求的证明材料</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w:t>
      </w:r>
    </w:p>
    <w:p w14:paraId="09D78518" w14:textId="77777777" w:rsidR="00316FD1" w:rsidRDefault="00316FD1">
      <w:pPr>
        <w:snapToGrid w:val="0"/>
        <w:spacing w:before="50" w:afterLines="50" w:after="120" w:line="440" w:lineRule="exact"/>
        <w:jc w:val="left"/>
        <w:rPr>
          <w:szCs w:val="21"/>
        </w:rPr>
      </w:pPr>
    </w:p>
    <w:p w14:paraId="2C199EC5" w14:textId="77777777" w:rsidR="00316FD1" w:rsidRDefault="00376A31">
      <w:pPr>
        <w:snapToGrid w:val="0"/>
        <w:spacing w:before="50" w:afterLines="50" w:after="120" w:line="440" w:lineRule="exact"/>
        <w:jc w:val="left"/>
        <w:rPr>
          <w:b/>
          <w:szCs w:val="21"/>
        </w:rPr>
      </w:pPr>
      <w:bookmarkStart w:id="129" w:name="_Hlk132879806"/>
      <w:r>
        <w:rPr>
          <w:szCs w:val="21"/>
        </w:rPr>
        <w:t>6</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（如招标文件有要求时提供）</w:t>
      </w:r>
      <w:bookmarkEnd w:id="129"/>
    </w:p>
    <w:p w14:paraId="6DECB61E" w14:textId="77777777" w:rsidR="00316FD1" w:rsidRDefault="00316FD1">
      <w:pPr>
        <w:snapToGrid w:val="0"/>
        <w:spacing w:before="50" w:afterLines="50" w:after="120" w:line="440" w:lineRule="exact"/>
        <w:jc w:val="left"/>
        <w:rPr>
          <w:b/>
          <w:szCs w:val="21"/>
        </w:rPr>
      </w:pPr>
    </w:p>
    <w:p w14:paraId="2D1392D6" w14:textId="77777777" w:rsidR="00316FD1" w:rsidRDefault="00376A31">
      <w:pPr>
        <w:snapToGrid w:val="0"/>
        <w:spacing w:before="50" w:afterLines="50" w:after="120" w:line="440" w:lineRule="exact"/>
        <w:jc w:val="left"/>
        <w:rPr>
          <w:b/>
          <w:szCs w:val="21"/>
        </w:rPr>
      </w:pPr>
      <w:r>
        <w:rPr>
          <w:szCs w:val="21"/>
        </w:rPr>
        <w:t>7</w:t>
      </w:r>
      <w:r>
        <w:rPr>
          <w:szCs w:val="21"/>
        </w:rPr>
        <w:t>．</w:t>
      </w:r>
      <w:r>
        <w:t>满足供应商特定资格条件的其他证明材料</w:t>
      </w:r>
      <w:r>
        <w:rPr>
          <w:szCs w:val="21"/>
        </w:rPr>
        <w:t>加盖供应商</w:t>
      </w:r>
      <w:r>
        <w:rPr>
          <w:rFonts w:hint="eastAsia"/>
          <w:szCs w:val="21"/>
        </w:rPr>
        <w:t>电子签章</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lang w:val="zh-CN"/>
        </w:rPr>
        <w:t xml:space="preserve"> </w:t>
      </w:r>
      <w:r>
        <w:rPr>
          <w:szCs w:val="21"/>
          <w:lang w:val="zh-CN"/>
        </w:rPr>
        <w:t>供应商应符合的</w:t>
      </w:r>
      <w:r>
        <w:rPr>
          <w:szCs w:val="21"/>
        </w:rPr>
        <w:t>特定资格条件</w:t>
      </w:r>
      <w:r>
        <w:rPr>
          <w:szCs w:val="21"/>
        </w:rPr>
        <w:t>”</w:t>
      </w:r>
      <w:r>
        <w:rPr>
          <w:szCs w:val="21"/>
        </w:rPr>
        <w:t>规定提供</w:t>
      </w:r>
      <w:r>
        <w:t>）。</w:t>
      </w:r>
      <w:r>
        <w:rPr>
          <w:rFonts w:hint="eastAsia"/>
          <w:b/>
          <w:szCs w:val="21"/>
        </w:rPr>
        <w:t>（如招标文件有要求时提供）</w:t>
      </w:r>
    </w:p>
    <w:p w14:paraId="62F4F1FC" w14:textId="77777777" w:rsidR="00316FD1" w:rsidRDefault="00316FD1">
      <w:pPr>
        <w:snapToGrid w:val="0"/>
        <w:spacing w:before="50" w:afterLines="50" w:after="120" w:line="360" w:lineRule="auto"/>
        <w:jc w:val="left"/>
        <w:rPr>
          <w:szCs w:val="21"/>
        </w:rPr>
        <w:sectPr w:rsidR="00316FD1">
          <w:pgSz w:w="11906" w:h="16838"/>
          <w:pgMar w:top="1418" w:right="1133" w:bottom="1246" w:left="1418" w:header="851" w:footer="992" w:gutter="0"/>
          <w:cols w:space="720"/>
          <w:docGrid w:linePitch="312"/>
        </w:sectPr>
      </w:pPr>
    </w:p>
    <w:p w14:paraId="69F42D02" w14:textId="77777777" w:rsidR="00316FD1" w:rsidRDefault="00376A31">
      <w:pPr>
        <w:snapToGrid w:val="0"/>
        <w:spacing w:before="50" w:afterLines="50" w:after="120" w:line="360" w:lineRule="auto"/>
        <w:jc w:val="left"/>
        <w:rPr>
          <w:szCs w:val="21"/>
        </w:rPr>
      </w:pPr>
      <w:r>
        <w:rPr>
          <w:rFonts w:hint="eastAsia"/>
          <w:szCs w:val="21"/>
        </w:rPr>
        <w:lastRenderedPageBreak/>
        <w:t>7</w:t>
      </w:r>
      <w:r>
        <w:rPr>
          <w:szCs w:val="21"/>
        </w:rPr>
        <w:t>.1</w:t>
      </w:r>
      <w:r>
        <w:rPr>
          <w:rFonts w:hint="eastAsia"/>
          <w:szCs w:val="21"/>
        </w:rPr>
        <w:t>投标人直接控股股东信息表</w:t>
      </w:r>
    </w:p>
    <w:tbl>
      <w:tblPr>
        <w:tblW w:w="9476" w:type="dxa"/>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316FD1" w14:paraId="12A74B37"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6F851C" w14:textId="77777777" w:rsidR="00316FD1" w:rsidRDefault="00376A31">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5265C6" w14:textId="77777777" w:rsidR="00316FD1" w:rsidRDefault="00376A31">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0175EA2" w14:textId="77777777" w:rsidR="00316FD1" w:rsidRDefault="00376A31">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B963084" w14:textId="77777777" w:rsidR="00316FD1" w:rsidRDefault="00376A31">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CFEC41" w14:textId="77777777" w:rsidR="00316FD1" w:rsidRDefault="00376A31">
            <w:pPr>
              <w:spacing w:line="360" w:lineRule="auto"/>
              <w:jc w:val="center"/>
              <w:rPr>
                <w:szCs w:val="21"/>
              </w:rPr>
            </w:pPr>
            <w:r>
              <w:rPr>
                <w:rFonts w:hint="eastAsia"/>
                <w:szCs w:val="21"/>
              </w:rPr>
              <w:t>备注</w:t>
            </w:r>
          </w:p>
        </w:tc>
      </w:tr>
      <w:tr w:rsidR="00316FD1" w14:paraId="5A51DD9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FD290A" w14:textId="77777777" w:rsidR="00316FD1" w:rsidRDefault="00376A31">
            <w:pPr>
              <w:spacing w:line="360" w:lineRule="auto"/>
              <w:jc w:val="center"/>
              <w:rPr>
                <w:szCs w:val="21"/>
              </w:rPr>
            </w:pPr>
            <w:r>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91C36FB" w14:textId="77777777" w:rsidR="00316FD1" w:rsidRDefault="00316FD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A760690" w14:textId="77777777" w:rsidR="00316FD1" w:rsidRDefault="00316FD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E691CF" w14:textId="77777777" w:rsidR="00316FD1" w:rsidRDefault="00316FD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74A7B1" w14:textId="77777777" w:rsidR="00316FD1" w:rsidRDefault="00316FD1">
            <w:pPr>
              <w:spacing w:line="360" w:lineRule="auto"/>
              <w:jc w:val="center"/>
              <w:rPr>
                <w:szCs w:val="21"/>
              </w:rPr>
            </w:pPr>
          </w:p>
        </w:tc>
      </w:tr>
      <w:tr w:rsidR="00316FD1" w14:paraId="4F4F0100"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AE8462" w14:textId="77777777" w:rsidR="00316FD1" w:rsidRDefault="00376A31">
            <w:pPr>
              <w:spacing w:line="360" w:lineRule="auto"/>
              <w:jc w:val="center"/>
              <w:rPr>
                <w:szCs w:val="21"/>
              </w:rPr>
            </w:pPr>
            <w:r>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19629D" w14:textId="77777777" w:rsidR="00316FD1" w:rsidRDefault="00316FD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E91806" w14:textId="77777777" w:rsidR="00316FD1" w:rsidRDefault="00316FD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4B62BC" w14:textId="77777777" w:rsidR="00316FD1" w:rsidRDefault="00316FD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17CE37" w14:textId="77777777" w:rsidR="00316FD1" w:rsidRDefault="00316FD1">
            <w:pPr>
              <w:spacing w:line="360" w:lineRule="auto"/>
              <w:jc w:val="center"/>
              <w:rPr>
                <w:szCs w:val="21"/>
              </w:rPr>
            </w:pPr>
          </w:p>
        </w:tc>
      </w:tr>
      <w:tr w:rsidR="00316FD1" w14:paraId="4F034C33"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E641EE" w14:textId="77777777" w:rsidR="00316FD1" w:rsidRDefault="00376A31">
            <w:pPr>
              <w:spacing w:line="360" w:lineRule="auto"/>
              <w:jc w:val="center"/>
              <w:rPr>
                <w:szCs w:val="21"/>
              </w:rPr>
            </w:pPr>
            <w:r>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07C14A3" w14:textId="77777777" w:rsidR="00316FD1" w:rsidRDefault="00316FD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308E81" w14:textId="77777777" w:rsidR="00316FD1" w:rsidRDefault="00316FD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D7A3D0" w14:textId="77777777" w:rsidR="00316FD1" w:rsidRDefault="00316FD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B417D7" w14:textId="77777777" w:rsidR="00316FD1" w:rsidRDefault="00316FD1">
            <w:pPr>
              <w:spacing w:line="360" w:lineRule="auto"/>
              <w:jc w:val="center"/>
              <w:rPr>
                <w:szCs w:val="21"/>
              </w:rPr>
            </w:pPr>
          </w:p>
        </w:tc>
      </w:tr>
      <w:tr w:rsidR="00316FD1" w14:paraId="02FB487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8F2A1A" w14:textId="77777777" w:rsidR="00316FD1" w:rsidRDefault="00376A31">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4EFEAA" w14:textId="77777777" w:rsidR="00316FD1" w:rsidRDefault="00316FD1">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08C83B9" w14:textId="77777777" w:rsidR="00316FD1" w:rsidRDefault="00316FD1">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A5FA04" w14:textId="77777777" w:rsidR="00316FD1" w:rsidRDefault="00316FD1">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F7552ED" w14:textId="77777777" w:rsidR="00316FD1" w:rsidRDefault="00316FD1">
            <w:pPr>
              <w:spacing w:line="360" w:lineRule="auto"/>
              <w:jc w:val="center"/>
              <w:rPr>
                <w:szCs w:val="21"/>
              </w:rPr>
            </w:pPr>
          </w:p>
        </w:tc>
      </w:tr>
    </w:tbl>
    <w:p w14:paraId="7D177BCE" w14:textId="77777777" w:rsidR="00316FD1" w:rsidRDefault="00376A31">
      <w:pPr>
        <w:snapToGrid w:val="0"/>
        <w:spacing w:line="360" w:lineRule="auto"/>
        <w:jc w:val="left"/>
        <w:rPr>
          <w:szCs w:val="21"/>
        </w:rPr>
      </w:pPr>
      <w:r>
        <w:rPr>
          <w:rFonts w:hint="eastAsia"/>
          <w:szCs w:val="21"/>
        </w:rPr>
        <w:t>注：</w:t>
      </w:r>
    </w:p>
    <w:p w14:paraId="08F57CBC" w14:textId="77777777" w:rsidR="00316FD1" w:rsidRDefault="00376A31">
      <w:pPr>
        <w:snapToGrid w:val="0"/>
        <w:spacing w:line="360" w:lineRule="auto"/>
        <w:jc w:val="left"/>
        <w:rPr>
          <w:szCs w:val="21"/>
        </w:rPr>
      </w:pPr>
      <w:r>
        <w:rPr>
          <w:rFonts w:hint="eastAsia"/>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CBEFC42" w14:textId="77777777" w:rsidR="00316FD1" w:rsidRDefault="00376A31">
      <w:pPr>
        <w:snapToGrid w:val="0"/>
        <w:spacing w:line="360" w:lineRule="auto"/>
        <w:jc w:val="left"/>
        <w:rPr>
          <w:szCs w:val="21"/>
        </w:rPr>
      </w:pPr>
      <w:r>
        <w:rPr>
          <w:rFonts w:hint="eastAsia"/>
          <w:szCs w:val="21"/>
        </w:rPr>
        <w:t>2.</w:t>
      </w:r>
      <w:r>
        <w:rPr>
          <w:rFonts w:hint="eastAsia"/>
          <w:szCs w:val="21"/>
        </w:rPr>
        <w:t>本表所指的控股关系仅限于直接控股关系，不包括间接的控股关系。公司实际控制人与公司之间的关系不属于本表所指的直接控股关系。</w:t>
      </w:r>
    </w:p>
    <w:p w14:paraId="55E04026" w14:textId="77777777" w:rsidR="00316FD1" w:rsidRDefault="00376A31">
      <w:pPr>
        <w:snapToGrid w:val="0"/>
        <w:spacing w:line="360" w:lineRule="auto"/>
        <w:jc w:val="left"/>
        <w:rPr>
          <w:szCs w:val="21"/>
        </w:rPr>
      </w:pPr>
      <w:r>
        <w:rPr>
          <w:rFonts w:hint="eastAsia"/>
          <w:szCs w:val="21"/>
        </w:rPr>
        <w:t>3.</w:t>
      </w:r>
      <w:r>
        <w:rPr>
          <w:rFonts w:hint="eastAsia"/>
          <w:szCs w:val="21"/>
        </w:rPr>
        <w:t>供应商不存在直接控股股东的，则填“无”。</w:t>
      </w:r>
    </w:p>
    <w:p w14:paraId="1709D949" w14:textId="77777777" w:rsidR="00316FD1" w:rsidRDefault="00316FD1">
      <w:pPr>
        <w:snapToGrid w:val="0"/>
        <w:spacing w:line="360" w:lineRule="auto"/>
        <w:jc w:val="left"/>
        <w:rPr>
          <w:szCs w:val="21"/>
        </w:rPr>
      </w:pPr>
    </w:p>
    <w:p w14:paraId="6FE17313" w14:textId="77777777" w:rsidR="00316FD1" w:rsidRDefault="00316FD1">
      <w:pPr>
        <w:snapToGrid w:val="0"/>
        <w:spacing w:line="360" w:lineRule="auto"/>
        <w:jc w:val="left"/>
        <w:rPr>
          <w:szCs w:val="21"/>
        </w:rPr>
      </w:pPr>
    </w:p>
    <w:p w14:paraId="37088A87" w14:textId="77777777" w:rsidR="00316FD1" w:rsidRDefault="00316FD1">
      <w:pPr>
        <w:snapToGrid w:val="0"/>
        <w:spacing w:line="360" w:lineRule="auto"/>
        <w:jc w:val="left"/>
        <w:rPr>
          <w:szCs w:val="21"/>
        </w:rPr>
      </w:pPr>
    </w:p>
    <w:p w14:paraId="5DB722CD" w14:textId="77777777" w:rsidR="00316FD1" w:rsidRDefault="00316FD1">
      <w:pPr>
        <w:snapToGrid w:val="0"/>
        <w:spacing w:line="360" w:lineRule="auto"/>
        <w:jc w:val="left"/>
        <w:rPr>
          <w:szCs w:val="21"/>
        </w:rPr>
      </w:pPr>
    </w:p>
    <w:p w14:paraId="55BEF06F" w14:textId="77777777" w:rsidR="00316FD1" w:rsidRDefault="00316FD1">
      <w:pPr>
        <w:snapToGrid w:val="0"/>
        <w:spacing w:line="360" w:lineRule="auto"/>
        <w:jc w:val="left"/>
        <w:rPr>
          <w:szCs w:val="21"/>
        </w:rPr>
      </w:pPr>
    </w:p>
    <w:p w14:paraId="191AA3A0" w14:textId="77777777" w:rsidR="00316FD1" w:rsidRDefault="00376A31">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2E03E7AD" w14:textId="77777777" w:rsidR="00316FD1" w:rsidRDefault="00376A31">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6DB9450" w14:textId="77777777" w:rsidR="00316FD1" w:rsidRDefault="00376A31">
      <w:pPr>
        <w:snapToGrid w:val="0"/>
        <w:spacing w:line="360" w:lineRule="auto"/>
        <w:jc w:val="left"/>
        <w:rPr>
          <w:szCs w:val="21"/>
        </w:rPr>
      </w:pPr>
      <w:r>
        <w:rPr>
          <w:szCs w:val="21"/>
        </w:rPr>
        <w:br w:type="page"/>
      </w:r>
      <w:r>
        <w:rPr>
          <w:rFonts w:hint="eastAsia"/>
          <w:szCs w:val="21"/>
        </w:rPr>
        <w:lastRenderedPageBreak/>
        <w:t>7</w:t>
      </w:r>
      <w:r>
        <w:rPr>
          <w:szCs w:val="21"/>
        </w:rPr>
        <w:t>.2</w:t>
      </w:r>
      <w:r>
        <w:rPr>
          <w:rFonts w:hint="eastAsia"/>
          <w:szCs w:val="21"/>
        </w:rPr>
        <w:t>投标人直接管理关系信息表</w:t>
      </w:r>
    </w:p>
    <w:tbl>
      <w:tblPr>
        <w:tblW w:w="9652" w:type="dxa"/>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316FD1" w14:paraId="0646419F"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0D5B14F" w14:textId="77777777" w:rsidR="00316FD1" w:rsidRDefault="00376A31">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0FFDAEB" w14:textId="77777777" w:rsidR="00316FD1" w:rsidRDefault="00376A31">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27E648E" w14:textId="77777777" w:rsidR="00316FD1" w:rsidRDefault="00376A31">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5E466BD" w14:textId="77777777" w:rsidR="00316FD1" w:rsidRDefault="00376A31">
            <w:pPr>
              <w:spacing w:line="360" w:lineRule="auto"/>
              <w:jc w:val="center"/>
              <w:rPr>
                <w:szCs w:val="21"/>
              </w:rPr>
            </w:pPr>
            <w:r>
              <w:rPr>
                <w:rFonts w:hint="eastAsia"/>
                <w:szCs w:val="21"/>
              </w:rPr>
              <w:t>备注</w:t>
            </w:r>
          </w:p>
        </w:tc>
      </w:tr>
      <w:tr w:rsidR="00316FD1" w14:paraId="6048F19D"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05025E3" w14:textId="77777777" w:rsidR="00316FD1" w:rsidRDefault="00376A31">
            <w:pPr>
              <w:spacing w:line="360" w:lineRule="auto"/>
              <w:jc w:val="center"/>
              <w:rPr>
                <w:szCs w:val="21"/>
              </w:rPr>
            </w:pPr>
            <w:r>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DCA46FD" w14:textId="77777777" w:rsidR="00316FD1" w:rsidRDefault="00316FD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412235D" w14:textId="77777777" w:rsidR="00316FD1" w:rsidRDefault="00316FD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6E37D42" w14:textId="77777777" w:rsidR="00316FD1" w:rsidRDefault="00316FD1">
            <w:pPr>
              <w:spacing w:line="360" w:lineRule="auto"/>
              <w:jc w:val="center"/>
              <w:rPr>
                <w:szCs w:val="21"/>
              </w:rPr>
            </w:pPr>
          </w:p>
        </w:tc>
      </w:tr>
      <w:tr w:rsidR="00316FD1" w14:paraId="6106D0EC"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96A0D6B" w14:textId="77777777" w:rsidR="00316FD1" w:rsidRDefault="00376A31">
            <w:pPr>
              <w:spacing w:line="360" w:lineRule="auto"/>
              <w:jc w:val="center"/>
              <w:rPr>
                <w:szCs w:val="21"/>
              </w:rPr>
            </w:pPr>
            <w:r>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491A59A" w14:textId="77777777" w:rsidR="00316FD1" w:rsidRDefault="00316FD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28AD5B9" w14:textId="77777777" w:rsidR="00316FD1" w:rsidRDefault="00316FD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335C658" w14:textId="77777777" w:rsidR="00316FD1" w:rsidRDefault="00316FD1">
            <w:pPr>
              <w:spacing w:line="360" w:lineRule="auto"/>
              <w:jc w:val="center"/>
              <w:rPr>
                <w:szCs w:val="21"/>
              </w:rPr>
            </w:pPr>
          </w:p>
        </w:tc>
      </w:tr>
      <w:tr w:rsidR="00316FD1" w14:paraId="780E057A"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5D89CBFE" w14:textId="77777777" w:rsidR="00316FD1" w:rsidRDefault="00376A31">
            <w:pPr>
              <w:spacing w:line="360" w:lineRule="auto"/>
              <w:jc w:val="center"/>
              <w:rPr>
                <w:szCs w:val="21"/>
              </w:rPr>
            </w:pPr>
            <w:r>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A63BC73" w14:textId="77777777" w:rsidR="00316FD1" w:rsidRDefault="00316FD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2F412DD8" w14:textId="77777777" w:rsidR="00316FD1" w:rsidRDefault="00316FD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288756F" w14:textId="77777777" w:rsidR="00316FD1" w:rsidRDefault="00316FD1">
            <w:pPr>
              <w:spacing w:line="360" w:lineRule="auto"/>
              <w:jc w:val="center"/>
              <w:rPr>
                <w:szCs w:val="21"/>
              </w:rPr>
            </w:pPr>
          </w:p>
        </w:tc>
      </w:tr>
      <w:tr w:rsidR="00316FD1" w14:paraId="79B0EE2E" w14:textId="77777777">
        <w:tc>
          <w:tcPr>
            <w:tcW w:w="100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CF517B9" w14:textId="77777777" w:rsidR="00316FD1" w:rsidRDefault="00376A31">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19BFE87" w14:textId="77777777" w:rsidR="00316FD1" w:rsidRDefault="00316FD1">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8807795" w14:textId="77777777" w:rsidR="00316FD1" w:rsidRDefault="00316FD1">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3785064" w14:textId="77777777" w:rsidR="00316FD1" w:rsidRDefault="00316FD1">
            <w:pPr>
              <w:spacing w:line="360" w:lineRule="auto"/>
              <w:jc w:val="center"/>
              <w:rPr>
                <w:szCs w:val="21"/>
              </w:rPr>
            </w:pPr>
          </w:p>
        </w:tc>
      </w:tr>
    </w:tbl>
    <w:p w14:paraId="13AE6375" w14:textId="77777777" w:rsidR="00316FD1" w:rsidRDefault="00376A31">
      <w:pPr>
        <w:snapToGrid w:val="0"/>
        <w:spacing w:line="360" w:lineRule="auto"/>
        <w:jc w:val="left"/>
        <w:rPr>
          <w:szCs w:val="21"/>
        </w:rPr>
      </w:pPr>
      <w:r>
        <w:rPr>
          <w:rFonts w:hint="eastAsia"/>
          <w:szCs w:val="21"/>
        </w:rPr>
        <w:t>注：</w:t>
      </w:r>
    </w:p>
    <w:p w14:paraId="242A4603" w14:textId="77777777" w:rsidR="00316FD1" w:rsidRDefault="00376A31">
      <w:pPr>
        <w:snapToGrid w:val="0"/>
        <w:spacing w:line="360" w:lineRule="auto"/>
        <w:ind w:firstLineChars="200" w:firstLine="420"/>
        <w:jc w:val="left"/>
        <w:rPr>
          <w:szCs w:val="21"/>
        </w:rPr>
      </w:pPr>
      <w:r>
        <w:rPr>
          <w:rFonts w:hint="eastAsia"/>
          <w:szCs w:val="21"/>
        </w:rPr>
        <w:t>1.</w:t>
      </w:r>
      <w:r>
        <w:rPr>
          <w:rFonts w:hint="eastAsia"/>
          <w:szCs w:val="21"/>
        </w:rPr>
        <w:t>管理关系：是指不具有出资持股关系的其他单位之间存在的管理与被管理关系，如一些上下级关系的事业单位和团体组织。</w:t>
      </w:r>
    </w:p>
    <w:p w14:paraId="04CCB803" w14:textId="77777777" w:rsidR="00316FD1" w:rsidRDefault="00376A31">
      <w:pPr>
        <w:snapToGrid w:val="0"/>
        <w:spacing w:line="360" w:lineRule="auto"/>
        <w:ind w:firstLineChars="200" w:firstLine="420"/>
        <w:jc w:val="left"/>
        <w:rPr>
          <w:szCs w:val="21"/>
        </w:rPr>
      </w:pPr>
      <w:r>
        <w:rPr>
          <w:rFonts w:hint="eastAsia"/>
          <w:szCs w:val="21"/>
        </w:rPr>
        <w:t>2.</w:t>
      </w:r>
      <w:r>
        <w:rPr>
          <w:rFonts w:hint="eastAsia"/>
          <w:szCs w:val="21"/>
        </w:rPr>
        <w:t>本表所指的管理关系仅限于直接管理关系，不包括间接的管理关系。</w:t>
      </w:r>
    </w:p>
    <w:p w14:paraId="3CBBF32D" w14:textId="77777777" w:rsidR="00316FD1" w:rsidRDefault="00376A31">
      <w:pPr>
        <w:snapToGrid w:val="0"/>
        <w:spacing w:line="360" w:lineRule="auto"/>
        <w:ind w:firstLineChars="200" w:firstLine="420"/>
        <w:jc w:val="left"/>
        <w:rPr>
          <w:szCs w:val="21"/>
        </w:rPr>
      </w:pPr>
      <w:r>
        <w:rPr>
          <w:rFonts w:hint="eastAsia"/>
          <w:szCs w:val="21"/>
        </w:rPr>
        <w:t>3.</w:t>
      </w:r>
      <w:r>
        <w:rPr>
          <w:rFonts w:hint="eastAsia"/>
          <w:szCs w:val="21"/>
        </w:rPr>
        <w:t>供应商不存在直接管理关系的，则填“无”。</w:t>
      </w:r>
    </w:p>
    <w:p w14:paraId="116CE602" w14:textId="77777777" w:rsidR="00316FD1" w:rsidRDefault="00316FD1">
      <w:pPr>
        <w:snapToGrid w:val="0"/>
        <w:spacing w:line="360" w:lineRule="auto"/>
        <w:jc w:val="left"/>
        <w:rPr>
          <w:szCs w:val="21"/>
        </w:rPr>
      </w:pPr>
    </w:p>
    <w:p w14:paraId="19C09A58" w14:textId="77777777" w:rsidR="00316FD1" w:rsidRDefault="00316FD1">
      <w:pPr>
        <w:snapToGrid w:val="0"/>
        <w:spacing w:line="360" w:lineRule="auto"/>
        <w:jc w:val="left"/>
        <w:rPr>
          <w:szCs w:val="21"/>
        </w:rPr>
      </w:pPr>
    </w:p>
    <w:p w14:paraId="0CEDDD9D" w14:textId="77777777" w:rsidR="00316FD1" w:rsidRDefault="00316FD1">
      <w:pPr>
        <w:snapToGrid w:val="0"/>
        <w:spacing w:line="360" w:lineRule="auto"/>
        <w:jc w:val="left"/>
        <w:rPr>
          <w:szCs w:val="21"/>
        </w:rPr>
      </w:pPr>
    </w:p>
    <w:p w14:paraId="1C5B99FE" w14:textId="77777777" w:rsidR="00316FD1" w:rsidRDefault="00316FD1">
      <w:pPr>
        <w:snapToGrid w:val="0"/>
        <w:spacing w:line="360" w:lineRule="auto"/>
        <w:jc w:val="left"/>
        <w:rPr>
          <w:szCs w:val="21"/>
        </w:rPr>
      </w:pPr>
    </w:p>
    <w:p w14:paraId="012F6378" w14:textId="77777777" w:rsidR="00316FD1" w:rsidRDefault="00316FD1">
      <w:pPr>
        <w:snapToGrid w:val="0"/>
        <w:spacing w:line="360" w:lineRule="auto"/>
        <w:jc w:val="left"/>
        <w:rPr>
          <w:szCs w:val="21"/>
        </w:rPr>
      </w:pPr>
    </w:p>
    <w:p w14:paraId="12079CEE" w14:textId="77777777" w:rsidR="00316FD1" w:rsidRDefault="00316FD1">
      <w:pPr>
        <w:snapToGrid w:val="0"/>
        <w:spacing w:line="360" w:lineRule="auto"/>
        <w:jc w:val="left"/>
        <w:rPr>
          <w:szCs w:val="21"/>
        </w:rPr>
      </w:pPr>
    </w:p>
    <w:p w14:paraId="491C21FD" w14:textId="77777777" w:rsidR="00316FD1" w:rsidRDefault="00316FD1">
      <w:pPr>
        <w:snapToGrid w:val="0"/>
        <w:spacing w:line="360" w:lineRule="auto"/>
        <w:jc w:val="left"/>
        <w:rPr>
          <w:szCs w:val="21"/>
        </w:rPr>
      </w:pPr>
    </w:p>
    <w:p w14:paraId="5750CFD9" w14:textId="77777777" w:rsidR="00316FD1" w:rsidRDefault="00316FD1">
      <w:pPr>
        <w:snapToGrid w:val="0"/>
        <w:spacing w:line="360" w:lineRule="auto"/>
        <w:jc w:val="left"/>
        <w:rPr>
          <w:szCs w:val="21"/>
        </w:rPr>
      </w:pPr>
    </w:p>
    <w:p w14:paraId="52428D66" w14:textId="77777777" w:rsidR="00316FD1" w:rsidRDefault="00376A31">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5E376C87" w14:textId="77777777" w:rsidR="00316FD1" w:rsidRDefault="00376A31">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F4B5528" w14:textId="77777777" w:rsidR="00316FD1" w:rsidRDefault="00316FD1">
      <w:pPr>
        <w:snapToGrid w:val="0"/>
        <w:spacing w:before="50" w:afterLines="50" w:after="120" w:line="440" w:lineRule="exact"/>
        <w:jc w:val="left"/>
        <w:rPr>
          <w:b/>
          <w:szCs w:val="21"/>
        </w:rPr>
      </w:pPr>
    </w:p>
    <w:p w14:paraId="580E9867" w14:textId="77777777" w:rsidR="00316FD1" w:rsidRDefault="00376A31">
      <w:pPr>
        <w:snapToGrid w:val="0"/>
        <w:spacing w:before="50" w:afterLines="50" w:after="120" w:line="440" w:lineRule="exact"/>
        <w:jc w:val="left"/>
        <w:rPr>
          <w:b/>
          <w:szCs w:val="21"/>
        </w:rPr>
      </w:pPr>
      <w:r>
        <w:rPr>
          <w:b/>
          <w:szCs w:val="21"/>
        </w:rPr>
        <w:br w:type="page"/>
      </w:r>
      <w:r>
        <w:rPr>
          <w:rFonts w:hint="eastAsia"/>
          <w:szCs w:val="21"/>
        </w:rPr>
        <w:lastRenderedPageBreak/>
        <w:t>8</w:t>
      </w:r>
      <w:r>
        <w:rPr>
          <w:szCs w:val="21"/>
        </w:rPr>
        <w:t>．投标保证金缴纳证明</w:t>
      </w:r>
      <w:r>
        <w:rPr>
          <w:rFonts w:hint="eastAsia"/>
          <w:szCs w:val="21"/>
        </w:rPr>
        <w:t>。</w:t>
      </w:r>
      <w:r>
        <w:rPr>
          <w:rFonts w:hint="eastAsia"/>
          <w:b/>
          <w:szCs w:val="21"/>
        </w:rPr>
        <w:t>（如招标文件有要求时提供）</w:t>
      </w:r>
    </w:p>
    <w:p w14:paraId="42F97C16" w14:textId="77777777" w:rsidR="00316FD1" w:rsidRDefault="00376A31">
      <w:pPr>
        <w:snapToGrid w:val="0"/>
        <w:spacing w:before="50" w:afterLines="50" w:after="120" w:line="440" w:lineRule="exact"/>
        <w:jc w:val="left"/>
      </w:pPr>
      <w:r>
        <w:rPr>
          <w:rFonts w:hint="eastAsia"/>
        </w:rPr>
        <w:t>（</w:t>
      </w:r>
      <w:r>
        <w:rPr>
          <w:rFonts w:hint="eastAsia"/>
        </w:rPr>
        <w:t>1</w:t>
      </w:r>
      <w:r>
        <w:rPr>
          <w:rFonts w:hint="eastAsia"/>
        </w:rPr>
        <w:t>）以转账、电汇形式缴纳的，提供转账、电汇凭证扫描件或复印件（网银可提供截图）</w:t>
      </w:r>
      <w:r>
        <w:t>加盖</w:t>
      </w:r>
      <w:r>
        <w:rPr>
          <w:rFonts w:hint="eastAsia"/>
        </w:rPr>
        <w:t>供应商电子签章；</w:t>
      </w:r>
    </w:p>
    <w:p w14:paraId="781A3B92" w14:textId="77777777" w:rsidR="00316FD1" w:rsidRDefault="00376A31">
      <w:pPr>
        <w:snapToGrid w:val="0"/>
        <w:spacing w:before="50" w:afterLines="50" w:after="120" w:line="440" w:lineRule="exact"/>
        <w:jc w:val="left"/>
        <w:rPr>
          <w:szCs w:val="21"/>
        </w:rPr>
      </w:pPr>
      <w:r>
        <w:rPr>
          <w:rFonts w:hint="eastAsia"/>
        </w:rPr>
        <w:t>（</w:t>
      </w:r>
      <w:r>
        <w:rPr>
          <w:rFonts w:hint="eastAsia"/>
        </w:rPr>
        <w:t>2</w:t>
      </w:r>
      <w:r>
        <w:rPr>
          <w:rFonts w:hint="eastAsia"/>
        </w:rPr>
        <w:t>）以支票、汇票、本票或金融机构、担保机构出具的保函等非现金形式缴纳的，提供原件扫描件或复印件并加盖供应商电子签章。投标保函参考如下格式开具：</w:t>
      </w:r>
    </w:p>
    <w:p w14:paraId="216C393E" w14:textId="77777777" w:rsidR="00316FD1" w:rsidRDefault="00316FD1">
      <w:pPr>
        <w:spacing w:line="360" w:lineRule="auto"/>
        <w:jc w:val="center"/>
        <w:rPr>
          <w:b/>
          <w:bCs/>
          <w:sz w:val="28"/>
          <w:szCs w:val="36"/>
        </w:rPr>
      </w:pPr>
    </w:p>
    <w:p w14:paraId="4FDCB3E6" w14:textId="77777777" w:rsidR="00316FD1" w:rsidRDefault="00376A31">
      <w:pPr>
        <w:spacing w:line="360" w:lineRule="auto"/>
        <w:jc w:val="center"/>
        <w:rPr>
          <w:b/>
          <w:bCs/>
          <w:sz w:val="28"/>
          <w:szCs w:val="36"/>
        </w:rPr>
      </w:pPr>
      <w:r>
        <w:rPr>
          <w:rFonts w:hint="eastAsia"/>
          <w:b/>
          <w:bCs/>
          <w:sz w:val="28"/>
          <w:szCs w:val="36"/>
        </w:rPr>
        <w:t>投标保函格式</w:t>
      </w:r>
    </w:p>
    <w:p w14:paraId="60EE571E" w14:textId="77777777" w:rsidR="00316FD1" w:rsidRDefault="00376A31">
      <w:pPr>
        <w:snapToGrid w:val="0"/>
        <w:spacing w:before="50" w:afterLines="50" w:after="120"/>
        <w:jc w:val="left"/>
      </w:pPr>
      <w:r>
        <w:rPr>
          <w:rFonts w:hint="eastAsia"/>
        </w:rPr>
        <w:t>编号：</w:t>
      </w:r>
      <w:r>
        <w:rPr>
          <w:rFonts w:hint="eastAsia"/>
        </w:rPr>
        <w:t xml:space="preserve">           </w:t>
      </w:r>
    </w:p>
    <w:p w14:paraId="32910E90" w14:textId="77777777" w:rsidR="00316FD1" w:rsidRDefault="00376A31">
      <w:pPr>
        <w:snapToGrid w:val="0"/>
        <w:spacing w:before="50" w:afterLines="50" w:after="120"/>
        <w:jc w:val="left"/>
      </w:pPr>
      <w:r>
        <w:rPr>
          <w:rFonts w:hint="eastAsia"/>
        </w:rPr>
        <w:t>申请人：</w:t>
      </w:r>
    </w:p>
    <w:p w14:paraId="01E87D0A" w14:textId="77777777" w:rsidR="00316FD1" w:rsidRDefault="00376A31">
      <w:pPr>
        <w:snapToGrid w:val="0"/>
        <w:spacing w:before="50" w:afterLines="50" w:after="120"/>
        <w:jc w:val="left"/>
      </w:pPr>
      <w:r>
        <w:rPr>
          <w:rFonts w:hint="eastAsia"/>
        </w:rPr>
        <w:t>地址：</w:t>
      </w:r>
    </w:p>
    <w:p w14:paraId="4F118A20" w14:textId="77777777" w:rsidR="00316FD1" w:rsidRDefault="00376A31">
      <w:pPr>
        <w:snapToGrid w:val="0"/>
        <w:spacing w:before="50" w:afterLines="50" w:after="120"/>
        <w:jc w:val="left"/>
      </w:pPr>
      <w:r>
        <w:rPr>
          <w:rFonts w:hint="eastAsia"/>
        </w:rPr>
        <w:t>受益人：广西机电设备招标有限公司</w:t>
      </w:r>
      <w:r>
        <w:rPr>
          <w:rFonts w:hint="eastAsia"/>
        </w:rPr>
        <w:t xml:space="preserve"> </w:t>
      </w:r>
    </w:p>
    <w:p w14:paraId="6EECCEE2" w14:textId="77777777" w:rsidR="00316FD1" w:rsidRDefault="00376A31">
      <w:pPr>
        <w:snapToGrid w:val="0"/>
        <w:spacing w:before="50" w:afterLines="50" w:after="120"/>
        <w:jc w:val="left"/>
      </w:pPr>
      <w:r>
        <w:rPr>
          <w:rFonts w:hint="eastAsia"/>
        </w:rPr>
        <w:t>地址：</w:t>
      </w:r>
    </w:p>
    <w:p w14:paraId="0DC99C1B" w14:textId="77777777" w:rsidR="00316FD1" w:rsidRDefault="00376A31">
      <w:pPr>
        <w:snapToGrid w:val="0"/>
        <w:spacing w:before="50" w:afterLines="50" w:after="120"/>
        <w:jc w:val="left"/>
      </w:pPr>
      <w:r>
        <w:rPr>
          <w:rFonts w:hint="eastAsia"/>
        </w:rPr>
        <w:t>开立人：</w:t>
      </w:r>
    </w:p>
    <w:p w14:paraId="0A766FC9" w14:textId="77777777" w:rsidR="00316FD1" w:rsidRDefault="00376A31">
      <w:pPr>
        <w:snapToGrid w:val="0"/>
        <w:spacing w:before="50" w:afterLines="50" w:after="120"/>
        <w:jc w:val="left"/>
      </w:pPr>
      <w:r>
        <w:rPr>
          <w:rFonts w:hint="eastAsia"/>
        </w:rPr>
        <w:t>地址：</w:t>
      </w:r>
    </w:p>
    <w:p w14:paraId="7CAB196E" w14:textId="77777777" w:rsidR="00316FD1" w:rsidRDefault="00316FD1">
      <w:pPr>
        <w:snapToGrid w:val="0"/>
        <w:spacing w:before="50" w:afterLines="50" w:after="120" w:line="440" w:lineRule="exact"/>
        <w:jc w:val="left"/>
      </w:pPr>
    </w:p>
    <w:p w14:paraId="4AFB7FA1" w14:textId="77777777" w:rsidR="00316FD1" w:rsidRDefault="00376A31">
      <w:pPr>
        <w:snapToGrid w:val="0"/>
        <w:spacing w:before="50" w:afterLines="50" w:after="120" w:line="276" w:lineRule="auto"/>
        <w:jc w:val="left"/>
      </w:pPr>
      <w:r>
        <w:rPr>
          <w:rFonts w:hint="eastAsia"/>
        </w:rPr>
        <w:t>致：广西机电设备招标有限公司</w:t>
      </w:r>
    </w:p>
    <w:p w14:paraId="2D5C2845" w14:textId="77777777" w:rsidR="00316FD1" w:rsidRDefault="00376A31">
      <w:pPr>
        <w:snapToGrid w:val="0"/>
        <w:spacing w:before="50" w:afterLines="50" w:after="120" w:line="276" w:lineRule="auto"/>
        <w:ind w:firstLineChars="200" w:firstLine="42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日就</w:t>
      </w:r>
      <w:r>
        <w:rPr>
          <w:rFonts w:hint="eastAsia"/>
        </w:rPr>
        <w:t xml:space="preserve"> </w:t>
      </w:r>
      <w:r>
        <w:rPr>
          <w:rFonts w:hint="eastAsia"/>
          <w:u w:val="single"/>
        </w:rPr>
        <w:t xml:space="preserve">                                          </w:t>
      </w:r>
      <w:r>
        <w:rPr>
          <w:rFonts w:hint="eastAsia"/>
        </w:rPr>
        <w:t>（以下简称“本项目”）发出的招标文件，并已向采购代理机构（即“受益人”）提交了投标文件。</w:t>
      </w:r>
    </w:p>
    <w:p w14:paraId="43819E4E" w14:textId="77777777" w:rsidR="00316FD1" w:rsidRDefault="00376A31">
      <w:pPr>
        <w:snapToGrid w:val="0"/>
        <w:spacing w:before="50" w:afterLines="50" w:after="120" w:line="276" w:lineRule="auto"/>
        <w:ind w:firstLineChars="200" w:firstLine="42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rPr>
        <w:t>¥</w:t>
      </w:r>
      <w:r>
        <w:rPr>
          <w:rFonts w:hint="eastAsia"/>
          <w:u w:val="single"/>
        </w:rPr>
        <w:t xml:space="preserve">                         </w:t>
      </w:r>
      <w:r>
        <w:rPr>
          <w:rFonts w:hint="eastAsia"/>
        </w:rPr>
        <w:t>）。</w:t>
      </w:r>
    </w:p>
    <w:p w14:paraId="5EA2FBDD" w14:textId="77777777" w:rsidR="00316FD1" w:rsidRDefault="00376A31">
      <w:pPr>
        <w:snapToGrid w:val="0"/>
        <w:spacing w:before="50" w:afterLines="50" w:after="120" w:line="276" w:lineRule="auto"/>
        <w:ind w:firstLineChars="200" w:firstLine="420"/>
        <w:jc w:val="left"/>
      </w:pPr>
      <w:r>
        <w:rPr>
          <w:rFonts w:hint="eastAsia"/>
        </w:rPr>
        <w:t>二、我方在供应商发生以下情形时承担保证担保责任：</w:t>
      </w:r>
      <w:r>
        <w:rPr>
          <w:rFonts w:hint="eastAsia"/>
        </w:rPr>
        <w:t xml:space="preserve"> </w:t>
      </w:r>
    </w:p>
    <w:p w14:paraId="2DA52BD9"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1</w:t>
      </w:r>
      <w:r>
        <w:rPr>
          <w:rFonts w:hint="eastAsia"/>
        </w:rPr>
        <w:t>）投标人在开标后和投标有效期满之前撤销投标文件的；</w:t>
      </w:r>
      <w:r>
        <w:rPr>
          <w:rFonts w:hint="eastAsia"/>
        </w:rPr>
        <w:t xml:space="preserve"> </w:t>
      </w:r>
    </w:p>
    <w:p w14:paraId="348FE026"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2</w:t>
      </w:r>
      <w:r>
        <w:rPr>
          <w:rFonts w:hint="eastAsia"/>
        </w:rPr>
        <w:t>）投标人在收到中标通知书后，不能或拒绝按招标文件规定的时间内与采购人签订合同；</w:t>
      </w:r>
      <w:r>
        <w:rPr>
          <w:rFonts w:hint="eastAsia"/>
        </w:rPr>
        <w:t xml:space="preserve"> </w:t>
      </w:r>
    </w:p>
    <w:p w14:paraId="0E96F41D"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3</w:t>
      </w:r>
      <w:r>
        <w:rPr>
          <w:rFonts w:hint="eastAsia"/>
        </w:rPr>
        <w:t>）投标人在与采购人签订合同后，未在规定的时间内提交符合招标文件要求的履约担保；</w:t>
      </w:r>
    </w:p>
    <w:p w14:paraId="501FBC00"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4</w:t>
      </w:r>
      <w:r>
        <w:rPr>
          <w:rFonts w:hint="eastAsia"/>
        </w:rPr>
        <w:t>）投标人在中标通知书发出之日起</w:t>
      </w:r>
      <w:r>
        <w:rPr>
          <w:rFonts w:hint="eastAsia"/>
        </w:rPr>
        <w:t>5</w:t>
      </w:r>
      <w:r>
        <w:rPr>
          <w:rFonts w:hint="eastAsia"/>
        </w:rPr>
        <w:t>个工作日内，未缴纳本项目代理服务费的；</w:t>
      </w:r>
    </w:p>
    <w:p w14:paraId="6C7C2011"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5</w:t>
      </w:r>
      <w:r>
        <w:rPr>
          <w:rFonts w:hint="eastAsia"/>
        </w:rPr>
        <w:t>）投标人违反招标文件规定的其他情形。</w:t>
      </w:r>
    </w:p>
    <w:p w14:paraId="70E724BC" w14:textId="77777777" w:rsidR="00316FD1" w:rsidRDefault="00376A31">
      <w:pPr>
        <w:snapToGrid w:val="0"/>
        <w:spacing w:before="50" w:afterLines="50" w:after="120" w:line="276" w:lineRule="auto"/>
        <w:ind w:firstLineChars="100" w:firstLine="210"/>
        <w:jc w:val="left"/>
      </w:pPr>
      <w:r>
        <w:rPr>
          <w:rFonts w:hint="eastAsia"/>
        </w:rPr>
        <w:t xml:space="preserve">    </w:t>
      </w:r>
      <w:r>
        <w:rPr>
          <w:rFonts w:hint="eastAsia"/>
        </w:rPr>
        <w:t>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6E79242C" w14:textId="77777777" w:rsidR="00316FD1" w:rsidRDefault="00376A31">
      <w:pPr>
        <w:snapToGrid w:val="0"/>
        <w:spacing w:before="50" w:afterLines="50" w:after="120" w:line="276" w:lineRule="auto"/>
        <w:ind w:firstLineChars="200" w:firstLine="42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386DB122"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1</w:t>
      </w:r>
      <w:r>
        <w:rPr>
          <w:rFonts w:hint="eastAsia"/>
        </w:rPr>
        <w:t>）付款通知到达的日期在本保函的有效期内；</w:t>
      </w:r>
    </w:p>
    <w:p w14:paraId="633136A6" w14:textId="77777777" w:rsidR="00316FD1" w:rsidRDefault="00376A31">
      <w:pPr>
        <w:snapToGrid w:val="0"/>
        <w:spacing w:before="50" w:afterLines="50" w:after="120" w:line="276" w:lineRule="auto"/>
        <w:ind w:firstLineChars="200" w:firstLine="420"/>
        <w:jc w:val="left"/>
      </w:pPr>
      <w:r>
        <w:rPr>
          <w:rFonts w:hint="eastAsia"/>
        </w:rPr>
        <w:lastRenderedPageBreak/>
        <w:t>（</w:t>
      </w:r>
      <w:r>
        <w:rPr>
          <w:rFonts w:hint="eastAsia"/>
        </w:rPr>
        <w:t>2</w:t>
      </w:r>
      <w:r>
        <w:rPr>
          <w:rFonts w:hint="eastAsia"/>
        </w:rPr>
        <w:t>）载明要求支付的金额；</w:t>
      </w:r>
    </w:p>
    <w:p w14:paraId="720A5B37"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3</w:t>
      </w:r>
      <w:r>
        <w:rPr>
          <w:rFonts w:hint="eastAsia"/>
        </w:rPr>
        <w:t>）载明申请人违反采购文件规定的义务内容和具体条款；</w:t>
      </w:r>
    </w:p>
    <w:p w14:paraId="125A2FD0"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4</w:t>
      </w:r>
      <w:r>
        <w:rPr>
          <w:rFonts w:hint="eastAsia"/>
        </w:rPr>
        <w:t>）声明不存在采购文件规定或我国法律规定免除申请人或我方支付责任的情形；</w:t>
      </w:r>
    </w:p>
    <w:p w14:paraId="28E90885" w14:textId="77777777" w:rsidR="00316FD1" w:rsidRDefault="00376A31">
      <w:pPr>
        <w:snapToGrid w:val="0"/>
        <w:spacing w:before="50" w:afterLines="50" w:after="120" w:line="276" w:lineRule="auto"/>
        <w:ind w:firstLineChars="200" w:firstLine="420"/>
        <w:jc w:val="left"/>
      </w:pPr>
      <w:r>
        <w:rPr>
          <w:rFonts w:hint="eastAsia"/>
        </w:rPr>
        <w:t>（</w:t>
      </w:r>
      <w:r>
        <w:rPr>
          <w:rFonts w:hint="eastAsia"/>
        </w:rPr>
        <w:t>5</w:t>
      </w:r>
      <w:r>
        <w:rPr>
          <w:rFonts w:hint="eastAsia"/>
        </w:rPr>
        <w:t>）书面付款通知应在本保函有效期内到达的地址是：</w:t>
      </w:r>
      <w:r>
        <w:rPr>
          <w:rFonts w:hint="eastAsia"/>
          <w:u w:val="single"/>
        </w:rPr>
        <w:t xml:space="preserve">                                     </w:t>
      </w:r>
      <w:r>
        <w:rPr>
          <w:rFonts w:hint="eastAsia"/>
        </w:rPr>
        <w:t>。</w:t>
      </w:r>
    </w:p>
    <w:p w14:paraId="0EF89483" w14:textId="77777777" w:rsidR="00316FD1" w:rsidRDefault="00376A31">
      <w:pPr>
        <w:snapToGrid w:val="0"/>
        <w:spacing w:before="50" w:afterLines="50" w:after="120" w:line="276" w:lineRule="auto"/>
        <w:jc w:val="left"/>
      </w:pPr>
      <w:r>
        <w:rPr>
          <w:rFonts w:hint="eastAsia"/>
        </w:rPr>
        <w:t xml:space="preserve">        </w:t>
      </w:r>
      <w:r>
        <w:rPr>
          <w:rFonts w:hint="eastAsia"/>
        </w:rPr>
        <w:t>受益人发出的书面付款通知应由其为鉴明受益人法定代表人（负责人）或授权代理人签字并加盖公章。</w:t>
      </w:r>
    </w:p>
    <w:p w14:paraId="71660FEC" w14:textId="77777777" w:rsidR="00316FD1" w:rsidRDefault="00376A31">
      <w:pPr>
        <w:snapToGrid w:val="0"/>
        <w:spacing w:before="50" w:afterLines="50" w:after="120" w:line="276" w:lineRule="auto"/>
        <w:ind w:firstLineChars="200" w:firstLine="420"/>
        <w:jc w:val="left"/>
      </w:pPr>
      <w:r>
        <w:rPr>
          <w:rFonts w:hint="eastAsia"/>
        </w:rPr>
        <w:t>五、本保函项下的权利不得转让，不得设定担保。贵方未经我方书面同意转让本保函或其项下任何权利，对我方不发生法律效力。</w:t>
      </w:r>
      <w:r>
        <w:rPr>
          <w:rFonts w:hint="eastAsia"/>
        </w:rPr>
        <w:t xml:space="preserve"> </w:t>
      </w:r>
    </w:p>
    <w:p w14:paraId="737DC29F" w14:textId="77777777" w:rsidR="00316FD1" w:rsidRDefault="00376A31">
      <w:pPr>
        <w:snapToGrid w:val="0"/>
        <w:spacing w:before="50" w:afterLines="50" w:after="120" w:line="276" w:lineRule="auto"/>
        <w:ind w:firstLineChars="200" w:firstLine="420"/>
        <w:jc w:val="left"/>
      </w:pPr>
      <w:r>
        <w:rPr>
          <w:rFonts w:hint="eastAsia"/>
        </w:rPr>
        <w:t>六、本保函项下的基础交易不成立、不生效、无效、被撤销、被解除，不影响本保函的独立有效。</w:t>
      </w:r>
      <w:r>
        <w:rPr>
          <w:rFonts w:hint="eastAsia"/>
        </w:rPr>
        <w:t xml:space="preserve"> </w:t>
      </w:r>
    </w:p>
    <w:p w14:paraId="3AA05190" w14:textId="77777777" w:rsidR="00316FD1" w:rsidRDefault="00376A31">
      <w:pPr>
        <w:snapToGrid w:val="0"/>
        <w:spacing w:before="50" w:afterLines="50" w:after="120" w:line="276" w:lineRule="auto"/>
        <w:ind w:firstLineChars="200" w:firstLine="420"/>
        <w:jc w:val="left"/>
      </w:pPr>
      <w:r>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Pr>
          <w:rFonts w:hint="eastAsia"/>
        </w:rPr>
        <w:t xml:space="preserve"> </w:t>
      </w:r>
    </w:p>
    <w:p w14:paraId="3365C845" w14:textId="77777777" w:rsidR="00316FD1" w:rsidRDefault="00376A31">
      <w:pPr>
        <w:snapToGrid w:val="0"/>
        <w:spacing w:before="50" w:afterLines="50" w:after="120" w:line="276" w:lineRule="auto"/>
        <w:ind w:firstLineChars="200" w:firstLine="420"/>
        <w:jc w:val="left"/>
      </w:pPr>
      <w:r>
        <w:rPr>
          <w:rFonts w:hint="eastAsia"/>
        </w:rPr>
        <w:t>八、本保函适用的法律为中华人民共和国法律，争议裁判管辖地为中华人民共和国。</w:t>
      </w:r>
      <w:r>
        <w:rPr>
          <w:rFonts w:hint="eastAsia"/>
        </w:rPr>
        <w:t xml:space="preserve"> </w:t>
      </w:r>
    </w:p>
    <w:p w14:paraId="62C0D96E" w14:textId="77777777" w:rsidR="00316FD1" w:rsidRDefault="00376A31">
      <w:pPr>
        <w:snapToGrid w:val="0"/>
        <w:spacing w:before="50" w:afterLines="50" w:after="120" w:line="276" w:lineRule="auto"/>
        <w:ind w:firstLineChars="200" w:firstLine="420"/>
        <w:jc w:val="left"/>
      </w:pPr>
      <w:r>
        <w:rPr>
          <w:rFonts w:hint="eastAsia"/>
        </w:rPr>
        <w:t>九、本保函自我方法定代表人或授权代表签字并加盖公章之日起生效。</w:t>
      </w:r>
      <w:r>
        <w:rPr>
          <w:rFonts w:hint="eastAsia"/>
        </w:rPr>
        <w:t xml:space="preserve"> </w:t>
      </w:r>
    </w:p>
    <w:p w14:paraId="1B622D0D" w14:textId="77777777" w:rsidR="00316FD1" w:rsidRDefault="00316FD1">
      <w:pPr>
        <w:snapToGrid w:val="0"/>
        <w:spacing w:before="50" w:afterLines="50" w:after="120" w:line="276" w:lineRule="auto"/>
        <w:jc w:val="left"/>
      </w:pPr>
    </w:p>
    <w:p w14:paraId="20670844" w14:textId="77777777" w:rsidR="00316FD1" w:rsidRDefault="00376A31">
      <w:pPr>
        <w:snapToGrid w:val="0"/>
        <w:spacing w:before="50" w:afterLines="50" w:after="120" w:line="276" w:lineRule="auto"/>
        <w:jc w:val="left"/>
      </w:pPr>
      <w:r>
        <w:rPr>
          <w:rFonts w:hint="eastAsia"/>
        </w:rPr>
        <w:t>开</w:t>
      </w:r>
      <w:r>
        <w:rPr>
          <w:rFonts w:hint="eastAsia"/>
        </w:rPr>
        <w:t xml:space="preserve"> </w:t>
      </w:r>
      <w:r>
        <w:rPr>
          <w:rFonts w:hint="eastAsia"/>
        </w:rPr>
        <w:t>立</w:t>
      </w:r>
      <w:r>
        <w:rPr>
          <w:rFonts w:hint="eastAsia"/>
        </w:rPr>
        <w:t xml:space="preserve"> </w:t>
      </w:r>
      <w:r>
        <w:rPr>
          <w:rFonts w:hint="eastAsia"/>
        </w:rPr>
        <w:t>人：</w:t>
      </w:r>
      <w:r>
        <w:rPr>
          <w:rFonts w:hint="eastAsia"/>
        </w:rPr>
        <w:t xml:space="preserve">                                                  </w:t>
      </w:r>
      <w:r>
        <w:rPr>
          <w:rFonts w:hint="eastAsia"/>
        </w:rPr>
        <w:t>（公章）</w:t>
      </w:r>
      <w:r>
        <w:rPr>
          <w:rFonts w:hint="eastAsia"/>
        </w:rPr>
        <w:t xml:space="preserve"> </w:t>
      </w:r>
    </w:p>
    <w:p w14:paraId="2BB4E98D" w14:textId="77777777" w:rsidR="00316FD1" w:rsidRDefault="00376A31">
      <w:pPr>
        <w:snapToGrid w:val="0"/>
        <w:spacing w:before="50" w:afterLines="50" w:after="120" w:line="276" w:lineRule="auto"/>
        <w:jc w:val="left"/>
      </w:pPr>
      <w:r>
        <w:rPr>
          <w:rFonts w:hint="eastAsia"/>
        </w:rPr>
        <w:t>法定代表人（或授权代表）</w:t>
      </w:r>
      <w:r>
        <w:rPr>
          <w:rFonts w:hint="eastAsia"/>
        </w:rPr>
        <w:t xml:space="preserve"> </w:t>
      </w:r>
      <w:r>
        <w:rPr>
          <w:rFonts w:hint="eastAsia"/>
        </w:rPr>
        <w:t>：</w:t>
      </w:r>
      <w:r>
        <w:rPr>
          <w:rFonts w:hint="eastAsia"/>
        </w:rPr>
        <w:t xml:space="preserve">               </w:t>
      </w:r>
      <w:r>
        <w:rPr>
          <w:rFonts w:hint="eastAsia"/>
        </w:rPr>
        <w:t>（签字）</w:t>
      </w:r>
      <w:r>
        <w:rPr>
          <w:rFonts w:hint="eastAsia"/>
        </w:rPr>
        <w:t xml:space="preserve"> </w:t>
      </w:r>
    </w:p>
    <w:p w14:paraId="56709FB0" w14:textId="77777777" w:rsidR="00316FD1" w:rsidRDefault="00376A31">
      <w:pPr>
        <w:snapToGrid w:val="0"/>
        <w:spacing w:before="50" w:afterLines="50" w:after="120" w:line="276" w:lineRule="auto"/>
        <w:jc w:val="left"/>
      </w:pPr>
      <w:r>
        <w:rPr>
          <w:rFonts w:hint="eastAsia"/>
        </w:rPr>
        <w:t>地</w:t>
      </w:r>
      <w:r>
        <w:rPr>
          <w:rFonts w:hint="eastAsia"/>
        </w:rPr>
        <w:t xml:space="preserve">    </w:t>
      </w:r>
      <w:r>
        <w:rPr>
          <w:rFonts w:hint="eastAsia"/>
        </w:rPr>
        <w:t>址：</w:t>
      </w:r>
      <w:r>
        <w:rPr>
          <w:rFonts w:hint="eastAsia"/>
        </w:rPr>
        <w:t xml:space="preserve">                                       </w:t>
      </w:r>
    </w:p>
    <w:p w14:paraId="39AAF822" w14:textId="77777777" w:rsidR="00316FD1" w:rsidRDefault="00376A31">
      <w:pPr>
        <w:snapToGrid w:val="0"/>
        <w:spacing w:before="50" w:afterLines="50" w:after="120" w:line="276" w:lineRule="auto"/>
        <w:jc w:val="left"/>
      </w:pPr>
      <w:r>
        <w:rPr>
          <w:rFonts w:hint="eastAsia"/>
        </w:rPr>
        <w:t>邮政编码：</w:t>
      </w:r>
      <w:r>
        <w:rPr>
          <w:rFonts w:hint="eastAsia"/>
        </w:rPr>
        <w:t xml:space="preserve">                 </w:t>
      </w:r>
    </w:p>
    <w:p w14:paraId="6EFDF7FB" w14:textId="77777777" w:rsidR="00316FD1" w:rsidRDefault="00376A31">
      <w:pPr>
        <w:snapToGrid w:val="0"/>
        <w:spacing w:before="50" w:afterLines="50" w:after="120" w:line="276" w:lineRule="auto"/>
        <w:jc w:val="left"/>
      </w:pPr>
      <w:r>
        <w:rPr>
          <w:rFonts w:hint="eastAsia"/>
        </w:rPr>
        <w:t>电</w:t>
      </w:r>
      <w:r>
        <w:rPr>
          <w:rFonts w:hint="eastAsia"/>
        </w:rPr>
        <w:t xml:space="preserve">    </w:t>
      </w:r>
      <w:r>
        <w:rPr>
          <w:rFonts w:hint="eastAsia"/>
        </w:rPr>
        <w:t>话：</w:t>
      </w:r>
      <w:r>
        <w:rPr>
          <w:rFonts w:hint="eastAsia"/>
        </w:rPr>
        <w:t xml:space="preserve">                 </w:t>
      </w:r>
    </w:p>
    <w:p w14:paraId="201F4AE7" w14:textId="77777777" w:rsidR="00316FD1" w:rsidRDefault="00376A31">
      <w:pPr>
        <w:snapToGrid w:val="0"/>
        <w:spacing w:before="50" w:afterLines="50" w:after="120" w:line="276" w:lineRule="auto"/>
        <w:jc w:val="left"/>
      </w:pPr>
      <w:r>
        <w:rPr>
          <w:rFonts w:hint="eastAsia"/>
        </w:rPr>
        <w:t>传</w:t>
      </w:r>
      <w:r>
        <w:rPr>
          <w:rFonts w:hint="eastAsia"/>
        </w:rPr>
        <w:t xml:space="preserve">    </w:t>
      </w:r>
      <w:r>
        <w:rPr>
          <w:rFonts w:hint="eastAsia"/>
        </w:rPr>
        <w:t>真：</w:t>
      </w:r>
      <w:r>
        <w:rPr>
          <w:rFonts w:hint="eastAsia"/>
        </w:rPr>
        <w:t xml:space="preserve">                 </w:t>
      </w:r>
    </w:p>
    <w:p w14:paraId="6B8936FD" w14:textId="77777777" w:rsidR="00316FD1" w:rsidRDefault="00376A31">
      <w:pPr>
        <w:snapToGrid w:val="0"/>
        <w:spacing w:before="50" w:afterLines="50" w:after="120" w:line="276" w:lineRule="auto"/>
        <w:jc w:val="left"/>
      </w:pPr>
      <w:r>
        <w:rPr>
          <w:rFonts w:hint="eastAsia"/>
        </w:rPr>
        <w:t>开立时间：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A0F7529" w14:textId="77777777" w:rsidR="00316FD1" w:rsidRDefault="00376A31">
      <w:pPr>
        <w:snapToGrid w:val="0"/>
        <w:spacing w:before="50" w:afterLines="50" w:after="120"/>
        <w:jc w:val="left"/>
        <w:rPr>
          <w:szCs w:val="21"/>
        </w:rPr>
      </w:pPr>
      <w:r>
        <w:rPr>
          <w:szCs w:val="21"/>
        </w:rPr>
        <w:br w:type="page"/>
      </w:r>
      <w:r>
        <w:rPr>
          <w:rFonts w:hint="eastAsia"/>
          <w:szCs w:val="21"/>
        </w:rPr>
        <w:lastRenderedPageBreak/>
        <w:t>9</w:t>
      </w:r>
      <w:r>
        <w:rPr>
          <w:szCs w:val="21"/>
        </w:rPr>
        <w:t>．供应商认为应当要提交的</w:t>
      </w:r>
      <w:r>
        <w:rPr>
          <w:rFonts w:hint="eastAsia"/>
          <w:szCs w:val="21"/>
        </w:rPr>
        <w:t>其他</w:t>
      </w:r>
      <w:r>
        <w:rPr>
          <w:szCs w:val="21"/>
        </w:rPr>
        <w:t>资格证明材料。</w:t>
      </w:r>
      <w:r>
        <w:rPr>
          <w:bCs/>
          <w:sz w:val="24"/>
        </w:rPr>
        <w:t xml:space="preserve"> </w:t>
      </w:r>
    </w:p>
    <w:p w14:paraId="0E0E5314" w14:textId="77777777" w:rsidR="00316FD1" w:rsidRDefault="00316FD1">
      <w:pPr>
        <w:spacing w:line="276" w:lineRule="auto"/>
        <w:rPr>
          <w:bCs/>
          <w:sz w:val="24"/>
        </w:rPr>
      </w:pPr>
    </w:p>
    <w:p w14:paraId="5695EE0C" w14:textId="77777777" w:rsidR="00316FD1" w:rsidRDefault="00376A31">
      <w:pPr>
        <w:snapToGrid w:val="0"/>
        <w:spacing w:beforeLines="50" w:before="120" w:after="50" w:line="440" w:lineRule="exact"/>
        <w:jc w:val="left"/>
        <w:outlineLvl w:val="1"/>
        <w:rPr>
          <w:bCs/>
          <w:sz w:val="24"/>
        </w:rPr>
      </w:pPr>
      <w:r>
        <w:rPr>
          <w:szCs w:val="21"/>
        </w:rPr>
        <w:br w:type="page"/>
      </w:r>
      <w:r>
        <w:rPr>
          <w:rFonts w:hint="eastAsia"/>
          <w:bCs/>
          <w:sz w:val="24"/>
        </w:rPr>
        <w:lastRenderedPageBreak/>
        <w:t>2</w:t>
      </w:r>
      <w:r>
        <w:rPr>
          <w:bCs/>
          <w:sz w:val="24"/>
        </w:rPr>
        <w:t>．投标文件封面参考格式</w:t>
      </w:r>
      <w:r>
        <w:rPr>
          <w:rFonts w:hint="eastAsia"/>
          <w:bCs/>
          <w:sz w:val="24"/>
        </w:rPr>
        <w:t>（商务技术文件）</w:t>
      </w:r>
      <w:r>
        <w:rPr>
          <w:bCs/>
          <w:sz w:val="24"/>
        </w:rPr>
        <w:t>：</w:t>
      </w:r>
    </w:p>
    <w:p w14:paraId="50DA1CA6" w14:textId="77777777" w:rsidR="00316FD1" w:rsidRDefault="00316FD1">
      <w:pPr>
        <w:snapToGrid w:val="0"/>
        <w:spacing w:beforeLines="50" w:before="120" w:after="50" w:line="360" w:lineRule="exact"/>
        <w:rPr>
          <w:sz w:val="24"/>
        </w:rPr>
      </w:pPr>
    </w:p>
    <w:p w14:paraId="5A89E16C" w14:textId="77777777" w:rsidR="00316FD1" w:rsidRDefault="00316FD1">
      <w:pPr>
        <w:snapToGrid w:val="0"/>
        <w:spacing w:beforeLines="50" w:before="120" w:after="50" w:line="360" w:lineRule="exact"/>
        <w:jc w:val="center"/>
        <w:rPr>
          <w:bCs/>
          <w:sz w:val="24"/>
        </w:rPr>
      </w:pPr>
    </w:p>
    <w:p w14:paraId="7699D342" w14:textId="77777777" w:rsidR="00316FD1" w:rsidRDefault="00376A31">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064A81D1" w14:textId="77777777" w:rsidR="00316FD1" w:rsidRDefault="00316FD1">
      <w:pPr>
        <w:snapToGrid w:val="0"/>
        <w:spacing w:beforeLines="50" w:before="120" w:after="50" w:line="360" w:lineRule="exact"/>
        <w:jc w:val="center"/>
        <w:rPr>
          <w:b/>
          <w:bCs/>
          <w:sz w:val="44"/>
          <w:szCs w:val="44"/>
        </w:rPr>
      </w:pPr>
    </w:p>
    <w:p w14:paraId="7362E5B2" w14:textId="77777777" w:rsidR="00316FD1" w:rsidRDefault="00316FD1">
      <w:pPr>
        <w:snapToGrid w:val="0"/>
        <w:spacing w:beforeLines="50" w:before="120" w:after="50" w:line="360" w:lineRule="exact"/>
        <w:jc w:val="center"/>
        <w:rPr>
          <w:b/>
          <w:bCs/>
          <w:sz w:val="44"/>
          <w:szCs w:val="44"/>
        </w:rPr>
      </w:pPr>
    </w:p>
    <w:p w14:paraId="3412D567" w14:textId="77777777" w:rsidR="00316FD1" w:rsidRDefault="00376A31">
      <w:pPr>
        <w:snapToGrid w:val="0"/>
        <w:spacing w:beforeLines="50" w:before="120" w:after="50" w:line="360" w:lineRule="exact"/>
        <w:jc w:val="center"/>
        <w:rPr>
          <w:b/>
          <w:bCs/>
          <w:sz w:val="44"/>
          <w:szCs w:val="44"/>
        </w:rPr>
      </w:pPr>
      <w:r>
        <w:rPr>
          <w:b/>
          <w:bCs/>
          <w:sz w:val="44"/>
          <w:szCs w:val="44"/>
        </w:rPr>
        <w:t>商务技术文件</w:t>
      </w:r>
    </w:p>
    <w:p w14:paraId="51918E15" w14:textId="77777777" w:rsidR="00316FD1" w:rsidRDefault="00316FD1">
      <w:pPr>
        <w:snapToGrid w:val="0"/>
        <w:spacing w:beforeLines="50" w:before="120" w:after="50" w:line="360" w:lineRule="exact"/>
        <w:rPr>
          <w:bCs/>
          <w:sz w:val="24"/>
        </w:rPr>
      </w:pPr>
    </w:p>
    <w:p w14:paraId="5804A846" w14:textId="77777777" w:rsidR="00316FD1" w:rsidRDefault="00316FD1">
      <w:pPr>
        <w:snapToGrid w:val="0"/>
        <w:spacing w:beforeLines="50" w:before="120" w:after="50" w:line="360" w:lineRule="exact"/>
        <w:rPr>
          <w:bCs/>
          <w:sz w:val="24"/>
        </w:rPr>
      </w:pPr>
    </w:p>
    <w:p w14:paraId="45B86DCE" w14:textId="77777777" w:rsidR="00316FD1" w:rsidRDefault="00316FD1">
      <w:pPr>
        <w:snapToGrid w:val="0"/>
        <w:spacing w:beforeLines="50" w:before="120" w:after="50" w:line="360" w:lineRule="exact"/>
        <w:rPr>
          <w:bCs/>
          <w:sz w:val="24"/>
        </w:rPr>
      </w:pPr>
    </w:p>
    <w:p w14:paraId="4F5952A6" w14:textId="77777777" w:rsidR="00316FD1" w:rsidRDefault="00376A31">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30C489D7" w14:textId="77777777" w:rsidR="00316FD1" w:rsidRDefault="00376A31">
      <w:pPr>
        <w:snapToGrid w:val="0"/>
        <w:spacing w:beforeLines="50" w:before="120" w:after="50" w:line="360" w:lineRule="exact"/>
        <w:ind w:firstLineChars="300" w:firstLine="720"/>
        <w:rPr>
          <w:bCs/>
          <w:sz w:val="24"/>
        </w:rPr>
      </w:pPr>
      <w:r>
        <w:rPr>
          <w:bCs/>
          <w:sz w:val="24"/>
        </w:rPr>
        <w:t>项目编号：</w:t>
      </w:r>
    </w:p>
    <w:p w14:paraId="7EE8C748" w14:textId="77777777" w:rsidR="00316FD1" w:rsidRDefault="00376A31">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43320E9D" w14:textId="77777777" w:rsidR="00316FD1" w:rsidRDefault="00376A31">
      <w:pPr>
        <w:snapToGrid w:val="0"/>
        <w:spacing w:beforeLines="50" w:before="120" w:after="50" w:line="360" w:lineRule="exact"/>
        <w:ind w:firstLineChars="300" w:firstLine="720"/>
        <w:rPr>
          <w:bCs/>
          <w:sz w:val="24"/>
        </w:rPr>
      </w:pPr>
      <w:r>
        <w:rPr>
          <w:bCs/>
          <w:sz w:val="24"/>
        </w:rPr>
        <w:t>供应商名称：</w:t>
      </w:r>
    </w:p>
    <w:p w14:paraId="726787CE" w14:textId="77777777" w:rsidR="00316FD1" w:rsidRDefault="00376A31">
      <w:pPr>
        <w:snapToGrid w:val="0"/>
        <w:spacing w:beforeLines="50" w:before="120" w:after="50" w:line="360" w:lineRule="exact"/>
        <w:ind w:firstLineChars="300" w:firstLine="720"/>
        <w:rPr>
          <w:bCs/>
          <w:sz w:val="24"/>
        </w:rPr>
      </w:pPr>
      <w:r>
        <w:rPr>
          <w:bCs/>
          <w:sz w:val="24"/>
        </w:rPr>
        <w:t>供应商地址：</w:t>
      </w:r>
    </w:p>
    <w:p w14:paraId="08D1E3D3" w14:textId="77777777" w:rsidR="00316FD1" w:rsidRDefault="00316FD1">
      <w:pPr>
        <w:snapToGrid w:val="0"/>
        <w:spacing w:before="50" w:after="50" w:line="360" w:lineRule="exact"/>
        <w:ind w:firstLineChars="400" w:firstLine="960"/>
        <w:rPr>
          <w:bCs/>
          <w:sz w:val="24"/>
        </w:rPr>
      </w:pPr>
    </w:p>
    <w:p w14:paraId="771DBE09" w14:textId="77777777" w:rsidR="00316FD1" w:rsidRDefault="00376A31">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4B105BCD" w14:textId="77777777" w:rsidR="00316FD1" w:rsidRDefault="00376A31">
      <w:pPr>
        <w:snapToGrid w:val="0"/>
        <w:spacing w:before="50" w:after="50" w:line="440" w:lineRule="exact"/>
        <w:ind w:firstLineChars="49" w:firstLine="103"/>
        <w:jc w:val="center"/>
        <w:rPr>
          <w:b/>
          <w:sz w:val="28"/>
          <w:szCs w:val="28"/>
        </w:rPr>
      </w:pPr>
      <w:r>
        <w:br w:type="page"/>
      </w:r>
      <w:r>
        <w:rPr>
          <w:b/>
          <w:sz w:val="28"/>
          <w:szCs w:val="28"/>
        </w:rPr>
        <w:lastRenderedPageBreak/>
        <w:t>目录</w:t>
      </w:r>
    </w:p>
    <w:p w14:paraId="4D9E9D1D" w14:textId="77777777" w:rsidR="00316FD1" w:rsidRDefault="00376A31">
      <w:pPr>
        <w:snapToGrid w:val="0"/>
        <w:spacing w:before="50" w:after="50" w:line="440" w:lineRule="exact"/>
        <w:ind w:firstLineChars="49" w:firstLine="118"/>
        <w:jc w:val="center"/>
        <w:rPr>
          <w:b/>
          <w:sz w:val="24"/>
        </w:rPr>
      </w:pPr>
      <w:r>
        <w:rPr>
          <w:b/>
          <w:sz w:val="24"/>
        </w:rPr>
        <w:t>（应有页码）</w:t>
      </w:r>
    </w:p>
    <w:p w14:paraId="58FE52FA" w14:textId="77777777" w:rsidR="00316FD1" w:rsidRDefault="00376A31">
      <w:pPr>
        <w:jc w:val="center"/>
      </w:pPr>
      <w:r>
        <w:br w:type="page"/>
      </w:r>
    </w:p>
    <w:p w14:paraId="2FC21ACF" w14:textId="77777777" w:rsidR="00316FD1" w:rsidRDefault="00376A31">
      <w:pPr>
        <w:rPr>
          <w:b/>
          <w:szCs w:val="21"/>
        </w:rPr>
      </w:pPr>
      <w:bookmarkStart w:id="130" w:name="_Toc462223472"/>
      <w:bookmarkStart w:id="131" w:name="_Toc462320613"/>
      <w:bookmarkStart w:id="132" w:name="_Toc455309222"/>
      <w:r>
        <w:rPr>
          <w:szCs w:val="21"/>
        </w:rPr>
        <w:lastRenderedPageBreak/>
        <w:t>1</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14:paraId="448B56CF" w14:textId="77777777" w:rsidR="00316FD1" w:rsidRDefault="00316FD1">
      <w:pPr>
        <w:jc w:val="center"/>
      </w:pPr>
    </w:p>
    <w:bookmarkEnd w:id="130"/>
    <w:bookmarkEnd w:id="131"/>
    <w:bookmarkEnd w:id="132"/>
    <w:p w14:paraId="308E1459" w14:textId="77777777" w:rsidR="00316FD1" w:rsidRDefault="00376A31">
      <w:pPr>
        <w:snapToGrid w:val="0"/>
        <w:spacing w:beforeLines="50" w:before="120" w:after="50" w:line="440" w:lineRule="exact"/>
        <w:jc w:val="center"/>
        <w:rPr>
          <w:b/>
          <w:szCs w:val="21"/>
        </w:rPr>
      </w:pPr>
      <w:r>
        <w:rPr>
          <w:b/>
          <w:szCs w:val="21"/>
        </w:rPr>
        <w:t>法定代表人身份证明</w:t>
      </w:r>
    </w:p>
    <w:p w14:paraId="55AF694E" w14:textId="77777777" w:rsidR="00316FD1" w:rsidRDefault="00316FD1">
      <w:pPr>
        <w:spacing w:line="360" w:lineRule="auto"/>
      </w:pPr>
    </w:p>
    <w:p w14:paraId="4567C069" w14:textId="77777777" w:rsidR="00316FD1" w:rsidRDefault="00376A31">
      <w:pPr>
        <w:spacing w:line="540" w:lineRule="exact"/>
        <w:rPr>
          <w:szCs w:val="21"/>
        </w:rPr>
      </w:pPr>
      <w:r>
        <w:rPr>
          <w:szCs w:val="21"/>
        </w:rPr>
        <w:t>供应商名称：</w:t>
      </w:r>
      <w:r>
        <w:rPr>
          <w:szCs w:val="21"/>
          <w:u w:val="single"/>
        </w:rPr>
        <w:t xml:space="preserve">                                         </w:t>
      </w:r>
    </w:p>
    <w:p w14:paraId="384D4546" w14:textId="77777777" w:rsidR="00316FD1" w:rsidRDefault="00376A31">
      <w:pPr>
        <w:spacing w:line="540" w:lineRule="exact"/>
        <w:rPr>
          <w:szCs w:val="21"/>
        </w:rPr>
      </w:pPr>
      <w:r>
        <w:rPr>
          <w:szCs w:val="21"/>
        </w:rPr>
        <w:t>单位性质：</w:t>
      </w:r>
      <w:r>
        <w:rPr>
          <w:szCs w:val="21"/>
          <w:u w:val="single"/>
        </w:rPr>
        <w:t xml:space="preserve">                                           </w:t>
      </w:r>
    </w:p>
    <w:p w14:paraId="07677310" w14:textId="77777777" w:rsidR="00316FD1" w:rsidRDefault="00376A31">
      <w:pPr>
        <w:spacing w:line="540" w:lineRule="exact"/>
        <w:rPr>
          <w:szCs w:val="21"/>
        </w:rPr>
      </w:pPr>
      <w:r>
        <w:rPr>
          <w:szCs w:val="21"/>
        </w:rPr>
        <w:t>地址：</w:t>
      </w:r>
      <w:r>
        <w:rPr>
          <w:szCs w:val="21"/>
          <w:u w:val="single"/>
        </w:rPr>
        <w:t xml:space="preserve">                                               </w:t>
      </w:r>
    </w:p>
    <w:p w14:paraId="26B5DE1E" w14:textId="77777777" w:rsidR="00316FD1" w:rsidRDefault="00376A31">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2A16EC4F" w14:textId="77777777" w:rsidR="00316FD1" w:rsidRDefault="00376A31">
      <w:pPr>
        <w:spacing w:line="540" w:lineRule="exact"/>
        <w:rPr>
          <w:szCs w:val="21"/>
        </w:rPr>
      </w:pPr>
      <w:r>
        <w:rPr>
          <w:szCs w:val="21"/>
        </w:rPr>
        <w:t>经营期限：</w:t>
      </w:r>
      <w:r>
        <w:rPr>
          <w:szCs w:val="21"/>
          <w:u w:val="single"/>
        </w:rPr>
        <w:t xml:space="preserve">                                           </w:t>
      </w:r>
    </w:p>
    <w:p w14:paraId="4C744A25" w14:textId="77777777" w:rsidR="00316FD1" w:rsidRDefault="00376A31">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244D572B" w14:textId="77777777" w:rsidR="00316FD1" w:rsidRDefault="00376A31">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4615CB69" w14:textId="77777777" w:rsidR="00316FD1" w:rsidRDefault="00376A31">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14:paraId="4D295D3A" w14:textId="77777777" w:rsidR="00316FD1" w:rsidRDefault="00316FD1">
      <w:pPr>
        <w:spacing w:line="540" w:lineRule="exact"/>
        <w:rPr>
          <w:szCs w:val="21"/>
        </w:rPr>
      </w:pPr>
    </w:p>
    <w:p w14:paraId="46EA4AFE" w14:textId="77777777" w:rsidR="00316FD1" w:rsidRDefault="00376A31">
      <w:pPr>
        <w:spacing w:line="540" w:lineRule="exact"/>
        <w:ind w:firstLineChars="200" w:firstLine="420"/>
        <w:rPr>
          <w:szCs w:val="21"/>
        </w:rPr>
      </w:pPr>
      <w:r>
        <w:rPr>
          <w:szCs w:val="21"/>
        </w:rPr>
        <w:t>特此证明。</w:t>
      </w:r>
    </w:p>
    <w:p w14:paraId="254BD2B5" w14:textId="77777777" w:rsidR="00316FD1" w:rsidRDefault="00316FD1">
      <w:pPr>
        <w:spacing w:line="360" w:lineRule="auto"/>
        <w:ind w:firstLineChars="2300" w:firstLine="4830"/>
        <w:rPr>
          <w:szCs w:val="21"/>
        </w:rPr>
      </w:pPr>
    </w:p>
    <w:p w14:paraId="68DF3AD3" w14:textId="77777777" w:rsidR="00316FD1" w:rsidRDefault="00316FD1">
      <w:pPr>
        <w:spacing w:line="360" w:lineRule="auto"/>
        <w:ind w:firstLineChars="2300" w:firstLine="4830"/>
        <w:rPr>
          <w:szCs w:val="21"/>
        </w:rPr>
      </w:pPr>
    </w:p>
    <w:p w14:paraId="56E09F05" w14:textId="77777777" w:rsidR="00316FD1" w:rsidRDefault="00376A31">
      <w:pPr>
        <w:spacing w:line="360" w:lineRule="auto"/>
        <w:ind w:firstLineChars="2300" w:firstLine="483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02417204" w14:textId="77777777" w:rsidR="00316FD1" w:rsidRDefault="00376A31">
      <w:pPr>
        <w:spacing w:line="360" w:lineRule="auto"/>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23BFA5D9" w14:textId="77777777" w:rsidR="00316FD1" w:rsidRDefault="00316FD1">
      <w:pPr>
        <w:spacing w:line="360" w:lineRule="auto"/>
        <w:ind w:firstLineChars="200" w:firstLine="420"/>
        <w:rPr>
          <w:szCs w:val="21"/>
        </w:rPr>
      </w:pPr>
    </w:p>
    <w:p w14:paraId="0A4A37A0" w14:textId="77777777" w:rsidR="00316FD1" w:rsidRDefault="00376A31">
      <w:pPr>
        <w:spacing w:line="360" w:lineRule="auto"/>
        <w:rPr>
          <w:szCs w:val="21"/>
        </w:rPr>
      </w:pPr>
      <w:r>
        <w:rPr>
          <w:szCs w:val="21"/>
        </w:rPr>
        <w:t>附件：法定代表人身份证复印件</w:t>
      </w:r>
    </w:p>
    <w:p w14:paraId="5C44ABAC" w14:textId="77777777" w:rsidR="00316FD1" w:rsidRDefault="00316FD1">
      <w:pPr>
        <w:spacing w:line="360" w:lineRule="auto"/>
        <w:rPr>
          <w:szCs w:val="21"/>
        </w:rPr>
      </w:pPr>
    </w:p>
    <w:p w14:paraId="517AC850" w14:textId="77777777" w:rsidR="00316FD1" w:rsidRDefault="00376A31">
      <w:pPr>
        <w:snapToGrid w:val="0"/>
        <w:spacing w:beforeLines="50" w:before="120" w:after="50" w:line="360" w:lineRule="exact"/>
        <w:rPr>
          <w:b/>
          <w:szCs w:val="21"/>
        </w:rPr>
      </w:pPr>
      <w:r>
        <w:rPr>
          <w:b/>
          <w:szCs w:val="21"/>
        </w:rPr>
        <w:br w:type="page"/>
      </w:r>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6E63954D" w14:textId="77777777" w:rsidR="00316FD1" w:rsidRDefault="00316FD1">
      <w:pPr>
        <w:snapToGrid w:val="0"/>
        <w:spacing w:beforeLines="50" w:before="120" w:after="50" w:line="360" w:lineRule="exact"/>
        <w:rPr>
          <w:b/>
          <w:szCs w:val="21"/>
        </w:rPr>
      </w:pPr>
    </w:p>
    <w:p w14:paraId="7D63AEEB" w14:textId="77777777" w:rsidR="00316FD1" w:rsidRDefault="00376A31">
      <w:pPr>
        <w:snapToGrid w:val="0"/>
        <w:spacing w:beforeLines="50" w:before="120" w:after="50" w:line="440" w:lineRule="exact"/>
        <w:jc w:val="center"/>
        <w:rPr>
          <w:b/>
          <w:szCs w:val="21"/>
        </w:rPr>
      </w:pPr>
      <w:r>
        <w:rPr>
          <w:b/>
          <w:szCs w:val="21"/>
        </w:rPr>
        <w:t>法定代表人授权委托书</w:t>
      </w:r>
    </w:p>
    <w:p w14:paraId="743A68A0" w14:textId="77777777" w:rsidR="00316FD1" w:rsidRDefault="00376A31">
      <w:pPr>
        <w:snapToGrid w:val="0"/>
        <w:spacing w:beforeLines="50" w:before="12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7FCCBAAE" w14:textId="77777777" w:rsidR="00316FD1" w:rsidRDefault="00376A31">
      <w:pPr>
        <w:snapToGrid w:val="0"/>
        <w:spacing w:beforeLines="50" w:before="120" w:after="50" w:line="440" w:lineRule="exact"/>
        <w:ind w:firstLineChars="200" w:firstLine="420"/>
        <w:rPr>
          <w:szCs w:val="21"/>
        </w:rPr>
      </w:pPr>
      <w:r>
        <w:rPr>
          <w:szCs w:val="21"/>
        </w:rPr>
        <w:t>我</w:t>
      </w:r>
      <w:r>
        <w:rPr>
          <w:szCs w:val="21"/>
        </w:rPr>
        <w:t>__</w:t>
      </w:r>
      <w:r>
        <w:rPr>
          <w:i/>
          <w:iCs/>
          <w:szCs w:val="21"/>
          <w:u w:val="single"/>
        </w:rPr>
        <w:t>（</w:t>
      </w:r>
      <w:r>
        <w:rPr>
          <w:rFonts w:hint="eastAsia"/>
          <w:i/>
          <w:iCs/>
          <w:szCs w:val="21"/>
          <w:u w:val="single"/>
        </w:rPr>
        <w:t>法定代表人姓名</w:t>
      </w:r>
      <w:r>
        <w:rPr>
          <w:i/>
          <w:iCs/>
          <w:szCs w:val="21"/>
          <w:u w:val="single"/>
        </w:rPr>
        <w:t>）</w:t>
      </w:r>
      <w:r>
        <w:rPr>
          <w:szCs w:val="21"/>
        </w:rPr>
        <w:t>_</w:t>
      </w:r>
      <w:r>
        <w:rPr>
          <w:szCs w:val="21"/>
        </w:rPr>
        <w:t>系</w:t>
      </w:r>
      <w:r>
        <w:rPr>
          <w:szCs w:val="21"/>
        </w:rPr>
        <w:t>_</w:t>
      </w:r>
      <w:r>
        <w:rPr>
          <w:i/>
          <w:iCs/>
          <w:szCs w:val="21"/>
          <w:u w:val="single"/>
        </w:rPr>
        <w:t>（供应商名称）</w:t>
      </w:r>
      <w:r>
        <w:rPr>
          <w:szCs w:val="21"/>
        </w:rPr>
        <w:t>_</w:t>
      </w:r>
      <w:r>
        <w:rPr>
          <w:szCs w:val="21"/>
        </w:rPr>
        <w:t>的法定代表人，现授权委托本单位在职职工</w:t>
      </w:r>
      <w:r>
        <w:rPr>
          <w:szCs w:val="21"/>
        </w:rPr>
        <w:t xml:space="preserve">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6C22AF74" w14:textId="77777777" w:rsidR="00316FD1" w:rsidRDefault="00376A31">
      <w:pPr>
        <w:snapToGrid w:val="0"/>
        <w:spacing w:beforeLines="50" w:before="120" w:after="50" w:line="440" w:lineRule="exact"/>
        <w:rPr>
          <w:szCs w:val="21"/>
        </w:rPr>
      </w:pPr>
      <w:r>
        <w:rPr>
          <w:szCs w:val="21"/>
        </w:rPr>
        <w:t xml:space="preserve">    </w:t>
      </w:r>
      <w:r>
        <w:rPr>
          <w:szCs w:val="21"/>
        </w:rPr>
        <w:t>我方对被授权人的签名事项负全部责任。</w:t>
      </w:r>
    </w:p>
    <w:p w14:paraId="09B1D3EE" w14:textId="77777777" w:rsidR="00316FD1" w:rsidRDefault="00376A31">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14:paraId="061BFC66" w14:textId="77777777" w:rsidR="00316FD1" w:rsidRDefault="00376A31">
      <w:pPr>
        <w:snapToGrid w:val="0"/>
        <w:spacing w:beforeLines="50" w:before="120" w:after="50" w:line="440" w:lineRule="exact"/>
        <w:ind w:firstLine="480"/>
        <w:rPr>
          <w:szCs w:val="21"/>
        </w:rPr>
      </w:pPr>
      <w:r>
        <w:rPr>
          <w:szCs w:val="21"/>
        </w:rPr>
        <w:t>被授权人无转委托权，特此委托。</w:t>
      </w:r>
    </w:p>
    <w:p w14:paraId="7AAE8B99" w14:textId="77777777" w:rsidR="00316FD1" w:rsidRDefault="00376A31">
      <w:pPr>
        <w:snapToGrid w:val="0"/>
        <w:spacing w:beforeLines="50" w:before="120" w:after="50" w:line="440" w:lineRule="exact"/>
        <w:rPr>
          <w:szCs w:val="21"/>
          <w:u w:val="single"/>
        </w:rPr>
      </w:pPr>
      <w:r>
        <w:rPr>
          <w:szCs w:val="21"/>
        </w:rPr>
        <w:t>被授权人签字或</w:t>
      </w:r>
      <w:r>
        <w:rPr>
          <w:rFonts w:hint="eastAsia"/>
          <w:szCs w:val="21"/>
        </w:rPr>
        <w:t>签章</w:t>
      </w:r>
      <w:r>
        <w:rPr>
          <w:szCs w:val="21"/>
        </w:rPr>
        <w:t>：</w:t>
      </w:r>
      <w:r>
        <w:rPr>
          <w:szCs w:val="21"/>
          <w:u w:val="single"/>
        </w:rPr>
        <w:t xml:space="preserve">          </w:t>
      </w:r>
      <w:r>
        <w:rPr>
          <w:szCs w:val="21"/>
        </w:rPr>
        <w:t xml:space="preserve">                     </w:t>
      </w:r>
      <w:r>
        <w:rPr>
          <w:szCs w:val="21"/>
        </w:rPr>
        <w:t>法定代表人签字或</w:t>
      </w:r>
      <w:r>
        <w:rPr>
          <w:rFonts w:hint="eastAsia"/>
          <w:szCs w:val="21"/>
        </w:rPr>
        <w:t>签章</w:t>
      </w:r>
      <w:r>
        <w:rPr>
          <w:szCs w:val="21"/>
        </w:rPr>
        <w:t>：</w:t>
      </w:r>
      <w:r>
        <w:rPr>
          <w:szCs w:val="21"/>
          <w:u w:val="single"/>
        </w:rPr>
        <w:t xml:space="preserve">          </w:t>
      </w:r>
    </w:p>
    <w:p w14:paraId="152E75C7" w14:textId="77777777" w:rsidR="00316FD1" w:rsidRDefault="00376A31">
      <w:pPr>
        <w:snapToGrid w:val="0"/>
        <w:spacing w:beforeLines="50" w:before="120" w:after="50" w:line="440" w:lineRule="exact"/>
        <w:rPr>
          <w:szCs w:val="21"/>
        </w:rPr>
      </w:pPr>
      <w:r>
        <w:rPr>
          <w:szCs w:val="21"/>
        </w:rPr>
        <w:t>职务：</w:t>
      </w:r>
      <w:r>
        <w:rPr>
          <w:szCs w:val="21"/>
          <w:u w:val="single"/>
        </w:rPr>
        <w:t xml:space="preserve">           </w:t>
      </w:r>
      <w:r>
        <w:rPr>
          <w:szCs w:val="21"/>
        </w:rPr>
        <w:t xml:space="preserve">                                  </w:t>
      </w:r>
      <w:r>
        <w:rPr>
          <w:szCs w:val="21"/>
        </w:rPr>
        <w:t>职务：</w:t>
      </w:r>
      <w:r>
        <w:rPr>
          <w:szCs w:val="21"/>
          <w:u w:val="single"/>
        </w:rPr>
        <w:t xml:space="preserve">           </w:t>
      </w:r>
    </w:p>
    <w:p w14:paraId="32691D40" w14:textId="77777777" w:rsidR="00316FD1" w:rsidRDefault="00376A31">
      <w:pPr>
        <w:snapToGrid w:val="0"/>
        <w:spacing w:beforeLines="50" w:before="120" w:after="50" w:line="440" w:lineRule="exact"/>
        <w:rPr>
          <w:szCs w:val="21"/>
        </w:rPr>
      </w:pPr>
      <w:r>
        <w:rPr>
          <w:szCs w:val="21"/>
        </w:rPr>
        <w:t>被授权人身份证号码：</w:t>
      </w:r>
      <w:r>
        <w:rPr>
          <w:szCs w:val="21"/>
          <w:u w:val="single"/>
        </w:rPr>
        <w:t xml:space="preserve">                   </w:t>
      </w:r>
      <w:r>
        <w:rPr>
          <w:szCs w:val="21"/>
        </w:rPr>
        <w:t xml:space="preserve">            </w:t>
      </w:r>
      <w:r>
        <w:rPr>
          <w:szCs w:val="21"/>
        </w:rPr>
        <w:t>授权人身份证号码：</w:t>
      </w:r>
      <w:r>
        <w:rPr>
          <w:szCs w:val="21"/>
          <w:u w:val="single"/>
        </w:rPr>
        <w:t xml:space="preserve">                 </w:t>
      </w:r>
    </w:p>
    <w:p w14:paraId="0593DE72" w14:textId="77777777" w:rsidR="00316FD1" w:rsidRDefault="00376A31">
      <w:pPr>
        <w:snapToGrid w:val="0"/>
        <w:spacing w:beforeLines="50" w:before="120" w:after="50" w:line="440" w:lineRule="exact"/>
        <w:rPr>
          <w:szCs w:val="21"/>
        </w:rPr>
      </w:pPr>
      <w:bookmarkStart w:id="133" w:name="_Hlk132880052"/>
      <w:r>
        <w:rPr>
          <w:rFonts w:hint="eastAsia"/>
          <w:szCs w:val="21"/>
        </w:rPr>
        <w:t>被授权人手机号码及邮箱：</w:t>
      </w:r>
      <w:bookmarkEnd w:id="133"/>
      <w:r>
        <w:rPr>
          <w:szCs w:val="21"/>
        </w:rPr>
        <w:t xml:space="preserve">                                 </w:t>
      </w:r>
    </w:p>
    <w:p w14:paraId="14C965C0" w14:textId="77777777" w:rsidR="00316FD1" w:rsidRDefault="00316FD1">
      <w:pPr>
        <w:snapToGrid w:val="0"/>
        <w:spacing w:beforeLines="50" w:before="120" w:after="50" w:line="440" w:lineRule="exact"/>
        <w:ind w:firstLineChars="2500" w:firstLine="5250"/>
        <w:rPr>
          <w:szCs w:val="21"/>
        </w:rPr>
      </w:pPr>
    </w:p>
    <w:p w14:paraId="0D514248" w14:textId="77777777" w:rsidR="00316FD1" w:rsidRDefault="00376A31">
      <w:pPr>
        <w:snapToGrid w:val="0"/>
        <w:spacing w:beforeLines="50" w:before="120" w:after="50" w:line="440" w:lineRule="exact"/>
        <w:ind w:firstLineChars="2500" w:firstLine="5250"/>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01687B3C" w14:textId="77777777" w:rsidR="00316FD1" w:rsidRDefault="00376A31">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204C4D51" w14:textId="77777777" w:rsidR="00316FD1" w:rsidRDefault="00316FD1">
      <w:pPr>
        <w:spacing w:line="360" w:lineRule="auto"/>
        <w:rPr>
          <w:szCs w:val="21"/>
        </w:rPr>
      </w:pPr>
    </w:p>
    <w:p w14:paraId="2A3EEFD3" w14:textId="77777777" w:rsidR="00316FD1" w:rsidRDefault="00316FD1">
      <w:pPr>
        <w:spacing w:line="360" w:lineRule="auto"/>
        <w:rPr>
          <w:szCs w:val="21"/>
        </w:rPr>
      </w:pPr>
    </w:p>
    <w:p w14:paraId="4B833700" w14:textId="77777777" w:rsidR="00316FD1" w:rsidRDefault="00376A31">
      <w:pPr>
        <w:spacing w:line="360" w:lineRule="auto"/>
        <w:rPr>
          <w:szCs w:val="21"/>
        </w:rPr>
      </w:pPr>
      <w:r>
        <w:rPr>
          <w:szCs w:val="21"/>
        </w:rPr>
        <w:t>附件：法定代表人身份证复印件及授权代表身份证复印件</w:t>
      </w:r>
    </w:p>
    <w:p w14:paraId="03E1C5D2" w14:textId="77777777" w:rsidR="00316FD1" w:rsidRDefault="00376A31">
      <w:pPr>
        <w:snapToGrid w:val="0"/>
        <w:spacing w:beforeLines="50" w:before="120" w:after="50" w:line="440" w:lineRule="exact"/>
        <w:jc w:val="center"/>
        <w:outlineLvl w:val="1"/>
        <w:rPr>
          <w:bCs/>
          <w:sz w:val="24"/>
        </w:rPr>
      </w:pPr>
      <w:r>
        <w:br w:type="page"/>
      </w:r>
      <w:r>
        <w:rPr>
          <w:bCs/>
          <w:sz w:val="24"/>
        </w:rPr>
        <w:lastRenderedPageBreak/>
        <w:t>第一部分</w:t>
      </w:r>
      <w:r>
        <w:rPr>
          <w:bCs/>
          <w:sz w:val="24"/>
        </w:rPr>
        <w:t xml:space="preserve"> </w:t>
      </w:r>
      <w:r>
        <w:rPr>
          <w:bCs/>
          <w:sz w:val="24"/>
        </w:rPr>
        <w:t>商务文件</w:t>
      </w:r>
    </w:p>
    <w:p w14:paraId="076EB7C0" w14:textId="77777777" w:rsidR="00316FD1" w:rsidRDefault="00376A31">
      <w:pPr>
        <w:jc w:val="center"/>
        <w:rPr>
          <w:bCs/>
          <w:sz w:val="24"/>
        </w:rPr>
      </w:pPr>
      <w:r>
        <w:t>（本商务文件供应商可自行编写，也可参照下述提纲编写）</w:t>
      </w:r>
    </w:p>
    <w:p w14:paraId="3D8BE58A" w14:textId="77777777" w:rsidR="00316FD1" w:rsidRDefault="00316FD1">
      <w:pPr>
        <w:snapToGrid w:val="0"/>
        <w:spacing w:before="50" w:afterLines="50" w:after="120" w:line="440" w:lineRule="exact"/>
        <w:jc w:val="left"/>
        <w:rPr>
          <w:szCs w:val="21"/>
        </w:rPr>
      </w:pPr>
    </w:p>
    <w:p w14:paraId="3AF1C017" w14:textId="77777777" w:rsidR="00316FD1" w:rsidRDefault="00376A31">
      <w:pPr>
        <w:snapToGrid w:val="0"/>
        <w:spacing w:before="50" w:afterLines="50" w:after="120" w:line="440" w:lineRule="exact"/>
        <w:jc w:val="left"/>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w:t>
      </w:r>
      <w:r>
        <w:rPr>
          <w:szCs w:val="21"/>
        </w:rPr>
        <w:t>商务要求的</w:t>
      </w:r>
      <w:r>
        <w:rPr>
          <w:rFonts w:hint="eastAsia"/>
          <w:szCs w:val="21"/>
        </w:rPr>
        <w:t>响应表”</w:t>
      </w:r>
      <w:r>
        <w:rPr>
          <w:szCs w:val="21"/>
        </w:rPr>
        <w:t>：</w:t>
      </w: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316FD1" w14:paraId="432BE3A3"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67630DD7" w14:textId="77777777" w:rsidR="00316FD1" w:rsidRDefault="00376A31">
            <w:pPr>
              <w:snapToGrid w:val="0"/>
              <w:spacing w:beforeLines="50" w:before="120"/>
              <w:jc w:val="center"/>
              <w:rPr>
                <w:szCs w:val="21"/>
              </w:rPr>
            </w:pPr>
            <w:r>
              <w:rPr>
                <w:rFonts w:hint="eastAsia"/>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5E16E8FD" w14:textId="77777777" w:rsidR="00316FD1" w:rsidRDefault="00376A31">
            <w:pPr>
              <w:snapToGrid w:val="0"/>
              <w:spacing w:beforeLines="50" w:before="120"/>
              <w:jc w:val="center"/>
              <w:rPr>
                <w:szCs w:val="21"/>
              </w:rPr>
            </w:pPr>
            <w:r>
              <w:rPr>
                <w:rFonts w:hint="eastAsia"/>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2FF523BA" w14:textId="77777777" w:rsidR="00316FD1" w:rsidRDefault="00376A31">
            <w:pPr>
              <w:snapToGrid w:val="0"/>
              <w:spacing w:beforeLines="50" w:before="120"/>
              <w:jc w:val="center"/>
              <w:rPr>
                <w:szCs w:val="21"/>
              </w:rPr>
            </w:pPr>
            <w:r>
              <w:rPr>
                <w:rFonts w:hint="eastAsia"/>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A686D09" w14:textId="77777777" w:rsidR="00316FD1" w:rsidRDefault="00376A31">
            <w:pPr>
              <w:snapToGrid w:val="0"/>
              <w:spacing w:beforeLines="50" w:before="120"/>
              <w:jc w:val="center"/>
              <w:rPr>
                <w:szCs w:val="21"/>
              </w:rPr>
            </w:pPr>
            <w:r>
              <w:rPr>
                <w:rFonts w:hint="eastAsia"/>
              </w:rPr>
              <w:t>偏离</w:t>
            </w:r>
            <w:r>
              <w:rPr>
                <w:rFonts w:hint="eastAsia"/>
                <w:szCs w:val="21"/>
              </w:rPr>
              <w:t>说明</w:t>
            </w:r>
          </w:p>
        </w:tc>
      </w:tr>
      <w:tr w:rsidR="00316FD1" w14:paraId="5B429A0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5C8B73D" w14:textId="77777777" w:rsidR="00316FD1" w:rsidRDefault="00316FD1">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02A5C88" w14:textId="77777777" w:rsidR="00316FD1" w:rsidRDefault="00316FD1">
            <w:pPr>
              <w:snapToGrid w:val="0"/>
              <w:spacing w:beforeLines="50" w:before="120"/>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742C77D0" w14:textId="77777777" w:rsidR="00316FD1" w:rsidRDefault="00316FD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8FD5F6C" w14:textId="77777777" w:rsidR="00316FD1" w:rsidRDefault="00316FD1">
            <w:pPr>
              <w:snapToGrid w:val="0"/>
              <w:spacing w:beforeLines="50" w:before="120"/>
              <w:jc w:val="center"/>
              <w:rPr>
                <w:szCs w:val="21"/>
              </w:rPr>
            </w:pPr>
          </w:p>
        </w:tc>
      </w:tr>
      <w:tr w:rsidR="00316FD1" w14:paraId="5B0C333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51B2E86" w14:textId="77777777" w:rsidR="00316FD1" w:rsidRDefault="00316FD1">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1ED47E75" w14:textId="77777777" w:rsidR="00316FD1" w:rsidRDefault="00316FD1">
            <w:pPr>
              <w:spacing w:line="360" w:lineRule="exact"/>
              <w:jc w:val="center"/>
              <w:rPr>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590415AF" w14:textId="77777777" w:rsidR="00316FD1" w:rsidRDefault="00316FD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CC0C9D9" w14:textId="77777777" w:rsidR="00316FD1" w:rsidRDefault="00316FD1">
            <w:pPr>
              <w:snapToGrid w:val="0"/>
              <w:spacing w:beforeLines="50" w:before="120"/>
              <w:jc w:val="center"/>
              <w:rPr>
                <w:szCs w:val="21"/>
              </w:rPr>
            </w:pPr>
          </w:p>
        </w:tc>
      </w:tr>
      <w:tr w:rsidR="00316FD1" w14:paraId="0E0B266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E14C2D4" w14:textId="77777777" w:rsidR="00316FD1" w:rsidRDefault="00316FD1">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7D832BA9" w14:textId="77777777" w:rsidR="00316FD1" w:rsidRDefault="00376A31">
            <w:pPr>
              <w:spacing w:line="360" w:lineRule="exact"/>
              <w:jc w:val="center"/>
              <w:rPr>
                <w:szCs w:val="21"/>
              </w:rPr>
            </w:pPr>
            <w:r>
              <w:rPr>
                <w:rFonts w:hint="eastAsia"/>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2C2EDAEC" w14:textId="77777777" w:rsidR="00316FD1" w:rsidRDefault="00316FD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C915233" w14:textId="77777777" w:rsidR="00316FD1" w:rsidRDefault="00316FD1">
            <w:pPr>
              <w:snapToGrid w:val="0"/>
              <w:spacing w:beforeLines="50" w:before="120"/>
              <w:jc w:val="center"/>
              <w:rPr>
                <w:szCs w:val="21"/>
              </w:rPr>
            </w:pPr>
          </w:p>
        </w:tc>
      </w:tr>
    </w:tbl>
    <w:p w14:paraId="5CCDEA67" w14:textId="77777777" w:rsidR="00316FD1" w:rsidRDefault="00376A31">
      <w:pPr>
        <w:pStyle w:val="af2"/>
        <w:tabs>
          <w:tab w:val="left" w:pos="2127"/>
        </w:tabs>
        <w:spacing w:line="340" w:lineRule="exact"/>
        <w:ind w:firstLineChars="200" w:firstLine="420"/>
        <w:jc w:val="left"/>
        <w:rPr>
          <w:rFonts w:ascii="Times New Roman" w:hAnsi="Times New Roman" w:cs="Times New Roman"/>
        </w:rPr>
      </w:pPr>
      <w:bookmarkStart w:id="134" w:name="_Hlk48144603"/>
      <w:bookmarkStart w:id="135" w:name="_Hlk88990584"/>
      <w:r>
        <w:rPr>
          <w:rFonts w:ascii="Times New Roman" w:hAnsi="Times New Roman" w:cs="Times New Roman"/>
        </w:rPr>
        <w:t>注：</w:t>
      </w:r>
      <w:bookmarkStart w:id="136"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62A66435" w14:textId="77777777" w:rsidR="00316FD1" w:rsidRDefault="00376A31">
      <w:pPr>
        <w:pStyle w:val="af2"/>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t>第</w:t>
      </w:r>
      <w:r>
        <w:rPr>
          <w:rFonts w:hint="eastAsia"/>
        </w:rPr>
        <w:t>二</w:t>
      </w:r>
      <w:r>
        <w:t>章</w:t>
      </w:r>
      <w:r>
        <w:rPr>
          <w:rFonts w:hint="eastAsia"/>
        </w:rPr>
        <w:t>《采购需求》</w:t>
      </w:r>
      <w:r>
        <w:rPr>
          <w:rFonts w:ascii="Times New Roman" w:hAnsi="Times New Roman" w:cs="Times New Roman" w:hint="eastAsia"/>
        </w:rPr>
        <w:t>中的总体要求无需响应。</w:t>
      </w:r>
    </w:p>
    <w:p w14:paraId="245F2996" w14:textId="77777777" w:rsidR="00316FD1" w:rsidRDefault="00376A31">
      <w:pPr>
        <w:ind w:firstLineChars="200" w:firstLine="420"/>
      </w:pPr>
      <w:r>
        <w:rPr>
          <w:rFonts w:hint="eastAsia"/>
        </w:rPr>
        <w:t>（</w:t>
      </w:r>
      <w:r>
        <w:t>3</w:t>
      </w:r>
      <w:r>
        <w:rPr>
          <w:rFonts w:hint="eastAsia"/>
        </w:rPr>
        <w:t>）偏离认定说明详见评审方法及标准。</w:t>
      </w:r>
    </w:p>
    <w:bookmarkEnd w:id="136"/>
    <w:p w14:paraId="71CB1B48" w14:textId="77777777" w:rsidR="00316FD1" w:rsidRDefault="00376A31">
      <w:pPr>
        <w:pStyle w:val="af2"/>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）本表可扩展。</w:t>
      </w:r>
    </w:p>
    <w:bookmarkEnd w:id="134"/>
    <w:p w14:paraId="17E2976A" w14:textId="77777777" w:rsidR="00316FD1" w:rsidRDefault="00376A31">
      <w:pPr>
        <w:snapToGrid w:val="0"/>
        <w:spacing w:before="50" w:afterLines="50" w:after="120" w:line="440" w:lineRule="exact"/>
        <w:jc w:val="left"/>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bookmarkEnd w:id="135"/>
    <w:p w14:paraId="6AD77387" w14:textId="77777777" w:rsidR="00316FD1" w:rsidRDefault="00316FD1">
      <w:pPr>
        <w:snapToGrid w:val="0"/>
        <w:spacing w:before="50" w:afterLines="50" w:after="120" w:line="440" w:lineRule="exact"/>
        <w:jc w:val="left"/>
        <w:rPr>
          <w:strike/>
          <w:szCs w:val="21"/>
        </w:rPr>
      </w:pPr>
    </w:p>
    <w:p w14:paraId="667800D2" w14:textId="77777777" w:rsidR="00316FD1" w:rsidRDefault="00316FD1">
      <w:pPr>
        <w:snapToGrid w:val="0"/>
        <w:spacing w:before="50" w:afterLines="50" w:after="120" w:line="440" w:lineRule="exact"/>
        <w:jc w:val="left"/>
        <w:rPr>
          <w:szCs w:val="21"/>
        </w:rPr>
      </w:pPr>
    </w:p>
    <w:p w14:paraId="24C45F05" w14:textId="77777777" w:rsidR="00316FD1" w:rsidRDefault="00376A31">
      <w:pPr>
        <w:snapToGrid w:val="0"/>
        <w:spacing w:before="50" w:afterLines="50" w:after="120" w:line="440" w:lineRule="exact"/>
        <w:jc w:val="left"/>
        <w:rPr>
          <w:szCs w:val="21"/>
        </w:rPr>
      </w:pPr>
      <w:r>
        <w:rPr>
          <w:rFonts w:hint="eastAsia"/>
          <w:szCs w:val="21"/>
        </w:rPr>
        <w:t>2</w:t>
      </w:r>
      <w:r>
        <w:rPr>
          <w:szCs w:val="21"/>
        </w:rPr>
        <w:t>．售后服务方案（如有</w:t>
      </w:r>
      <w:r>
        <w:rPr>
          <w:rFonts w:hint="eastAsia"/>
          <w:szCs w:val="21"/>
        </w:rPr>
        <w:t>，</w:t>
      </w:r>
      <w:r>
        <w:rPr>
          <w:szCs w:val="21"/>
        </w:rPr>
        <w:t>供应商自行编写）</w:t>
      </w:r>
    </w:p>
    <w:p w14:paraId="1C7DF76B" w14:textId="77777777" w:rsidR="00316FD1" w:rsidRDefault="00316FD1">
      <w:pPr>
        <w:snapToGrid w:val="0"/>
        <w:spacing w:before="50" w:afterLines="50" w:after="120" w:line="440" w:lineRule="exact"/>
        <w:jc w:val="left"/>
        <w:rPr>
          <w:strike/>
          <w:szCs w:val="21"/>
        </w:rPr>
      </w:pPr>
    </w:p>
    <w:p w14:paraId="27898AFB" w14:textId="77777777" w:rsidR="00316FD1" w:rsidRDefault="00316FD1">
      <w:pPr>
        <w:snapToGrid w:val="0"/>
        <w:spacing w:before="50" w:afterLines="50" w:after="120" w:line="440" w:lineRule="exact"/>
        <w:jc w:val="left"/>
        <w:rPr>
          <w:szCs w:val="21"/>
        </w:rPr>
      </w:pPr>
    </w:p>
    <w:p w14:paraId="62A5811E" w14:textId="77777777" w:rsidR="00316FD1" w:rsidRDefault="00316FD1">
      <w:pPr>
        <w:snapToGrid w:val="0"/>
        <w:spacing w:before="50" w:afterLines="50" w:after="120" w:line="440" w:lineRule="exact"/>
        <w:jc w:val="left"/>
        <w:rPr>
          <w:szCs w:val="21"/>
        </w:rPr>
      </w:pPr>
    </w:p>
    <w:p w14:paraId="0257561C" w14:textId="77777777" w:rsidR="00316FD1" w:rsidRDefault="00316FD1">
      <w:pPr>
        <w:snapToGrid w:val="0"/>
        <w:spacing w:before="50" w:afterLines="50" w:after="120" w:line="440" w:lineRule="exact"/>
        <w:jc w:val="left"/>
        <w:rPr>
          <w:szCs w:val="21"/>
        </w:rPr>
      </w:pPr>
    </w:p>
    <w:p w14:paraId="6B8F2D76" w14:textId="77777777" w:rsidR="00316FD1" w:rsidRDefault="00316FD1">
      <w:pPr>
        <w:snapToGrid w:val="0"/>
        <w:spacing w:before="50" w:afterLines="50" w:after="120" w:line="440" w:lineRule="exact"/>
        <w:jc w:val="left"/>
        <w:rPr>
          <w:szCs w:val="21"/>
        </w:rPr>
      </w:pPr>
    </w:p>
    <w:p w14:paraId="6ECFF809" w14:textId="77777777" w:rsidR="00316FD1" w:rsidRDefault="00316FD1">
      <w:pPr>
        <w:snapToGrid w:val="0"/>
        <w:spacing w:before="50" w:afterLines="50" w:after="120" w:line="440" w:lineRule="exact"/>
        <w:jc w:val="left"/>
        <w:rPr>
          <w:spacing w:val="20"/>
          <w:szCs w:val="21"/>
          <w:u w:val="single"/>
        </w:rPr>
      </w:pPr>
    </w:p>
    <w:p w14:paraId="3B6B5EE4" w14:textId="77777777" w:rsidR="00316FD1" w:rsidRDefault="00316FD1">
      <w:pPr>
        <w:snapToGrid w:val="0"/>
        <w:spacing w:before="50" w:afterLines="50" w:after="120" w:line="440" w:lineRule="exact"/>
        <w:jc w:val="left"/>
        <w:rPr>
          <w:spacing w:val="20"/>
          <w:szCs w:val="21"/>
          <w:u w:val="single"/>
        </w:rPr>
        <w:sectPr w:rsidR="00316FD1">
          <w:pgSz w:w="11906" w:h="16838"/>
          <w:pgMar w:top="1418" w:right="1133" w:bottom="1246" w:left="1418" w:header="851" w:footer="992" w:gutter="0"/>
          <w:cols w:space="720"/>
          <w:docGrid w:linePitch="312"/>
        </w:sectPr>
      </w:pPr>
    </w:p>
    <w:p w14:paraId="212420C7" w14:textId="77777777" w:rsidR="00316FD1" w:rsidRDefault="00376A31">
      <w:pPr>
        <w:snapToGrid w:val="0"/>
        <w:spacing w:before="50" w:afterLines="50" w:after="120"/>
        <w:jc w:val="left"/>
        <w:rPr>
          <w:b/>
          <w:szCs w:val="21"/>
        </w:rPr>
      </w:pPr>
      <w:r>
        <w:rPr>
          <w:szCs w:val="21"/>
        </w:rPr>
        <w:lastRenderedPageBreak/>
        <w:t>4</w:t>
      </w:r>
      <w:r>
        <w:rPr>
          <w:szCs w:val="21"/>
        </w:rPr>
        <w:t>．近年供应商类似成功案例的业绩证明。</w:t>
      </w:r>
    </w:p>
    <w:p w14:paraId="020A44DE" w14:textId="77777777" w:rsidR="00316FD1" w:rsidRDefault="00376A31">
      <w:pPr>
        <w:snapToGrid w:val="0"/>
        <w:spacing w:before="50" w:afterLines="50" w:after="120"/>
        <w:jc w:val="center"/>
        <w:rPr>
          <w:szCs w:val="21"/>
        </w:rPr>
      </w:pPr>
      <w:r>
        <w:rPr>
          <w:b/>
          <w:szCs w:val="21"/>
        </w:rPr>
        <w:t>类似成功案例业绩一览表</w:t>
      </w:r>
    </w:p>
    <w:tbl>
      <w:tblPr>
        <w:tblW w:w="146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
        <w:gridCol w:w="2820"/>
        <w:gridCol w:w="4095"/>
        <w:gridCol w:w="1965"/>
        <w:gridCol w:w="1200"/>
        <w:gridCol w:w="1335"/>
        <w:gridCol w:w="2790"/>
      </w:tblGrid>
      <w:tr w:rsidR="00316FD1" w14:paraId="14028B33" w14:textId="77777777">
        <w:trPr>
          <w:cantSplit/>
          <w:trHeight w:val="1509"/>
        </w:trPr>
        <w:tc>
          <w:tcPr>
            <w:tcW w:w="486" w:type="dxa"/>
            <w:tcBorders>
              <w:top w:val="single" w:sz="4" w:space="0" w:color="auto"/>
              <w:left w:val="single" w:sz="4" w:space="0" w:color="auto"/>
              <w:bottom w:val="single" w:sz="4" w:space="0" w:color="auto"/>
              <w:right w:val="single" w:sz="4" w:space="0" w:color="auto"/>
            </w:tcBorders>
            <w:vAlign w:val="center"/>
          </w:tcPr>
          <w:p w14:paraId="5F00B291" w14:textId="77777777" w:rsidR="00316FD1" w:rsidRDefault="00376A31">
            <w:pPr>
              <w:snapToGrid w:val="0"/>
              <w:spacing w:line="240" w:lineRule="exact"/>
              <w:jc w:val="center"/>
              <w:rPr>
                <w:szCs w:val="21"/>
              </w:rPr>
            </w:pPr>
            <w:r>
              <w:rPr>
                <w:rFonts w:hint="eastAsia"/>
                <w:szCs w:val="21"/>
              </w:rPr>
              <w:t>序号</w:t>
            </w:r>
          </w:p>
        </w:tc>
        <w:tc>
          <w:tcPr>
            <w:tcW w:w="2820" w:type="dxa"/>
            <w:tcBorders>
              <w:top w:val="single" w:sz="4" w:space="0" w:color="auto"/>
              <w:left w:val="single" w:sz="4" w:space="0" w:color="auto"/>
              <w:bottom w:val="single" w:sz="4" w:space="0" w:color="auto"/>
              <w:right w:val="single" w:sz="4" w:space="0" w:color="auto"/>
            </w:tcBorders>
            <w:vAlign w:val="center"/>
          </w:tcPr>
          <w:p w14:paraId="38CF4E2E" w14:textId="77777777" w:rsidR="00316FD1" w:rsidRDefault="00376A31">
            <w:pPr>
              <w:snapToGrid w:val="0"/>
              <w:spacing w:line="240" w:lineRule="exact"/>
              <w:jc w:val="center"/>
              <w:rPr>
                <w:szCs w:val="21"/>
              </w:rPr>
            </w:pPr>
            <w:r>
              <w:rPr>
                <w:rFonts w:hint="eastAsia"/>
                <w:szCs w:val="21"/>
              </w:rPr>
              <w:t>甲方单位名称</w:t>
            </w:r>
          </w:p>
        </w:tc>
        <w:tc>
          <w:tcPr>
            <w:tcW w:w="4095" w:type="dxa"/>
            <w:tcBorders>
              <w:top w:val="single" w:sz="4" w:space="0" w:color="auto"/>
              <w:left w:val="single" w:sz="4" w:space="0" w:color="auto"/>
              <w:bottom w:val="single" w:sz="4" w:space="0" w:color="auto"/>
              <w:right w:val="single" w:sz="4" w:space="0" w:color="auto"/>
            </w:tcBorders>
            <w:vAlign w:val="center"/>
          </w:tcPr>
          <w:p w14:paraId="03F6FB9A" w14:textId="77777777" w:rsidR="00316FD1" w:rsidRDefault="00376A31">
            <w:pPr>
              <w:snapToGrid w:val="0"/>
              <w:spacing w:line="240" w:lineRule="exact"/>
              <w:jc w:val="center"/>
              <w:rPr>
                <w:szCs w:val="21"/>
              </w:rPr>
            </w:pPr>
            <w:r>
              <w:rPr>
                <w:rFonts w:hint="eastAsia"/>
                <w:szCs w:val="21"/>
              </w:rPr>
              <w:t>项目名称或服务内容</w:t>
            </w:r>
          </w:p>
        </w:tc>
        <w:tc>
          <w:tcPr>
            <w:tcW w:w="1965" w:type="dxa"/>
            <w:tcBorders>
              <w:top w:val="single" w:sz="4" w:space="0" w:color="auto"/>
              <w:left w:val="single" w:sz="4" w:space="0" w:color="auto"/>
              <w:bottom w:val="single" w:sz="4" w:space="0" w:color="auto"/>
              <w:right w:val="single" w:sz="4" w:space="0" w:color="auto"/>
            </w:tcBorders>
            <w:vAlign w:val="center"/>
          </w:tcPr>
          <w:p w14:paraId="351F01F6" w14:textId="77777777" w:rsidR="00316FD1" w:rsidRDefault="00376A31">
            <w:pPr>
              <w:snapToGrid w:val="0"/>
              <w:spacing w:line="240" w:lineRule="exact"/>
              <w:jc w:val="center"/>
              <w:rPr>
                <w:szCs w:val="21"/>
              </w:rPr>
            </w:pPr>
            <w:r>
              <w:rPr>
                <w:rFonts w:hint="eastAsia"/>
                <w:szCs w:val="21"/>
              </w:rPr>
              <w:t>服务周期或时间（年</w:t>
            </w:r>
            <w:r>
              <w:rPr>
                <w:rFonts w:hint="eastAsia"/>
                <w:szCs w:val="21"/>
              </w:rPr>
              <w:t>/</w:t>
            </w:r>
            <w:r>
              <w:rPr>
                <w:rFonts w:hint="eastAsia"/>
                <w:szCs w:val="21"/>
              </w:rPr>
              <w:t>月）</w:t>
            </w:r>
          </w:p>
        </w:tc>
        <w:tc>
          <w:tcPr>
            <w:tcW w:w="1200" w:type="dxa"/>
            <w:tcBorders>
              <w:top w:val="single" w:sz="4" w:space="0" w:color="auto"/>
              <w:left w:val="single" w:sz="4" w:space="0" w:color="auto"/>
              <w:bottom w:val="single" w:sz="4" w:space="0" w:color="auto"/>
              <w:right w:val="single" w:sz="4" w:space="0" w:color="auto"/>
            </w:tcBorders>
            <w:vAlign w:val="center"/>
          </w:tcPr>
          <w:p w14:paraId="019B0AFF" w14:textId="77777777" w:rsidR="00316FD1" w:rsidRDefault="00376A31">
            <w:pPr>
              <w:snapToGrid w:val="0"/>
              <w:spacing w:line="240" w:lineRule="exact"/>
              <w:jc w:val="center"/>
              <w:rPr>
                <w:szCs w:val="21"/>
              </w:rPr>
            </w:pPr>
            <w:r>
              <w:rPr>
                <w:rFonts w:hint="eastAsia"/>
                <w:szCs w:val="21"/>
              </w:rPr>
              <w:t>团队人数</w:t>
            </w:r>
          </w:p>
        </w:tc>
        <w:tc>
          <w:tcPr>
            <w:tcW w:w="1335" w:type="dxa"/>
            <w:tcBorders>
              <w:top w:val="single" w:sz="4" w:space="0" w:color="auto"/>
              <w:left w:val="single" w:sz="4" w:space="0" w:color="auto"/>
              <w:bottom w:val="single" w:sz="4" w:space="0" w:color="auto"/>
              <w:right w:val="single" w:sz="4" w:space="0" w:color="auto"/>
            </w:tcBorders>
            <w:vAlign w:val="center"/>
          </w:tcPr>
          <w:p w14:paraId="340176D5" w14:textId="77777777" w:rsidR="00316FD1" w:rsidRDefault="00376A31">
            <w:pPr>
              <w:snapToGrid w:val="0"/>
              <w:spacing w:line="240" w:lineRule="exact"/>
              <w:jc w:val="center"/>
              <w:rPr>
                <w:szCs w:val="21"/>
              </w:rPr>
            </w:pPr>
            <w:r>
              <w:rPr>
                <w:rFonts w:hint="eastAsia"/>
                <w:szCs w:val="21"/>
              </w:rPr>
              <w:t>合同总价（元）</w:t>
            </w:r>
          </w:p>
        </w:tc>
        <w:tc>
          <w:tcPr>
            <w:tcW w:w="2790" w:type="dxa"/>
            <w:tcBorders>
              <w:top w:val="single" w:sz="4" w:space="0" w:color="auto"/>
              <w:left w:val="single" w:sz="4" w:space="0" w:color="auto"/>
              <w:bottom w:val="single" w:sz="4" w:space="0" w:color="auto"/>
              <w:right w:val="single" w:sz="4" w:space="0" w:color="auto"/>
            </w:tcBorders>
            <w:vAlign w:val="center"/>
          </w:tcPr>
          <w:p w14:paraId="3738AAF0" w14:textId="77777777" w:rsidR="00316FD1" w:rsidRDefault="00376A31">
            <w:pPr>
              <w:jc w:val="center"/>
              <w:rPr>
                <w:szCs w:val="21"/>
              </w:rPr>
            </w:pPr>
            <w:r>
              <w:rPr>
                <w:rFonts w:hint="eastAsia"/>
                <w:szCs w:val="21"/>
              </w:rPr>
              <w:t>采购单位联系人及联系电话</w:t>
            </w:r>
          </w:p>
        </w:tc>
      </w:tr>
      <w:tr w:rsidR="00316FD1" w14:paraId="19C50C4A" w14:textId="77777777">
        <w:trPr>
          <w:trHeight w:val="668"/>
        </w:trPr>
        <w:tc>
          <w:tcPr>
            <w:tcW w:w="486" w:type="dxa"/>
            <w:tcBorders>
              <w:top w:val="single" w:sz="4" w:space="0" w:color="auto"/>
              <w:left w:val="single" w:sz="4" w:space="0" w:color="auto"/>
              <w:bottom w:val="single" w:sz="4" w:space="0" w:color="auto"/>
              <w:right w:val="single" w:sz="4" w:space="0" w:color="auto"/>
            </w:tcBorders>
          </w:tcPr>
          <w:p w14:paraId="40A2E2C4" w14:textId="77777777" w:rsidR="00316FD1" w:rsidRDefault="00316FD1">
            <w:pPr>
              <w:snapToGrid w:val="0"/>
              <w:spacing w:line="24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43E25EBB" w14:textId="77777777" w:rsidR="00316FD1" w:rsidRDefault="00316FD1">
            <w:pPr>
              <w:snapToGrid w:val="0"/>
              <w:spacing w:line="24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5E590A7E" w14:textId="77777777" w:rsidR="00316FD1" w:rsidRDefault="00316FD1">
            <w:pPr>
              <w:snapToGrid w:val="0"/>
              <w:spacing w:line="24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18F46675" w14:textId="77777777" w:rsidR="00316FD1" w:rsidRDefault="00316FD1">
            <w:pPr>
              <w:snapToGrid w:val="0"/>
              <w:spacing w:line="24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730B5272" w14:textId="77777777" w:rsidR="00316FD1" w:rsidRDefault="00316FD1">
            <w:pPr>
              <w:snapToGrid w:val="0"/>
              <w:spacing w:line="24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1466C53F" w14:textId="77777777" w:rsidR="00316FD1" w:rsidRDefault="00316FD1">
            <w:pPr>
              <w:snapToGrid w:val="0"/>
              <w:spacing w:line="24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45A9AFAB" w14:textId="77777777" w:rsidR="00316FD1" w:rsidRDefault="00316FD1">
            <w:pPr>
              <w:snapToGrid w:val="0"/>
              <w:spacing w:line="240" w:lineRule="exact"/>
              <w:jc w:val="left"/>
              <w:rPr>
                <w:szCs w:val="21"/>
              </w:rPr>
            </w:pPr>
          </w:p>
        </w:tc>
      </w:tr>
      <w:tr w:rsidR="00316FD1" w14:paraId="562966F4"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37752C34" w14:textId="77777777" w:rsidR="00316FD1" w:rsidRDefault="00316FD1">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252D9F02" w14:textId="77777777" w:rsidR="00316FD1" w:rsidRDefault="00316FD1">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6239DA94" w14:textId="77777777" w:rsidR="00316FD1" w:rsidRDefault="00316FD1">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60834B36" w14:textId="77777777" w:rsidR="00316FD1" w:rsidRDefault="00316FD1">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27E94297" w14:textId="77777777" w:rsidR="00316FD1" w:rsidRDefault="00316FD1">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3AAC6AE1" w14:textId="77777777" w:rsidR="00316FD1" w:rsidRDefault="00316FD1">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038D1348" w14:textId="77777777" w:rsidR="00316FD1" w:rsidRDefault="00316FD1">
            <w:pPr>
              <w:snapToGrid w:val="0"/>
              <w:spacing w:before="50" w:afterLines="50" w:after="120" w:line="400" w:lineRule="exact"/>
              <w:jc w:val="left"/>
              <w:rPr>
                <w:szCs w:val="21"/>
              </w:rPr>
            </w:pPr>
          </w:p>
        </w:tc>
      </w:tr>
      <w:tr w:rsidR="00316FD1" w14:paraId="1C000A7D" w14:textId="77777777">
        <w:trPr>
          <w:trHeight w:val="731"/>
        </w:trPr>
        <w:tc>
          <w:tcPr>
            <w:tcW w:w="486" w:type="dxa"/>
            <w:tcBorders>
              <w:top w:val="single" w:sz="4" w:space="0" w:color="auto"/>
              <w:left w:val="single" w:sz="4" w:space="0" w:color="auto"/>
              <w:bottom w:val="single" w:sz="4" w:space="0" w:color="auto"/>
              <w:right w:val="single" w:sz="4" w:space="0" w:color="auto"/>
            </w:tcBorders>
          </w:tcPr>
          <w:p w14:paraId="0D5F8885" w14:textId="77777777" w:rsidR="00316FD1" w:rsidRDefault="00316FD1">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2504FCAF" w14:textId="77777777" w:rsidR="00316FD1" w:rsidRDefault="00316FD1">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4B5E790D" w14:textId="77777777" w:rsidR="00316FD1" w:rsidRDefault="00316FD1">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0256B966" w14:textId="77777777" w:rsidR="00316FD1" w:rsidRDefault="00316FD1">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54133114" w14:textId="77777777" w:rsidR="00316FD1" w:rsidRDefault="00316FD1">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7F4EC0DA" w14:textId="77777777" w:rsidR="00316FD1" w:rsidRDefault="00316FD1">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0B497451" w14:textId="77777777" w:rsidR="00316FD1" w:rsidRDefault="00316FD1">
            <w:pPr>
              <w:snapToGrid w:val="0"/>
              <w:spacing w:before="50" w:afterLines="50" w:after="120" w:line="400" w:lineRule="exact"/>
              <w:jc w:val="left"/>
              <w:rPr>
                <w:szCs w:val="21"/>
              </w:rPr>
            </w:pPr>
          </w:p>
        </w:tc>
      </w:tr>
      <w:tr w:rsidR="00316FD1" w14:paraId="04842DA7" w14:textId="77777777">
        <w:trPr>
          <w:trHeight w:val="587"/>
        </w:trPr>
        <w:tc>
          <w:tcPr>
            <w:tcW w:w="486" w:type="dxa"/>
            <w:tcBorders>
              <w:top w:val="single" w:sz="4" w:space="0" w:color="auto"/>
              <w:left w:val="single" w:sz="4" w:space="0" w:color="auto"/>
              <w:bottom w:val="single" w:sz="4" w:space="0" w:color="auto"/>
              <w:right w:val="single" w:sz="4" w:space="0" w:color="auto"/>
            </w:tcBorders>
          </w:tcPr>
          <w:p w14:paraId="489F26B1" w14:textId="77777777" w:rsidR="00316FD1" w:rsidRDefault="00316FD1">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1C9C2081" w14:textId="77777777" w:rsidR="00316FD1" w:rsidRDefault="00316FD1">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2C97C44A" w14:textId="77777777" w:rsidR="00316FD1" w:rsidRDefault="00316FD1">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5552130A" w14:textId="77777777" w:rsidR="00316FD1" w:rsidRDefault="00316FD1">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48B13D66" w14:textId="77777777" w:rsidR="00316FD1" w:rsidRDefault="00316FD1">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528D58EE" w14:textId="77777777" w:rsidR="00316FD1" w:rsidRDefault="00316FD1">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13998B5D" w14:textId="77777777" w:rsidR="00316FD1" w:rsidRDefault="00316FD1">
            <w:pPr>
              <w:snapToGrid w:val="0"/>
              <w:spacing w:before="50" w:afterLines="50" w:after="120" w:line="400" w:lineRule="exact"/>
              <w:jc w:val="left"/>
              <w:rPr>
                <w:szCs w:val="21"/>
              </w:rPr>
            </w:pPr>
          </w:p>
        </w:tc>
      </w:tr>
      <w:tr w:rsidR="00316FD1" w14:paraId="42CC9A09" w14:textId="77777777">
        <w:trPr>
          <w:trHeight w:val="571"/>
        </w:trPr>
        <w:tc>
          <w:tcPr>
            <w:tcW w:w="486" w:type="dxa"/>
            <w:tcBorders>
              <w:top w:val="single" w:sz="4" w:space="0" w:color="auto"/>
              <w:left w:val="single" w:sz="4" w:space="0" w:color="auto"/>
              <w:bottom w:val="single" w:sz="4" w:space="0" w:color="auto"/>
              <w:right w:val="single" w:sz="4" w:space="0" w:color="auto"/>
            </w:tcBorders>
          </w:tcPr>
          <w:p w14:paraId="5DD8225A" w14:textId="77777777" w:rsidR="00316FD1" w:rsidRDefault="00316FD1">
            <w:pPr>
              <w:snapToGrid w:val="0"/>
              <w:spacing w:before="50" w:afterLines="50" w:after="120" w:line="400" w:lineRule="exact"/>
              <w:jc w:val="left"/>
              <w:rPr>
                <w:szCs w:val="21"/>
              </w:rPr>
            </w:pPr>
          </w:p>
        </w:tc>
        <w:tc>
          <w:tcPr>
            <w:tcW w:w="2820" w:type="dxa"/>
            <w:tcBorders>
              <w:top w:val="single" w:sz="4" w:space="0" w:color="auto"/>
              <w:left w:val="single" w:sz="4" w:space="0" w:color="auto"/>
              <w:bottom w:val="single" w:sz="4" w:space="0" w:color="auto"/>
              <w:right w:val="single" w:sz="4" w:space="0" w:color="auto"/>
            </w:tcBorders>
          </w:tcPr>
          <w:p w14:paraId="47AAC9DC" w14:textId="77777777" w:rsidR="00316FD1" w:rsidRDefault="00316FD1">
            <w:pPr>
              <w:snapToGrid w:val="0"/>
              <w:spacing w:before="50" w:afterLines="50" w:after="120" w:line="400" w:lineRule="exact"/>
              <w:jc w:val="left"/>
              <w:rPr>
                <w:szCs w:val="21"/>
              </w:rPr>
            </w:pPr>
          </w:p>
        </w:tc>
        <w:tc>
          <w:tcPr>
            <w:tcW w:w="4095" w:type="dxa"/>
            <w:tcBorders>
              <w:top w:val="single" w:sz="4" w:space="0" w:color="auto"/>
              <w:left w:val="single" w:sz="4" w:space="0" w:color="auto"/>
              <w:bottom w:val="single" w:sz="4" w:space="0" w:color="auto"/>
              <w:right w:val="single" w:sz="4" w:space="0" w:color="auto"/>
            </w:tcBorders>
          </w:tcPr>
          <w:p w14:paraId="7E0EDDBA" w14:textId="77777777" w:rsidR="00316FD1" w:rsidRDefault="00316FD1">
            <w:pPr>
              <w:snapToGrid w:val="0"/>
              <w:spacing w:before="50" w:afterLines="50" w:after="120" w:line="400" w:lineRule="exact"/>
              <w:jc w:val="left"/>
              <w:rPr>
                <w:szCs w:val="21"/>
              </w:rPr>
            </w:pPr>
          </w:p>
        </w:tc>
        <w:tc>
          <w:tcPr>
            <w:tcW w:w="1965" w:type="dxa"/>
            <w:tcBorders>
              <w:top w:val="single" w:sz="4" w:space="0" w:color="auto"/>
              <w:left w:val="single" w:sz="4" w:space="0" w:color="auto"/>
              <w:bottom w:val="single" w:sz="4" w:space="0" w:color="auto"/>
              <w:right w:val="single" w:sz="4" w:space="0" w:color="auto"/>
            </w:tcBorders>
          </w:tcPr>
          <w:p w14:paraId="1B5D1C7D" w14:textId="77777777" w:rsidR="00316FD1" w:rsidRDefault="00316FD1">
            <w:pPr>
              <w:snapToGrid w:val="0"/>
              <w:spacing w:before="50" w:afterLines="50" w:after="120" w:line="400" w:lineRule="exact"/>
              <w:jc w:val="left"/>
              <w:rPr>
                <w:szCs w:val="21"/>
              </w:rPr>
            </w:pPr>
          </w:p>
        </w:tc>
        <w:tc>
          <w:tcPr>
            <w:tcW w:w="1200" w:type="dxa"/>
            <w:tcBorders>
              <w:top w:val="single" w:sz="4" w:space="0" w:color="auto"/>
              <w:left w:val="single" w:sz="4" w:space="0" w:color="auto"/>
              <w:bottom w:val="single" w:sz="4" w:space="0" w:color="auto"/>
              <w:right w:val="single" w:sz="4" w:space="0" w:color="auto"/>
            </w:tcBorders>
          </w:tcPr>
          <w:p w14:paraId="5E1A9AE2" w14:textId="77777777" w:rsidR="00316FD1" w:rsidRDefault="00316FD1">
            <w:pPr>
              <w:snapToGrid w:val="0"/>
              <w:spacing w:before="50" w:afterLines="50" w:after="120" w:line="400" w:lineRule="exact"/>
              <w:jc w:val="left"/>
              <w:rPr>
                <w:szCs w:val="21"/>
              </w:rPr>
            </w:pPr>
          </w:p>
        </w:tc>
        <w:tc>
          <w:tcPr>
            <w:tcW w:w="1335" w:type="dxa"/>
            <w:tcBorders>
              <w:top w:val="single" w:sz="4" w:space="0" w:color="auto"/>
              <w:left w:val="single" w:sz="4" w:space="0" w:color="auto"/>
              <w:bottom w:val="single" w:sz="4" w:space="0" w:color="auto"/>
              <w:right w:val="single" w:sz="4" w:space="0" w:color="auto"/>
            </w:tcBorders>
          </w:tcPr>
          <w:p w14:paraId="3DB4C823" w14:textId="77777777" w:rsidR="00316FD1" w:rsidRDefault="00316FD1">
            <w:pPr>
              <w:snapToGrid w:val="0"/>
              <w:spacing w:before="50" w:afterLines="50" w:after="120" w:line="400" w:lineRule="exact"/>
              <w:jc w:val="left"/>
              <w:rPr>
                <w:szCs w:val="21"/>
              </w:rPr>
            </w:pPr>
          </w:p>
        </w:tc>
        <w:tc>
          <w:tcPr>
            <w:tcW w:w="2790" w:type="dxa"/>
            <w:tcBorders>
              <w:top w:val="single" w:sz="4" w:space="0" w:color="auto"/>
              <w:left w:val="single" w:sz="4" w:space="0" w:color="auto"/>
              <w:bottom w:val="single" w:sz="4" w:space="0" w:color="auto"/>
              <w:right w:val="single" w:sz="4" w:space="0" w:color="auto"/>
            </w:tcBorders>
          </w:tcPr>
          <w:p w14:paraId="5B6EC01A" w14:textId="77777777" w:rsidR="00316FD1" w:rsidRDefault="00316FD1">
            <w:pPr>
              <w:snapToGrid w:val="0"/>
              <w:spacing w:before="50" w:afterLines="50" w:after="120" w:line="400" w:lineRule="exact"/>
              <w:jc w:val="left"/>
              <w:rPr>
                <w:szCs w:val="21"/>
              </w:rPr>
            </w:pPr>
          </w:p>
        </w:tc>
      </w:tr>
    </w:tbl>
    <w:p w14:paraId="3E3E1706" w14:textId="77777777" w:rsidR="00316FD1" w:rsidRDefault="00376A31">
      <w:pPr>
        <w:pStyle w:val="a7"/>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14:paraId="6F060D28" w14:textId="77777777" w:rsidR="00316FD1" w:rsidRDefault="00376A31">
      <w:pPr>
        <w:pStyle w:val="a7"/>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见第四章《评审方法及标准》规定</w:t>
      </w:r>
    </w:p>
    <w:p w14:paraId="5633986A" w14:textId="77777777" w:rsidR="00316FD1" w:rsidRDefault="00376A31">
      <w:pPr>
        <w:pStyle w:val="a7"/>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类似项目的定义见第四章《评审方法及标准》规定。</w:t>
      </w:r>
    </w:p>
    <w:p w14:paraId="146AEF1B" w14:textId="77777777" w:rsidR="00316FD1" w:rsidRDefault="00376A31">
      <w:r>
        <w:rPr>
          <w:szCs w:val="21"/>
        </w:rPr>
        <w:t>（</w:t>
      </w:r>
      <w:r>
        <w:rPr>
          <w:rFonts w:hint="eastAsia"/>
          <w:szCs w:val="21"/>
        </w:rPr>
        <w:t>3</w:t>
      </w:r>
      <w:r>
        <w:rPr>
          <w:szCs w:val="21"/>
        </w:rPr>
        <w:t>）</w:t>
      </w:r>
      <w:bookmarkStart w:id="137" w:name="_Hlk19049505"/>
      <w:r>
        <w:t>本表可拓展。</w:t>
      </w:r>
      <w:bookmarkEnd w:id="137"/>
    </w:p>
    <w:p w14:paraId="6563950E" w14:textId="77777777" w:rsidR="00316FD1" w:rsidRDefault="00316FD1">
      <w:pPr>
        <w:snapToGrid w:val="0"/>
        <w:spacing w:before="50"/>
        <w:jc w:val="left"/>
        <w:rPr>
          <w:szCs w:val="21"/>
        </w:rPr>
      </w:pPr>
      <w:bookmarkStart w:id="138" w:name="_Hlk88990617"/>
    </w:p>
    <w:p w14:paraId="385A2768" w14:textId="77777777" w:rsidR="00316FD1" w:rsidRDefault="00376A31">
      <w:pPr>
        <w:snapToGrid w:val="0"/>
        <w:spacing w:before="50"/>
        <w:jc w:val="left"/>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bookmarkEnd w:id="138"/>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75A69B24" w14:textId="77777777" w:rsidR="00316FD1" w:rsidRDefault="00316FD1">
      <w:pPr>
        <w:snapToGrid w:val="0"/>
        <w:spacing w:before="50"/>
        <w:jc w:val="left"/>
        <w:rPr>
          <w:szCs w:val="21"/>
        </w:rPr>
      </w:pPr>
    </w:p>
    <w:p w14:paraId="476089FF" w14:textId="77777777" w:rsidR="00316FD1" w:rsidRDefault="00316FD1">
      <w:pPr>
        <w:snapToGrid w:val="0"/>
        <w:spacing w:before="50" w:afterLines="50" w:after="120"/>
        <w:jc w:val="left"/>
        <w:rPr>
          <w:szCs w:val="21"/>
        </w:rPr>
        <w:sectPr w:rsidR="00316FD1">
          <w:headerReference w:type="default" r:id="rId21"/>
          <w:pgSz w:w="16838" w:h="11906" w:orient="landscape"/>
          <w:pgMar w:top="1418" w:right="1304" w:bottom="1418" w:left="1304" w:header="851" w:footer="992" w:gutter="0"/>
          <w:cols w:space="720"/>
          <w:docGrid w:linePitch="312"/>
        </w:sectPr>
      </w:pPr>
    </w:p>
    <w:p w14:paraId="5D9AD0FB" w14:textId="77777777" w:rsidR="00316FD1" w:rsidRDefault="00376A31">
      <w:pPr>
        <w:snapToGrid w:val="0"/>
        <w:spacing w:before="50" w:afterLines="50" w:after="120"/>
        <w:jc w:val="left"/>
        <w:outlineLvl w:val="1"/>
        <w:rPr>
          <w:szCs w:val="21"/>
        </w:rPr>
      </w:pPr>
      <w:bookmarkStart w:id="139" w:name="_Hlk19050322"/>
      <w:r>
        <w:rPr>
          <w:szCs w:val="21"/>
        </w:rPr>
        <w:lastRenderedPageBreak/>
        <w:t>5</w:t>
      </w:r>
      <w:r>
        <w:rPr>
          <w:szCs w:val="21"/>
        </w:rPr>
        <w:t>．符合政府采购政策</w:t>
      </w:r>
      <w:r>
        <w:rPr>
          <w:rFonts w:hint="eastAsia"/>
          <w:szCs w:val="21"/>
        </w:rPr>
        <w:t>的</w:t>
      </w:r>
      <w:r>
        <w:rPr>
          <w:szCs w:val="21"/>
        </w:rPr>
        <w:t>证明材料。</w:t>
      </w:r>
    </w:p>
    <w:p w14:paraId="175002C1" w14:textId="77777777" w:rsidR="00316FD1" w:rsidRDefault="00376A31">
      <w:pPr>
        <w:rPr>
          <w:szCs w:val="21"/>
        </w:rPr>
      </w:pPr>
      <w:r>
        <w:rPr>
          <w:szCs w:val="21"/>
        </w:rPr>
        <w:t>5.1</w:t>
      </w:r>
      <w:r>
        <w:rPr>
          <w:rFonts w:hint="eastAsia"/>
          <w:bCs/>
          <w:szCs w:val="21"/>
        </w:rPr>
        <w:t>中小企业声明函</w:t>
      </w:r>
      <w:r>
        <w:rPr>
          <w:szCs w:val="21"/>
        </w:rPr>
        <w:t>。</w:t>
      </w:r>
    </w:p>
    <w:p w14:paraId="73866A38" w14:textId="77777777" w:rsidR="00316FD1" w:rsidRDefault="00316FD1">
      <w:pPr>
        <w:spacing w:line="360" w:lineRule="auto"/>
        <w:ind w:firstLineChars="1700" w:firstLine="3584"/>
        <w:rPr>
          <w:b/>
          <w:szCs w:val="21"/>
        </w:rPr>
      </w:pPr>
      <w:bookmarkStart w:id="140" w:name="_Hlk60649458"/>
    </w:p>
    <w:bookmarkEnd w:id="140"/>
    <w:p w14:paraId="06A5EAD2" w14:textId="77777777" w:rsidR="00316FD1" w:rsidRDefault="00376A31">
      <w:pPr>
        <w:spacing w:line="360" w:lineRule="auto"/>
        <w:ind w:firstLineChars="1700" w:firstLine="3584"/>
        <w:rPr>
          <w:b/>
          <w:szCs w:val="21"/>
        </w:rPr>
      </w:pPr>
      <w:r>
        <w:rPr>
          <w:rFonts w:hint="eastAsia"/>
          <w:b/>
          <w:szCs w:val="21"/>
        </w:rPr>
        <w:t>中小企业声明函（服务）</w:t>
      </w:r>
    </w:p>
    <w:p w14:paraId="262E3329" w14:textId="77777777" w:rsidR="00316FD1" w:rsidRDefault="00376A31">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w:t>
      </w:r>
      <w:r>
        <w:rPr>
          <w:rFonts w:hint="eastAsia"/>
          <w:bCs/>
          <w:szCs w:val="21"/>
        </w:rPr>
        <w:t xml:space="preserve"> </w:t>
      </w:r>
      <w:r>
        <w:rPr>
          <w:rFonts w:hint="eastAsia"/>
          <w:bCs/>
          <w:szCs w:val="21"/>
        </w:rPr>
        <w:t>的具体情况如下：</w:t>
      </w:r>
    </w:p>
    <w:p w14:paraId="556D8090" w14:textId="77777777" w:rsidR="00316FD1" w:rsidRDefault="00376A31">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64E9F7E4" w14:textId="77777777" w:rsidR="00316FD1" w:rsidRDefault="00376A31">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ED7CF06" w14:textId="77777777" w:rsidR="00316FD1" w:rsidRDefault="00376A31">
      <w:pPr>
        <w:spacing w:line="360" w:lineRule="auto"/>
        <w:ind w:firstLine="420"/>
        <w:rPr>
          <w:bCs/>
          <w:szCs w:val="21"/>
        </w:rPr>
      </w:pPr>
      <w:r>
        <w:rPr>
          <w:rFonts w:hint="eastAsia"/>
          <w:bCs/>
          <w:szCs w:val="21"/>
        </w:rPr>
        <w:t>……</w:t>
      </w:r>
    </w:p>
    <w:p w14:paraId="382E1A48" w14:textId="77777777" w:rsidR="00316FD1" w:rsidRDefault="00376A31">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5BB314CC" w14:textId="77777777" w:rsidR="00316FD1" w:rsidRDefault="00376A31">
      <w:pPr>
        <w:spacing w:line="360" w:lineRule="auto"/>
        <w:ind w:firstLine="420"/>
        <w:rPr>
          <w:bCs/>
          <w:szCs w:val="21"/>
        </w:rPr>
      </w:pPr>
      <w:r>
        <w:rPr>
          <w:rFonts w:hint="eastAsia"/>
          <w:bCs/>
          <w:szCs w:val="21"/>
        </w:rPr>
        <w:t>本企业对上述声明内容的真实性负责。如有虚假，将依法承担相应责任。</w:t>
      </w:r>
    </w:p>
    <w:p w14:paraId="0031AB62" w14:textId="77777777" w:rsidR="00316FD1" w:rsidRDefault="00376A31">
      <w:pPr>
        <w:spacing w:line="360" w:lineRule="auto"/>
        <w:ind w:firstLineChars="1500" w:firstLine="3150"/>
        <w:rPr>
          <w:bCs/>
          <w:szCs w:val="21"/>
        </w:rPr>
      </w:pPr>
      <w:r>
        <w:rPr>
          <w:rFonts w:hint="eastAsia"/>
          <w:bCs/>
          <w:szCs w:val="21"/>
        </w:rPr>
        <w:t>企业名称（电子签章）：</w:t>
      </w:r>
      <w:r>
        <w:rPr>
          <w:rFonts w:hint="eastAsia"/>
          <w:bCs/>
          <w:szCs w:val="21"/>
        </w:rPr>
        <w:t xml:space="preserve"> </w:t>
      </w:r>
      <w:r>
        <w:rPr>
          <w:bCs/>
          <w:szCs w:val="21"/>
        </w:rPr>
        <w:t xml:space="preserve"> </w:t>
      </w:r>
      <w:r>
        <w:rPr>
          <w:rFonts w:hint="eastAsia"/>
          <w:bCs/>
          <w:szCs w:val="21"/>
        </w:rPr>
        <w:t>日期：</w:t>
      </w:r>
    </w:p>
    <w:p w14:paraId="0C8876D7" w14:textId="77777777" w:rsidR="00316FD1" w:rsidRDefault="00376A31">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）标的名称按照第二章采购需求一览表中的名称填写，</w:t>
      </w:r>
      <w:r>
        <w:rPr>
          <w:szCs w:val="21"/>
        </w:rPr>
        <w:t>所属行业标明</w:t>
      </w:r>
      <w:r>
        <w:rPr>
          <w:szCs w:val="21"/>
        </w:rPr>
        <w:t>“/”</w:t>
      </w:r>
      <w:r>
        <w:rPr>
          <w:szCs w:val="21"/>
        </w:rPr>
        <w:t>的</w:t>
      </w:r>
      <w:r>
        <w:rPr>
          <w:rFonts w:hint="eastAsia"/>
          <w:bCs/>
          <w:szCs w:val="21"/>
        </w:rPr>
        <w:t>，无需在上表填写。</w:t>
      </w:r>
    </w:p>
    <w:p w14:paraId="6A43DE56" w14:textId="77777777" w:rsidR="00316FD1" w:rsidRDefault="00376A31">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48B5755B" w14:textId="77777777" w:rsidR="00316FD1" w:rsidRDefault="00376A31">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7463F2BB" w14:textId="77777777" w:rsidR="00316FD1" w:rsidRDefault="00376A31">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963E57F" w14:textId="77777777" w:rsidR="00316FD1" w:rsidRDefault="00376A31">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）根据国际统计局《劳动工资统计报表制度》，从业人员数是指本单位工作，并取得工资活其他形式劳动报酬的人员数，是在岗职工、劳务派遣人员及其他从业人员之和。</w:t>
      </w:r>
    </w:p>
    <w:p w14:paraId="486812D3" w14:textId="77777777" w:rsidR="00316FD1" w:rsidRDefault="00376A31">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5BA712C0" w14:textId="77777777" w:rsidR="00316FD1" w:rsidRDefault="00376A31">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33873162" w14:textId="77777777" w:rsidR="00316FD1" w:rsidRDefault="00376A31">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w:t>
      </w:r>
      <w:r>
        <w:rPr>
          <w:rFonts w:hint="eastAsia"/>
          <w:bCs/>
          <w:szCs w:val="21"/>
        </w:rPr>
        <w:lastRenderedPageBreak/>
        <w:t>享受价格扣除优惠政策。接受分包的小微企业与分包企业之间存在直接控股、管理关系的，不得享受价格扣除优惠政策。</w:t>
      </w:r>
    </w:p>
    <w:p w14:paraId="647E4A13" w14:textId="77777777" w:rsidR="00316FD1" w:rsidRDefault="00316FD1">
      <w:pPr>
        <w:snapToGrid w:val="0"/>
        <w:spacing w:before="50" w:afterLines="50" w:after="120"/>
        <w:jc w:val="left"/>
        <w:rPr>
          <w:szCs w:val="21"/>
        </w:rPr>
      </w:pPr>
    </w:p>
    <w:p w14:paraId="5BECB40F" w14:textId="77777777" w:rsidR="00316FD1" w:rsidRDefault="00376A31">
      <w:pPr>
        <w:snapToGrid w:val="0"/>
        <w:spacing w:before="50" w:afterLines="50" w:after="120"/>
        <w:jc w:val="left"/>
        <w:rPr>
          <w:szCs w:val="21"/>
        </w:rPr>
      </w:pPr>
      <w:r>
        <w:rPr>
          <w:szCs w:val="21"/>
        </w:rPr>
        <w:t>5.2</w:t>
      </w:r>
      <w:r>
        <w:rPr>
          <w:szCs w:val="21"/>
        </w:rPr>
        <w:t>监狱企业须提供最新一期《</w:t>
      </w:r>
      <w:r>
        <w:rPr>
          <w:szCs w:val="21"/>
        </w:rPr>
        <w:t>XX</w:t>
      </w:r>
      <w:r>
        <w:rPr>
          <w:szCs w:val="21"/>
        </w:rPr>
        <w:t>省监狱企业产品目录》或其他监狱企业证明材料。（非监狱企业无需提供）</w:t>
      </w:r>
    </w:p>
    <w:p w14:paraId="22C498A4" w14:textId="77777777" w:rsidR="00316FD1" w:rsidRDefault="00316FD1">
      <w:pPr>
        <w:snapToGrid w:val="0"/>
        <w:spacing w:before="50" w:afterLines="50" w:after="120"/>
        <w:jc w:val="left"/>
        <w:rPr>
          <w:szCs w:val="21"/>
        </w:rPr>
      </w:pPr>
    </w:p>
    <w:p w14:paraId="6B208259" w14:textId="77777777" w:rsidR="00316FD1" w:rsidRDefault="00376A31">
      <w:pPr>
        <w:snapToGrid w:val="0"/>
        <w:spacing w:before="50" w:afterLines="50" w:after="120"/>
        <w:jc w:val="left"/>
      </w:pPr>
      <w:r>
        <w:rPr>
          <w:szCs w:val="21"/>
        </w:rPr>
        <w:t>5.3</w:t>
      </w:r>
      <w:bookmarkStart w:id="141" w:name="_Hlk19051624"/>
      <w:r>
        <w:t>残疾人福利性单位须提供《残疾人福利性单位声明函》，格式如下。</w:t>
      </w:r>
      <w:r>
        <w:rPr>
          <w:szCs w:val="21"/>
        </w:rPr>
        <w:t>（非残疾人福利性单位无需提供）</w:t>
      </w:r>
    </w:p>
    <w:p w14:paraId="59358811" w14:textId="77777777" w:rsidR="00316FD1" w:rsidRDefault="00376A31">
      <w:pPr>
        <w:spacing w:line="360" w:lineRule="auto"/>
        <w:jc w:val="center"/>
        <w:rPr>
          <w:b/>
          <w:szCs w:val="21"/>
        </w:rPr>
      </w:pPr>
      <w:bookmarkStart w:id="142" w:name="OLE_LINK14"/>
      <w:bookmarkStart w:id="143" w:name="OLE_LINK13"/>
      <w:bookmarkEnd w:id="141"/>
      <w:r>
        <w:rPr>
          <w:b/>
          <w:szCs w:val="21"/>
        </w:rPr>
        <w:t>残疾人福利性单位声明函</w:t>
      </w:r>
      <w:bookmarkEnd w:id="142"/>
      <w:bookmarkEnd w:id="143"/>
    </w:p>
    <w:p w14:paraId="75B1D834" w14:textId="77777777" w:rsidR="00316FD1" w:rsidRDefault="00376A31">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42C02F89" w14:textId="77777777" w:rsidR="00316FD1" w:rsidRDefault="00376A31">
      <w:pPr>
        <w:spacing w:line="360" w:lineRule="auto"/>
        <w:ind w:firstLine="420"/>
        <w:rPr>
          <w:szCs w:val="21"/>
        </w:rPr>
      </w:pPr>
      <w:r>
        <w:rPr>
          <w:szCs w:val="21"/>
        </w:rPr>
        <w:t>本单位对上述声明的真实性负责。如有虚假，将依法承担相应责任。</w:t>
      </w:r>
    </w:p>
    <w:p w14:paraId="61EC834B" w14:textId="77777777" w:rsidR="00316FD1" w:rsidRDefault="00376A31">
      <w:pPr>
        <w:spacing w:line="360" w:lineRule="auto"/>
        <w:ind w:firstLine="420"/>
        <w:rPr>
          <w:spacing w:val="6"/>
          <w:szCs w:val="21"/>
        </w:rPr>
      </w:pPr>
      <w:r>
        <w:rPr>
          <w:spacing w:val="6"/>
          <w:sz w:val="30"/>
          <w:szCs w:val="30"/>
        </w:rPr>
        <w:t xml:space="preserve"> </w:t>
      </w:r>
      <w:r>
        <w:rPr>
          <w:spacing w:val="6"/>
          <w:szCs w:val="21"/>
        </w:rPr>
        <w:t xml:space="preserve"> </w:t>
      </w:r>
      <w:r>
        <w:rPr>
          <w:rFonts w:hint="eastAsia"/>
          <w:spacing w:val="6"/>
          <w:szCs w:val="21"/>
        </w:rPr>
        <w:t xml:space="preserve">                                            </w:t>
      </w:r>
    </w:p>
    <w:p w14:paraId="4975BCFF" w14:textId="77777777" w:rsidR="00316FD1" w:rsidRDefault="00376A31">
      <w:pPr>
        <w:spacing w:line="360" w:lineRule="auto"/>
        <w:ind w:firstLine="420"/>
        <w:jc w:val="right"/>
        <w:rPr>
          <w:spacing w:val="6"/>
          <w:szCs w:val="21"/>
        </w:rPr>
      </w:pPr>
      <w:r>
        <w:rPr>
          <w:spacing w:val="6"/>
          <w:szCs w:val="21"/>
        </w:rPr>
        <w:t>单位名称（</w:t>
      </w:r>
      <w:r>
        <w:rPr>
          <w:rFonts w:hint="eastAsia"/>
          <w:spacing w:val="6"/>
          <w:szCs w:val="21"/>
        </w:rPr>
        <w:t>电子签章</w:t>
      </w:r>
      <w:r>
        <w:rPr>
          <w:spacing w:val="6"/>
          <w:szCs w:val="21"/>
        </w:rPr>
        <w:t>）：</w:t>
      </w:r>
      <w:r>
        <w:rPr>
          <w:spacing w:val="6"/>
          <w:szCs w:val="21"/>
        </w:rPr>
        <w:t xml:space="preserve">          </w:t>
      </w:r>
    </w:p>
    <w:p w14:paraId="44E059EE" w14:textId="77777777" w:rsidR="00316FD1" w:rsidRDefault="00376A31">
      <w:pPr>
        <w:spacing w:line="360" w:lineRule="auto"/>
        <w:ind w:firstLine="420"/>
        <w:rPr>
          <w:szCs w:val="21"/>
        </w:rPr>
      </w:pPr>
      <w:r>
        <w:rPr>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6DE6CA63" w14:textId="77777777" w:rsidR="00316FD1" w:rsidRDefault="00316FD1"/>
    <w:p w14:paraId="49EF2A61" w14:textId="77777777" w:rsidR="00316FD1" w:rsidRDefault="00316FD1">
      <w:pPr>
        <w:snapToGrid w:val="0"/>
        <w:spacing w:before="50"/>
        <w:jc w:val="left"/>
        <w:rPr>
          <w:szCs w:val="21"/>
        </w:rPr>
      </w:pPr>
    </w:p>
    <w:p w14:paraId="7739B329" w14:textId="77777777" w:rsidR="00316FD1" w:rsidRDefault="00316FD1">
      <w:pPr>
        <w:snapToGrid w:val="0"/>
        <w:spacing w:before="50"/>
        <w:jc w:val="left"/>
        <w:rPr>
          <w:szCs w:val="21"/>
        </w:rPr>
      </w:pPr>
    </w:p>
    <w:p w14:paraId="7B9B299F" w14:textId="77777777" w:rsidR="00316FD1" w:rsidRDefault="00316FD1">
      <w:pPr>
        <w:snapToGrid w:val="0"/>
        <w:spacing w:before="50"/>
        <w:jc w:val="left"/>
        <w:rPr>
          <w:szCs w:val="21"/>
        </w:rPr>
      </w:pPr>
    </w:p>
    <w:p w14:paraId="0A98B12D" w14:textId="77777777" w:rsidR="00316FD1" w:rsidRDefault="00316FD1">
      <w:pPr>
        <w:snapToGrid w:val="0"/>
        <w:spacing w:before="50"/>
        <w:jc w:val="left"/>
        <w:rPr>
          <w:szCs w:val="21"/>
        </w:rPr>
      </w:pPr>
    </w:p>
    <w:p w14:paraId="1ED1BAEE" w14:textId="77777777" w:rsidR="00316FD1" w:rsidRDefault="00376A31">
      <w:pPr>
        <w:snapToGrid w:val="0"/>
        <w:spacing w:before="50"/>
        <w:jc w:val="left"/>
        <w:rPr>
          <w:szCs w:val="21"/>
        </w:rPr>
      </w:pPr>
      <w:r>
        <w:rPr>
          <w:szCs w:val="21"/>
        </w:rPr>
        <w:t>6</w:t>
      </w:r>
      <w:r>
        <w:rPr>
          <w:szCs w:val="21"/>
        </w:rPr>
        <w:t>．供应商认为需提供的其他材料（根据招标文件编写）</w:t>
      </w:r>
    </w:p>
    <w:p w14:paraId="6EFCFD0C" w14:textId="77777777" w:rsidR="00316FD1" w:rsidRDefault="00316FD1">
      <w:pPr>
        <w:snapToGrid w:val="0"/>
        <w:spacing w:before="50"/>
        <w:jc w:val="left"/>
        <w:rPr>
          <w:szCs w:val="21"/>
        </w:rPr>
      </w:pPr>
    </w:p>
    <w:p w14:paraId="7A84A539" w14:textId="77777777" w:rsidR="00316FD1" w:rsidRDefault="00316FD1">
      <w:pPr>
        <w:snapToGrid w:val="0"/>
        <w:spacing w:before="50"/>
        <w:jc w:val="left"/>
        <w:rPr>
          <w:szCs w:val="21"/>
        </w:rPr>
      </w:pPr>
    </w:p>
    <w:p w14:paraId="4DC38340" w14:textId="77777777" w:rsidR="00316FD1" w:rsidRDefault="00376A31">
      <w:pPr>
        <w:snapToGrid w:val="0"/>
        <w:spacing w:before="50"/>
        <w:jc w:val="left"/>
        <w:rPr>
          <w:szCs w:val="21"/>
        </w:rPr>
      </w:pPr>
      <w:r>
        <w:rPr>
          <w:szCs w:val="21"/>
        </w:rPr>
        <w:br w:type="page"/>
      </w:r>
      <w:r>
        <w:rPr>
          <w:szCs w:val="21"/>
        </w:rPr>
        <w:lastRenderedPageBreak/>
        <w:t>7.</w:t>
      </w:r>
      <w:r>
        <w:rPr>
          <w:rFonts w:hint="eastAsia"/>
        </w:rPr>
        <w:t xml:space="preserve"> </w:t>
      </w:r>
      <w:r>
        <w:rPr>
          <w:rFonts w:hint="eastAsia"/>
          <w:szCs w:val="21"/>
        </w:rPr>
        <w:t>无串标行为承诺函</w:t>
      </w:r>
    </w:p>
    <w:p w14:paraId="608F1EB7" w14:textId="77777777" w:rsidR="00316FD1" w:rsidRDefault="00316FD1">
      <w:pPr>
        <w:snapToGrid w:val="0"/>
        <w:spacing w:before="50" w:afterLines="50" w:after="120"/>
        <w:jc w:val="center"/>
        <w:rPr>
          <w:szCs w:val="21"/>
        </w:rPr>
      </w:pPr>
    </w:p>
    <w:p w14:paraId="6D9A44F8" w14:textId="77777777" w:rsidR="00316FD1" w:rsidRDefault="00376A31">
      <w:pPr>
        <w:snapToGrid w:val="0"/>
        <w:spacing w:before="50" w:afterLines="50" w:after="120"/>
        <w:jc w:val="center"/>
        <w:rPr>
          <w:szCs w:val="21"/>
        </w:rPr>
      </w:pPr>
      <w:r>
        <w:rPr>
          <w:rFonts w:hint="eastAsia"/>
          <w:szCs w:val="21"/>
        </w:rPr>
        <w:t>投标人参加本项目无围标串标行为的承诺函</w:t>
      </w:r>
    </w:p>
    <w:p w14:paraId="5254CCE9" w14:textId="77777777" w:rsidR="00316FD1" w:rsidRDefault="00316FD1">
      <w:pPr>
        <w:snapToGrid w:val="0"/>
        <w:spacing w:before="50" w:afterLines="50" w:after="120"/>
        <w:jc w:val="left"/>
        <w:rPr>
          <w:szCs w:val="21"/>
        </w:rPr>
      </w:pPr>
    </w:p>
    <w:p w14:paraId="1A45F95D" w14:textId="77777777" w:rsidR="00316FD1" w:rsidRDefault="00376A31">
      <w:pPr>
        <w:snapToGrid w:val="0"/>
        <w:spacing w:before="50" w:afterLines="50" w:after="120"/>
        <w:jc w:val="left"/>
        <w:rPr>
          <w:szCs w:val="21"/>
        </w:rPr>
      </w:pPr>
      <w:r>
        <w:rPr>
          <w:rFonts w:hint="eastAsia"/>
          <w:szCs w:val="21"/>
        </w:rPr>
        <w:t>一、我方承诺无下列相互串通投标的情形：</w:t>
      </w:r>
    </w:p>
    <w:p w14:paraId="097C1BC9" w14:textId="77777777" w:rsidR="00316FD1" w:rsidRDefault="00376A31">
      <w:pPr>
        <w:snapToGrid w:val="0"/>
        <w:spacing w:before="50" w:afterLines="50" w:after="120"/>
        <w:jc w:val="left"/>
        <w:rPr>
          <w:szCs w:val="21"/>
        </w:rPr>
      </w:pPr>
      <w:r>
        <w:rPr>
          <w:rFonts w:hint="eastAsia"/>
          <w:szCs w:val="21"/>
        </w:rPr>
        <w:t>1.</w:t>
      </w:r>
      <w:r>
        <w:rPr>
          <w:rFonts w:hint="eastAsia"/>
          <w:szCs w:val="21"/>
        </w:rPr>
        <w:t>不同投标人的投标文件由同一单位或者个人编制；或者不同投标人报名的</w:t>
      </w:r>
      <w:r>
        <w:rPr>
          <w:rFonts w:hint="eastAsia"/>
          <w:szCs w:val="21"/>
        </w:rPr>
        <w:t>IP</w:t>
      </w:r>
      <w:r>
        <w:rPr>
          <w:rFonts w:hint="eastAsia"/>
          <w:szCs w:val="21"/>
        </w:rPr>
        <w:t>地址一致的；</w:t>
      </w:r>
    </w:p>
    <w:p w14:paraId="7942ADEE" w14:textId="77777777" w:rsidR="00316FD1" w:rsidRDefault="00376A31">
      <w:pPr>
        <w:snapToGrid w:val="0"/>
        <w:spacing w:before="50" w:afterLines="50" w:after="120"/>
        <w:jc w:val="left"/>
        <w:rPr>
          <w:szCs w:val="21"/>
        </w:rPr>
      </w:pPr>
      <w:r>
        <w:rPr>
          <w:rFonts w:hint="eastAsia"/>
          <w:szCs w:val="21"/>
        </w:rPr>
        <w:t>2.</w:t>
      </w:r>
      <w:r>
        <w:rPr>
          <w:rFonts w:hint="eastAsia"/>
          <w:szCs w:val="21"/>
        </w:rPr>
        <w:t>不同投标人委托同一单位或者个人办理投标事宜；</w:t>
      </w:r>
    </w:p>
    <w:p w14:paraId="0E178158" w14:textId="77777777" w:rsidR="00316FD1" w:rsidRDefault="00376A31">
      <w:pPr>
        <w:snapToGrid w:val="0"/>
        <w:spacing w:before="50" w:afterLines="50" w:after="120"/>
        <w:jc w:val="left"/>
        <w:rPr>
          <w:szCs w:val="21"/>
        </w:rPr>
      </w:pPr>
      <w:r>
        <w:rPr>
          <w:rFonts w:hint="eastAsia"/>
          <w:szCs w:val="21"/>
        </w:rPr>
        <w:t>3.</w:t>
      </w:r>
      <w:r>
        <w:rPr>
          <w:rFonts w:hint="eastAsia"/>
          <w:szCs w:val="21"/>
        </w:rPr>
        <w:t>不同的投标人的投标文件载明的项目管理员为同一个人；</w:t>
      </w:r>
    </w:p>
    <w:p w14:paraId="36C9C671" w14:textId="77777777" w:rsidR="00316FD1" w:rsidRDefault="00376A31">
      <w:pPr>
        <w:snapToGrid w:val="0"/>
        <w:spacing w:before="50" w:afterLines="50" w:after="120"/>
        <w:jc w:val="left"/>
        <w:rPr>
          <w:szCs w:val="21"/>
        </w:rPr>
      </w:pPr>
      <w:r>
        <w:rPr>
          <w:rFonts w:hint="eastAsia"/>
          <w:szCs w:val="21"/>
        </w:rPr>
        <w:t>4.</w:t>
      </w:r>
      <w:r>
        <w:rPr>
          <w:rFonts w:hint="eastAsia"/>
          <w:szCs w:val="21"/>
        </w:rPr>
        <w:t>不同投标人的投标文件异常一致或者投标报价呈规律性差异；</w:t>
      </w:r>
    </w:p>
    <w:p w14:paraId="75CE9CBD" w14:textId="77777777" w:rsidR="00316FD1" w:rsidRDefault="00376A31">
      <w:pPr>
        <w:snapToGrid w:val="0"/>
        <w:spacing w:before="50" w:afterLines="50" w:after="120"/>
        <w:jc w:val="left"/>
        <w:rPr>
          <w:szCs w:val="21"/>
        </w:rPr>
      </w:pPr>
      <w:r>
        <w:rPr>
          <w:rFonts w:hint="eastAsia"/>
          <w:szCs w:val="21"/>
        </w:rPr>
        <w:t>5.</w:t>
      </w:r>
      <w:r>
        <w:rPr>
          <w:rFonts w:hint="eastAsia"/>
          <w:szCs w:val="21"/>
        </w:rPr>
        <w:t>不同投标人的投标文件相互混装；</w:t>
      </w:r>
    </w:p>
    <w:p w14:paraId="125FE7A3" w14:textId="77777777" w:rsidR="00316FD1" w:rsidRDefault="00376A31">
      <w:pPr>
        <w:snapToGrid w:val="0"/>
        <w:spacing w:before="50" w:afterLines="50" w:after="120"/>
        <w:jc w:val="left"/>
        <w:rPr>
          <w:szCs w:val="21"/>
        </w:rPr>
      </w:pPr>
      <w:r>
        <w:rPr>
          <w:rFonts w:hint="eastAsia"/>
          <w:szCs w:val="21"/>
        </w:rPr>
        <w:t>6.</w:t>
      </w:r>
      <w:r>
        <w:rPr>
          <w:rFonts w:hint="eastAsia"/>
          <w:szCs w:val="21"/>
        </w:rPr>
        <w:t>不同投标人的投标保证金从同一单位或者个人账户转出。</w:t>
      </w:r>
    </w:p>
    <w:p w14:paraId="04461E20" w14:textId="77777777" w:rsidR="00316FD1" w:rsidRDefault="00376A31">
      <w:pPr>
        <w:snapToGrid w:val="0"/>
        <w:spacing w:before="50" w:afterLines="50" w:after="120"/>
        <w:jc w:val="left"/>
        <w:rPr>
          <w:szCs w:val="21"/>
        </w:rPr>
      </w:pPr>
      <w:r>
        <w:rPr>
          <w:rFonts w:hint="eastAsia"/>
          <w:szCs w:val="21"/>
        </w:rPr>
        <w:t>二、我方承诺无下列恶意串通的情形：</w:t>
      </w:r>
    </w:p>
    <w:p w14:paraId="10FE7729" w14:textId="77777777" w:rsidR="00316FD1" w:rsidRDefault="00376A31">
      <w:pPr>
        <w:snapToGrid w:val="0"/>
        <w:spacing w:before="50" w:afterLines="50" w:after="120"/>
        <w:jc w:val="left"/>
        <w:rPr>
          <w:szCs w:val="21"/>
        </w:rPr>
      </w:pPr>
      <w:r>
        <w:rPr>
          <w:rFonts w:hint="eastAsia"/>
          <w:szCs w:val="21"/>
        </w:rPr>
        <w:t>1.</w:t>
      </w:r>
      <w:r>
        <w:rPr>
          <w:rFonts w:hint="eastAsia"/>
          <w:szCs w:val="21"/>
        </w:rPr>
        <w:t>投标人直接或者间接从采购人或者采购代理机构处获得其他投标人的相关信息并修改其投标文件或者投标文件；</w:t>
      </w:r>
    </w:p>
    <w:p w14:paraId="0D2E28F4" w14:textId="77777777" w:rsidR="00316FD1" w:rsidRDefault="00376A31">
      <w:pPr>
        <w:snapToGrid w:val="0"/>
        <w:spacing w:before="50" w:afterLines="50" w:after="120"/>
        <w:jc w:val="left"/>
        <w:rPr>
          <w:szCs w:val="21"/>
        </w:rPr>
      </w:pPr>
      <w:r>
        <w:rPr>
          <w:rFonts w:hint="eastAsia"/>
          <w:szCs w:val="21"/>
        </w:rPr>
        <w:t>2.</w:t>
      </w:r>
      <w:r>
        <w:rPr>
          <w:rFonts w:hint="eastAsia"/>
          <w:szCs w:val="21"/>
        </w:rPr>
        <w:t>投标人按照采购人或者采购代理机构的授意撤换、修改投标文件或者投标文件；</w:t>
      </w:r>
    </w:p>
    <w:p w14:paraId="3EE5CFF0" w14:textId="77777777" w:rsidR="00316FD1" w:rsidRDefault="00376A31">
      <w:pPr>
        <w:snapToGrid w:val="0"/>
        <w:spacing w:before="50" w:afterLines="50" w:after="120"/>
        <w:jc w:val="left"/>
        <w:rPr>
          <w:szCs w:val="21"/>
        </w:rPr>
      </w:pPr>
      <w:r>
        <w:rPr>
          <w:rFonts w:hint="eastAsia"/>
          <w:szCs w:val="21"/>
        </w:rPr>
        <w:t>3.</w:t>
      </w:r>
      <w:r>
        <w:rPr>
          <w:rFonts w:hint="eastAsia"/>
          <w:szCs w:val="21"/>
        </w:rPr>
        <w:t>投标人之间协商报价、技术方案等投标文件或者投标文件的实质性内容；</w:t>
      </w:r>
    </w:p>
    <w:p w14:paraId="116705FA" w14:textId="77777777" w:rsidR="00316FD1" w:rsidRDefault="00376A31">
      <w:pPr>
        <w:snapToGrid w:val="0"/>
        <w:spacing w:before="50" w:afterLines="50" w:after="120"/>
        <w:jc w:val="left"/>
        <w:rPr>
          <w:szCs w:val="21"/>
        </w:rPr>
      </w:pPr>
      <w:r>
        <w:rPr>
          <w:rFonts w:hint="eastAsia"/>
          <w:szCs w:val="21"/>
        </w:rPr>
        <w:t>4.</w:t>
      </w:r>
      <w:r>
        <w:rPr>
          <w:rFonts w:hint="eastAsia"/>
          <w:szCs w:val="21"/>
        </w:rPr>
        <w:t>属于同一集团、协会、商会等组织成员的投标人按照该组织要求协同参加政府采购活动；</w:t>
      </w:r>
    </w:p>
    <w:p w14:paraId="385D0EDA" w14:textId="77777777" w:rsidR="00316FD1" w:rsidRDefault="00376A31">
      <w:pPr>
        <w:snapToGrid w:val="0"/>
        <w:spacing w:before="50" w:afterLines="50" w:after="120"/>
        <w:jc w:val="left"/>
        <w:rPr>
          <w:szCs w:val="21"/>
        </w:rPr>
      </w:pPr>
      <w:r>
        <w:rPr>
          <w:rFonts w:hint="eastAsia"/>
          <w:szCs w:val="21"/>
        </w:rPr>
        <w:t>5.</w:t>
      </w:r>
      <w:r>
        <w:rPr>
          <w:rFonts w:hint="eastAsia"/>
          <w:szCs w:val="21"/>
        </w:rPr>
        <w:t>投标人之间事先约定一致抬高或者压低投标报价，或者在招标项目中事先约定轮流以高价位或者低价位中标，或者事先约定由某一特定投标人中标，然后再参加投标；</w:t>
      </w:r>
    </w:p>
    <w:p w14:paraId="650FA286" w14:textId="77777777" w:rsidR="00316FD1" w:rsidRDefault="00376A31">
      <w:pPr>
        <w:snapToGrid w:val="0"/>
        <w:spacing w:before="50" w:afterLines="50" w:after="120"/>
        <w:jc w:val="left"/>
        <w:rPr>
          <w:szCs w:val="21"/>
        </w:rPr>
      </w:pPr>
      <w:r>
        <w:rPr>
          <w:rFonts w:hint="eastAsia"/>
          <w:szCs w:val="21"/>
        </w:rPr>
        <w:t>6.</w:t>
      </w:r>
      <w:r>
        <w:rPr>
          <w:rFonts w:hint="eastAsia"/>
          <w:szCs w:val="21"/>
        </w:rPr>
        <w:t>投标人之间商定部分投标人放弃参加政府采购活动或者放弃中标；</w:t>
      </w:r>
    </w:p>
    <w:p w14:paraId="23DAED03" w14:textId="77777777" w:rsidR="00316FD1" w:rsidRDefault="00376A31">
      <w:pPr>
        <w:snapToGrid w:val="0"/>
        <w:spacing w:before="50" w:afterLines="50" w:after="120"/>
        <w:jc w:val="left"/>
        <w:rPr>
          <w:szCs w:val="21"/>
        </w:rPr>
      </w:pPr>
      <w:r>
        <w:rPr>
          <w:rFonts w:hint="eastAsia"/>
          <w:szCs w:val="21"/>
        </w:rPr>
        <w:t>7.</w:t>
      </w:r>
      <w:r>
        <w:rPr>
          <w:rFonts w:hint="eastAsia"/>
          <w:szCs w:val="21"/>
        </w:rPr>
        <w:t>投标人与采购人或者采购代理机构之间、投标人相互之间，为谋求特定投标人中标或者排斥其他投标人的其他串通行为。</w:t>
      </w:r>
    </w:p>
    <w:p w14:paraId="20C34902" w14:textId="77777777" w:rsidR="00316FD1" w:rsidRDefault="00376A31">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7ED49F0D" w14:textId="77777777" w:rsidR="00316FD1" w:rsidRDefault="00376A31">
      <w:pPr>
        <w:snapToGrid w:val="0"/>
        <w:spacing w:before="50" w:afterLines="50" w:after="120"/>
        <w:jc w:val="center"/>
        <w:rPr>
          <w:szCs w:val="21"/>
        </w:rPr>
      </w:pPr>
      <w:r>
        <w:rPr>
          <w:rFonts w:hint="eastAsia"/>
          <w:szCs w:val="21"/>
        </w:rPr>
        <w:t xml:space="preserve"> </w:t>
      </w:r>
      <w:r>
        <w:rPr>
          <w:szCs w:val="21"/>
        </w:rPr>
        <w:t xml:space="preserve"> </w:t>
      </w:r>
    </w:p>
    <w:p w14:paraId="3DE6A0F2" w14:textId="77777777" w:rsidR="00316FD1" w:rsidRDefault="00316FD1">
      <w:pPr>
        <w:snapToGrid w:val="0"/>
        <w:spacing w:before="50" w:afterLines="50" w:after="120"/>
        <w:jc w:val="center"/>
        <w:rPr>
          <w:szCs w:val="21"/>
        </w:rPr>
      </w:pPr>
    </w:p>
    <w:p w14:paraId="53B93B0E" w14:textId="77777777" w:rsidR="00316FD1" w:rsidRDefault="00316FD1">
      <w:pPr>
        <w:snapToGrid w:val="0"/>
        <w:spacing w:before="50" w:afterLines="50" w:after="120"/>
        <w:jc w:val="center"/>
        <w:rPr>
          <w:szCs w:val="21"/>
        </w:rPr>
      </w:pPr>
    </w:p>
    <w:p w14:paraId="041B6B72" w14:textId="77777777" w:rsidR="00316FD1" w:rsidRDefault="00376A31">
      <w:pPr>
        <w:snapToGrid w:val="0"/>
        <w:spacing w:before="50" w:afterLines="50" w:after="120"/>
        <w:jc w:val="cente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2AF5A259" w14:textId="77777777" w:rsidR="00316FD1" w:rsidRDefault="00376A31">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500740D" w14:textId="77777777" w:rsidR="00316FD1" w:rsidRDefault="00316FD1">
      <w:pPr>
        <w:ind w:firstLineChars="200" w:firstLine="420"/>
        <w:rPr>
          <w:szCs w:val="21"/>
        </w:rPr>
        <w:sectPr w:rsidR="00316FD1">
          <w:headerReference w:type="default" r:id="rId22"/>
          <w:pgSz w:w="11906" w:h="16838"/>
          <w:pgMar w:top="1304" w:right="1418" w:bottom="1304" w:left="1418" w:header="851" w:footer="992" w:gutter="0"/>
          <w:cols w:space="720"/>
          <w:docGrid w:linePitch="312"/>
        </w:sectPr>
      </w:pPr>
    </w:p>
    <w:bookmarkEnd w:id="139"/>
    <w:p w14:paraId="6D70DA88" w14:textId="77777777" w:rsidR="00316FD1" w:rsidRDefault="00376A31">
      <w:pPr>
        <w:snapToGrid w:val="0"/>
        <w:spacing w:before="50" w:afterLines="50" w:after="120"/>
        <w:jc w:val="left"/>
        <w:rPr>
          <w:szCs w:val="21"/>
        </w:rPr>
      </w:pPr>
      <w:r>
        <w:rPr>
          <w:szCs w:val="21"/>
        </w:rPr>
        <w:lastRenderedPageBreak/>
        <w:t>8.</w:t>
      </w:r>
      <w:r>
        <w:rPr>
          <w:szCs w:val="21"/>
        </w:rPr>
        <w:t>代理服务费承诺书</w:t>
      </w:r>
    </w:p>
    <w:p w14:paraId="1D7C7C02" w14:textId="77777777" w:rsidR="00316FD1" w:rsidRDefault="00376A31">
      <w:pPr>
        <w:spacing w:line="360" w:lineRule="exact"/>
        <w:rPr>
          <w:szCs w:val="21"/>
        </w:rPr>
      </w:pPr>
      <w:r>
        <w:rPr>
          <w:szCs w:val="21"/>
        </w:rPr>
        <w:t>致：广西机电设备招标有限公司</w:t>
      </w:r>
    </w:p>
    <w:p w14:paraId="4BAE2215" w14:textId="77777777" w:rsidR="00316FD1" w:rsidRDefault="00376A31">
      <w:pPr>
        <w:spacing w:line="360" w:lineRule="exact"/>
        <w:ind w:firstLineChars="200" w:firstLine="420"/>
        <w:rPr>
          <w:szCs w:val="21"/>
        </w:rPr>
      </w:pPr>
      <w:bookmarkStart w:id="144" w:name="_Hlk19050395"/>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45" w:name="_Hlk19050352"/>
      <w:r>
        <w:rPr>
          <w:szCs w:val="21"/>
        </w:rPr>
        <w:t>（</w:t>
      </w:r>
      <w:r>
        <w:rPr>
          <w:kern w:val="0"/>
          <w:szCs w:val="21"/>
        </w:rPr>
        <w:t>¥</w:t>
      </w:r>
      <w:r>
        <w:rPr>
          <w:szCs w:val="21"/>
          <w:u w:val="single"/>
        </w:rPr>
        <w:t xml:space="preserve">       </w:t>
      </w:r>
      <w:r>
        <w:rPr>
          <w:szCs w:val="21"/>
        </w:rPr>
        <w:t>）</w:t>
      </w:r>
      <w:bookmarkEnd w:id="145"/>
      <w:r>
        <w:rPr>
          <w:szCs w:val="21"/>
        </w:rPr>
        <w:t>，在此我方说明如下：</w:t>
      </w:r>
    </w:p>
    <w:bookmarkEnd w:id="144"/>
    <w:p w14:paraId="725E52CC" w14:textId="77777777" w:rsidR="00316FD1" w:rsidRDefault="00376A31">
      <w:pPr>
        <w:spacing w:line="360" w:lineRule="exact"/>
        <w:ind w:firstLineChars="200" w:firstLine="420"/>
        <w:rPr>
          <w:szCs w:val="21"/>
        </w:rPr>
      </w:pPr>
      <w:r>
        <w:rPr>
          <w:szCs w:val="21"/>
        </w:rPr>
        <w:t>1</w:t>
      </w:r>
      <w:r>
        <w:rPr>
          <w:szCs w:val="21"/>
        </w:rPr>
        <w:t>．我方承诺，若我单位中标，保证在领取中标通知书之前，按本项目招标文件的规定标准向贵单位支付代理服务费。如我单位未按规定缴纳代理服务费，贵方可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p w14:paraId="279B4DC7" w14:textId="77777777" w:rsidR="00316FD1" w:rsidRDefault="00376A31">
      <w:pPr>
        <w:spacing w:line="360" w:lineRule="exact"/>
        <w:ind w:firstLineChars="200" w:firstLine="420"/>
        <w:rPr>
          <w:szCs w:val="21"/>
        </w:rPr>
      </w:pPr>
      <w:bookmarkStart w:id="146" w:name="_Hlk19050518"/>
      <w:r>
        <w:rPr>
          <w:szCs w:val="21"/>
        </w:rPr>
        <w:t>我公司选择第</w:t>
      </w:r>
      <w:r>
        <w:rPr>
          <w:szCs w:val="21"/>
          <w:u w:val="single"/>
        </w:rPr>
        <w:t xml:space="preserve">     </w:t>
      </w:r>
      <w:r>
        <w:rPr>
          <w:szCs w:val="21"/>
        </w:rPr>
        <w:t>种方式缴纳代理服务费。</w:t>
      </w:r>
    </w:p>
    <w:p w14:paraId="0C0393E7" w14:textId="77777777" w:rsidR="00316FD1" w:rsidRDefault="00376A31">
      <w:pPr>
        <w:spacing w:line="360" w:lineRule="exact"/>
        <w:ind w:firstLineChars="200" w:firstLine="420"/>
        <w:rPr>
          <w:szCs w:val="21"/>
        </w:rPr>
      </w:pPr>
      <w:r>
        <w:rPr>
          <w:szCs w:val="21"/>
        </w:rPr>
        <w:t>第一种方式：一次性足额缴纳代理服务费。</w:t>
      </w:r>
    </w:p>
    <w:p w14:paraId="004DB8C6" w14:textId="77777777" w:rsidR="00316FD1" w:rsidRDefault="00376A31">
      <w:pPr>
        <w:spacing w:line="360" w:lineRule="exact"/>
        <w:ind w:firstLineChars="200" w:firstLine="420"/>
        <w:rPr>
          <w:szCs w:val="21"/>
        </w:rPr>
      </w:pPr>
      <w:r>
        <w:rPr>
          <w:szCs w:val="21"/>
        </w:rPr>
        <w:t>第二种方式：从投标保证金中抵扣代理服务费，不足部分补交。</w:t>
      </w:r>
    </w:p>
    <w:bookmarkEnd w:id="146"/>
    <w:p w14:paraId="40B62BB8" w14:textId="77777777" w:rsidR="00316FD1" w:rsidRDefault="00376A31">
      <w:pPr>
        <w:spacing w:line="360" w:lineRule="exact"/>
        <w:ind w:firstLineChars="200" w:firstLine="420"/>
        <w:rPr>
          <w:szCs w:val="21"/>
        </w:rPr>
      </w:pPr>
      <w:r>
        <w:rPr>
          <w:szCs w:val="21"/>
        </w:rPr>
        <w:t>2</w:t>
      </w:r>
      <w:r>
        <w:rPr>
          <w:szCs w:val="21"/>
        </w:rPr>
        <w:t>．如我单位投标保证金无法原路返回，请按下表账户信息无息退还。</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316FD1" w14:paraId="7F64982A" w14:textId="77777777">
        <w:trPr>
          <w:cantSplit/>
          <w:trHeight w:val="372"/>
          <w:jc w:val="center"/>
        </w:trPr>
        <w:tc>
          <w:tcPr>
            <w:tcW w:w="3533" w:type="dxa"/>
            <w:vAlign w:val="center"/>
          </w:tcPr>
          <w:p w14:paraId="27B7F6A2" w14:textId="77777777" w:rsidR="00316FD1" w:rsidRDefault="00376A31">
            <w:pPr>
              <w:spacing w:line="360" w:lineRule="exact"/>
              <w:jc w:val="center"/>
              <w:rPr>
                <w:szCs w:val="21"/>
              </w:rPr>
            </w:pPr>
            <w:r>
              <w:rPr>
                <w:rFonts w:hint="eastAsia"/>
                <w:szCs w:val="21"/>
              </w:rPr>
              <w:t>收款户名</w:t>
            </w:r>
          </w:p>
        </w:tc>
        <w:tc>
          <w:tcPr>
            <w:tcW w:w="5431" w:type="dxa"/>
            <w:vAlign w:val="center"/>
          </w:tcPr>
          <w:p w14:paraId="577D5CF9" w14:textId="77777777" w:rsidR="00316FD1" w:rsidRDefault="00316FD1">
            <w:pPr>
              <w:spacing w:line="360" w:lineRule="exact"/>
              <w:jc w:val="center"/>
              <w:rPr>
                <w:szCs w:val="21"/>
              </w:rPr>
            </w:pPr>
          </w:p>
        </w:tc>
      </w:tr>
      <w:tr w:rsidR="00316FD1" w14:paraId="2BAA4007" w14:textId="77777777">
        <w:trPr>
          <w:cantSplit/>
          <w:trHeight w:val="372"/>
          <w:jc w:val="center"/>
        </w:trPr>
        <w:tc>
          <w:tcPr>
            <w:tcW w:w="3533" w:type="dxa"/>
            <w:vAlign w:val="center"/>
          </w:tcPr>
          <w:p w14:paraId="512E900C" w14:textId="77777777" w:rsidR="00316FD1" w:rsidRDefault="00376A31">
            <w:pPr>
              <w:spacing w:line="360" w:lineRule="exact"/>
              <w:jc w:val="center"/>
              <w:rPr>
                <w:szCs w:val="21"/>
              </w:rPr>
            </w:pPr>
            <w:r>
              <w:rPr>
                <w:rFonts w:hint="eastAsia"/>
                <w:szCs w:val="21"/>
              </w:rPr>
              <w:t>账</w:t>
            </w:r>
            <w:r>
              <w:rPr>
                <w:rFonts w:hint="eastAsia"/>
                <w:szCs w:val="21"/>
              </w:rPr>
              <w:t xml:space="preserve">    </w:t>
            </w:r>
            <w:r>
              <w:rPr>
                <w:rFonts w:hint="eastAsia"/>
                <w:szCs w:val="21"/>
              </w:rPr>
              <w:t>号</w:t>
            </w:r>
          </w:p>
        </w:tc>
        <w:tc>
          <w:tcPr>
            <w:tcW w:w="5431" w:type="dxa"/>
            <w:vAlign w:val="center"/>
          </w:tcPr>
          <w:p w14:paraId="025901E4" w14:textId="77777777" w:rsidR="00316FD1" w:rsidRDefault="00316FD1">
            <w:pPr>
              <w:spacing w:line="360" w:lineRule="exact"/>
              <w:jc w:val="center"/>
              <w:rPr>
                <w:szCs w:val="21"/>
              </w:rPr>
            </w:pPr>
          </w:p>
        </w:tc>
      </w:tr>
      <w:tr w:rsidR="00316FD1" w14:paraId="0B598933" w14:textId="77777777">
        <w:trPr>
          <w:cantSplit/>
          <w:trHeight w:val="372"/>
          <w:jc w:val="center"/>
        </w:trPr>
        <w:tc>
          <w:tcPr>
            <w:tcW w:w="3533" w:type="dxa"/>
            <w:vAlign w:val="center"/>
          </w:tcPr>
          <w:p w14:paraId="3D6708DD" w14:textId="77777777" w:rsidR="00316FD1" w:rsidRDefault="00376A31">
            <w:pPr>
              <w:spacing w:line="360" w:lineRule="exact"/>
              <w:jc w:val="center"/>
              <w:rPr>
                <w:szCs w:val="21"/>
              </w:rPr>
            </w:pPr>
            <w:r>
              <w:rPr>
                <w:rFonts w:hint="eastAsia"/>
                <w:szCs w:val="21"/>
              </w:rPr>
              <w:t>开户银行</w:t>
            </w:r>
          </w:p>
        </w:tc>
        <w:tc>
          <w:tcPr>
            <w:tcW w:w="5431" w:type="dxa"/>
            <w:vAlign w:val="center"/>
          </w:tcPr>
          <w:p w14:paraId="34CBD93B" w14:textId="77777777" w:rsidR="00316FD1" w:rsidRDefault="00316FD1">
            <w:pPr>
              <w:spacing w:line="360" w:lineRule="exact"/>
              <w:jc w:val="center"/>
              <w:rPr>
                <w:szCs w:val="21"/>
              </w:rPr>
            </w:pPr>
          </w:p>
        </w:tc>
      </w:tr>
      <w:tr w:rsidR="00316FD1" w14:paraId="7425C2DF" w14:textId="77777777">
        <w:trPr>
          <w:cantSplit/>
          <w:trHeight w:val="372"/>
          <w:jc w:val="center"/>
        </w:trPr>
        <w:tc>
          <w:tcPr>
            <w:tcW w:w="3533" w:type="dxa"/>
            <w:vAlign w:val="center"/>
          </w:tcPr>
          <w:p w14:paraId="04F11810" w14:textId="77777777" w:rsidR="00316FD1" w:rsidRDefault="00376A31">
            <w:pPr>
              <w:spacing w:line="360" w:lineRule="exact"/>
              <w:jc w:val="center"/>
              <w:rPr>
                <w:szCs w:val="21"/>
              </w:rPr>
            </w:pPr>
            <w:r>
              <w:rPr>
                <w:rFonts w:hint="eastAsia"/>
                <w:szCs w:val="21"/>
              </w:rPr>
              <w:t>银行行号</w:t>
            </w:r>
          </w:p>
        </w:tc>
        <w:tc>
          <w:tcPr>
            <w:tcW w:w="5431" w:type="dxa"/>
            <w:vAlign w:val="center"/>
          </w:tcPr>
          <w:p w14:paraId="3034C992" w14:textId="77777777" w:rsidR="00316FD1" w:rsidRDefault="00316FD1">
            <w:pPr>
              <w:spacing w:line="360" w:lineRule="exact"/>
              <w:jc w:val="center"/>
              <w:rPr>
                <w:szCs w:val="21"/>
              </w:rPr>
            </w:pPr>
          </w:p>
        </w:tc>
      </w:tr>
    </w:tbl>
    <w:p w14:paraId="67B1E73C" w14:textId="77777777" w:rsidR="00316FD1" w:rsidRDefault="00376A31">
      <w:pPr>
        <w:spacing w:line="360" w:lineRule="exact"/>
        <w:ind w:firstLineChars="200" w:firstLine="420"/>
        <w:rPr>
          <w:szCs w:val="21"/>
        </w:rPr>
      </w:pPr>
      <w:r>
        <w:rPr>
          <w:szCs w:val="21"/>
        </w:rPr>
        <w:t>3</w:t>
      </w:r>
      <w:r>
        <w:rPr>
          <w:szCs w:val="21"/>
        </w:rPr>
        <w:t>．如果我单位未遵守有关招标文件关于投标保证金的规定，贵方可以没收我单位投标保证金。</w:t>
      </w:r>
    </w:p>
    <w:p w14:paraId="2F00DD50" w14:textId="77777777" w:rsidR="00316FD1" w:rsidRDefault="00376A31">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4F370AD9" w14:textId="77777777" w:rsidR="00316FD1" w:rsidRDefault="00376A31">
      <w:pPr>
        <w:spacing w:line="360" w:lineRule="exact"/>
        <w:ind w:firstLineChars="200" w:firstLine="420"/>
        <w:rPr>
          <w:szCs w:val="21"/>
        </w:rPr>
      </w:pPr>
      <w:r>
        <w:rPr>
          <w:szCs w:val="21"/>
        </w:rPr>
        <w:t>第一种方式：开具收据。</w:t>
      </w:r>
    </w:p>
    <w:p w14:paraId="0DA7F6EF" w14:textId="77777777" w:rsidR="00316FD1" w:rsidRDefault="00376A31">
      <w:pPr>
        <w:spacing w:line="360" w:lineRule="exact"/>
        <w:ind w:firstLineChars="200" w:firstLine="420"/>
        <w:rPr>
          <w:szCs w:val="21"/>
        </w:rPr>
      </w:pPr>
      <w:r>
        <w:rPr>
          <w:szCs w:val="21"/>
        </w:rPr>
        <w:t>第二种方式：开具增值税普通发票。开票信息如下：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7FB8E8F7" w14:textId="77777777" w:rsidR="00316FD1" w:rsidRDefault="00376A31">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73CE4A22" w14:textId="77777777" w:rsidR="00316FD1" w:rsidRDefault="00316FD1">
      <w:pPr>
        <w:spacing w:beforeLines="50" w:before="120" w:line="360" w:lineRule="auto"/>
        <w:jc w:val="left"/>
        <w:rPr>
          <w:szCs w:val="21"/>
        </w:rPr>
      </w:pPr>
    </w:p>
    <w:p w14:paraId="4BFEE4AD" w14:textId="77777777" w:rsidR="00316FD1" w:rsidRDefault="00376A31">
      <w:pPr>
        <w:spacing w:beforeLines="50" w:before="120" w:line="360" w:lineRule="auto"/>
        <w:jc w:val="left"/>
        <w:rPr>
          <w:szCs w:val="21"/>
          <w:u w:val="single"/>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r>
        <w:rPr>
          <w:szCs w:val="21"/>
          <w:u w:val="single"/>
        </w:rPr>
        <w:t xml:space="preserve">                             </w:t>
      </w:r>
    </w:p>
    <w:p w14:paraId="0C979119" w14:textId="77777777" w:rsidR="00316FD1" w:rsidRDefault="00376A31">
      <w:pPr>
        <w:spacing w:beforeLines="50" w:before="120" w:line="360" w:lineRule="auto"/>
        <w:jc w:val="left"/>
        <w:rPr>
          <w:szCs w:val="21"/>
        </w:rPr>
      </w:pPr>
      <w:r>
        <w:rPr>
          <w:szCs w:val="21"/>
        </w:rPr>
        <w:t>供应商地址：</w:t>
      </w:r>
      <w:r>
        <w:rPr>
          <w:szCs w:val="21"/>
          <w:u w:val="single"/>
        </w:rPr>
        <w:t xml:space="preserve">                                     </w:t>
      </w:r>
    </w:p>
    <w:p w14:paraId="2DA6342A" w14:textId="77777777" w:rsidR="00316FD1" w:rsidRDefault="00376A31">
      <w:pPr>
        <w:spacing w:beforeLines="50" w:before="120" w:line="360" w:lineRule="auto"/>
        <w:jc w:val="left"/>
        <w:rPr>
          <w:szCs w:val="21"/>
          <w:u w:val="single"/>
        </w:rPr>
      </w:pPr>
      <w:r>
        <w:rPr>
          <w:szCs w:val="21"/>
        </w:rPr>
        <w:t>法定代表人或授权代表签字或盖章：</w:t>
      </w:r>
      <w:r>
        <w:rPr>
          <w:szCs w:val="21"/>
          <w:u w:val="single"/>
        </w:rPr>
        <w:t xml:space="preserve">                          </w:t>
      </w:r>
    </w:p>
    <w:p w14:paraId="5C2BFF0E" w14:textId="77777777" w:rsidR="00316FD1" w:rsidRDefault="00376A31">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EE4A716" w14:textId="77777777" w:rsidR="00316FD1" w:rsidRDefault="00376A31">
      <w:pPr>
        <w:spacing w:beforeLines="50" w:before="120" w:line="360" w:lineRule="auto"/>
        <w:jc w:val="left"/>
        <w:rPr>
          <w:szCs w:val="21"/>
        </w:rPr>
      </w:pPr>
      <w:r>
        <w:rPr>
          <w:szCs w:val="21"/>
        </w:rPr>
        <w:t>说明：</w:t>
      </w:r>
    </w:p>
    <w:p w14:paraId="44EAB927" w14:textId="77777777" w:rsidR="00316FD1" w:rsidRDefault="00376A31">
      <w:pPr>
        <w:spacing w:line="340" w:lineRule="exact"/>
        <w:ind w:firstLineChars="200" w:firstLine="420"/>
        <w:rPr>
          <w:szCs w:val="21"/>
        </w:rPr>
      </w:pPr>
      <w:r>
        <w:rPr>
          <w:szCs w:val="21"/>
        </w:rPr>
        <w:t>（</w:t>
      </w:r>
      <w:r>
        <w:rPr>
          <w:szCs w:val="21"/>
        </w:rPr>
        <w:t>1</w:t>
      </w:r>
      <w:r>
        <w:rPr>
          <w:szCs w:val="21"/>
        </w:rPr>
        <w:t>）为保障资金安全，上述账户不能为私人账户。</w:t>
      </w:r>
    </w:p>
    <w:p w14:paraId="7BCDF5EA" w14:textId="77777777" w:rsidR="00316FD1" w:rsidRDefault="00376A31">
      <w:pPr>
        <w:spacing w:line="340" w:lineRule="exact"/>
        <w:ind w:firstLineChars="200" w:firstLine="420"/>
        <w:rPr>
          <w:szCs w:val="21"/>
        </w:rPr>
      </w:pPr>
      <w:r>
        <w:rPr>
          <w:szCs w:val="21"/>
        </w:rPr>
        <w:t>（</w:t>
      </w:r>
      <w:r>
        <w:rPr>
          <w:szCs w:val="21"/>
        </w:rPr>
        <w:t>2</w:t>
      </w:r>
      <w:r>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7600FAA" w14:textId="77777777" w:rsidR="00316FD1" w:rsidRDefault="00376A31">
      <w:pPr>
        <w:jc w:val="center"/>
      </w:pPr>
      <w:r>
        <w:t>（</w:t>
      </w:r>
      <w:r>
        <w:t>3</w:t>
      </w:r>
      <w:r>
        <w:t>）如供应商未及时收到退回款项，请与广西机电设备招标有限公司财务部联系。广西机电设备招标有限公司财务部联系方式：联系人：吴茜；电话：</w:t>
      </w:r>
      <w:r>
        <w:t>0771-2821398</w:t>
      </w:r>
      <w:r>
        <w:t>；传真：</w:t>
      </w:r>
      <w:r>
        <w:t>0771-2843545</w:t>
      </w:r>
      <w:r>
        <w:t>。</w:t>
      </w:r>
    </w:p>
    <w:p w14:paraId="2B45B7C3" w14:textId="77777777" w:rsidR="00316FD1" w:rsidRDefault="00316FD1">
      <w:pPr>
        <w:snapToGrid w:val="0"/>
        <w:spacing w:before="50" w:afterLines="50" w:after="120"/>
        <w:jc w:val="left"/>
      </w:pPr>
    </w:p>
    <w:p w14:paraId="2CA786DD" w14:textId="77777777" w:rsidR="00316FD1" w:rsidRDefault="00376A31">
      <w:pPr>
        <w:snapToGrid w:val="0"/>
        <w:spacing w:beforeLines="50" w:before="120" w:after="50" w:line="440" w:lineRule="exact"/>
        <w:jc w:val="center"/>
        <w:outlineLvl w:val="1"/>
        <w:rPr>
          <w:bCs/>
          <w:sz w:val="24"/>
        </w:rPr>
      </w:pPr>
      <w:r>
        <w:br w:type="page"/>
      </w:r>
      <w:r>
        <w:rPr>
          <w:bCs/>
          <w:sz w:val="24"/>
        </w:rPr>
        <w:lastRenderedPageBreak/>
        <w:t>第二部分</w:t>
      </w:r>
      <w:r>
        <w:rPr>
          <w:bCs/>
          <w:sz w:val="24"/>
        </w:rPr>
        <w:t xml:space="preserve"> </w:t>
      </w:r>
      <w:r>
        <w:rPr>
          <w:bCs/>
          <w:sz w:val="24"/>
        </w:rPr>
        <w:t>技术文件</w:t>
      </w:r>
    </w:p>
    <w:p w14:paraId="31ED89A7" w14:textId="77777777" w:rsidR="00316FD1" w:rsidRDefault="00376A31">
      <w:pPr>
        <w:jc w:val="center"/>
      </w:pPr>
      <w:r>
        <w:t>（本</w:t>
      </w:r>
      <w:r>
        <w:rPr>
          <w:rFonts w:hint="eastAsia"/>
        </w:rPr>
        <w:t>技术</w:t>
      </w:r>
      <w:r>
        <w:t>文件供应商可自行编写，也可参照下述提纲编写）</w:t>
      </w:r>
    </w:p>
    <w:p w14:paraId="00C69C72" w14:textId="77777777" w:rsidR="00316FD1" w:rsidRDefault="00316FD1">
      <w:pPr>
        <w:snapToGrid w:val="0"/>
        <w:spacing w:before="50" w:afterLines="50" w:after="120"/>
        <w:jc w:val="left"/>
        <w:rPr>
          <w:szCs w:val="21"/>
        </w:rPr>
      </w:pPr>
    </w:p>
    <w:p w14:paraId="5E6C6D8C" w14:textId="77777777" w:rsidR="00316FD1" w:rsidRDefault="00376A31">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》技术</w:t>
      </w:r>
      <w:r>
        <w:rPr>
          <w:szCs w:val="21"/>
        </w:rPr>
        <w:t>要求的</w:t>
      </w:r>
      <w:r>
        <w:rPr>
          <w:rFonts w:hint="eastAsia"/>
          <w:szCs w:val="21"/>
        </w:rPr>
        <w:t>响应表</w:t>
      </w:r>
    </w:p>
    <w:tbl>
      <w:tblPr>
        <w:tblW w:w="88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316FD1" w14:paraId="07C77A3C"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0B36D2E" w14:textId="77777777" w:rsidR="00316FD1" w:rsidRDefault="00376A31">
            <w:pPr>
              <w:snapToGrid w:val="0"/>
              <w:spacing w:beforeLines="50" w:before="120"/>
              <w:jc w:val="center"/>
              <w:rPr>
                <w:szCs w:val="21"/>
              </w:rPr>
            </w:pPr>
            <w:r>
              <w:rPr>
                <w:rFonts w:hint="eastAsia"/>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7E702A11" w14:textId="77777777" w:rsidR="00316FD1" w:rsidRDefault="00376A31">
            <w:pPr>
              <w:snapToGrid w:val="0"/>
              <w:spacing w:beforeLines="50" w:before="120"/>
              <w:jc w:val="center"/>
              <w:rPr>
                <w:szCs w:val="21"/>
              </w:rPr>
            </w:pPr>
            <w:r>
              <w:rPr>
                <w:rFonts w:hint="eastAsia"/>
                <w:szCs w:val="21"/>
              </w:rPr>
              <w:t>招标文件要求（注明章节及条款号）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00ABC66" w14:textId="77777777" w:rsidR="00316FD1" w:rsidRDefault="00376A31">
            <w:pPr>
              <w:snapToGrid w:val="0"/>
              <w:spacing w:beforeLines="50" w:before="120"/>
              <w:jc w:val="center"/>
              <w:rPr>
                <w:szCs w:val="21"/>
              </w:rPr>
            </w:pPr>
            <w:r>
              <w:rPr>
                <w:rFonts w:hint="eastAsia"/>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26EA5B90" w14:textId="77777777" w:rsidR="00316FD1" w:rsidRDefault="00376A31">
            <w:pPr>
              <w:snapToGrid w:val="0"/>
              <w:spacing w:beforeLines="50" w:before="120"/>
              <w:jc w:val="center"/>
              <w:rPr>
                <w:szCs w:val="21"/>
              </w:rPr>
            </w:pPr>
            <w:r>
              <w:rPr>
                <w:rFonts w:hint="eastAsia"/>
              </w:rPr>
              <w:t>偏离</w:t>
            </w:r>
            <w:r>
              <w:rPr>
                <w:rFonts w:hint="eastAsia"/>
                <w:szCs w:val="21"/>
              </w:rPr>
              <w:t>说明</w:t>
            </w:r>
          </w:p>
        </w:tc>
      </w:tr>
      <w:tr w:rsidR="00316FD1" w14:paraId="00E144C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AA8F7E3" w14:textId="77777777" w:rsidR="00316FD1" w:rsidRDefault="00316FD1">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F3A79C3" w14:textId="77777777" w:rsidR="00316FD1" w:rsidRDefault="00316FD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15DED74" w14:textId="77777777" w:rsidR="00316FD1" w:rsidRDefault="00316FD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B6B5D26" w14:textId="77777777" w:rsidR="00316FD1" w:rsidRDefault="00316FD1">
            <w:pPr>
              <w:snapToGrid w:val="0"/>
              <w:spacing w:beforeLines="50" w:before="120"/>
              <w:jc w:val="center"/>
              <w:rPr>
                <w:szCs w:val="21"/>
              </w:rPr>
            </w:pPr>
          </w:p>
        </w:tc>
      </w:tr>
      <w:tr w:rsidR="00316FD1" w14:paraId="08AF3EB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D17AB07" w14:textId="77777777" w:rsidR="00316FD1" w:rsidRDefault="00316FD1">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009229A" w14:textId="77777777" w:rsidR="00316FD1" w:rsidRDefault="00316FD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9816B4D" w14:textId="77777777" w:rsidR="00316FD1" w:rsidRDefault="00316FD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4FE3E77" w14:textId="77777777" w:rsidR="00316FD1" w:rsidRDefault="00316FD1">
            <w:pPr>
              <w:snapToGrid w:val="0"/>
              <w:spacing w:beforeLines="50" w:before="120"/>
              <w:jc w:val="center"/>
              <w:rPr>
                <w:szCs w:val="21"/>
              </w:rPr>
            </w:pPr>
          </w:p>
        </w:tc>
      </w:tr>
      <w:tr w:rsidR="00316FD1" w14:paraId="324D059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6069487" w14:textId="77777777" w:rsidR="00316FD1" w:rsidRDefault="00376A31">
            <w:pPr>
              <w:snapToGrid w:val="0"/>
              <w:spacing w:beforeLines="50" w:before="120"/>
              <w:jc w:val="center"/>
              <w:rPr>
                <w:szCs w:val="21"/>
              </w:rPr>
            </w:pPr>
            <w:r>
              <w:rPr>
                <w:rFonts w:hint="eastAsia"/>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57CDDE8" w14:textId="77777777" w:rsidR="00316FD1" w:rsidRDefault="00316FD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259BF1C" w14:textId="77777777" w:rsidR="00316FD1" w:rsidRDefault="00316FD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80566FE" w14:textId="77777777" w:rsidR="00316FD1" w:rsidRDefault="00316FD1">
            <w:pPr>
              <w:snapToGrid w:val="0"/>
              <w:spacing w:beforeLines="50" w:before="120"/>
              <w:jc w:val="center"/>
              <w:rPr>
                <w:szCs w:val="21"/>
              </w:rPr>
            </w:pPr>
          </w:p>
        </w:tc>
      </w:tr>
      <w:tr w:rsidR="00316FD1" w14:paraId="5D6FFF0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FDCAAED" w14:textId="77777777" w:rsidR="00316FD1" w:rsidRDefault="00376A31">
            <w:pPr>
              <w:snapToGrid w:val="0"/>
              <w:spacing w:beforeLines="50" w:before="120"/>
              <w:jc w:val="center"/>
              <w:rPr>
                <w:szCs w:val="21"/>
              </w:rPr>
            </w:pPr>
            <w:r>
              <w:rPr>
                <w:rFonts w:hint="eastAsia"/>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F9638F6" w14:textId="77777777" w:rsidR="00316FD1" w:rsidRDefault="00316FD1">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11420AB" w14:textId="77777777" w:rsidR="00316FD1" w:rsidRDefault="00316FD1">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C35F7CC" w14:textId="77777777" w:rsidR="00316FD1" w:rsidRDefault="00316FD1">
            <w:pPr>
              <w:snapToGrid w:val="0"/>
              <w:spacing w:beforeLines="50" w:before="120"/>
              <w:jc w:val="center"/>
              <w:rPr>
                <w:szCs w:val="21"/>
              </w:rPr>
            </w:pPr>
          </w:p>
        </w:tc>
      </w:tr>
      <w:tr w:rsidR="00316FD1" w14:paraId="2A0B2AD7" w14:textId="77777777">
        <w:trPr>
          <w:jc w:val="center"/>
        </w:trPr>
        <w:tc>
          <w:tcPr>
            <w:tcW w:w="8828" w:type="dxa"/>
            <w:gridSpan w:val="4"/>
            <w:tcBorders>
              <w:top w:val="single" w:sz="4" w:space="0" w:color="auto"/>
              <w:left w:val="single" w:sz="4" w:space="0" w:color="auto"/>
              <w:bottom w:val="single" w:sz="4" w:space="0" w:color="auto"/>
              <w:right w:val="single" w:sz="4" w:space="0" w:color="auto"/>
            </w:tcBorders>
            <w:vAlign w:val="center"/>
          </w:tcPr>
          <w:p w14:paraId="2C96EEE2" w14:textId="77777777" w:rsidR="00316FD1" w:rsidRDefault="00376A31">
            <w:pPr>
              <w:snapToGrid w:val="0"/>
              <w:spacing w:beforeLines="50" w:before="120"/>
              <w:jc w:val="left"/>
              <w:rPr>
                <w:szCs w:val="21"/>
              </w:rPr>
            </w:pPr>
            <w:r>
              <w:rPr>
                <w:rFonts w:hint="eastAsia"/>
                <w:szCs w:val="21"/>
              </w:rPr>
              <w:t>偏离情况总说明：</w:t>
            </w:r>
          </w:p>
          <w:p w14:paraId="355710F2" w14:textId="0FFE4A7D" w:rsidR="00316FD1" w:rsidRDefault="00376A31">
            <w:pPr>
              <w:snapToGrid w:val="0"/>
              <w:spacing w:beforeLines="50" w:before="120"/>
              <w:jc w:val="left"/>
              <w:rPr>
                <w:szCs w:val="21"/>
              </w:rPr>
            </w:pPr>
            <w:r>
              <w:rPr>
                <w:rFonts w:hint="eastAsia"/>
                <w:szCs w:val="21"/>
              </w:rPr>
              <w:t>（</w:t>
            </w:r>
            <w:r>
              <w:rPr>
                <w:rFonts w:hint="eastAsia"/>
                <w:szCs w:val="21"/>
              </w:rPr>
              <w:t>1</w:t>
            </w:r>
            <w:r>
              <w:rPr>
                <w:rFonts w:hint="eastAsia"/>
                <w:szCs w:val="21"/>
              </w:rPr>
              <w:t>）标“★”的条款负偏离情况：</w:t>
            </w:r>
            <w:r>
              <w:rPr>
                <w:rFonts w:hint="eastAsia"/>
                <w:szCs w:val="21"/>
              </w:rPr>
              <w:t xml:space="preserve"> </w:t>
            </w:r>
            <w:r>
              <w:rPr>
                <w:rFonts w:hint="eastAsia"/>
                <w:szCs w:val="21"/>
              </w:rPr>
              <w:t>负偏离共</w:t>
            </w:r>
            <w:r>
              <w:rPr>
                <w:rFonts w:hint="eastAsia"/>
                <w:szCs w:val="21"/>
                <w:u w:val="single"/>
              </w:rPr>
              <w:t xml:space="preserve">    </w:t>
            </w:r>
            <w:r>
              <w:rPr>
                <w:rFonts w:hint="eastAsia"/>
                <w:szCs w:val="21"/>
                <w:u w:val="single"/>
              </w:rPr>
              <w:t>项</w:t>
            </w:r>
            <w:r>
              <w:rPr>
                <w:rFonts w:hint="eastAsia"/>
                <w:szCs w:val="21"/>
              </w:rPr>
              <w:t>，分别为：</w:t>
            </w:r>
            <w:r>
              <w:rPr>
                <w:rFonts w:hint="eastAsia"/>
                <w:szCs w:val="21"/>
                <w:u w:val="single"/>
              </w:rPr>
              <w:t xml:space="preserve">         </w:t>
            </w:r>
            <w:r>
              <w:rPr>
                <w:rFonts w:hint="eastAsia"/>
                <w:szCs w:val="21"/>
              </w:rPr>
              <w:t>(</w:t>
            </w:r>
            <w:r>
              <w:rPr>
                <w:rFonts w:hint="eastAsia"/>
                <w:szCs w:val="21"/>
              </w:rPr>
              <w:t>只写条款编号，例如：项号</w:t>
            </w:r>
            <w:r w:rsidR="003060EC">
              <w:rPr>
                <w:szCs w:val="21"/>
              </w:rPr>
              <w:t>2</w:t>
            </w:r>
            <w:r>
              <w:rPr>
                <w:rFonts w:hint="eastAsia"/>
                <w:szCs w:val="21"/>
              </w:rPr>
              <w:t>-</w:t>
            </w:r>
            <w:r w:rsidR="003060EC" w:rsidRPr="003060EC">
              <w:rPr>
                <w:rFonts w:hint="eastAsia"/>
                <w:szCs w:val="21"/>
              </w:rPr>
              <w:t>主数据管理软件</w:t>
            </w:r>
            <w:r>
              <w:rPr>
                <w:rFonts w:hint="eastAsia"/>
                <w:szCs w:val="21"/>
              </w:rPr>
              <w:t>-</w:t>
            </w:r>
            <w:r w:rsidR="003060EC" w:rsidRPr="003060EC">
              <w:rPr>
                <w:rFonts w:hint="eastAsia"/>
                <w:szCs w:val="21"/>
              </w:rPr>
              <w:t>2.</w:t>
            </w:r>
            <w:r w:rsidR="003060EC" w:rsidRPr="003060EC">
              <w:rPr>
                <w:rFonts w:hint="eastAsia"/>
                <w:szCs w:val="21"/>
              </w:rPr>
              <w:t>★首页</w:t>
            </w:r>
            <w:r>
              <w:rPr>
                <w:rFonts w:hint="eastAsia"/>
                <w:szCs w:val="21"/>
              </w:rPr>
              <w:t>、标项</w:t>
            </w:r>
            <w:r>
              <w:rPr>
                <w:rFonts w:hint="eastAsia"/>
                <w:szCs w:val="21"/>
              </w:rPr>
              <w:t>X</w:t>
            </w:r>
            <w:r>
              <w:rPr>
                <w:rFonts w:hint="eastAsia"/>
                <w:szCs w:val="21"/>
              </w:rPr>
              <w:t>……</w:t>
            </w:r>
            <w:r>
              <w:rPr>
                <w:rFonts w:hint="eastAsia"/>
                <w:szCs w:val="21"/>
              </w:rPr>
              <w:t xml:space="preserve">)  </w:t>
            </w:r>
          </w:p>
          <w:p w14:paraId="6831DA45" w14:textId="77777777" w:rsidR="00316FD1" w:rsidRDefault="00376A31">
            <w:pPr>
              <w:snapToGrid w:val="0"/>
              <w:spacing w:beforeLines="50" w:before="120"/>
              <w:jc w:val="left"/>
              <w:rPr>
                <w:szCs w:val="21"/>
              </w:rPr>
            </w:pPr>
            <w:r>
              <w:rPr>
                <w:rFonts w:hint="eastAsia"/>
                <w:szCs w:val="21"/>
              </w:rPr>
              <w:t>（</w:t>
            </w:r>
            <w:r>
              <w:rPr>
                <w:rFonts w:hint="eastAsia"/>
                <w:szCs w:val="21"/>
              </w:rPr>
              <w:t>2</w:t>
            </w:r>
            <w:r>
              <w:rPr>
                <w:rFonts w:hint="eastAsia"/>
                <w:szCs w:val="21"/>
              </w:rPr>
              <w:t>）一般指标项负偏离情况：负偏离共</w:t>
            </w:r>
            <w:r>
              <w:rPr>
                <w:rFonts w:hint="eastAsia"/>
                <w:szCs w:val="21"/>
                <w:u w:val="single"/>
              </w:rPr>
              <w:t xml:space="preserve">    </w:t>
            </w:r>
            <w:r>
              <w:rPr>
                <w:rFonts w:hint="eastAsia"/>
                <w:szCs w:val="21"/>
                <w:u w:val="single"/>
              </w:rPr>
              <w:t>项</w:t>
            </w:r>
            <w:r>
              <w:rPr>
                <w:rFonts w:hint="eastAsia"/>
                <w:szCs w:val="21"/>
              </w:rPr>
              <w:t>，分别为：</w:t>
            </w:r>
            <w:r>
              <w:rPr>
                <w:rFonts w:hint="eastAsia"/>
                <w:szCs w:val="21"/>
                <w:u w:val="single"/>
              </w:rPr>
              <w:t xml:space="preserve">         </w:t>
            </w:r>
            <w:r>
              <w:rPr>
                <w:rFonts w:hint="eastAsia"/>
                <w:szCs w:val="21"/>
              </w:rPr>
              <w:t>(</w:t>
            </w:r>
            <w:r>
              <w:rPr>
                <w:rFonts w:hint="eastAsia"/>
                <w:szCs w:val="21"/>
              </w:rPr>
              <w:t>只写条款编号，参照标“★”的条款</w:t>
            </w:r>
            <w:r>
              <w:rPr>
                <w:rFonts w:hint="eastAsia"/>
                <w:szCs w:val="21"/>
              </w:rPr>
              <w:t>)</w:t>
            </w:r>
          </w:p>
          <w:p w14:paraId="5B8F7869" w14:textId="77777777" w:rsidR="00316FD1" w:rsidRDefault="00376A31">
            <w:pPr>
              <w:snapToGrid w:val="0"/>
              <w:spacing w:beforeLines="50" w:before="120"/>
              <w:jc w:val="left"/>
              <w:rPr>
                <w:b/>
                <w:bCs/>
                <w:szCs w:val="21"/>
              </w:rPr>
            </w:pPr>
            <w:r>
              <w:rPr>
                <w:rFonts w:hint="eastAsia"/>
                <w:b/>
                <w:bCs/>
                <w:szCs w:val="21"/>
              </w:rPr>
              <w:t>如偏离情况总说明中偏离的总项数与表中“偏离说明”汇总数据不一致的，以表中“偏离说明”汇总为准。</w:t>
            </w:r>
          </w:p>
        </w:tc>
      </w:tr>
    </w:tbl>
    <w:p w14:paraId="097733A7" w14:textId="77777777" w:rsidR="00316FD1" w:rsidRDefault="00316FD1">
      <w:pPr>
        <w:rPr>
          <w:szCs w:val="21"/>
        </w:rPr>
      </w:pPr>
    </w:p>
    <w:p w14:paraId="3D055453" w14:textId="77777777" w:rsidR="00316FD1" w:rsidRDefault="00376A31">
      <w:pPr>
        <w:pStyle w:val="af2"/>
        <w:tabs>
          <w:tab w:val="left" w:pos="2127"/>
        </w:tabs>
        <w:spacing w:line="340" w:lineRule="exact"/>
        <w:jc w:val="left"/>
        <w:rPr>
          <w:rFonts w:ascii="Times New Roman" w:hAnsi="Times New Roman" w:cs="Times New Roman"/>
        </w:rPr>
      </w:pPr>
      <w:bookmarkStart w:id="147" w:name="_Hlk88990482"/>
      <w:r>
        <w:t>注：（1）</w:t>
      </w:r>
      <w:r>
        <w:rPr>
          <w:rFonts w:ascii="Times New Roman" w:hAnsi="Times New Roman" w:cs="Times New Roman"/>
        </w:rPr>
        <w:t>本表应对招标文件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hint="eastAsia"/>
        </w:rPr>
        <w:t>技术</w:t>
      </w:r>
      <w:r>
        <w:rPr>
          <w:rFonts w:ascii="Times New Roman" w:hAnsi="Times New Roman" w:cs="Times New Roman"/>
        </w:rPr>
        <w:t>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1080D902" w14:textId="77777777" w:rsidR="00316FD1" w:rsidRDefault="00376A31">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3A11E7EF" w14:textId="77777777" w:rsidR="00316FD1" w:rsidRDefault="00376A31">
      <w:r>
        <w:rPr>
          <w:rFonts w:hint="eastAsia"/>
        </w:rPr>
        <w:t>（</w:t>
      </w:r>
      <w:r>
        <w:t>3</w:t>
      </w:r>
      <w:r>
        <w:rPr>
          <w:rFonts w:hint="eastAsia"/>
        </w:rPr>
        <w:t>）偏离认定说明详见评审方法及标准。</w:t>
      </w:r>
    </w:p>
    <w:p w14:paraId="5BFB9D3B" w14:textId="77777777" w:rsidR="00316FD1" w:rsidRDefault="00376A31">
      <w:r>
        <w:t>（</w:t>
      </w:r>
      <w:r>
        <w:t>4</w:t>
      </w:r>
      <w:r>
        <w:t>）本表可扩展。</w:t>
      </w:r>
    </w:p>
    <w:bookmarkEnd w:id="147"/>
    <w:p w14:paraId="5ECBBF5E" w14:textId="77777777" w:rsidR="00316FD1" w:rsidRDefault="00316FD1">
      <w:pPr>
        <w:rPr>
          <w:szCs w:val="21"/>
        </w:rPr>
      </w:pPr>
    </w:p>
    <w:p w14:paraId="4979584F" w14:textId="77777777" w:rsidR="00316FD1" w:rsidRDefault="00316FD1">
      <w:pPr>
        <w:rPr>
          <w:spacing w:val="20"/>
          <w:szCs w:val="21"/>
          <w:u w:val="single"/>
        </w:rPr>
      </w:pPr>
      <w:bookmarkStart w:id="148" w:name="_Hlk88990507"/>
    </w:p>
    <w:p w14:paraId="4F3D9C66" w14:textId="77777777" w:rsidR="00316FD1" w:rsidRDefault="00376A31">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bookmarkEnd w:id="148"/>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09A5DCC2" w14:textId="77777777" w:rsidR="00316FD1" w:rsidRDefault="00316FD1">
      <w:pPr>
        <w:snapToGrid w:val="0"/>
        <w:spacing w:before="50" w:afterLines="50" w:after="120"/>
        <w:jc w:val="left"/>
        <w:rPr>
          <w:szCs w:val="21"/>
        </w:rPr>
      </w:pPr>
    </w:p>
    <w:p w14:paraId="3B12C0F0" w14:textId="77777777" w:rsidR="00316FD1" w:rsidRDefault="00316FD1">
      <w:pPr>
        <w:snapToGrid w:val="0"/>
        <w:spacing w:before="50" w:afterLines="50" w:after="120"/>
        <w:jc w:val="left"/>
        <w:rPr>
          <w:szCs w:val="21"/>
        </w:rPr>
      </w:pPr>
    </w:p>
    <w:p w14:paraId="59809572" w14:textId="77777777" w:rsidR="00316FD1" w:rsidRDefault="00316FD1">
      <w:pPr>
        <w:snapToGrid w:val="0"/>
        <w:spacing w:before="50" w:afterLines="50" w:after="120"/>
        <w:jc w:val="left"/>
        <w:rPr>
          <w:szCs w:val="21"/>
        </w:rPr>
      </w:pPr>
    </w:p>
    <w:p w14:paraId="34F22396" w14:textId="77777777" w:rsidR="00316FD1" w:rsidRDefault="00316FD1">
      <w:pPr>
        <w:snapToGrid w:val="0"/>
        <w:spacing w:before="50" w:afterLines="50" w:after="120"/>
        <w:jc w:val="left"/>
        <w:rPr>
          <w:szCs w:val="21"/>
        </w:rPr>
      </w:pPr>
    </w:p>
    <w:p w14:paraId="484BFDEB" w14:textId="77777777" w:rsidR="00316FD1" w:rsidRDefault="00376A31">
      <w:pPr>
        <w:snapToGrid w:val="0"/>
        <w:spacing w:before="50" w:afterLines="50" w:after="120"/>
        <w:jc w:val="left"/>
        <w:rPr>
          <w:szCs w:val="21"/>
        </w:rPr>
      </w:pPr>
      <w:r>
        <w:rPr>
          <w:szCs w:val="21"/>
        </w:rPr>
        <w:t>2</w:t>
      </w:r>
      <w:r>
        <w:rPr>
          <w:szCs w:val="21"/>
        </w:rPr>
        <w:t>．对本项目总体要求的理解</w:t>
      </w:r>
      <w:r>
        <w:rPr>
          <w:rFonts w:hint="eastAsia"/>
          <w:szCs w:val="21"/>
        </w:rPr>
        <w:t>。（</w:t>
      </w:r>
      <w:r>
        <w:rPr>
          <w:szCs w:val="21"/>
        </w:rPr>
        <w:t>包括：服务目标、服务质量等的认识</w:t>
      </w:r>
      <w:r>
        <w:rPr>
          <w:rFonts w:hint="eastAsia"/>
          <w:szCs w:val="21"/>
        </w:rPr>
        <w:t>）</w:t>
      </w:r>
    </w:p>
    <w:p w14:paraId="265904B4" w14:textId="77777777" w:rsidR="00316FD1" w:rsidRDefault="00316FD1">
      <w:pPr>
        <w:snapToGrid w:val="0"/>
        <w:spacing w:before="50" w:afterLines="50" w:after="120"/>
        <w:jc w:val="left"/>
        <w:rPr>
          <w:szCs w:val="21"/>
        </w:rPr>
      </w:pPr>
    </w:p>
    <w:p w14:paraId="4016292F" w14:textId="77777777" w:rsidR="00316FD1" w:rsidRDefault="00316FD1">
      <w:pPr>
        <w:snapToGrid w:val="0"/>
        <w:spacing w:before="50" w:afterLines="50" w:after="120"/>
        <w:jc w:val="left"/>
        <w:rPr>
          <w:szCs w:val="21"/>
        </w:rPr>
      </w:pPr>
    </w:p>
    <w:p w14:paraId="2D36C7F7" w14:textId="77777777" w:rsidR="00316FD1" w:rsidRDefault="00376A31">
      <w:pPr>
        <w:snapToGrid w:val="0"/>
        <w:spacing w:before="50" w:afterLines="50" w:after="120"/>
        <w:jc w:val="left"/>
        <w:rPr>
          <w:szCs w:val="21"/>
        </w:rPr>
      </w:pPr>
      <w:r>
        <w:rPr>
          <w:szCs w:val="21"/>
        </w:rPr>
        <w:t>3</w:t>
      </w:r>
      <w:r>
        <w:rPr>
          <w:szCs w:val="21"/>
        </w:rPr>
        <w:t>．服务方案及进度措施（</w:t>
      </w:r>
      <w:r>
        <w:rPr>
          <w:rFonts w:hint="eastAsia"/>
          <w:szCs w:val="21"/>
        </w:rPr>
        <w:t>包括但不限于技术方案等</w:t>
      </w:r>
      <w:r>
        <w:rPr>
          <w:szCs w:val="21"/>
        </w:rPr>
        <w:t>）</w:t>
      </w:r>
    </w:p>
    <w:p w14:paraId="29A22B0B" w14:textId="77777777" w:rsidR="00316FD1" w:rsidRDefault="00316FD1">
      <w:pPr>
        <w:snapToGrid w:val="0"/>
        <w:spacing w:before="50" w:afterLines="50" w:after="120"/>
        <w:jc w:val="left"/>
        <w:rPr>
          <w:szCs w:val="21"/>
        </w:rPr>
      </w:pPr>
    </w:p>
    <w:p w14:paraId="4D5A1671" w14:textId="77777777" w:rsidR="00316FD1" w:rsidRDefault="00316FD1">
      <w:pPr>
        <w:snapToGrid w:val="0"/>
        <w:spacing w:before="50" w:afterLines="50" w:after="120"/>
        <w:jc w:val="left"/>
        <w:rPr>
          <w:szCs w:val="21"/>
        </w:rPr>
      </w:pPr>
    </w:p>
    <w:p w14:paraId="141BD7E7" w14:textId="77777777" w:rsidR="00316FD1" w:rsidRDefault="00376A31">
      <w:pPr>
        <w:snapToGrid w:val="0"/>
        <w:spacing w:before="50" w:afterLines="50" w:after="120"/>
        <w:jc w:val="left"/>
        <w:rPr>
          <w:szCs w:val="21"/>
        </w:rPr>
      </w:pPr>
      <w:r>
        <w:rPr>
          <w:szCs w:val="21"/>
        </w:rPr>
        <w:t>4</w:t>
      </w:r>
      <w:r>
        <w:rPr>
          <w:szCs w:val="21"/>
        </w:rPr>
        <w:t>．项目拟投入服务团队人员结构表（包括但不限于学历、证书情况、职称、年龄等）</w:t>
      </w:r>
    </w:p>
    <w:p w14:paraId="0B366D26" w14:textId="77777777" w:rsidR="00316FD1" w:rsidRDefault="00376A31">
      <w:pPr>
        <w:snapToGrid w:val="0"/>
        <w:spacing w:beforeLines="50" w:before="120" w:after="50" w:line="400" w:lineRule="exact"/>
        <w:jc w:val="center"/>
        <w:rPr>
          <w:szCs w:val="21"/>
        </w:rPr>
      </w:pPr>
      <w:r>
        <w:rPr>
          <w:szCs w:val="21"/>
        </w:rPr>
        <w:t>项目拟投入服务团队人员（含项目负责人）一览表</w:t>
      </w:r>
    </w:p>
    <w:tbl>
      <w:tblPr>
        <w:tblW w:w="91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316FD1" w14:paraId="658F9E53"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4205EF12" w14:textId="77777777" w:rsidR="00316FD1" w:rsidRDefault="00376A31">
            <w:pPr>
              <w:snapToGrid w:val="0"/>
              <w:spacing w:beforeLines="50" w:before="120" w:after="50"/>
              <w:jc w:val="center"/>
              <w:rPr>
                <w:szCs w:val="21"/>
              </w:rPr>
            </w:pPr>
            <w:r>
              <w:rPr>
                <w:rFonts w:hint="eastAsia"/>
                <w:szCs w:val="21"/>
              </w:rPr>
              <w:lastRenderedPageBreak/>
              <w:t>姓名</w:t>
            </w:r>
          </w:p>
        </w:tc>
        <w:tc>
          <w:tcPr>
            <w:tcW w:w="1260" w:type="dxa"/>
            <w:tcBorders>
              <w:top w:val="single" w:sz="4" w:space="0" w:color="auto"/>
              <w:left w:val="single" w:sz="4" w:space="0" w:color="auto"/>
              <w:bottom w:val="single" w:sz="4" w:space="0" w:color="auto"/>
              <w:right w:val="single" w:sz="4" w:space="0" w:color="auto"/>
            </w:tcBorders>
            <w:vAlign w:val="center"/>
          </w:tcPr>
          <w:p w14:paraId="78B15C14" w14:textId="77777777" w:rsidR="00316FD1" w:rsidRDefault="00376A31">
            <w:pPr>
              <w:snapToGrid w:val="0"/>
              <w:spacing w:beforeLines="50" w:before="120" w:after="50"/>
              <w:jc w:val="center"/>
              <w:rPr>
                <w:szCs w:val="21"/>
              </w:rPr>
            </w:pPr>
            <w:r>
              <w:rPr>
                <w:rFonts w:hint="eastAsia"/>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4726639A" w14:textId="77777777" w:rsidR="00316FD1" w:rsidRDefault="00376A31">
            <w:pPr>
              <w:snapToGrid w:val="0"/>
              <w:spacing w:beforeLines="50" w:before="120" w:after="50"/>
              <w:jc w:val="center"/>
              <w:rPr>
                <w:szCs w:val="21"/>
              </w:rPr>
            </w:pPr>
            <w:r>
              <w:rPr>
                <w:rFonts w:hint="eastAsia"/>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26C7D9FF" w14:textId="77777777" w:rsidR="00316FD1" w:rsidRDefault="00376A31">
            <w:pPr>
              <w:snapToGrid w:val="0"/>
              <w:spacing w:beforeLines="50" w:before="120" w:after="50"/>
              <w:jc w:val="center"/>
              <w:rPr>
                <w:szCs w:val="21"/>
              </w:rPr>
            </w:pPr>
            <w:r>
              <w:rPr>
                <w:rFonts w:hint="eastAsia"/>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5C02D750" w14:textId="77777777" w:rsidR="00316FD1" w:rsidRDefault="00376A31">
            <w:pPr>
              <w:snapToGrid w:val="0"/>
              <w:spacing w:beforeLines="50" w:before="120" w:after="50"/>
              <w:jc w:val="center"/>
              <w:rPr>
                <w:szCs w:val="21"/>
              </w:rPr>
            </w:pPr>
            <w:r>
              <w:rPr>
                <w:rFonts w:hint="eastAsia"/>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740B036F" w14:textId="77777777" w:rsidR="00316FD1" w:rsidRDefault="00376A31">
            <w:pPr>
              <w:snapToGrid w:val="0"/>
              <w:spacing w:beforeLines="50" w:before="120" w:after="50"/>
              <w:jc w:val="center"/>
              <w:rPr>
                <w:bCs/>
                <w:szCs w:val="21"/>
              </w:rPr>
            </w:pPr>
            <w:r>
              <w:rPr>
                <w:rFonts w:hint="eastAsia"/>
                <w:bCs/>
                <w:szCs w:val="21"/>
              </w:rPr>
              <w:t>劳动合同编号</w:t>
            </w:r>
          </w:p>
        </w:tc>
      </w:tr>
      <w:tr w:rsidR="00316FD1" w14:paraId="7C40DB6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1B9D0A9" w14:textId="77777777" w:rsidR="00316FD1" w:rsidRDefault="00316FD1">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086BC8F" w14:textId="77777777" w:rsidR="00316FD1" w:rsidRDefault="00316FD1">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BFC99A2" w14:textId="77777777" w:rsidR="00316FD1" w:rsidRDefault="00316FD1">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149EB3F8" w14:textId="77777777" w:rsidR="00316FD1" w:rsidRDefault="00316FD1">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276AFBF3" w14:textId="77777777" w:rsidR="00316FD1" w:rsidRDefault="00316FD1">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E505E5C" w14:textId="77777777" w:rsidR="00316FD1" w:rsidRDefault="00316FD1">
            <w:pPr>
              <w:snapToGrid w:val="0"/>
              <w:spacing w:beforeLines="50" w:before="120" w:after="50"/>
              <w:rPr>
                <w:szCs w:val="21"/>
              </w:rPr>
            </w:pPr>
          </w:p>
        </w:tc>
      </w:tr>
      <w:tr w:rsidR="00316FD1" w14:paraId="614C3470"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F2D81B7" w14:textId="77777777" w:rsidR="00316FD1" w:rsidRDefault="00316FD1">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FD62304" w14:textId="77777777" w:rsidR="00316FD1" w:rsidRDefault="00316FD1">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50A52FB" w14:textId="77777777" w:rsidR="00316FD1" w:rsidRDefault="00316FD1">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81E2AD7" w14:textId="77777777" w:rsidR="00316FD1" w:rsidRDefault="00316FD1">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85E7B22" w14:textId="77777777" w:rsidR="00316FD1" w:rsidRDefault="00316FD1">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1BA6991A" w14:textId="77777777" w:rsidR="00316FD1" w:rsidRDefault="00316FD1">
            <w:pPr>
              <w:snapToGrid w:val="0"/>
              <w:spacing w:beforeLines="50" w:before="120" w:after="50"/>
              <w:rPr>
                <w:szCs w:val="21"/>
              </w:rPr>
            </w:pPr>
          </w:p>
        </w:tc>
      </w:tr>
      <w:tr w:rsidR="00316FD1" w14:paraId="1BAF8A1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3849D28" w14:textId="77777777" w:rsidR="00316FD1" w:rsidRDefault="00316FD1">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518DD3A8" w14:textId="77777777" w:rsidR="00316FD1" w:rsidRDefault="00316FD1">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48FDC2DA" w14:textId="77777777" w:rsidR="00316FD1" w:rsidRDefault="00316FD1">
            <w:pPr>
              <w:pStyle w:val="af4"/>
              <w:snapToGrid w:val="0"/>
              <w:spacing w:beforeLines="50" w:before="120" w:after="50"/>
              <w:ind w:left="525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4A28F179" w14:textId="77777777" w:rsidR="00316FD1" w:rsidRDefault="00316FD1">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FC4855A" w14:textId="77777777" w:rsidR="00316FD1" w:rsidRDefault="00316FD1">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13C91BB" w14:textId="77777777" w:rsidR="00316FD1" w:rsidRDefault="00316FD1">
            <w:pPr>
              <w:snapToGrid w:val="0"/>
              <w:spacing w:beforeLines="50" w:before="120" w:after="50"/>
              <w:rPr>
                <w:szCs w:val="21"/>
              </w:rPr>
            </w:pPr>
          </w:p>
        </w:tc>
      </w:tr>
    </w:tbl>
    <w:p w14:paraId="3850DE42" w14:textId="77777777" w:rsidR="00316FD1" w:rsidRDefault="00376A31">
      <w:pPr>
        <w:snapToGrid w:val="0"/>
        <w:spacing w:before="50" w:afterLines="50" w:after="120" w:line="440" w:lineRule="exact"/>
        <w:jc w:val="left"/>
        <w:rPr>
          <w:szCs w:val="21"/>
        </w:rPr>
      </w:pPr>
      <w:r>
        <w:rPr>
          <w:szCs w:val="21"/>
        </w:rPr>
        <w:t>注：在填写时，如本表格不适合投标单位的实际情况，可根据本表格式自行划表填写。</w:t>
      </w:r>
    </w:p>
    <w:p w14:paraId="116B5E46" w14:textId="77777777" w:rsidR="00316FD1" w:rsidRDefault="00376A31">
      <w:pPr>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5F0C642B" w14:textId="77777777" w:rsidR="00316FD1" w:rsidRDefault="00316FD1">
      <w:pPr>
        <w:rPr>
          <w:spacing w:val="20"/>
          <w:szCs w:val="21"/>
          <w:u w:val="single"/>
        </w:rPr>
      </w:pPr>
    </w:p>
    <w:p w14:paraId="796B9D0F" w14:textId="77777777" w:rsidR="00316FD1" w:rsidRDefault="00316FD1">
      <w:pPr>
        <w:rPr>
          <w:szCs w:val="21"/>
        </w:rPr>
      </w:pPr>
    </w:p>
    <w:p w14:paraId="307547AE" w14:textId="77777777" w:rsidR="00316FD1" w:rsidRDefault="00376A31">
      <w:pPr>
        <w:snapToGrid w:val="0"/>
        <w:spacing w:before="50" w:afterLines="50" w:after="120"/>
        <w:jc w:val="left"/>
        <w:rPr>
          <w:szCs w:val="21"/>
        </w:rPr>
      </w:pPr>
      <w:r>
        <w:rPr>
          <w:szCs w:val="21"/>
        </w:rPr>
        <w:t>5</w:t>
      </w:r>
      <w:r>
        <w:rPr>
          <w:szCs w:val="21"/>
        </w:rPr>
        <w:t>．企业管理体系认证或资质证明材料。</w:t>
      </w:r>
    </w:p>
    <w:p w14:paraId="1E4BA22C" w14:textId="77777777" w:rsidR="00316FD1" w:rsidRDefault="00316FD1">
      <w:pPr>
        <w:snapToGrid w:val="0"/>
        <w:spacing w:before="50" w:afterLines="50" w:after="120"/>
        <w:jc w:val="left"/>
        <w:rPr>
          <w:szCs w:val="21"/>
        </w:rPr>
      </w:pPr>
    </w:p>
    <w:p w14:paraId="56994228" w14:textId="77777777" w:rsidR="00316FD1" w:rsidRDefault="00316FD1">
      <w:pPr>
        <w:snapToGrid w:val="0"/>
        <w:spacing w:before="50" w:afterLines="50" w:after="120"/>
        <w:jc w:val="left"/>
        <w:rPr>
          <w:szCs w:val="21"/>
        </w:rPr>
      </w:pPr>
    </w:p>
    <w:p w14:paraId="508BE002" w14:textId="77777777" w:rsidR="00316FD1" w:rsidRDefault="00376A31">
      <w:pPr>
        <w:snapToGrid w:val="0"/>
        <w:spacing w:before="50" w:afterLines="50" w:after="120"/>
        <w:jc w:val="left"/>
        <w:rPr>
          <w:szCs w:val="21"/>
        </w:rPr>
      </w:pPr>
      <w:r>
        <w:rPr>
          <w:szCs w:val="21"/>
        </w:rPr>
        <w:t>6</w:t>
      </w:r>
      <w:r>
        <w:rPr>
          <w:szCs w:val="21"/>
        </w:rPr>
        <w:t>．技术培训、售后服务的内容和措施。</w:t>
      </w:r>
    </w:p>
    <w:p w14:paraId="211D80A6" w14:textId="77777777" w:rsidR="00316FD1" w:rsidRDefault="00316FD1">
      <w:pPr>
        <w:snapToGrid w:val="0"/>
        <w:spacing w:before="50" w:afterLines="50" w:after="120"/>
        <w:jc w:val="left"/>
        <w:rPr>
          <w:szCs w:val="21"/>
        </w:rPr>
      </w:pPr>
    </w:p>
    <w:p w14:paraId="03DD2492" w14:textId="77777777" w:rsidR="00316FD1" w:rsidRDefault="00316FD1">
      <w:pPr>
        <w:snapToGrid w:val="0"/>
        <w:spacing w:before="50" w:afterLines="50" w:after="120"/>
        <w:jc w:val="left"/>
        <w:rPr>
          <w:szCs w:val="21"/>
        </w:rPr>
      </w:pPr>
    </w:p>
    <w:p w14:paraId="55D0945C" w14:textId="77777777" w:rsidR="00316FD1" w:rsidRDefault="00376A31">
      <w:pPr>
        <w:snapToGrid w:val="0"/>
        <w:spacing w:before="50" w:afterLines="50" w:after="120"/>
        <w:jc w:val="left"/>
        <w:rPr>
          <w:szCs w:val="21"/>
        </w:rPr>
      </w:pPr>
      <w:r>
        <w:rPr>
          <w:szCs w:val="21"/>
        </w:rPr>
        <w:t>7</w:t>
      </w:r>
      <w:r>
        <w:rPr>
          <w:szCs w:val="21"/>
        </w:rPr>
        <w:t>．为本项目提供的其他优惠服务。</w:t>
      </w:r>
    </w:p>
    <w:p w14:paraId="3DD8646A" w14:textId="77777777" w:rsidR="00316FD1" w:rsidRDefault="00316FD1">
      <w:pPr>
        <w:snapToGrid w:val="0"/>
        <w:spacing w:before="50" w:afterLines="50" w:after="120"/>
        <w:jc w:val="left"/>
        <w:rPr>
          <w:szCs w:val="21"/>
        </w:rPr>
      </w:pPr>
    </w:p>
    <w:p w14:paraId="31910BED" w14:textId="77777777" w:rsidR="00316FD1" w:rsidRDefault="00316FD1">
      <w:pPr>
        <w:snapToGrid w:val="0"/>
        <w:spacing w:before="50" w:afterLines="50" w:after="120"/>
        <w:jc w:val="left"/>
        <w:rPr>
          <w:szCs w:val="21"/>
        </w:rPr>
      </w:pPr>
    </w:p>
    <w:p w14:paraId="24835FA3" w14:textId="77777777" w:rsidR="00316FD1" w:rsidRDefault="00376A31">
      <w:pPr>
        <w:snapToGrid w:val="0"/>
        <w:spacing w:before="50" w:afterLines="50" w:after="120"/>
        <w:jc w:val="left"/>
        <w:rPr>
          <w:szCs w:val="21"/>
        </w:rPr>
      </w:pPr>
      <w:r>
        <w:rPr>
          <w:szCs w:val="21"/>
        </w:rPr>
        <w:t xml:space="preserve">8. </w:t>
      </w:r>
      <w:r>
        <w:rPr>
          <w:szCs w:val="21"/>
        </w:rPr>
        <w:t>供应商对本项目的合理化建议和改进措施。</w:t>
      </w:r>
    </w:p>
    <w:p w14:paraId="5EF8B034" w14:textId="77777777" w:rsidR="00316FD1" w:rsidRDefault="00316FD1">
      <w:pPr>
        <w:snapToGrid w:val="0"/>
        <w:spacing w:before="50" w:afterLines="50" w:after="120"/>
        <w:jc w:val="left"/>
        <w:rPr>
          <w:szCs w:val="21"/>
        </w:rPr>
      </w:pPr>
    </w:p>
    <w:p w14:paraId="058C9961" w14:textId="77777777" w:rsidR="00316FD1" w:rsidRDefault="00316FD1">
      <w:pPr>
        <w:snapToGrid w:val="0"/>
        <w:spacing w:before="50" w:afterLines="50" w:after="120"/>
        <w:jc w:val="left"/>
        <w:rPr>
          <w:szCs w:val="21"/>
        </w:rPr>
      </w:pPr>
    </w:p>
    <w:p w14:paraId="7DE4D395" w14:textId="77777777" w:rsidR="00316FD1" w:rsidRDefault="00376A31">
      <w:pPr>
        <w:snapToGrid w:val="0"/>
        <w:spacing w:before="50" w:afterLines="50" w:after="120"/>
        <w:jc w:val="left"/>
        <w:rPr>
          <w:szCs w:val="21"/>
        </w:rPr>
      </w:pPr>
      <w:r>
        <w:rPr>
          <w:szCs w:val="21"/>
        </w:rPr>
        <w:t>9</w:t>
      </w:r>
      <w:r>
        <w:rPr>
          <w:szCs w:val="21"/>
        </w:rPr>
        <w:t>．供应商需要说明的其他文件和说明。</w:t>
      </w:r>
    </w:p>
    <w:p w14:paraId="4E9607EB" w14:textId="77777777" w:rsidR="00316FD1" w:rsidRDefault="00316FD1">
      <w:pPr>
        <w:snapToGrid w:val="0"/>
        <w:spacing w:before="50" w:afterLines="50" w:after="120"/>
        <w:jc w:val="left"/>
        <w:rPr>
          <w:szCs w:val="21"/>
        </w:rPr>
      </w:pPr>
    </w:p>
    <w:p w14:paraId="6CBAA7E6" w14:textId="77777777" w:rsidR="00316FD1" w:rsidRDefault="00376A31">
      <w:pPr>
        <w:snapToGrid w:val="0"/>
        <w:spacing w:before="50" w:afterLines="50" w:after="120"/>
        <w:jc w:val="left"/>
        <w:rPr>
          <w:szCs w:val="21"/>
        </w:rPr>
      </w:pPr>
      <w:r>
        <w:rPr>
          <w:rFonts w:hint="eastAsia"/>
          <w:szCs w:val="21"/>
        </w:rPr>
        <w:t>1</w:t>
      </w:r>
      <w:r>
        <w:rPr>
          <w:szCs w:val="21"/>
        </w:rPr>
        <w:t>0.</w:t>
      </w:r>
      <w:r>
        <w:rPr>
          <w:rFonts w:hint="eastAsia"/>
          <w:szCs w:val="21"/>
        </w:rPr>
        <w:t>参与演示确认函</w:t>
      </w:r>
    </w:p>
    <w:p w14:paraId="4FC8011D" w14:textId="77777777" w:rsidR="00316FD1" w:rsidRDefault="00316FD1">
      <w:pPr>
        <w:spacing w:line="360" w:lineRule="auto"/>
        <w:rPr>
          <w:szCs w:val="21"/>
        </w:rPr>
      </w:pPr>
    </w:p>
    <w:p w14:paraId="46DF985E" w14:textId="77777777" w:rsidR="00316FD1" w:rsidRDefault="00376A31">
      <w:pPr>
        <w:spacing w:line="360" w:lineRule="auto"/>
        <w:jc w:val="center"/>
        <w:rPr>
          <w:b/>
          <w:bCs/>
          <w:sz w:val="30"/>
          <w:szCs w:val="30"/>
        </w:rPr>
      </w:pPr>
      <w:r>
        <w:rPr>
          <w:rFonts w:hint="eastAsia"/>
          <w:b/>
          <w:bCs/>
          <w:sz w:val="30"/>
          <w:szCs w:val="30"/>
        </w:rPr>
        <w:t>参与演示确认函（</w:t>
      </w:r>
      <w:r>
        <w:rPr>
          <w:rFonts w:hint="eastAsia"/>
          <w:b/>
          <w:bCs/>
          <w:sz w:val="30"/>
          <w:szCs w:val="30"/>
        </w:rPr>
        <w:t>A</w:t>
      </w:r>
      <w:r>
        <w:rPr>
          <w:rFonts w:hint="eastAsia"/>
          <w:b/>
          <w:bCs/>
          <w:sz w:val="30"/>
          <w:szCs w:val="30"/>
        </w:rPr>
        <w:t>分标）</w:t>
      </w:r>
    </w:p>
    <w:p w14:paraId="0AE51808" w14:textId="77777777" w:rsidR="00316FD1" w:rsidRDefault="00376A31">
      <w:pPr>
        <w:spacing w:line="360" w:lineRule="auto"/>
        <w:rPr>
          <w:szCs w:val="21"/>
        </w:rPr>
      </w:pPr>
      <w:r>
        <w:rPr>
          <w:szCs w:val="21"/>
        </w:rPr>
        <w:t>致：</w:t>
      </w:r>
      <w:r>
        <w:rPr>
          <w:szCs w:val="21"/>
        </w:rPr>
        <w:t>_</w:t>
      </w:r>
      <w:r>
        <w:rPr>
          <w:rFonts w:hint="eastAsia"/>
          <w:szCs w:val="21"/>
          <w:u w:val="single"/>
        </w:rPr>
        <w:t>广西机电设备招标有限公司</w:t>
      </w:r>
      <w:r>
        <w:rPr>
          <w:szCs w:val="21"/>
        </w:rPr>
        <w:t>_</w:t>
      </w:r>
      <w:r>
        <w:rPr>
          <w:szCs w:val="21"/>
        </w:rPr>
        <w:t>：</w:t>
      </w:r>
    </w:p>
    <w:p w14:paraId="11D7A222" w14:textId="77777777" w:rsidR="00316FD1" w:rsidRDefault="00376A31">
      <w:pPr>
        <w:spacing w:line="360" w:lineRule="auto"/>
        <w:ind w:firstLineChars="200" w:firstLine="420"/>
        <w:rPr>
          <w:szCs w:val="21"/>
        </w:rPr>
      </w:pPr>
      <w:r>
        <w:rPr>
          <w:szCs w:val="21"/>
        </w:rPr>
        <w:t>我方已仔细研究了</w:t>
      </w:r>
      <w:r>
        <w:rPr>
          <w:rFonts w:hint="eastAsia"/>
          <w:szCs w:val="21"/>
        </w:rPr>
        <w:t>关于本项目系统演示及演示有关评审的</w:t>
      </w:r>
      <w:r>
        <w:rPr>
          <w:szCs w:val="21"/>
        </w:rPr>
        <w:t>全部内容。</w:t>
      </w:r>
      <w:r>
        <w:rPr>
          <w:rFonts w:hint="eastAsia"/>
          <w:szCs w:val="21"/>
        </w:rPr>
        <w:t>现我公司确认：</w:t>
      </w:r>
    </w:p>
    <w:p w14:paraId="1873A0CF" w14:textId="77777777" w:rsidR="00316FD1" w:rsidRDefault="00376A31">
      <w:pPr>
        <w:spacing w:line="360" w:lineRule="auto"/>
        <w:ind w:firstLineChars="200" w:firstLine="420"/>
        <w:rPr>
          <w:szCs w:val="21"/>
          <w:u w:val="single"/>
        </w:rPr>
      </w:pPr>
      <w:r>
        <w:rPr>
          <w:rFonts w:hint="eastAsia"/>
          <w:szCs w:val="21"/>
        </w:rPr>
        <w:t>□参与本项目系统演示，并正式授权</w:t>
      </w:r>
      <w:r>
        <w:rPr>
          <w:rFonts w:hint="eastAsia"/>
          <w:szCs w:val="21"/>
          <w:u w:val="single"/>
        </w:rPr>
        <w:t xml:space="preserve"> </w:t>
      </w:r>
      <w:r>
        <w:rPr>
          <w:szCs w:val="21"/>
          <w:u w:val="single"/>
        </w:rPr>
        <w:t xml:space="preserve">       </w:t>
      </w:r>
      <w:r>
        <w:rPr>
          <w:rFonts w:hint="eastAsia"/>
          <w:szCs w:val="21"/>
        </w:rPr>
        <w:t>（授权代表姓名）代表</w:t>
      </w:r>
      <w:r>
        <w:rPr>
          <w:rFonts w:hint="eastAsia"/>
          <w:szCs w:val="21"/>
          <w:u w:val="single"/>
        </w:rPr>
        <w:t xml:space="preserve"> </w:t>
      </w:r>
      <w:r>
        <w:rPr>
          <w:szCs w:val="21"/>
          <w:u w:val="single"/>
        </w:rPr>
        <w:t xml:space="preserve">       </w:t>
      </w:r>
      <w:r>
        <w:rPr>
          <w:szCs w:val="21"/>
        </w:rPr>
        <w:t>（供应商名称）</w:t>
      </w:r>
      <w:r>
        <w:rPr>
          <w:rFonts w:hint="eastAsia"/>
          <w:szCs w:val="21"/>
        </w:rPr>
        <w:t>进行演示，</w:t>
      </w:r>
      <w:r>
        <w:rPr>
          <w:szCs w:val="21"/>
        </w:rPr>
        <w:t>供应商代表职务：</w:t>
      </w:r>
      <w:r>
        <w:rPr>
          <w:szCs w:val="21"/>
          <w:u w:val="single"/>
        </w:rPr>
        <w:t xml:space="preserve">          </w:t>
      </w:r>
      <w:r>
        <w:rPr>
          <w:rFonts w:hint="eastAsia"/>
          <w:szCs w:val="21"/>
        </w:rPr>
        <w:t>联系方式：</w:t>
      </w:r>
      <w:r>
        <w:rPr>
          <w:rFonts w:hint="eastAsia"/>
          <w:szCs w:val="21"/>
          <w:u w:val="single"/>
        </w:rPr>
        <w:t xml:space="preserve"> </w:t>
      </w:r>
      <w:r>
        <w:rPr>
          <w:szCs w:val="21"/>
          <w:u w:val="single"/>
        </w:rPr>
        <w:t xml:space="preserve">             </w:t>
      </w:r>
      <w:r>
        <w:rPr>
          <w:rFonts w:hint="eastAsia"/>
          <w:szCs w:val="21"/>
        </w:rPr>
        <w:t>。如因我公司授权代表无法联系或无法在广西政采云系统中进行演示的，后果由我公司自行承担。</w:t>
      </w:r>
    </w:p>
    <w:p w14:paraId="26ECF05B" w14:textId="77777777" w:rsidR="00316FD1" w:rsidRDefault="00316FD1">
      <w:pPr>
        <w:spacing w:line="360" w:lineRule="auto"/>
        <w:ind w:firstLineChars="200" w:firstLine="420"/>
        <w:rPr>
          <w:szCs w:val="21"/>
          <w:u w:val="single"/>
        </w:rPr>
      </w:pPr>
    </w:p>
    <w:p w14:paraId="6ACD8DA6" w14:textId="77777777" w:rsidR="00316FD1" w:rsidRDefault="00376A31">
      <w:pPr>
        <w:spacing w:line="360" w:lineRule="auto"/>
        <w:ind w:firstLineChars="200" w:firstLine="420"/>
        <w:rPr>
          <w:szCs w:val="21"/>
        </w:rPr>
      </w:pPr>
      <w:r>
        <w:rPr>
          <w:rFonts w:hint="eastAsia"/>
          <w:szCs w:val="21"/>
        </w:rPr>
        <w:t>□不参与本项目系统演示。因不参与演示可能导致的后果，我公司已完全知晓。</w:t>
      </w:r>
    </w:p>
    <w:p w14:paraId="6AC01B27" w14:textId="77777777" w:rsidR="00316FD1" w:rsidRDefault="00376A31">
      <w:pPr>
        <w:spacing w:line="360" w:lineRule="auto"/>
        <w:rPr>
          <w:szCs w:val="21"/>
        </w:rPr>
      </w:pPr>
      <w:r>
        <w:rPr>
          <w:szCs w:val="21"/>
        </w:rPr>
        <w:t xml:space="preserve">  </w:t>
      </w:r>
    </w:p>
    <w:p w14:paraId="66DE9F20" w14:textId="77777777" w:rsidR="00316FD1" w:rsidRDefault="00316FD1">
      <w:pPr>
        <w:spacing w:line="360" w:lineRule="auto"/>
        <w:rPr>
          <w:szCs w:val="21"/>
        </w:rPr>
      </w:pPr>
    </w:p>
    <w:p w14:paraId="058B876A" w14:textId="77777777" w:rsidR="00316FD1" w:rsidRDefault="00316FD1">
      <w:pPr>
        <w:spacing w:line="360" w:lineRule="auto"/>
        <w:rPr>
          <w:szCs w:val="21"/>
        </w:rPr>
      </w:pPr>
    </w:p>
    <w:p w14:paraId="54D6997D" w14:textId="77777777" w:rsidR="00316FD1" w:rsidRDefault="00376A31">
      <w:pPr>
        <w:spacing w:line="360" w:lineRule="auto"/>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47CB4227" w14:textId="77777777" w:rsidR="00316FD1" w:rsidRDefault="00376A31">
      <w:pPr>
        <w:spacing w:line="360" w:lineRule="auto"/>
        <w:rPr>
          <w:szCs w:val="21"/>
        </w:rPr>
      </w:pPr>
      <w:r>
        <w:rPr>
          <w:szCs w:val="21"/>
        </w:rPr>
        <w:lastRenderedPageBreak/>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BB5A1AA" w14:textId="77777777" w:rsidR="00316FD1" w:rsidRDefault="00316FD1">
      <w:pPr>
        <w:snapToGrid w:val="0"/>
        <w:spacing w:before="50" w:afterLines="50" w:after="120"/>
        <w:jc w:val="left"/>
        <w:rPr>
          <w:szCs w:val="21"/>
        </w:rPr>
      </w:pPr>
    </w:p>
    <w:p w14:paraId="6207EC3E" w14:textId="77777777" w:rsidR="00316FD1" w:rsidRDefault="00376A31">
      <w:pPr>
        <w:snapToGrid w:val="0"/>
        <w:spacing w:beforeLines="50" w:before="120" w:after="50" w:line="440" w:lineRule="exact"/>
        <w:jc w:val="left"/>
        <w:outlineLvl w:val="1"/>
        <w:rPr>
          <w:bCs/>
          <w:sz w:val="24"/>
        </w:rPr>
      </w:pPr>
      <w:r>
        <w:rPr>
          <w:szCs w:val="21"/>
        </w:rPr>
        <w:br w:type="page"/>
      </w:r>
      <w:r>
        <w:rPr>
          <w:bCs/>
          <w:sz w:val="24"/>
        </w:rPr>
        <w:lastRenderedPageBreak/>
        <w:t>3</w:t>
      </w:r>
      <w:r>
        <w:rPr>
          <w:bCs/>
          <w:sz w:val="24"/>
        </w:rPr>
        <w:t>．投标文件封面参考格式</w:t>
      </w:r>
      <w:r>
        <w:rPr>
          <w:rFonts w:hint="eastAsia"/>
          <w:bCs/>
          <w:sz w:val="24"/>
        </w:rPr>
        <w:t>（报价文件）</w:t>
      </w:r>
      <w:r>
        <w:rPr>
          <w:bCs/>
          <w:sz w:val="24"/>
        </w:rPr>
        <w:t>：</w:t>
      </w:r>
      <w:r>
        <w:rPr>
          <w:bCs/>
          <w:sz w:val="24"/>
        </w:rPr>
        <w:t xml:space="preserve"> </w:t>
      </w:r>
    </w:p>
    <w:p w14:paraId="64FEFF88" w14:textId="77777777" w:rsidR="00316FD1" w:rsidRDefault="00316FD1">
      <w:pPr>
        <w:snapToGrid w:val="0"/>
        <w:spacing w:before="50" w:afterLines="50" w:after="120" w:line="400" w:lineRule="exact"/>
        <w:jc w:val="left"/>
        <w:rPr>
          <w:bCs/>
          <w:sz w:val="24"/>
        </w:rPr>
      </w:pPr>
    </w:p>
    <w:p w14:paraId="259DEBA9" w14:textId="77777777" w:rsidR="00316FD1" w:rsidRDefault="00316FD1">
      <w:pPr>
        <w:snapToGrid w:val="0"/>
        <w:spacing w:beforeLines="50" w:before="120" w:after="50" w:line="360" w:lineRule="exact"/>
        <w:rPr>
          <w:sz w:val="24"/>
        </w:rPr>
      </w:pPr>
    </w:p>
    <w:p w14:paraId="36667169" w14:textId="77777777" w:rsidR="00316FD1" w:rsidRDefault="00316FD1">
      <w:pPr>
        <w:snapToGrid w:val="0"/>
        <w:spacing w:beforeLines="50" w:before="120" w:after="50" w:line="360" w:lineRule="exact"/>
        <w:jc w:val="center"/>
        <w:rPr>
          <w:bCs/>
          <w:sz w:val="24"/>
        </w:rPr>
      </w:pPr>
    </w:p>
    <w:p w14:paraId="131999C5" w14:textId="77777777" w:rsidR="00316FD1" w:rsidRDefault="00376A31">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投标文件</w:t>
      </w:r>
    </w:p>
    <w:p w14:paraId="582CDF20" w14:textId="77777777" w:rsidR="00316FD1" w:rsidRDefault="00316FD1">
      <w:pPr>
        <w:snapToGrid w:val="0"/>
        <w:spacing w:beforeLines="50" w:before="120" w:after="50" w:line="360" w:lineRule="exact"/>
        <w:jc w:val="center"/>
        <w:rPr>
          <w:b/>
          <w:bCs/>
          <w:sz w:val="44"/>
          <w:szCs w:val="44"/>
        </w:rPr>
      </w:pPr>
    </w:p>
    <w:p w14:paraId="4C78B02E" w14:textId="77777777" w:rsidR="00316FD1" w:rsidRDefault="00316FD1">
      <w:pPr>
        <w:snapToGrid w:val="0"/>
        <w:spacing w:beforeLines="50" w:before="120" w:after="50" w:line="360" w:lineRule="exact"/>
        <w:jc w:val="center"/>
        <w:rPr>
          <w:b/>
          <w:bCs/>
          <w:sz w:val="44"/>
          <w:szCs w:val="44"/>
        </w:rPr>
      </w:pPr>
    </w:p>
    <w:p w14:paraId="4D0BC195" w14:textId="77777777" w:rsidR="00316FD1" w:rsidRDefault="00376A31">
      <w:pPr>
        <w:snapToGrid w:val="0"/>
        <w:spacing w:beforeLines="50" w:before="120" w:after="50" w:line="360" w:lineRule="exact"/>
        <w:jc w:val="center"/>
        <w:rPr>
          <w:b/>
          <w:bCs/>
          <w:sz w:val="44"/>
          <w:szCs w:val="44"/>
        </w:rPr>
      </w:pPr>
      <w:r>
        <w:rPr>
          <w:rFonts w:hint="eastAsia"/>
          <w:b/>
          <w:bCs/>
          <w:sz w:val="44"/>
          <w:szCs w:val="44"/>
        </w:rPr>
        <w:t>报价</w:t>
      </w:r>
      <w:r>
        <w:rPr>
          <w:b/>
          <w:bCs/>
          <w:sz w:val="44"/>
          <w:szCs w:val="44"/>
        </w:rPr>
        <w:t>文件</w:t>
      </w:r>
    </w:p>
    <w:p w14:paraId="570E480B" w14:textId="77777777" w:rsidR="00316FD1" w:rsidRDefault="00316FD1">
      <w:pPr>
        <w:snapToGrid w:val="0"/>
        <w:spacing w:beforeLines="50" w:before="120" w:after="50" w:line="360" w:lineRule="exact"/>
        <w:rPr>
          <w:bCs/>
          <w:sz w:val="24"/>
        </w:rPr>
      </w:pPr>
    </w:p>
    <w:p w14:paraId="59EEC2CF" w14:textId="77777777" w:rsidR="00316FD1" w:rsidRDefault="00316FD1">
      <w:pPr>
        <w:snapToGrid w:val="0"/>
        <w:spacing w:beforeLines="50" w:before="120" w:after="50" w:line="360" w:lineRule="exact"/>
        <w:rPr>
          <w:bCs/>
          <w:sz w:val="24"/>
        </w:rPr>
      </w:pPr>
    </w:p>
    <w:p w14:paraId="37B45FDC" w14:textId="77777777" w:rsidR="00316FD1" w:rsidRDefault="00316FD1">
      <w:pPr>
        <w:snapToGrid w:val="0"/>
        <w:spacing w:beforeLines="50" w:before="120" w:after="50" w:line="360" w:lineRule="exact"/>
        <w:rPr>
          <w:bCs/>
          <w:sz w:val="24"/>
        </w:rPr>
      </w:pPr>
    </w:p>
    <w:p w14:paraId="1DCE3A8A" w14:textId="77777777" w:rsidR="00316FD1" w:rsidRDefault="00376A31">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0BA87BC7" w14:textId="77777777" w:rsidR="00316FD1" w:rsidRDefault="00376A31">
      <w:pPr>
        <w:snapToGrid w:val="0"/>
        <w:spacing w:beforeLines="50" w:before="120" w:after="50" w:line="360" w:lineRule="exact"/>
        <w:ind w:firstLineChars="300" w:firstLine="720"/>
        <w:rPr>
          <w:bCs/>
          <w:sz w:val="24"/>
        </w:rPr>
      </w:pPr>
      <w:r>
        <w:rPr>
          <w:bCs/>
          <w:sz w:val="24"/>
        </w:rPr>
        <w:t>项目编号：</w:t>
      </w:r>
    </w:p>
    <w:p w14:paraId="59A14B3F" w14:textId="77777777" w:rsidR="00316FD1" w:rsidRDefault="00376A31">
      <w:pPr>
        <w:snapToGrid w:val="0"/>
        <w:spacing w:beforeLines="50" w:before="120" w:after="50" w:line="36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1BD09471" w14:textId="77777777" w:rsidR="00316FD1" w:rsidRDefault="00376A31">
      <w:pPr>
        <w:snapToGrid w:val="0"/>
        <w:spacing w:beforeLines="50" w:before="120" w:after="50" w:line="360" w:lineRule="exact"/>
        <w:ind w:firstLineChars="300" w:firstLine="720"/>
        <w:rPr>
          <w:bCs/>
          <w:sz w:val="24"/>
        </w:rPr>
      </w:pPr>
      <w:r>
        <w:rPr>
          <w:bCs/>
          <w:sz w:val="24"/>
        </w:rPr>
        <w:t>供应商名称：</w:t>
      </w:r>
    </w:p>
    <w:p w14:paraId="2BDB83C0" w14:textId="77777777" w:rsidR="00316FD1" w:rsidRDefault="00376A31">
      <w:pPr>
        <w:snapToGrid w:val="0"/>
        <w:spacing w:beforeLines="50" w:before="120" w:after="50" w:line="360" w:lineRule="exact"/>
        <w:ind w:firstLineChars="300" w:firstLine="720"/>
        <w:rPr>
          <w:bCs/>
          <w:sz w:val="24"/>
        </w:rPr>
      </w:pPr>
      <w:r>
        <w:rPr>
          <w:bCs/>
          <w:sz w:val="24"/>
        </w:rPr>
        <w:t>供应商地址：</w:t>
      </w:r>
    </w:p>
    <w:p w14:paraId="1F5A2848" w14:textId="77777777" w:rsidR="00316FD1" w:rsidRDefault="00316FD1">
      <w:pPr>
        <w:snapToGrid w:val="0"/>
        <w:spacing w:beforeLines="50" w:before="120" w:after="50" w:line="360" w:lineRule="exact"/>
        <w:ind w:firstLineChars="300" w:firstLine="720"/>
        <w:rPr>
          <w:bCs/>
          <w:sz w:val="24"/>
        </w:rPr>
      </w:pPr>
    </w:p>
    <w:p w14:paraId="60C8093A" w14:textId="77777777" w:rsidR="00316FD1" w:rsidRDefault="00316FD1">
      <w:pPr>
        <w:snapToGrid w:val="0"/>
        <w:spacing w:before="50" w:after="50" w:line="360" w:lineRule="exact"/>
        <w:ind w:firstLineChars="400" w:firstLine="960"/>
        <w:rPr>
          <w:bCs/>
          <w:sz w:val="24"/>
        </w:rPr>
      </w:pPr>
    </w:p>
    <w:p w14:paraId="7516E350" w14:textId="77777777" w:rsidR="00316FD1" w:rsidRDefault="00376A31">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0A1B6DD3" w14:textId="77777777" w:rsidR="00316FD1" w:rsidRDefault="00316FD1"/>
    <w:p w14:paraId="5950F192" w14:textId="77777777" w:rsidR="00316FD1" w:rsidRDefault="00376A31">
      <w:pPr>
        <w:jc w:val="center"/>
        <w:rPr>
          <w:b/>
          <w:bCs/>
          <w:szCs w:val="21"/>
        </w:rPr>
      </w:pPr>
      <w:r>
        <w:rPr>
          <w:b/>
          <w:szCs w:val="21"/>
        </w:rPr>
        <w:br w:type="page"/>
      </w:r>
      <w:r>
        <w:rPr>
          <w:b/>
          <w:bCs/>
          <w:szCs w:val="21"/>
        </w:rPr>
        <w:lastRenderedPageBreak/>
        <w:t xml:space="preserve"> </w:t>
      </w:r>
    </w:p>
    <w:p w14:paraId="1150578B" w14:textId="77777777" w:rsidR="00316FD1" w:rsidRDefault="00376A31">
      <w:pPr>
        <w:snapToGrid w:val="0"/>
        <w:spacing w:beforeLines="50" w:before="120" w:after="50" w:line="440" w:lineRule="exact"/>
        <w:jc w:val="center"/>
        <w:outlineLvl w:val="1"/>
        <w:rPr>
          <w:bCs/>
          <w:sz w:val="24"/>
        </w:rPr>
      </w:pPr>
      <w:r>
        <w:rPr>
          <w:bCs/>
          <w:sz w:val="24"/>
        </w:rPr>
        <w:t>第三部分</w:t>
      </w:r>
      <w:r>
        <w:rPr>
          <w:bCs/>
          <w:sz w:val="24"/>
        </w:rPr>
        <w:t xml:space="preserve"> </w:t>
      </w:r>
      <w:r>
        <w:rPr>
          <w:bCs/>
          <w:sz w:val="24"/>
        </w:rPr>
        <w:t>报价文件</w:t>
      </w:r>
    </w:p>
    <w:p w14:paraId="523B1961" w14:textId="77777777" w:rsidR="00316FD1" w:rsidRDefault="00316FD1">
      <w:pPr>
        <w:jc w:val="center"/>
        <w:rPr>
          <w:b/>
          <w:bCs/>
          <w:szCs w:val="21"/>
        </w:rPr>
      </w:pPr>
    </w:p>
    <w:p w14:paraId="40498CAF" w14:textId="77777777" w:rsidR="00316FD1" w:rsidRDefault="00376A31">
      <w:r>
        <w:t>1</w:t>
      </w:r>
      <w:r>
        <w:t>．投标函格式：</w:t>
      </w:r>
    </w:p>
    <w:p w14:paraId="60A6E55F" w14:textId="77777777" w:rsidR="00316FD1" w:rsidRDefault="00316FD1"/>
    <w:p w14:paraId="7DBA5882" w14:textId="77777777" w:rsidR="00316FD1" w:rsidRDefault="00376A31">
      <w:pPr>
        <w:jc w:val="center"/>
        <w:rPr>
          <w:b/>
          <w:szCs w:val="21"/>
        </w:rPr>
      </w:pPr>
      <w:r>
        <w:rPr>
          <w:b/>
          <w:szCs w:val="21"/>
        </w:rPr>
        <w:t>投</w:t>
      </w:r>
      <w:r>
        <w:rPr>
          <w:b/>
          <w:szCs w:val="21"/>
        </w:rPr>
        <w:t xml:space="preserve"> </w:t>
      </w:r>
      <w:r>
        <w:rPr>
          <w:b/>
          <w:szCs w:val="21"/>
        </w:rPr>
        <w:t>标</w:t>
      </w:r>
      <w:r>
        <w:rPr>
          <w:b/>
          <w:szCs w:val="21"/>
        </w:rPr>
        <w:t xml:space="preserve"> </w:t>
      </w:r>
      <w:r>
        <w:rPr>
          <w:b/>
          <w:szCs w:val="21"/>
        </w:rPr>
        <w:t>函</w:t>
      </w:r>
    </w:p>
    <w:p w14:paraId="70E25BC0" w14:textId="77777777" w:rsidR="00316FD1" w:rsidRDefault="00316FD1">
      <w:pPr>
        <w:rPr>
          <w:b/>
          <w:szCs w:val="21"/>
        </w:rPr>
      </w:pPr>
    </w:p>
    <w:p w14:paraId="36E6BD93" w14:textId="77777777" w:rsidR="00316FD1" w:rsidRDefault="00376A31">
      <w:pPr>
        <w:spacing w:line="360" w:lineRule="auto"/>
        <w:rPr>
          <w:szCs w:val="21"/>
        </w:rPr>
      </w:pPr>
      <w:r>
        <w:rPr>
          <w:szCs w:val="21"/>
        </w:rPr>
        <w:t>致：</w:t>
      </w:r>
      <w:bookmarkStart w:id="149"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49"/>
      <w:r>
        <w:rPr>
          <w:szCs w:val="21"/>
        </w:rPr>
        <w:t>：</w:t>
      </w:r>
    </w:p>
    <w:p w14:paraId="4D038EBD" w14:textId="77777777" w:rsidR="00316FD1" w:rsidRDefault="00376A31">
      <w:pPr>
        <w:spacing w:line="360" w:lineRule="auto"/>
        <w:ind w:firstLineChars="200" w:firstLine="420"/>
        <w:rPr>
          <w:szCs w:val="21"/>
        </w:rPr>
      </w:pPr>
      <w:r>
        <w:rPr>
          <w:szCs w:val="21"/>
        </w:rPr>
        <w:t>我方已仔细研究了</w:t>
      </w:r>
      <w:bookmarkStart w:id="150" w:name="_Hlk19051388"/>
      <w:r>
        <w:rPr>
          <w:rFonts w:hint="eastAsia"/>
          <w:i/>
          <w:iCs/>
          <w:szCs w:val="21"/>
          <w:u w:val="single"/>
        </w:rPr>
        <w:t>（项目名称）</w:t>
      </w:r>
      <w:bookmarkEnd w:id="150"/>
      <w:r>
        <w:rPr>
          <w:szCs w:val="21"/>
        </w:rPr>
        <w:t>的招标文件的全部内容。签字代表</w:t>
      </w:r>
      <w:bookmarkStart w:id="151" w:name="_Hlk19051393"/>
      <w:r>
        <w:rPr>
          <w:rFonts w:hint="eastAsia"/>
          <w:i/>
          <w:iCs/>
          <w:szCs w:val="21"/>
          <w:u w:val="single"/>
        </w:rPr>
        <w:t>（授权代表姓名）</w:t>
      </w:r>
      <w:bookmarkEnd w:id="151"/>
      <w:r>
        <w:rPr>
          <w:szCs w:val="21"/>
        </w:rPr>
        <w:t>经正式授权并代表供应商</w:t>
      </w:r>
      <w:r>
        <w:rPr>
          <w:szCs w:val="21"/>
        </w:rPr>
        <w:t>_</w:t>
      </w:r>
      <w:bookmarkStart w:id="152" w:name="_Hlk19051402"/>
      <w:r>
        <w:rPr>
          <w:i/>
          <w:iCs/>
          <w:szCs w:val="21"/>
          <w:u w:val="single"/>
        </w:rPr>
        <w:t>（供应商名称）</w:t>
      </w:r>
      <w:bookmarkEnd w:id="152"/>
      <w:r>
        <w:rPr>
          <w:szCs w:val="21"/>
        </w:rPr>
        <w:t>提交投标文件</w:t>
      </w:r>
      <w:r>
        <w:rPr>
          <w:rFonts w:hint="eastAsia"/>
          <w:szCs w:val="21"/>
        </w:rPr>
        <w:t>。</w:t>
      </w:r>
    </w:p>
    <w:p w14:paraId="1C87B670" w14:textId="77777777" w:rsidR="00316FD1" w:rsidRDefault="00376A31">
      <w:pPr>
        <w:spacing w:line="360" w:lineRule="auto"/>
        <w:rPr>
          <w:szCs w:val="21"/>
        </w:rPr>
      </w:pPr>
      <w:r>
        <w:rPr>
          <w:szCs w:val="21"/>
        </w:rPr>
        <w:t>据此函，签字代表宣布同意如下：</w:t>
      </w:r>
    </w:p>
    <w:p w14:paraId="1D6EAEFF" w14:textId="77777777" w:rsidR="00316FD1" w:rsidRDefault="00376A31">
      <w:pPr>
        <w:spacing w:line="360" w:lineRule="auto"/>
        <w:rPr>
          <w:szCs w:val="21"/>
        </w:rPr>
      </w:pPr>
      <w:r>
        <w:rPr>
          <w:szCs w:val="21"/>
        </w:rPr>
        <w:t>（</w:t>
      </w:r>
      <w:r>
        <w:rPr>
          <w:szCs w:val="21"/>
        </w:rPr>
        <w:t>1</w:t>
      </w:r>
      <w:r>
        <w:rPr>
          <w:szCs w:val="21"/>
        </w:rPr>
        <w:t>）</w:t>
      </w:r>
      <w:r>
        <w:rPr>
          <w:rFonts w:hint="eastAsia"/>
          <w:szCs w:val="21"/>
        </w:rPr>
        <w:t>我方</w:t>
      </w:r>
      <w:r>
        <w:rPr>
          <w:szCs w:val="21"/>
        </w:rPr>
        <w:t>已详细审查全部</w:t>
      </w:r>
      <w:r>
        <w:rPr>
          <w:szCs w:val="21"/>
        </w:rPr>
        <w:t>“</w:t>
      </w:r>
      <w:r>
        <w:rPr>
          <w:szCs w:val="21"/>
        </w:rPr>
        <w:t>招标文件</w:t>
      </w:r>
      <w:r>
        <w:rPr>
          <w:szCs w:val="21"/>
        </w:rPr>
        <w:t>”</w:t>
      </w:r>
      <w:r>
        <w:rPr>
          <w:szCs w:val="21"/>
        </w:rPr>
        <w:t>，包括修改文件（如有的话）以及全部参考资料和有关附件，已经了解我方对于招标文件、采购过程、采购结果有依法进行询问、质疑、投诉的权利及相关渠道和要求。</w:t>
      </w:r>
    </w:p>
    <w:p w14:paraId="3A3C2AFA" w14:textId="77777777" w:rsidR="00316FD1" w:rsidRDefault="00376A31">
      <w:pPr>
        <w:spacing w:line="360" w:lineRule="auto"/>
        <w:rPr>
          <w:szCs w:val="21"/>
        </w:rPr>
      </w:pPr>
      <w:r>
        <w:rPr>
          <w:szCs w:val="21"/>
        </w:rPr>
        <w:t>（</w:t>
      </w:r>
      <w:r>
        <w:rPr>
          <w:szCs w:val="21"/>
        </w:rPr>
        <w:t>2</w:t>
      </w:r>
      <w:r>
        <w:rPr>
          <w:szCs w:val="21"/>
        </w:rPr>
        <w:t>）</w:t>
      </w:r>
      <w:r>
        <w:rPr>
          <w:rFonts w:hint="eastAsia"/>
          <w:szCs w:val="21"/>
        </w:rPr>
        <w:t>我方</w:t>
      </w:r>
      <w:r>
        <w:rPr>
          <w:szCs w:val="21"/>
        </w:rPr>
        <w:t>在投标之前已经与贵方进行了充分的沟通，完全理解并接受招标文件的各项规定和要求，对招标文件的合理性、合法性不再有异议。</w:t>
      </w:r>
    </w:p>
    <w:p w14:paraId="31499775" w14:textId="77777777" w:rsidR="00316FD1" w:rsidRDefault="00376A31">
      <w:pPr>
        <w:spacing w:line="360" w:lineRule="auto"/>
        <w:rPr>
          <w:szCs w:val="21"/>
        </w:rPr>
      </w:pPr>
      <w:r>
        <w:rPr>
          <w:rFonts w:hint="eastAsia"/>
          <w:szCs w:val="21"/>
        </w:rPr>
        <w:t>（</w:t>
      </w:r>
      <w:r>
        <w:rPr>
          <w:rFonts w:hint="eastAsia"/>
          <w:szCs w:val="21"/>
        </w:rPr>
        <w:t>3</w:t>
      </w:r>
      <w:r>
        <w:rPr>
          <w:rFonts w:hint="eastAsia"/>
          <w:szCs w:val="21"/>
        </w:rPr>
        <w:t>）我方承诺本投标有效期为第三章供应商须知规定的期限。</w:t>
      </w:r>
    </w:p>
    <w:p w14:paraId="6F4426C9" w14:textId="77777777" w:rsidR="00316FD1" w:rsidRDefault="00376A31">
      <w:pPr>
        <w:spacing w:line="360" w:lineRule="auto"/>
        <w:rPr>
          <w:szCs w:val="21"/>
        </w:rPr>
      </w:pPr>
      <w:r>
        <w:rPr>
          <w:szCs w:val="21"/>
        </w:rPr>
        <w:t>（</w:t>
      </w:r>
      <w:r>
        <w:rPr>
          <w:szCs w:val="21"/>
        </w:rPr>
        <w:t>4</w:t>
      </w:r>
      <w:r>
        <w:rPr>
          <w:szCs w:val="21"/>
        </w:rPr>
        <w:t>）如中标，本投标文件至本项目合同履行完毕止均保持有效，</w:t>
      </w:r>
      <w:r>
        <w:rPr>
          <w:rFonts w:hint="eastAsia"/>
          <w:szCs w:val="21"/>
        </w:rPr>
        <w:t>我方</w:t>
      </w:r>
      <w:r>
        <w:rPr>
          <w:szCs w:val="21"/>
        </w:rPr>
        <w:t>将按</w:t>
      </w:r>
      <w:r>
        <w:rPr>
          <w:szCs w:val="21"/>
        </w:rPr>
        <w:t>“</w:t>
      </w:r>
      <w:r>
        <w:rPr>
          <w:szCs w:val="21"/>
        </w:rPr>
        <w:t>招标文件</w:t>
      </w:r>
      <w:r>
        <w:rPr>
          <w:szCs w:val="21"/>
        </w:rPr>
        <w:t>”</w:t>
      </w:r>
      <w:r>
        <w:rPr>
          <w:szCs w:val="21"/>
        </w:rPr>
        <w:t>及政府采购法律、法规的规定履行合同责任和义务</w:t>
      </w:r>
      <w:r>
        <w:rPr>
          <w:rFonts w:hint="eastAsia"/>
          <w:szCs w:val="21"/>
        </w:rPr>
        <w:t>，并承诺</w:t>
      </w:r>
      <w:r>
        <w:rPr>
          <w:szCs w:val="21"/>
        </w:rPr>
        <w:t>不分包及转包他人。</w:t>
      </w:r>
    </w:p>
    <w:p w14:paraId="2490F192" w14:textId="77777777" w:rsidR="00316FD1" w:rsidRDefault="00376A31">
      <w:pPr>
        <w:spacing w:line="360" w:lineRule="auto"/>
        <w:rPr>
          <w:szCs w:val="21"/>
        </w:rPr>
      </w:pPr>
      <w:r>
        <w:rPr>
          <w:szCs w:val="21"/>
        </w:rPr>
        <w:t>（</w:t>
      </w:r>
      <w:r>
        <w:rPr>
          <w:szCs w:val="21"/>
        </w:rPr>
        <w:t>5</w:t>
      </w:r>
      <w:r>
        <w:rPr>
          <w:szCs w:val="21"/>
        </w:rPr>
        <w:t>）</w:t>
      </w:r>
      <w:r>
        <w:rPr>
          <w:rFonts w:hint="eastAsia"/>
          <w:szCs w:val="21"/>
        </w:rPr>
        <w:t>我方</w:t>
      </w:r>
      <w:r>
        <w:rPr>
          <w:szCs w:val="21"/>
        </w:rPr>
        <w:t>同意按照贵方要求提供与投标有关的一切数据或资料。</w:t>
      </w:r>
    </w:p>
    <w:p w14:paraId="67902DF3" w14:textId="77777777" w:rsidR="00316FD1" w:rsidRDefault="00376A31">
      <w:pPr>
        <w:spacing w:line="360" w:lineRule="auto"/>
        <w:rPr>
          <w:szCs w:val="21"/>
        </w:rPr>
      </w:pPr>
      <w:r>
        <w:rPr>
          <w:szCs w:val="21"/>
        </w:rPr>
        <w:t>（</w:t>
      </w:r>
      <w:r>
        <w:rPr>
          <w:szCs w:val="21"/>
        </w:rPr>
        <w:t>6</w:t>
      </w:r>
      <w:r>
        <w:rPr>
          <w:szCs w:val="21"/>
        </w:rPr>
        <w:t>）与本项目有关的一切正式往来信函请寄：</w:t>
      </w:r>
    </w:p>
    <w:p w14:paraId="213FC129" w14:textId="77777777" w:rsidR="00316FD1" w:rsidRDefault="00376A31">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25E1FB5E" w14:textId="77777777" w:rsidR="00316FD1" w:rsidRDefault="00376A31">
      <w:pPr>
        <w:spacing w:line="360" w:lineRule="auto"/>
        <w:rPr>
          <w:szCs w:val="21"/>
        </w:rPr>
      </w:pPr>
      <w:r>
        <w:rPr>
          <w:szCs w:val="21"/>
        </w:rPr>
        <w:t>传真：</w:t>
      </w:r>
      <w:r>
        <w:rPr>
          <w:szCs w:val="21"/>
          <w:u w:val="single"/>
        </w:rPr>
        <w:t xml:space="preserve">           </w:t>
      </w:r>
      <w:r>
        <w:rPr>
          <w:szCs w:val="21"/>
        </w:rPr>
        <w:t xml:space="preserve">  </w:t>
      </w:r>
    </w:p>
    <w:p w14:paraId="697504D6" w14:textId="77777777" w:rsidR="00316FD1" w:rsidRDefault="00376A31">
      <w:pPr>
        <w:spacing w:line="360" w:lineRule="auto"/>
        <w:rPr>
          <w:szCs w:val="21"/>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p w14:paraId="49476EB7" w14:textId="77777777" w:rsidR="00316FD1" w:rsidRDefault="00316FD1">
      <w:pPr>
        <w:spacing w:line="360" w:lineRule="auto"/>
        <w:rPr>
          <w:szCs w:val="21"/>
        </w:rPr>
      </w:pPr>
    </w:p>
    <w:p w14:paraId="546F4EAD" w14:textId="77777777" w:rsidR="00316FD1" w:rsidRDefault="00316FD1">
      <w:pPr>
        <w:spacing w:line="360" w:lineRule="auto"/>
        <w:rPr>
          <w:szCs w:val="21"/>
        </w:rPr>
      </w:pPr>
    </w:p>
    <w:p w14:paraId="4D2A27C7" w14:textId="77777777" w:rsidR="00316FD1" w:rsidRDefault="00316FD1">
      <w:pPr>
        <w:spacing w:line="360" w:lineRule="auto"/>
        <w:rPr>
          <w:szCs w:val="21"/>
        </w:rPr>
      </w:pPr>
    </w:p>
    <w:p w14:paraId="6544CA78" w14:textId="77777777" w:rsidR="00316FD1" w:rsidRDefault="00376A31">
      <w:pPr>
        <w:spacing w:line="360" w:lineRule="auto"/>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1B183AE2" w14:textId="77777777" w:rsidR="00316FD1" w:rsidRDefault="00376A31">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B97A90D" w14:textId="77777777" w:rsidR="00316FD1" w:rsidRDefault="00376A31">
      <w:r>
        <w:rPr>
          <w:b/>
          <w:szCs w:val="21"/>
        </w:rPr>
        <w:br w:type="page"/>
      </w:r>
      <w:r>
        <w:lastRenderedPageBreak/>
        <w:t>2</w:t>
      </w:r>
      <w:r>
        <w:t>．投标报价明细表格式：</w:t>
      </w:r>
    </w:p>
    <w:p w14:paraId="543D0CFF" w14:textId="77777777" w:rsidR="00316FD1" w:rsidRDefault="00376A31">
      <w:pPr>
        <w:jc w:val="center"/>
        <w:rPr>
          <w:b/>
          <w:szCs w:val="21"/>
        </w:rPr>
      </w:pPr>
      <w:r>
        <w:rPr>
          <w:b/>
          <w:szCs w:val="21"/>
        </w:rPr>
        <w:t>投标报价明细表</w:t>
      </w:r>
    </w:p>
    <w:p w14:paraId="45287218" w14:textId="77777777" w:rsidR="00316FD1" w:rsidRDefault="00376A31">
      <w:pPr>
        <w:ind w:firstLineChars="1150" w:firstLine="2415"/>
        <w:rPr>
          <w:szCs w:val="21"/>
        </w:rPr>
      </w:pPr>
      <w:r>
        <w:rPr>
          <w:szCs w:val="21"/>
        </w:rPr>
        <w:t xml:space="preserve">                            </w:t>
      </w:r>
      <w:r>
        <w:rPr>
          <w:szCs w:val="21"/>
        </w:rPr>
        <w:t>金额单位：人民币（元）</w:t>
      </w:r>
    </w:p>
    <w:tbl>
      <w:tblPr>
        <w:tblW w:w="93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3011"/>
        <w:gridCol w:w="2675"/>
        <w:gridCol w:w="2675"/>
      </w:tblGrid>
      <w:tr w:rsidR="00316FD1" w14:paraId="7E5393EE" w14:textId="77777777">
        <w:trPr>
          <w:trHeigh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3BADEC4B" w14:textId="77777777" w:rsidR="00316FD1" w:rsidRDefault="00376A31">
            <w:pPr>
              <w:jc w:val="center"/>
              <w:rPr>
                <w:spacing w:val="20"/>
                <w:szCs w:val="21"/>
              </w:rPr>
            </w:pPr>
            <w:r>
              <w:rPr>
                <w:rFonts w:hint="eastAsia"/>
                <w:szCs w:val="21"/>
              </w:rPr>
              <w:t>序号</w:t>
            </w:r>
          </w:p>
        </w:tc>
        <w:tc>
          <w:tcPr>
            <w:tcW w:w="3011" w:type="dxa"/>
            <w:tcBorders>
              <w:top w:val="single" w:sz="4" w:space="0" w:color="auto"/>
              <w:left w:val="single" w:sz="4" w:space="0" w:color="auto"/>
              <w:bottom w:val="single" w:sz="4" w:space="0" w:color="auto"/>
              <w:right w:val="single" w:sz="4" w:space="0" w:color="auto"/>
            </w:tcBorders>
            <w:vAlign w:val="center"/>
          </w:tcPr>
          <w:p w14:paraId="1A4ED077" w14:textId="77777777" w:rsidR="00316FD1" w:rsidRDefault="00376A31">
            <w:pPr>
              <w:jc w:val="center"/>
              <w:rPr>
                <w:szCs w:val="21"/>
              </w:rPr>
            </w:pPr>
            <w:r>
              <w:rPr>
                <w:rFonts w:hint="eastAsia"/>
                <w:szCs w:val="21"/>
              </w:rPr>
              <w:t>服务（产品）名称</w:t>
            </w:r>
          </w:p>
        </w:tc>
        <w:tc>
          <w:tcPr>
            <w:tcW w:w="2675" w:type="dxa"/>
            <w:tcBorders>
              <w:top w:val="single" w:sz="4" w:space="0" w:color="auto"/>
              <w:left w:val="single" w:sz="4" w:space="0" w:color="auto"/>
              <w:bottom w:val="single" w:sz="4" w:space="0" w:color="auto"/>
              <w:right w:val="single" w:sz="4" w:space="0" w:color="auto"/>
            </w:tcBorders>
            <w:vAlign w:val="center"/>
          </w:tcPr>
          <w:p w14:paraId="5CA02930" w14:textId="77777777" w:rsidR="00316FD1" w:rsidRDefault="00376A31">
            <w:pPr>
              <w:jc w:val="center"/>
              <w:rPr>
                <w:szCs w:val="21"/>
              </w:rPr>
            </w:pPr>
            <w:r>
              <w:rPr>
                <w:rFonts w:hint="eastAsia"/>
                <w:szCs w:val="21"/>
              </w:rPr>
              <w:t>报价</w:t>
            </w:r>
          </w:p>
        </w:tc>
        <w:tc>
          <w:tcPr>
            <w:tcW w:w="2675" w:type="dxa"/>
            <w:tcBorders>
              <w:top w:val="single" w:sz="4" w:space="0" w:color="auto"/>
              <w:left w:val="single" w:sz="4" w:space="0" w:color="auto"/>
              <w:bottom w:val="single" w:sz="4" w:space="0" w:color="auto"/>
              <w:right w:val="single" w:sz="4" w:space="0" w:color="auto"/>
            </w:tcBorders>
            <w:vAlign w:val="center"/>
          </w:tcPr>
          <w:p w14:paraId="07590CFA" w14:textId="77777777" w:rsidR="00316FD1" w:rsidRDefault="00376A31">
            <w:pPr>
              <w:jc w:val="center"/>
              <w:rPr>
                <w:szCs w:val="21"/>
              </w:rPr>
            </w:pPr>
            <w:r>
              <w:rPr>
                <w:rFonts w:hint="eastAsia"/>
                <w:szCs w:val="21"/>
              </w:rPr>
              <w:t>备注</w:t>
            </w:r>
          </w:p>
        </w:tc>
      </w:tr>
      <w:tr w:rsidR="00316FD1" w14:paraId="33AAAA56"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675F0BBE" w14:textId="77777777" w:rsidR="00316FD1" w:rsidRDefault="00316FD1">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445262A5" w14:textId="77777777" w:rsidR="00316FD1" w:rsidRDefault="00316FD1">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279F3FFD" w14:textId="77777777" w:rsidR="00316FD1" w:rsidRDefault="00316FD1">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2366A3E7" w14:textId="77777777" w:rsidR="00316FD1" w:rsidRDefault="00316FD1">
            <w:pPr>
              <w:jc w:val="center"/>
              <w:rPr>
                <w:spacing w:val="20"/>
                <w:szCs w:val="21"/>
              </w:rPr>
            </w:pPr>
          </w:p>
        </w:tc>
      </w:tr>
      <w:tr w:rsidR="00316FD1" w14:paraId="6500CB20"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355581C8" w14:textId="77777777" w:rsidR="00316FD1" w:rsidRDefault="00316FD1">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2C6095A6" w14:textId="77777777" w:rsidR="00316FD1" w:rsidRDefault="00316FD1">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tcPr>
          <w:p w14:paraId="1059B96E" w14:textId="77777777" w:rsidR="00316FD1" w:rsidRDefault="00316FD1">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5D2B664F" w14:textId="77777777" w:rsidR="00316FD1" w:rsidRDefault="00316FD1">
            <w:pPr>
              <w:jc w:val="center"/>
              <w:rPr>
                <w:spacing w:val="20"/>
                <w:szCs w:val="21"/>
              </w:rPr>
            </w:pPr>
          </w:p>
        </w:tc>
      </w:tr>
      <w:tr w:rsidR="00316FD1" w14:paraId="79E19B0B" w14:textId="77777777">
        <w:trPr>
          <w:trHeight w:hRule="exact" w:val="784"/>
          <w:jc w:val="center"/>
        </w:trPr>
        <w:tc>
          <w:tcPr>
            <w:tcW w:w="1004" w:type="dxa"/>
            <w:tcBorders>
              <w:top w:val="single" w:sz="4" w:space="0" w:color="auto"/>
              <w:left w:val="single" w:sz="4" w:space="0" w:color="auto"/>
              <w:bottom w:val="single" w:sz="4" w:space="0" w:color="auto"/>
              <w:right w:val="single" w:sz="4" w:space="0" w:color="auto"/>
            </w:tcBorders>
            <w:vAlign w:val="center"/>
          </w:tcPr>
          <w:p w14:paraId="6A7D7013" w14:textId="77777777" w:rsidR="00316FD1" w:rsidRDefault="00316FD1">
            <w:pPr>
              <w:jc w:val="center"/>
              <w:rPr>
                <w:spacing w:val="20"/>
                <w:szCs w:val="21"/>
              </w:rPr>
            </w:pPr>
          </w:p>
        </w:tc>
        <w:tc>
          <w:tcPr>
            <w:tcW w:w="3011" w:type="dxa"/>
            <w:tcBorders>
              <w:top w:val="single" w:sz="4" w:space="0" w:color="auto"/>
              <w:left w:val="single" w:sz="4" w:space="0" w:color="auto"/>
              <w:bottom w:val="single" w:sz="4" w:space="0" w:color="auto"/>
              <w:right w:val="single" w:sz="4" w:space="0" w:color="auto"/>
            </w:tcBorders>
            <w:vAlign w:val="center"/>
          </w:tcPr>
          <w:p w14:paraId="694186DB" w14:textId="77777777" w:rsidR="00316FD1" w:rsidRDefault="00376A31">
            <w:pPr>
              <w:jc w:val="center"/>
              <w:rPr>
                <w:spacing w:val="20"/>
                <w:szCs w:val="21"/>
              </w:rPr>
            </w:pPr>
            <w:r>
              <w:rPr>
                <w:rFonts w:hint="eastAsia"/>
                <w:spacing w:val="20"/>
                <w:szCs w:val="21"/>
              </w:rPr>
              <w:t>……</w:t>
            </w:r>
          </w:p>
        </w:tc>
        <w:tc>
          <w:tcPr>
            <w:tcW w:w="2675" w:type="dxa"/>
            <w:tcBorders>
              <w:top w:val="single" w:sz="4" w:space="0" w:color="auto"/>
              <w:left w:val="single" w:sz="4" w:space="0" w:color="auto"/>
              <w:bottom w:val="single" w:sz="4" w:space="0" w:color="auto"/>
              <w:right w:val="single" w:sz="4" w:space="0" w:color="auto"/>
            </w:tcBorders>
          </w:tcPr>
          <w:p w14:paraId="11DF665D" w14:textId="77777777" w:rsidR="00316FD1" w:rsidRDefault="00316FD1">
            <w:pPr>
              <w:jc w:val="center"/>
              <w:rPr>
                <w:spacing w:val="20"/>
                <w:szCs w:val="21"/>
              </w:rPr>
            </w:pPr>
          </w:p>
        </w:tc>
        <w:tc>
          <w:tcPr>
            <w:tcW w:w="2675" w:type="dxa"/>
            <w:tcBorders>
              <w:top w:val="single" w:sz="4" w:space="0" w:color="auto"/>
              <w:left w:val="single" w:sz="4" w:space="0" w:color="auto"/>
              <w:bottom w:val="single" w:sz="4" w:space="0" w:color="auto"/>
              <w:right w:val="single" w:sz="4" w:space="0" w:color="auto"/>
            </w:tcBorders>
            <w:vAlign w:val="center"/>
          </w:tcPr>
          <w:p w14:paraId="4266B95A" w14:textId="77777777" w:rsidR="00316FD1" w:rsidRDefault="00316FD1">
            <w:pPr>
              <w:jc w:val="center"/>
              <w:rPr>
                <w:spacing w:val="20"/>
                <w:szCs w:val="21"/>
              </w:rPr>
            </w:pPr>
          </w:p>
        </w:tc>
      </w:tr>
    </w:tbl>
    <w:p w14:paraId="5F05DDAB" w14:textId="77777777" w:rsidR="00316FD1" w:rsidRDefault="00316FD1">
      <w:pPr>
        <w:rPr>
          <w:spacing w:val="20"/>
          <w:szCs w:val="21"/>
          <w:u w:val="single"/>
        </w:rPr>
      </w:pPr>
    </w:p>
    <w:p w14:paraId="7F15DFE1" w14:textId="77777777" w:rsidR="00316FD1" w:rsidRDefault="00316FD1">
      <w:pPr>
        <w:spacing w:line="360" w:lineRule="auto"/>
        <w:rPr>
          <w:spacing w:val="20"/>
          <w:szCs w:val="21"/>
        </w:rPr>
      </w:pPr>
    </w:p>
    <w:p w14:paraId="053AB720" w14:textId="77777777" w:rsidR="00316FD1" w:rsidRDefault="00376A31">
      <w:pPr>
        <w:snapToGrid w:val="0"/>
        <w:spacing w:before="50" w:afterLines="50" w:after="120"/>
        <w:jc w:val="left"/>
        <w:rPr>
          <w:szCs w:val="21"/>
        </w:rPr>
      </w:pPr>
      <w:r>
        <w:rPr>
          <w:rFonts w:hint="eastAsia"/>
          <w:szCs w:val="21"/>
        </w:rPr>
        <w:t>注：本表如与广西政府采购云平台不一致的，以广西政府采购云平台为准。</w:t>
      </w:r>
    </w:p>
    <w:p w14:paraId="388FE7D2" w14:textId="77777777" w:rsidR="00316FD1" w:rsidRDefault="00316FD1">
      <w:pPr>
        <w:snapToGrid w:val="0"/>
        <w:spacing w:before="50" w:afterLines="50" w:after="120"/>
        <w:jc w:val="left"/>
        <w:rPr>
          <w:szCs w:val="21"/>
        </w:rPr>
      </w:pPr>
    </w:p>
    <w:p w14:paraId="03BD28AD" w14:textId="77777777" w:rsidR="00316FD1" w:rsidRDefault="00316FD1">
      <w:pPr>
        <w:snapToGrid w:val="0"/>
        <w:spacing w:before="50" w:afterLines="50" w:after="120"/>
        <w:jc w:val="left"/>
        <w:rPr>
          <w:szCs w:val="21"/>
        </w:rPr>
      </w:pPr>
    </w:p>
    <w:p w14:paraId="0ACE2FF8" w14:textId="77777777" w:rsidR="00316FD1" w:rsidRDefault="00376A31">
      <w:pPr>
        <w:snapToGrid w:val="0"/>
        <w:spacing w:before="50" w:afterLines="50" w:after="120"/>
        <w:jc w:val="left"/>
        <w:rPr>
          <w:szCs w:val="21"/>
        </w:rPr>
      </w:pPr>
      <w:r>
        <w:rPr>
          <w:rFonts w:hint="eastAsia"/>
          <w:szCs w:val="21"/>
        </w:rPr>
        <w:t>供应商名称（电子签章）：</w:t>
      </w:r>
      <w:r>
        <w:rPr>
          <w:rFonts w:hint="eastAsia"/>
          <w:szCs w:val="21"/>
        </w:rPr>
        <w:t xml:space="preserve">                          </w:t>
      </w:r>
    </w:p>
    <w:p w14:paraId="2312FCA3" w14:textId="77777777" w:rsidR="00316FD1" w:rsidRDefault="00376A31">
      <w:pPr>
        <w:snapToGrid w:val="0"/>
        <w:spacing w:before="50" w:afterLines="50" w:after="120"/>
        <w:jc w:val="left"/>
        <w:rPr>
          <w:szCs w:val="21"/>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szCs w:val="21"/>
        </w:rPr>
        <w:br w:type="page"/>
      </w:r>
      <w:r>
        <w:rPr>
          <w:szCs w:val="21"/>
        </w:rPr>
        <w:lastRenderedPageBreak/>
        <w:t>3</w:t>
      </w:r>
      <w:r>
        <w:rPr>
          <w:szCs w:val="21"/>
        </w:rPr>
        <w:t>．过低报价合理性的说明。（如有）</w:t>
      </w:r>
    </w:p>
    <w:p w14:paraId="2A72ADE4" w14:textId="77777777" w:rsidR="00316FD1" w:rsidRDefault="00376A31">
      <w:pPr>
        <w:spacing w:line="360" w:lineRule="auto"/>
        <w:ind w:firstLineChars="200" w:firstLine="42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p w14:paraId="0C85D1E8" w14:textId="77777777" w:rsidR="00316FD1" w:rsidRDefault="00376A31">
      <w:pPr>
        <w:widowControl/>
        <w:jc w:val="left"/>
        <w:outlineLvl w:val="1"/>
        <w:rPr>
          <w:szCs w:val="21"/>
        </w:rPr>
      </w:pPr>
      <w:bookmarkStart w:id="153" w:name="_Hlk88990880"/>
      <w:bookmarkEnd w:id="0"/>
      <w:bookmarkEnd w:id="1"/>
      <w:r>
        <w:rPr>
          <w:szCs w:val="21"/>
        </w:rPr>
        <w:br w:type="page"/>
      </w:r>
      <w:r>
        <w:rPr>
          <w:szCs w:val="21"/>
        </w:rPr>
        <w:lastRenderedPageBreak/>
        <w:t>4</w:t>
      </w:r>
      <w:r>
        <w:rPr>
          <w:rFonts w:hint="eastAsia"/>
          <w:szCs w:val="21"/>
        </w:rPr>
        <w:t>．开标一览表</w:t>
      </w:r>
    </w:p>
    <w:p w14:paraId="04D26F1A" w14:textId="77777777" w:rsidR="00316FD1" w:rsidRDefault="00316FD1">
      <w:pPr>
        <w:widowControl/>
        <w:jc w:val="left"/>
        <w:rPr>
          <w:szCs w:val="21"/>
        </w:rPr>
      </w:pPr>
    </w:p>
    <w:p w14:paraId="17FCE64E" w14:textId="77777777" w:rsidR="00316FD1" w:rsidRDefault="00316FD1">
      <w:pPr>
        <w:widowControl/>
        <w:jc w:val="left"/>
        <w:rPr>
          <w:szCs w:val="21"/>
        </w:rPr>
      </w:pPr>
    </w:p>
    <w:p w14:paraId="5C1BF81B" w14:textId="77777777" w:rsidR="00316FD1" w:rsidRDefault="00316FD1">
      <w:pPr>
        <w:widowControl/>
        <w:jc w:val="left"/>
        <w:rPr>
          <w:szCs w:val="21"/>
        </w:rPr>
      </w:pPr>
    </w:p>
    <w:p w14:paraId="3809FF5F" w14:textId="77777777" w:rsidR="00316FD1" w:rsidRDefault="00316FD1">
      <w:pPr>
        <w:rPr>
          <w:b/>
          <w:szCs w:val="21"/>
        </w:rPr>
      </w:pPr>
    </w:p>
    <w:p w14:paraId="7296B800" w14:textId="77777777" w:rsidR="00316FD1" w:rsidRDefault="00316FD1">
      <w:pPr>
        <w:rPr>
          <w:b/>
          <w:szCs w:val="21"/>
        </w:rPr>
      </w:pPr>
    </w:p>
    <w:p w14:paraId="1B1DC5B3" w14:textId="77777777" w:rsidR="00316FD1" w:rsidRDefault="00376A31">
      <w:pPr>
        <w:rPr>
          <w:b/>
          <w:szCs w:val="21"/>
        </w:rPr>
      </w:pPr>
      <w:r>
        <w:rPr>
          <w:rFonts w:hint="eastAsia"/>
          <w:b/>
          <w:szCs w:val="21"/>
        </w:rPr>
        <w:t>格式详见广西政府采购云平台，且仅在广西政府采购云平台填写即可。</w:t>
      </w:r>
    </w:p>
    <w:bookmarkEnd w:id="153"/>
    <w:p w14:paraId="60361481" w14:textId="77777777" w:rsidR="00316FD1" w:rsidRDefault="00316FD1">
      <w:pPr>
        <w:snapToGrid w:val="0"/>
        <w:spacing w:beforeLines="50" w:before="120" w:after="50" w:line="440" w:lineRule="exact"/>
        <w:jc w:val="left"/>
        <w:outlineLvl w:val="1"/>
        <w:rPr>
          <w:bCs/>
          <w:sz w:val="24"/>
        </w:rPr>
      </w:pPr>
    </w:p>
    <w:sectPr w:rsidR="00316FD1">
      <w:headerReference w:type="default" r:id="rId23"/>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5E04" w14:textId="77777777" w:rsidR="00E57195" w:rsidRDefault="00376A31">
      <w:r>
        <w:separator/>
      </w:r>
    </w:p>
  </w:endnote>
  <w:endnote w:type="continuationSeparator" w:id="0">
    <w:p w14:paraId="72779522" w14:textId="77777777" w:rsidR="00E57195" w:rsidRDefault="0037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方正仿宋_GBK">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5CA2" w14:textId="77777777" w:rsidR="00316FD1" w:rsidRDefault="00376A31">
    <w:pPr>
      <w:pStyle w:val="af8"/>
      <w:framePr w:wrap="around" w:vAnchor="text" w:hAnchor="margin" w:xAlign="center" w:y="1"/>
      <w:rPr>
        <w:rStyle w:val="aff8"/>
      </w:rPr>
    </w:pPr>
    <w:r>
      <w:fldChar w:fldCharType="begin"/>
    </w:r>
    <w:r>
      <w:rPr>
        <w:rStyle w:val="aff8"/>
      </w:rPr>
      <w:instrText xml:space="preserve">PAGE  </w:instrText>
    </w:r>
    <w:r w:rsidR="00250754">
      <w:fldChar w:fldCharType="separate"/>
    </w:r>
    <w:r>
      <w:fldChar w:fldCharType="end"/>
    </w:r>
  </w:p>
  <w:p w14:paraId="07F06F9F" w14:textId="77777777" w:rsidR="00316FD1" w:rsidRDefault="00316FD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4A15" w14:textId="77777777" w:rsidR="00316FD1" w:rsidRDefault="00316FD1">
    <w:pPr>
      <w:pStyle w:val="af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F4CD" w14:textId="77777777" w:rsidR="00316FD1" w:rsidRDefault="00376A31">
    <w:pPr>
      <w:pStyle w:val="af8"/>
      <w:framePr w:wrap="around" w:vAnchor="text" w:hAnchor="margin" w:xAlign="center" w:y="1"/>
      <w:rPr>
        <w:rStyle w:val="aff8"/>
      </w:rPr>
    </w:pPr>
    <w:r>
      <w:fldChar w:fldCharType="begin"/>
    </w:r>
    <w:r>
      <w:rPr>
        <w:rStyle w:val="aff8"/>
      </w:rPr>
      <w:instrText xml:space="preserve">PAGE  </w:instrText>
    </w:r>
    <w:r>
      <w:fldChar w:fldCharType="separate"/>
    </w:r>
    <w:r>
      <w:rPr>
        <w:rStyle w:val="aff8"/>
      </w:rPr>
      <w:t>8</w:t>
    </w:r>
    <w:r>
      <w:fldChar w:fldCharType="end"/>
    </w:r>
  </w:p>
  <w:p w14:paraId="15F43BA2" w14:textId="77777777" w:rsidR="00316FD1" w:rsidRDefault="00316FD1">
    <w:pPr>
      <w:pStyle w:val="af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8CB0" w14:textId="77777777" w:rsidR="00316FD1" w:rsidRDefault="00376A31">
    <w:pPr>
      <w:pStyle w:val="af8"/>
      <w:jc w:val="center"/>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EF1" w14:textId="77777777" w:rsidR="00316FD1" w:rsidRDefault="00376A31">
    <w:pPr>
      <w:pStyle w:val="af8"/>
      <w:framePr w:wrap="around" w:vAnchor="text" w:hAnchor="margin" w:xAlign="center" w:y="1"/>
      <w:rPr>
        <w:rStyle w:val="aff8"/>
      </w:rPr>
    </w:pPr>
    <w:r>
      <w:fldChar w:fldCharType="begin"/>
    </w:r>
    <w:r>
      <w:rPr>
        <w:rStyle w:val="aff8"/>
      </w:rPr>
      <w:instrText xml:space="preserve">PAGE  </w:instrText>
    </w:r>
    <w:r>
      <w:fldChar w:fldCharType="separate"/>
    </w:r>
    <w:r>
      <w:rPr>
        <w:rStyle w:val="aff8"/>
      </w:rPr>
      <w:t>59</w:t>
    </w:r>
    <w:r>
      <w:fldChar w:fldCharType="end"/>
    </w:r>
  </w:p>
  <w:p w14:paraId="6AC77D16" w14:textId="77777777" w:rsidR="00316FD1" w:rsidRDefault="00316FD1">
    <w:pPr>
      <w:pStyle w:val="a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E6DD" w14:textId="77777777" w:rsidR="00E57195" w:rsidRDefault="00376A31">
      <w:r>
        <w:separator/>
      </w:r>
    </w:p>
  </w:footnote>
  <w:footnote w:type="continuationSeparator" w:id="0">
    <w:p w14:paraId="5B15160F" w14:textId="77777777" w:rsidR="00E57195" w:rsidRDefault="0037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790E" w14:textId="77777777" w:rsidR="00316FD1" w:rsidRDefault="00316FD1">
    <w:pPr>
      <w:pStyle w:val="afb"/>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16FB" w14:textId="77777777" w:rsidR="00316FD1" w:rsidRDefault="00376A31">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B289" w14:textId="77777777" w:rsidR="00316FD1" w:rsidRDefault="00376A31">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FE45" w14:textId="77777777" w:rsidR="00316FD1" w:rsidRDefault="00376A31">
    <w:pPr>
      <w:pStyle w:val="afb"/>
      <w:jc w:val="left"/>
    </w:pPr>
    <w:r>
      <w:rPr>
        <w:rFonts w:hint="eastAsia"/>
      </w:rPr>
      <w:t>广西机电设备招标有限公司招标文件</w:t>
    </w:r>
    <w:r>
      <w:rPr>
        <w:rFonts w:hint="eastAsia"/>
      </w:rPr>
      <w:t xml:space="preserve">                                                               </w:t>
    </w:r>
  </w:p>
  <w:p w14:paraId="06A75365" w14:textId="77777777" w:rsidR="00316FD1" w:rsidRDefault="00316FD1">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8C76" w14:textId="77777777" w:rsidR="00316FD1" w:rsidRDefault="00376A31">
    <w:pPr>
      <w:pStyle w:val="afb"/>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7997" w14:textId="77777777" w:rsidR="00316FD1" w:rsidRDefault="00376A31">
    <w:pPr>
      <w:pStyle w:val="afb"/>
      <w:jc w:val="left"/>
    </w:pPr>
    <w:r>
      <w:rPr>
        <w:rFonts w:hint="eastAsia"/>
      </w:rPr>
      <w:t>广西机电设备招标有限公司招标文件</w:t>
    </w:r>
    <w:r>
      <w:rPr>
        <w:rFonts w:hint="eastAsia"/>
      </w:rPr>
      <w:t xml:space="preserve">                                                              </w:t>
    </w:r>
    <w:r>
      <w:rPr>
        <w:rFonts w:hint="eastAsia"/>
      </w:rPr>
      <w:t>招标公告</w:t>
    </w:r>
  </w:p>
  <w:p w14:paraId="57F3431C" w14:textId="77777777" w:rsidR="00316FD1" w:rsidRDefault="00316FD1">
    <w:pPr>
      <w:pStyle w:val="afb"/>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1A34" w14:textId="77777777" w:rsidR="00316FD1" w:rsidRDefault="00376A31">
    <w:pPr>
      <w:pStyle w:val="afb"/>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A41F" w14:textId="77777777" w:rsidR="00316FD1" w:rsidRDefault="00376A31">
    <w:pPr>
      <w:pStyle w:val="afb"/>
      <w:jc w:val="left"/>
    </w:pPr>
    <w:r>
      <w:rPr>
        <w:rFonts w:hint="eastAsia"/>
      </w:rPr>
      <w:t>广西机电设备招标有限公司招标文件</w:t>
    </w:r>
    <w:r>
      <w:rPr>
        <w:rFonts w:hint="eastAsia"/>
      </w:rPr>
      <w:t xml:space="preserve">                                                            </w:t>
    </w:r>
  </w:p>
  <w:p w14:paraId="752E2D3F" w14:textId="77777777" w:rsidR="00316FD1" w:rsidRDefault="00316FD1">
    <w:pPr>
      <w:pStyle w:val="afb"/>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46C6" w14:textId="77777777" w:rsidR="00316FD1" w:rsidRDefault="00376A31">
    <w:pPr>
      <w:pStyle w:val="afb"/>
      <w:jc w:val="left"/>
    </w:pPr>
    <w:r>
      <w:rPr>
        <w:rFonts w:hint="eastAsia"/>
      </w:rPr>
      <w:t>广西机电设备招标有限公司招标文件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FCA5" w14:textId="77777777" w:rsidR="00316FD1" w:rsidRDefault="00376A31">
    <w:pPr>
      <w:pStyle w:val="afb"/>
      <w:jc w:val="left"/>
    </w:pPr>
    <w:r>
      <w:rPr>
        <w:rFonts w:hint="eastAsia"/>
      </w:rPr>
      <w:t>广西机电设备招标有限公司招标文件</w:t>
    </w:r>
    <w:r>
      <w:rPr>
        <w:rFonts w:hint="eastAsia"/>
      </w:rPr>
      <w:t xml:space="preserve">                                                     </w:t>
    </w:r>
    <w:r>
      <w:rPr>
        <w:rFonts w:hint="eastAsia"/>
      </w:rPr>
      <w:t>评审方法及标准</w:t>
    </w:r>
  </w:p>
  <w:p w14:paraId="5E7E4611" w14:textId="77777777" w:rsidR="00316FD1" w:rsidRDefault="00316FD1">
    <w:pPr>
      <w:pStyle w:val="afb"/>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3C06" w14:textId="77777777" w:rsidR="00316FD1" w:rsidRDefault="00376A31">
    <w:pPr>
      <w:pStyle w:val="afb"/>
      <w:ind w:left="2790" w:hangingChars="1550" w:hanging="2790"/>
      <w:jc w:val="left"/>
    </w:pPr>
    <w:r>
      <w:rPr>
        <w:rFonts w:hint="eastAsia"/>
      </w:rPr>
      <w:t>广西机电设备招标有限公司招标文件</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0CF7A"/>
    <w:multiLevelType w:val="singleLevel"/>
    <w:tmpl w:val="8AF0CF7A"/>
    <w:lvl w:ilvl="0">
      <w:start w:val="1"/>
      <w:numFmt w:val="decimal"/>
      <w:lvlText w:val="%1."/>
      <w:lvlJc w:val="left"/>
      <w:pPr>
        <w:tabs>
          <w:tab w:val="left" w:pos="312"/>
        </w:tabs>
      </w:pPr>
    </w:lvl>
  </w:abstractNum>
  <w:abstractNum w:abstractNumId="1" w15:restartNumberingAfterBreak="0">
    <w:nsid w:val="BEC8AF81"/>
    <w:multiLevelType w:val="singleLevel"/>
    <w:tmpl w:val="BEC8AF81"/>
    <w:lvl w:ilvl="0">
      <w:start w:val="1"/>
      <w:numFmt w:val="decimal"/>
      <w:suff w:val="nothing"/>
      <w:lvlText w:val="%1、"/>
      <w:lvlJc w:val="left"/>
      <w:rPr>
        <w:rFonts w:hint="default"/>
        <w:b w:val="0"/>
        <w:bCs w:val="0"/>
      </w:rPr>
    </w:lvl>
  </w:abstractNum>
  <w:abstractNum w:abstractNumId="2" w15:restartNumberingAfterBreak="0">
    <w:nsid w:val="D719F8C7"/>
    <w:multiLevelType w:val="singleLevel"/>
    <w:tmpl w:val="D719F8C7"/>
    <w:lvl w:ilvl="0">
      <w:start w:val="1"/>
      <w:numFmt w:val="decimal"/>
      <w:suff w:val="nothing"/>
      <w:lvlText w:val="%1、"/>
      <w:lvlJc w:val="left"/>
    </w:lvl>
  </w:abstractNum>
  <w:abstractNum w:abstractNumId="3" w15:restartNumberingAfterBreak="0">
    <w:nsid w:val="00000001"/>
    <w:multiLevelType w:val="multilevel"/>
    <w:tmpl w:val="00000001"/>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2"/>
    <w:multiLevelType w:val="singleLevel"/>
    <w:tmpl w:val="00000002"/>
    <w:lvl w:ilvl="0">
      <w:start w:val="1"/>
      <w:numFmt w:val="decimal"/>
      <w:suff w:val="nothing"/>
      <w:lvlText w:val="%1、"/>
      <w:lvlJc w:val="left"/>
      <w:rPr>
        <w:rFonts w:hint="default"/>
        <w:b w:val="0"/>
        <w:bCs w:val="0"/>
      </w:rPr>
    </w:lvl>
  </w:abstractNum>
  <w:abstractNum w:abstractNumId="5" w15:restartNumberingAfterBreak="0">
    <w:nsid w:val="00000003"/>
    <w:multiLevelType w:val="singleLevel"/>
    <w:tmpl w:val="00000003"/>
    <w:lvl w:ilvl="0">
      <w:start w:val="5"/>
      <w:numFmt w:val="decimal"/>
      <w:suff w:val="nothing"/>
      <w:lvlText w:val="%1、"/>
      <w:lvlJc w:val="left"/>
    </w:lvl>
  </w:abstractNum>
  <w:abstractNum w:abstractNumId="6" w15:restartNumberingAfterBreak="0">
    <w:nsid w:val="00000004"/>
    <w:multiLevelType w:val="multilevel"/>
    <w:tmpl w:val="00000004"/>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0000005"/>
    <w:multiLevelType w:val="multilevel"/>
    <w:tmpl w:val="00000005"/>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0000006"/>
    <w:multiLevelType w:val="multilevel"/>
    <w:tmpl w:val="00000006"/>
    <w:lvl w:ilvl="0">
      <w:start w:val="1"/>
      <w:numFmt w:val="decimal"/>
      <w:lvlText w:val="%1"/>
      <w:lvlJc w:val="left"/>
      <w:pPr>
        <w:ind w:left="440" w:hanging="440"/>
      </w:pPr>
    </w:lvl>
    <w:lvl w:ilvl="1">
      <w:start w:val="1"/>
      <w:numFmt w:val="bullet"/>
      <w:lvlText w:val=""/>
      <w:lvlJc w:val="left"/>
      <w:pPr>
        <w:ind w:left="880" w:hanging="440"/>
      </w:pPr>
      <w:rPr>
        <w:rFonts w:ascii="Wingdings" w:hAnsi="Wingdings" w:cs="Wingdings" w:hint="default"/>
      </w:rPr>
    </w:lvl>
    <w:lvl w:ilvl="2">
      <w:start w:val="1"/>
      <w:numFmt w:val="bullet"/>
      <w:lvlText w:val=""/>
      <w:lvlJc w:val="left"/>
      <w:pPr>
        <w:ind w:left="1320" w:hanging="440"/>
      </w:pPr>
      <w:rPr>
        <w:rFonts w:ascii="Wingdings" w:hAnsi="Wingdings" w:cs="Wingdings" w:hint="default"/>
      </w:rPr>
    </w:lvl>
    <w:lvl w:ilvl="3">
      <w:start w:val="1"/>
      <w:numFmt w:val="bullet"/>
      <w:lvlText w:val=""/>
      <w:lvlJc w:val="left"/>
      <w:pPr>
        <w:ind w:left="1760" w:hanging="440"/>
      </w:pPr>
      <w:rPr>
        <w:rFonts w:ascii="Wingdings" w:hAnsi="Wingdings" w:cs="Wingdings" w:hint="default"/>
      </w:rPr>
    </w:lvl>
    <w:lvl w:ilvl="4">
      <w:start w:val="1"/>
      <w:numFmt w:val="bullet"/>
      <w:lvlText w:val=""/>
      <w:lvlJc w:val="left"/>
      <w:pPr>
        <w:ind w:left="2200" w:hanging="440"/>
      </w:pPr>
      <w:rPr>
        <w:rFonts w:ascii="Wingdings" w:hAnsi="Wingdings" w:cs="Wingdings" w:hint="default"/>
      </w:rPr>
    </w:lvl>
    <w:lvl w:ilvl="5">
      <w:start w:val="1"/>
      <w:numFmt w:val="bullet"/>
      <w:lvlText w:val=""/>
      <w:lvlJc w:val="left"/>
      <w:pPr>
        <w:ind w:left="2640" w:hanging="440"/>
      </w:pPr>
      <w:rPr>
        <w:rFonts w:ascii="Wingdings" w:hAnsi="Wingdings" w:cs="Wingdings" w:hint="default"/>
      </w:rPr>
    </w:lvl>
    <w:lvl w:ilvl="6">
      <w:start w:val="1"/>
      <w:numFmt w:val="bullet"/>
      <w:lvlText w:val=""/>
      <w:lvlJc w:val="left"/>
      <w:pPr>
        <w:ind w:left="3080" w:hanging="440"/>
      </w:pPr>
      <w:rPr>
        <w:rFonts w:ascii="Wingdings" w:hAnsi="Wingdings" w:cs="Wingdings" w:hint="default"/>
      </w:rPr>
    </w:lvl>
    <w:lvl w:ilvl="7">
      <w:start w:val="1"/>
      <w:numFmt w:val="bullet"/>
      <w:lvlText w:val=""/>
      <w:lvlJc w:val="left"/>
      <w:pPr>
        <w:ind w:left="3520" w:hanging="440"/>
      </w:pPr>
      <w:rPr>
        <w:rFonts w:ascii="Wingdings" w:hAnsi="Wingdings" w:cs="Wingdings" w:hint="default"/>
      </w:rPr>
    </w:lvl>
    <w:lvl w:ilvl="8">
      <w:start w:val="1"/>
      <w:numFmt w:val="bullet"/>
      <w:lvlText w:val=""/>
      <w:lvlJc w:val="left"/>
      <w:pPr>
        <w:ind w:left="3960" w:hanging="440"/>
      </w:pPr>
      <w:rPr>
        <w:rFonts w:ascii="Wingdings" w:hAnsi="Wingdings" w:cs="Wingdings" w:hint="default"/>
      </w:rPr>
    </w:lvl>
  </w:abstractNum>
  <w:abstractNum w:abstractNumId="9" w15:restartNumberingAfterBreak="0">
    <w:nsid w:val="00000007"/>
    <w:multiLevelType w:val="multilevel"/>
    <w:tmpl w:val="0000000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0000008"/>
    <w:multiLevelType w:val="singleLevel"/>
    <w:tmpl w:val="00000008"/>
    <w:lvl w:ilvl="0">
      <w:start w:val="1"/>
      <w:numFmt w:val="decimal"/>
      <w:suff w:val="nothing"/>
      <w:lvlText w:val="%1、"/>
      <w:lvlJc w:val="left"/>
    </w:lvl>
  </w:abstractNum>
  <w:abstractNum w:abstractNumId="11" w15:restartNumberingAfterBreak="0">
    <w:nsid w:val="00000009"/>
    <w:multiLevelType w:val="multilevel"/>
    <w:tmpl w:val="00000009"/>
    <w:lvl w:ilvl="0">
      <w:start w:val="1"/>
      <w:numFmt w:val="decimal"/>
      <w:lvlText w:val="%1"/>
      <w:lvlJc w:val="left"/>
      <w:pPr>
        <w:ind w:left="440" w:hanging="440"/>
      </w:pPr>
      <w:rPr>
        <w:rFonts w:ascii="宋体" w:eastAsia="宋体" w:hAnsi="宋体" w:cs="宋体" w:hint="eastAsia"/>
        <w:sz w:val="21"/>
        <w:szCs w:val="21"/>
      </w:rPr>
    </w:lvl>
    <w:lvl w:ilvl="1">
      <w:start w:val="1"/>
      <w:numFmt w:val="bullet"/>
      <w:lvlText w:val=""/>
      <w:lvlJc w:val="left"/>
      <w:pPr>
        <w:ind w:left="880" w:hanging="440"/>
      </w:pPr>
      <w:rPr>
        <w:rFonts w:ascii="Wingdings" w:hAnsi="Wingdings" w:cs="Wingdings" w:hint="default"/>
      </w:rPr>
    </w:lvl>
    <w:lvl w:ilvl="2">
      <w:start w:val="1"/>
      <w:numFmt w:val="bullet"/>
      <w:lvlText w:val=""/>
      <w:lvlJc w:val="left"/>
      <w:pPr>
        <w:ind w:left="1320" w:hanging="440"/>
      </w:pPr>
      <w:rPr>
        <w:rFonts w:ascii="Wingdings" w:hAnsi="Wingdings" w:cs="Wingdings" w:hint="default"/>
      </w:rPr>
    </w:lvl>
    <w:lvl w:ilvl="3">
      <w:start w:val="1"/>
      <w:numFmt w:val="bullet"/>
      <w:lvlText w:val=""/>
      <w:lvlJc w:val="left"/>
      <w:pPr>
        <w:ind w:left="1760" w:hanging="440"/>
      </w:pPr>
      <w:rPr>
        <w:rFonts w:ascii="Wingdings" w:hAnsi="Wingdings" w:cs="Wingdings" w:hint="default"/>
      </w:rPr>
    </w:lvl>
    <w:lvl w:ilvl="4">
      <w:start w:val="1"/>
      <w:numFmt w:val="bullet"/>
      <w:lvlText w:val=""/>
      <w:lvlJc w:val="left"/>
      <w:pPr>
        <w:ind w:left="2200" w:hanging="440"/>
      </w:pPr>
      <w:rPr>
        <w:rFonts w:ascii="Wingdings" w:hAnsi="Wingdings" w:cs="Wingdings" w:hint="default"/>
      </w:rPr>
    </w:lvl>
    <w:lvl w:ilvl="5">
      <w:start w:val="1"/>
      <w:numFmt w:val="bullet"/>
      <w:lvlText w:val=""/>
      <w:lvlJc w:val="left"/>
      <w:pPr>
        <w:ind w:left="2640" w:hanging="440"/>
      </w:pPr>
      <w:rPr>
        <w:rFonts w:ascii="Wingdings" w:hAnsi="Wingdings" w:cs="Wingdings" w:hint="default"/>
      </w:rPr>
    </w:lvl>
    <w:lvl w:ilvl="6">
      <w:start w:val="1"/>
      <w:numFmt w:val="bullet"/>
      <w:lvlText w:val=""/>
      <w:lvlJc w:val="left"/>
      <w:pPr>
        <w:ind w:left="3080" w:hanging="440"/>
      </w:pPr>
      <w:rPr>
        <w:rFonts w:ascii="Wingdings" w:hAnsi="Wingdings" w:cs="Wingdings" w:hint="default"/>
      </w:rPr>
    </w:lvl>
    <w:lvl w:ilvl="7">
      <w:start w:val="1"/>
      <w:numFmt w:val="bullet"/>
      <w:lvlText w:val=""/>
      <w:lvlJc w:val="left"/>
      <w:pPr>
        <w:ind w:left="3520" w:hanging="440"/>
      </w:pPr>
      <w:rPr>
        <w:rFonts w:ascii="Wingdings" w:hAnsi="Wingdings" w:cs="Wingdings" w:hint="default"/>
      </w:rPr>
    </w:lvl>
    <w:lvl w:ilvl="8">
      <w:start w:val="1"/>
      <w:numFmt w:val="bullet"/>
      <w:lvlText w:val=""/>
      <w:lvlJc w:val="left"/>
      <w:pPr>
        <w:ind w:left="3960" w:hanging="440"/>
      </w:pPr>
      <w:rPr>
        <w:rFonts w:ascii="Wingdings" w:hAnsi="Wingdings" w:cs="Wingdings" w:hint="default"/>
      </w:rPr>
    </w:lvl>
  </w:abstractNum>
  <w:abstractNum w:abstractNumId="12" w15:restartNumberingAfterBreak="0">
    <w:nsid w:val="0000000A"/>
    <w:multiLevelType w:val="singleLevel"/>
    <w:tmpl w:val="0000000A"/>
    <w:lvl w:ilvl="0">
      <w:start w:val="8"/>
      <w:numFmt w:val="decimal"/>
      <w:suff w:val="nothing"/>
      <w:lvlText w:val="%1、"/>
      <w:lvlJc w:val="left"/>
    </w:lvl>
  </w:abstractNum>
  <w:abstractNum w:abstractNumId="13" w15:restartNumberingAfterBreak="0">
    <w:nsid w:val="0000000B"/>
    <w:multiLevelType w:val="multilevel"/>
    <w:tmpl w:val="0000000B"/>
    <w:lvl w:ilvl="0">
      <w:start w:val="1"/>
      <w:numFmt w:val="decimal"/>
      <w:lvlText w:val="%1."/>
      <w:lvlJc w:val="left"/>
      <w:pPr>
        <w:tabs>
          <w:tab w:val="left" w:pos="425"/>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0000000C"/>
    <w:multiLevelType w:val="multilevel"/>
    <w:tmpl w:val="0000000C"/>
    <w:lvl w:ilvl="0">
      <w:start w:val="1"/>
      <w:numFmt w:val="decimal"/>
      <w:lvlText w:val="%1"/>
      <w:lvlJc w:val="left"/>
      <w:pPr>
        <w:ind w:left="440" w:hanging="440"/>
      </w:pPr>
    </w:lvl>
    <w:lvl w:ilvl="1">
      <w:start w:val="1"/>
      <w:numFmt w:val="bullet"/>
      <w:lvlText w:val=""/>
      <w:lvlJc w:val="left"/>
      <w:pPr>
        <w:ind w:left="880" w:hanging="440"/>
      </w:pPr>
      <w:rPr>
        <w:rFonts w:ascii="Wingdings" w:hAnsi="Wingdings" w:cs="Wingdings" w:hint="default"/>
      </w:rPr>
    </w:lvl>
    <w:lvl w:ilvl="2">
      <w:start w:val="1"/>
      <w:numFmt w:val="bullet"/>
      <w:lvlText w:val=""/>
      <w:lvlJc w:val="left"/>
      <w:pPr>
        <w:ind w:left="1320" w:hanging="440"/>
      </w:pPr>
      <w:rPr>
        <w:rFonts w:ascii="Wingdings" w:hAnsi="Wingdings" w:cs="Wingdings" w:hint="default"/>
      </w:rPr>
    </w:lvl>
    <w:lvl w:ilvl="3">
      <w:start w:val="1"/>
      <w:numFmt w:val="bullet"/>
      <w:lvlText w:val=""/>
      <w:lvlJc w:val="left"/>
      <w:pPr>
        <w:ind w:left="1760" w:hanging="440"/>
      </w:pPr>
      <w:rPr>
        <w:rFonts w:ascii="Wingdings" w:hAnsi="Wingdings" w:cs="Wingdings" w:hint="default"/>
      </w:rPr>
    </w:lvl>
    <w:lvl w:ilvl="4">
      <w:start w:val="1"/>
      <w:numFmt w:val="bullet"/>
      <w:lvlText w:val=""/>
      <w:lvlJc w:val="left"/>
      <w:pPr>
        <w:ind w:left="2200" w:hanging="440"/>
      </w:pPr>
      <w:rPr>
        <w:rFonts w:ascii="Wingdings" w:hAnsi="Wingdings" w:cs="Wingdings" w:hint="default"/>
      </w:rPr>
    </w:lvl>
    <w:lvl w:ilvl="5">
      <w:start w:val="1"/>
      <w:numFmt w:val="bullet"/>
      <w:lvlText w:val=""/>
      <w:lvlJc w:val="left"/>
      <w:pPr>
        <w:ind w:left="2640" w:hanging="440"/>
      </w:pPr>
      <w:rPr>
        <w:rFonts w:ascii="Wingdings" w:hAnsi="Wingdings" w:cs="Wingdings" w:hint="default"/>
      </w:rPr>
    </w:lvl>
    <w:lvl w:ilvl="6">
      <w:start w:val="1"/>
      <w:numFmt w:val="bullet"/>
      <w:lvlText w:val=""/>
      <w:lvlJc w:val="left"/>
      <w:pPr>
        <w:ind w:left="3080" w:hanging="440"/>
      </w:pPr>
      <w:rPr>
        <w:rFonts w:ascii="Wingdings" w:hAnsi="Wingdings" w:cs="Wingdings" w:hint="default"/>
      </w:rPr>
    </w:lvl>
    <w:lvl w:ilvl="7">
      <w:start w:val="1"/>
      <w:numFmt w:val="bullet"/>
      <w:lvlText w:val=""/>
      <w:lvlJc w:val="left"/>
      <w:pPr>
        <w:ind w:left="3520" w:hanging="440"/>
      </w:pPr>
      <w:rPr>
        <w:rFonts w:ascii="Wingdings" w:hAnsi="Wingdings" w:cs="Wingdings" w:hint="default"/>
      </w:rPr>
    </w:lvl>
    <w:lvl w:ilvl="8">
      <w:start w:val="1"/>
      <w:numFmt w:val="bullet"/>
      <w:lvlText w:val=""/>
      <w:lvlJc w:val="left"/>
      <w:pPr>
        <w:ind w:left="3960" w:hanging="440"/>
      </w:pPr>
      <w:rPr>
        <w:rFonts w:ascii="Wingdings" w:hAnsi="Wingdings" w:cs="Wingdings" w:hint="default"/>
      </w:rPr>
    </w:lvl>
  </w:abstractNum>
  <w:abstractNum w:abstractNumId="15" w15:restartNumberingAfterBreak="0">
    <w:nsid w:val="0000000D"/>
    <w:multiLevelType w:val="multilevel"/>
    <w:tmpl w:val="0000000D"/>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000000E"/>
    <w:multiLevelType w:val="multilevel"/>
    <w:tmpl w:val="0000000E"/>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0000000F"/>
    <w:multiLevelType w:val="singleLevel"/>
    <w:tmpl w:val="0000000F"/>
    <w:lvl w:ilvl="0">
      <w:start w:val="6"/>
      <w:numFmt w:val="decimal"/>
      <w:lvlText w:val="%1."/>
      <w:lvlJc w:val="left"/>
      <w:pPr>
        <w:tabs>
          <w:tab w:val="left" w:pos="312"/>
        </w:tabs>
      </w:pPr>
    </w:lvl>
  </w:abstractNum>
  <w:abstractNum w:abstractNumId="18" w15:restartNumberingAfterBreak="0">
    <w:nsid w:val="00000010"/>
    <w:multiLevelType w:val="multilevel"/>
    <w:tmpl w:val="00000010"/>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00000011"/>
    <w:multiLevelType w:val="multilevel"/>
    <w:tmpl w:val="00000011"/>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00000012"/>
    <w:multiLevelType w:val="multilevel"/>
    <w:tmpl w:val="00000012"/>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00000013"/>
    <w:multiLevelType w:val="multilevel"/>
    <w:tmpl w:val="00000013"/>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00000014"/>
    <w:multiLevelType w:val="multilevel"/>
    <w:tmpl w:val="00000014"/>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00000015"/>
    <w:multiLevelType w:val="multilevel"/>
    <w:tmpl w:val="00000015"/>
    <w:lvl w:ilvl="0">
      <w:start w:val="1"/>
      <w:numFmt w:val="decimal"/>
      <w:pStyle w:val="1"/>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00000016"/>
    <w:multiLevelType w:val="multilevel"/>
    <w:tmpl w:val="00000016"/>
    <w:lvl w:ilvl="0">
      <w:start w:val="1"/>
      <w:numFmt w:val="decimal"/>
      <w:lvlText w:val="%1"/>
      <w:lvlJc w:val="left"/>
      <w:pPr>
        <w:ind w:left="440" w:hanging="440"/>
      </w:pPr>
    </w:lvl>
    <w:lvl w:ilvl="1">
      <w:start w:val="1"/>
      <w:numFmt w:val="bullet"/>
      <w:lvlText w:val=""/>
      <w:lvlJc w:val="left"/>
      <w:pPr>
        <w:ind w:left="880" w:hanging="440"/>
      </w:pPr>
      <w:rPr>
        <w:rFonts w:ascii="Wingdings" w:hAnsi="Wingdings" w:cs="Wingdings" w:hint="default"/>
      </w:rPr>
    </w:lvl>
    <w:lvl w:ilvl="2">
      <w:start w:val="1"/>
      <w:numFmt w:val="bullet"/>
      <w:lvlText w:val=""/>
      <w:lvlJc w:val="left"/>
      <w:pPr>
        <w:ind w:left="1320" w:hanging="440"/>
      </w:pPr>
      <w:rPr>
        <w:rFonts w:ascii="Wingdings" w:hAnsi="Wingdings" w:cs="Wingdings" w:hint="default"/>
      </w:rPr>
    </w:lvl>
    <w:lvl w:ilvl="3">
      <w:start w:val="1"/>
      <w:numFmt w:val="bullet"/>
      <w:lvlText w:val=""/>
      <w:lvlJc w:val="left"/>
      <w:pPr>
        <w:ind w:left="1760" w:hanging="440"/>
      </w:pPr>
      <w:rPr>
        <w:rFonts w:ascii="Wingdings" w:hAnsi="Wingdings" w:cs="Wingdings" w:hint="default"/>
      </w:rPr>
    </w:lvl>
    <w:lvl w:ilvl="4">
      <w:start w:val="1"/>
      <w:numFmt w:val="bullet"/>
      <w:lvlText w:val=""/>
      <w:lvlJc w:val="left"/>
      <w:pPr>
        <w:ind w:left="2200" w:hanging="440"/>
      </w:pPr>
      <w:rPr>
        <w:rFonts w:ascii="Wingdings" w:hAnsi="Wingdings" w:cs="Wingdings" w:hint="default"/>
      </w:rPr>
    </w:lvl>
    <w:lvl w:ilvl="5">
      <w:start w:val="1"/>
      <w:numFmt w:val="bullet"/>
      <w:lvlText w:val=""/>
      <w:lvlJc w:val="left"/>
      <w:pPr>
        <w:ind w:left="2640" w:hanging="440"/>
      </w:pPr>
      <w:rPr>
        <w:rFonts w:ascii="Wingdings" w:hAnsi="Wingdings" w:cs="Wingdings" w:hint="default"/>
      </w:rPr>
    </w:lvl>
    <w:lvl w:ilvl="6">
      <w:start w:val="1"/>
      <w:numFmt w:val="bullet"/>
      <w:lvlText w:val=""/>
      <w:lvlJc w:val="left"/>
      <w:pPr>
        <w:ind w:left="3080" w:hanging="440"/>
      </w:pPr>
      <w:rPr>
        <w:rFonts w:ascii="Wingdings" w:hAnsi="Wingdings" w:cs="Wingdings" w:hint="default"/>
      </w:rPr>
    </w:lvl>
    <w:lvl w:ilvl="7">
      <w:start w:val="1"/>
      <w:numFmt w:val="bullet"/>
      <w:lvlText w:val=""/>
      <w:lvlJc w:val="left"/>
      <w:pPr>
        <w:ind w:left="3520" w:hanging="440"/>
      </w:pPr>
      <w:rPr>
        <w:rFonts w:ascii="Wingdings" w:hAnsi="Wingdings" w:cs="Wingdings" w:hint="default"/>
      </w:rPr>
    </w:lvl>
    <w:lvl w:ilvl="8">
      <w:start w:val="1"/>
      <w:numFmt w:val="bullet"/>
      <w:lvlText w:val=""/>
      <w:lvlJc w:val="left"/>
      <w:pPr>
        <w:ind w:left="3960" w:hanging="440"/>
      </w:pPr>
      <w:rPr>
        <w:rFonts w:ascii="Wingdings" w:hAnsi="Wingdings" w:cs="Wingdings" w:hint="default"/>
      </w:rPr>
    </w:lvl>
  </w:abstractNum>
  <w:abstractNum w:abstractNumId="25" w15:restartNumberingAfterBreak="0">
    <w:nsid w:val="00000017"/>
    <w:multiLevelType w:val="multilevel"/>
    <w:tmpl w:val="0000001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00000019"/>
    <w:multiLevelType w:val="multilevel"/>
    <w:tmpl w:val="00000019"/>
    <w:lvl w:ilvl="0">
      <w:start w:val="1"/>
      <w:numFmt w:val="decimal"/>
      <w:lvlText w:val="%1"/>
      <w:lvlJc w:val="left"/>
      <w:pPr>
        <w:ind w:left="440" w:hanging="440"/>
      </w:pPr>
    </w:lvl>
    <w:lvl w:ilvl="1">
      <w:start w:val="1"/>
      <w:numFmt w:val="bullet"/>
      <w:lvlText w:val=""/>
      <w:lvlJc w:val="left"/>
      <w:pPr>
        <w:ind w:left="880" w:hanging="440"/>
      </w:pPr>
      <w:rPr>
        <w:rFonts w:ascii="Wingdings" w:hAnsi="Wingdings" w:cs="Wingdings" w:hint="default"/>
      </w:rPr>
    </w:lvl>
    <w:lvl w:ilvl="2">
      <w:start w:val="1"/>
      <w:numFmt w:val="bullet"/>
      <w:lvlText w:val=""/>
      <w:lvlJc w:val="left"/>
      <w:pPr>
        <w:ind w:left="1320" w:hanging="440"/>
      </w:pPr>
      <w:rPr>
        <w:rFonts w:ascii="Wingdings" w:hAnsi="Wingdings" w:cs="Wingdings" w:hint="default"/>
      </w:rPr>
    </w:lvl>
    <w:lvl w:ilvl="3">
      <w:start w:val="1"/>
      <w:numFmt w:val="bullet"/>
      <w:lvlText w:val=""/>
      <w:lvlJc w:val="left"/>
      <w:pPr>
        <w:ind w:left="1760" w:hanging="440"/>
      </w:pPr>
      <w:rPr>
        <w:rFonts w:ascii="Wingdings" w:hAnsi="Wingdings" w:cs="Wingdings" w:hint="default"/>
      </w:rPr>
    </w:lvl>
    <w:lvl w:ilvl="4">
      <w:start w:val="1"/>
      <w:numFmt w:val="bullet"/>
      <w:lvlText w:val=""/>
      <w:lvlJc w:val="left"/>
      <w:pPr>
        <w:ind w:left="2200" w:hanging="440"/>
      </w:pPr>
      <w:rPr>
        <w:rFonts w:ascii="Wingdings" w:hAnsi="Wingdings" w:cs="Wingdings" w:hint="default"/>
      </w:rPr>
    </w:lvl>
    <w:lvl w:ilvl="5">
      <w:start w:val="1"/>
      <w:numFmt w:val="bullet"/>
      <w:lvlText w:val=""/>
      <w:lvlJc w:val="left"/>
      <w:pPr>
        <w:ind w:left="2640" w:hanging="440"/>
      </w:pPr>
      <w:rPr>
        <w:rFonts w:ascii="Wingdings" w:hAnsi="Wingdings" w:cs="Wingdings" w:hint="default"/>
      </w:rPr>
    </w:lvl>
    <w:lvl w:ilvl="6">
      <w:start w:val="1"/>
      <w:numFmt w:val="bullet"/>
      <w:lvlText w:val=""/>
      <w:lvlJc w:val="left"/>
      <w:pPr>
        <w:ind w:left="3080" w:hanging="440"/>
      </w:pPr>
      <w:rPr>
        <w:rFonts w:ascii="Wingdings" w:hAnsi="Wingdings" w:cs="Wingdings" w:hint="default"/>
      </w:rPr>
    </w:lvl>
    <w:lvl w:ilvl="7">
      <w:start w:val="1"/>
      <w:numFmt w:val="bullet"/>
      <w:lvlText w:val=""/>
      <w:lvlJc w:val="left"/>
      <w:pPr>
        <w:ind w:left="3520" w:hanging="440"/>
      </w:pPr>
      <w:rPr>
        <w:rFonts w:ascii="Wingdings" w:hAnsi="Wingdings" w:cs="Wingdings" w:hint="default"/>
      </w:rPr>
    </w:lvl>
    <w:lvl w:ilvl="8">
      <w:start w:val="1"/>
      <w:numFmt w:val="bullet"/>
      <w:lvlText w:val=""/>
      <w:lvlJc w:val="left"/>
      <w:pPr>
        <w:ind w:left="3960" w:hanging="440"/>
      </w:pPr>
      <w:rPr>
        <w:rFonts w:ascii="Wingdings" w:hAnsi="Wingdings" w:cs="Wingdings" w:hint="default"/>
      </w:rPr>
    </w:lvl>
  </w:abstractNum>
  <w:abstractNum w:abstractNumId="27" w15:restartNumberingAfterBreak="0">
    <w:nsid w:val="0000001A"/>
    <w:multiLevelType w:val="multilevel"/>
    <w:tmpl w:val="0000001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8" w15:restartNumberingAfterBreak="0">
    <w:nsid w:val="0000001B"/>
    <w:multiLevelType w:val="singleLevel"/>
    <w:tmpl w:val="0000001B"/>
    <w:lvl w:ilvl="0">
      <w:start w:val="5"/>
      <w:numFmt w:val="decimal"/>
      <w:suff w:val="nothing"/>
      <w:lvlText w:val="%1、"/>
      <w:lvlJc w:val="left"/>
    </w:lvl>
  </w:abstractNum>
  <w:abstractNum w:abstractNumId="29" w15:restartNumberingAfterBreak="0">
    <w:nsid w:val="0000001C"/>
    <w:multiLevelType w:val="singleLevel"/>
    <w:tmpl w:val="0000001C"/>
    <w:lvl w:ilvl="0">
      <w:start w:val="2"/>
      <w:numFmt w:val="chineseCounting"/>
      <w:suff w:val="nothing"/>
      <w:lvlText w:val="（%1）"/>
      <w:lvlJc w:val="left"/>
      <w:rPr>
        <w:rFonts w:hint="eastAsia"/>
      </w:rPr>
    </w:lvl>
  </w:abstractNum>
  <w:abstractNum w:abstractNumId="30" w15:restartNumberingAfterBreak="0">
    <w:nsid w:val="0000001D"/>
    <w:multiLevelType w:val="multilevel"/>
    <w:tmpl w:val="0000001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0000001E"/>
    <w:multiLevelType w:val="singleLevel"/>
    <w:tmpl w:val="0000001E"/>
    <w:lvl w:ilvl="0">
      <w:start w:val="5"/>
      <w:numFmt w:val="decimal"/>
      <w:lvlText w:val="%1."/>
      <w:lvlJc w:val="left"/>
      <w:pPr>
        <w:tabs>
          <w:tab w:val="left" w:pos="312"/>
        </w:tabs>
      </w:pPr>
    </w:lvl>
  </w:abstractNum>
  <w:abstractNum w:abstractNumId="32" w15:restartNumberingAfterBreak="0">
    <w:nsid w:val="0000001F"/>
    <w:multiLevelType w:val="singleLevel"/>
    <w:tmpl w:val="0000001F"/>
    <w:lvl w:ilvl="0">
      <w:start w:val="1"/>
      <w:numFmt w:val="decimal"/>
      <w:suff w:val="nothing"/>
      <w:lvlText w:val="%1、"/>
      <w:lvlJc w:val="left"/>
      <w:pPr>
        <w:ind w:left="0" w:firstLine="397"/>
      </w:pPr>
      <w:rPr>
        <w:rFonts w:hint="default"/>
      </w:rPr>
    </w:lvl>
  </w:abstractNum>
  <w:abstractNum w:abstractNumId="33" w15:restartNumberingAfterBreak="0">
    <w:nsid w:val="00000020"/>
    <w:multiLevelType w:val="multilevel"/>
    <w:tmpl w:val="0000002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00000021"/>
    <w:multiLevelType w:val="multilevel"/>
    <w:tmpl w:val="00000021"/>
    <w:lvl w:ilvl="0">
      <w:start w:val="1"/>
      <w:numFmt w:val="decimal"/>
      <w:lvlText w:val="%1"/>
      <w:lvlJc w:val="left"/>
      <w:pPr>
        <w:ind w:left="440" w:hanging="440"/>
      </w:pPr>
    </w:lvl>
    <w:lvl w:ilvl="1">
      <w:start w:val="1"/>
      <w:numFmt w:val="bullet"/>
      <w:lvlText w:val=""/>
      <w:lvlJc w:val="left"/>
      <w:pPr>
        <w:ind w:left="880" w:hanging="440"/>
      </w:pPr>
      <w:rPr>
        <w:rFonts w:ascii="Wingdings" w:hAnsi="Wingdings" w:cs="Wingdings" w:hint="default"/>
      </w:rPr>
    </w:lvl>
    <w:lvl w:ilvl="2">
      <w:start w:val="1"/>
      <w:numFmt w:val="bullet"/>
      <w:lvlText w:val=""/>
      <w:lvlJc w:val="left"/>
      <w:pPr>
        <w:ind w:left="1320" w:hanging="440"/>
      </w:pPr>
      <w:rPr>
        <w:rFonts w:ascii="Wingdings" w:hAnsi="Wingdings" w:cs="Wingdings" w:hint="default"/>
      </w:rPr>
    </w:lvl>
    <w:lvl w:ilvl="3">
      <w:start w:val="1"/>
      <w:numFmt w:val="bullet"/>
      <w:lvlText w:val=""/>
      <w:lvlJc w:val="left"/>
      <w:pPr>
        <w:ind w:left="1760" w:hanging="440"/>
      </w:pPr>
      <w:rPr>
        <w:rFonts w:ascii="Wingdings" w:hAnsi="Wingdings" w:cs="Wingdings" w:hint="default"/>
      </w:rPr>
    </w:lvl>
    <w:lvl w:ilvl="4">
      <w:start w:val="1"/>
      <w:numFmt w:val="bullet"/>
      <w:lvlText w:val=""/>
      <w:lvlJc w:val="left"/>
      <w:pPr>
        <w:ind w:left="2200" w:hanging="440"/>
      </w:pPr>
      <w:rPr>
        <w:rFonts w:ascii="Wingdings" w:hAnsi="Wingdings" w:cs="Wingdings" w:hint="default"/>
      </w:rPr>
    </w:lvl>
    <w:lvl w:ilvl="5">
      <w:start w:val="1"/>
      <w:numFmt w:val="bullet"/>
      <w:lvlText w:val=""/>
      <w:lvlJc w:val="left"/>
      <w:pPr>
        <w:ind w:left="2640" w:hanging="440"/>
      </w:pPr>
      <w:rPr>
        <w:rFonts w:ascii="Wingdings" w:hAnsi="Wingdings" w:cs="Wingdings" w:hint="default"/>
      </w:rPr>
    </w:lvl>
    <w:lvl w:ilvl="6">
      <w:start w:val="1"/>
      <w:numFmt w:val="bullet"/>
      <w:lvlText w:val=""/>
      <w:lvlJc w:val="left"/>
      <w:pPr>
        <w:ind w:left="3080" w:hanging="440"/>
      </w:pPr>
      <w:rPr>
        <w:rFonts w:ascii="Wingdings" w:hAnsi="Wingdings" w:cs="Wingdings" w:hint="default"/>
      </w:rPr>
    </w:lvl>
    <w:lvl w:ilvl="7">
      <w:start w:val="1"/>
      <w:numFmt w:val="bullet"/>
      <w:lvlText w:val=""/>
      <w:lvlJc w:val="left"/>
      <w:pPr>
        <w:ind w:left="3520" w:hanging="440"/>
      </w:pPr>
      <w:rPr>
        <w:rFonts w:ascii="Wingdings" w:hAnsi="Wingdings" w:cs="Wingdings" w:hint="default"/>
      </w:rPr>
    </w:lvl>
    <w:lvl w:ilvl="8">
      <w:start w:val="1"/>
      <w:numFmt w:val="bullet"/>
      <w:lvlText w:val=""/>
      <w:lvlJc w:val="left"/>
      <w:pPr>
        <w:ind w:left="3960" w:hanging="440"/>
      </w:pPr>
      <w:rPr>
        <w:rFonts w:ascii="Wingdings" w:hAnsi="Wingdings" w:cs="Wingdings" w:hint="default"/>
      </w:rPr>
    </w:lvl>
  </w:abstractNum>
  <w:abstractNum w:abstractNumId="35" w15:restartNumberingAfterBreak="0">
    <w:nsid w:val="00000022"/>
    <w:multiLevelType w:val="multilevel"/>
    <w:tmpl w:val="00000022"/>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4EF8953"/>
    <w:multiLevelType w:val="singleLevel"/>
    <w:tmpl w:val="34EF8953"/>
    <w:lvl w:ilvl="0">
      <w:start w:val="1"/>
      <w:numFmt w:val="decimal"/>
      <w:suff w:val="nothing"/>
      <w:lvlText w:val="%1、"/>
      <w:lvlJc w:val="left"/>
    </w:lvl>
  </w:abstractNum>
  <w:abstractNum w:abstractNumId="37" w15:restartNumberingAfterBreak="0">
    <w:nsid w:val="620C299D"/>
    <w:multiLevelType w:val="multilevel"/>
    <w:tmpl w:val="620C299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3"/>
  </w:num>
  <w:num w:numId="2">
    <w:abstractNumId w:val="31"/>
  </w:num>
  <w:num w:numId="3">
    <w:abstractNumId w:val="17"/>
  </w:num>
  <w:num w:numId="4">
    <w:abstractNumId w:val="2"/>
  </w:num>
  <w:num w:numId="5">
    <w:abstractNumId w:val="10"/>
  </w:num>
  <w:num w:numId="6">
    <w:abstractNumId w:val="28"/>
  </w:num>
  <w:num w:numId="7">
    <w:abstractNumId w:val="5"/>
  </w:num>
  <w:num w:numId="8">
    <w:abstractNumId w:val="12"/>
  </w:num>
  <w:num w:numId="9">
    <w:abstractNumId w:val="32"/>
  </w:num>
  <w:num w:numId="10">
    <w:abstractNumId w:val="27"/>
  </w:num>
  <w:num w:numId="11">
    <w:abstractNumId w:val="30"/>
  </w:num>
  <w:num w:numId="12">
    <w:abstractNumId w:val="25"/>
  </w:num>
  <w:num w:numId="13">
    <w:abstractNumId w:val="37"/>
  </w:num>
  <w:num w:numId="14">
    <w:abstractNumId w:val="9"/>
  </w:num>
  <w:num w:numId="15">
    <w:abstractNumId w:val="33"/>
  </w:num>
  <w:num w:numId="16">
    <w:abstractNumId w:val="11"/>
  </w:num>
  <w:num w:numId="17">
    <w:abstractNumId w:val="34"/>
  </w:num>
  <w:num w:numId="18">
    <w:abstractNumId w:val="8"/>
  </w:num>
  <w:num w:numId="19">
    <w:abstractNumId w:val="14"/>
  </w:num>
  <w:num w:numId="20">
    <w:abstractNumId w:val="26"/>
  </w:num>
  <w:num w:numId="21">
    <w:abstractNumId w:val="24"/>
  </w:num>
  <w:num w:numId="22">
    <w:abstractNumId w:val="13"/>
  </w:num>
  <w:num w:numId="23">
    <w:abstractNumId w:val="6"/>
  </w:num>
  <w:num w:numId="24">
    <w:abstractNumId w:val="18"/>
  </w:num>
  <w:num w:numId="25">
    <w:abstractNumId w:val="21"/>
  </w:num>
  <w:num w:numId="26">
    <w:abstractNumId w:val="35"/>
  </w:num>
  <w:num w:numId="27">
    <w:abstractNumId w:val="16"/>
  </w:num>
  <w:num w:numId="28">
    <w:abstractNumId w:val="7"/>
  </w:num>
  <w:num w:numId="29">
    <w:abstractNumId w:val="3"/>
  </w:num>
  <w:num w:numId="30">
    <w:abstractNumId w:val="15"/>
  </w:num>
  <w:num w:numId="31">
    <w:abstractNumId w:val="19"/>
  </w:num>
  <w:num w:numId="32">
    <w:abstractNumId w:val="20"/>
  </w:num>
  <w:num w:numId="33">
    <w:abstractNumId w:val="22"/>
  </w:num>
  <w:num w:numId="34">
    <w:abstractNumId w:val="4"/>
  </w:num>
  <w:num w:numId="35">
    <w:abstractNumId w:val="0"/>
  </w:num>
  <w:num w:numId="36">
    <w:abstractNumId w:val="1"/>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zZmJkM2VmYzAzMzUxNmViMjJkYzg5YmJkYmY0YjEifQ=="/>
    <w:docVar w:name="KSO_WPS_MARK_KEY" w:val="73bed033-a5b8-42b0-91be-fa794b20dad5"/>
  </w:docVars>
  <w:rsids>
    <w:rsidRoot w:val="00067350"/>
    <w:rsid w:val="D77B851F"/>
    <w:rsid w:val="D7FF759D"/>
    <w:rsid w:val="000318DC"/>
    <w:rsid w:val="0006114D"/>
    <w:rsid w:val="00067350"/>
    <w:rsid w:val="000905C1"/>
    <w:rsid w:val="000A5897"/>
    <w:rsid w:val="000D3CB8"/>
    <w:rsid w:val="001D4238"/>
    <w:rsid w:val="00250754"/>
    <w:rsid w:val="0028124A"/>
    <w:rsid w:val="00283C5C"/>
    <w:rsid w:val="00295F4F"/>
    <w:rsid w:val="002C719F"/>
    <w:rsid w:val="003060EC"/>
    <w:rsid w:val="00316FD1"/>
    <w:rsid w:val="00324793"/>
    <w:rsid w:val="0034665D"/>
    <w:rsid w:val="00361461"/>
    <w:rsid w:val="00376A31"/>
    <w:rsid w:val="003E5CCD"/>
    <w:rsid w:val="003F01E7"/>
    <w:rsid w:val="003F41B0"/>
    <w:rsid w:val="004239CF"/>
    <w:rsid w:val="0046710B"/>
    <w:rsid w:val="0048265C"/>
    <w:rsid w:val="00496E31"/>
    <w:rsid w:val="004D45FA"/>
    <w:rsid w:val="005166DD"/>
    <w:rsid w:val="0053660C"/>
    <w:rsid w:val="00583E01"/>
    <w:rsid w:val="005F217B"/>
    <w:rsid w:val="006F0301"/>
    <w:rsid w:val="006F549F"/>
    <w:rsid w:val="007070A0"/>
    <w:rsid w:val="0071585E"/>
    <w:rsid w:val="00786F3C"/>
    <w:rsid w:val="007B7BD7"/>
    <w:rsid w:val="007D24AC"/>
    <w:rsid w:val="008B4867"/>
    <w:rsid w:val="0090166D"/>
    <w:rsid w:val="009251EA"/>
    <w:rsid w:val="00977EFD"/>
    <w:rsid w:val="009A1B5E"/>
    <w:rsid w:val="00A142B8"/>
    <w:rsid w:val="00A252AD"/>
    <w:rsid w:val="00A86637"/>
    <w:rsid w:val="00A9490C"/>
    <w:rsid w:val="00BF66E1"/>
    <w:rsid w:val="00CC31F2"/>
    <w:rsid w:val="00CF51C1"/>
    <w:rsid w:val="00D44F3D"/>
    <w:rsid w:val="00D6197A"/>
    <w:rsid w:val="00D90571"/>
    <w:rsid w:val="00E57195"/>
    <w:rsid w:val="00F31CD7"/>
    <w:rsid w:val="00F45E42"/>
    <w:rsid w:val="01D42C7D"/>
    <w:rsid w:val="057B6E17"/>
    <w:rsid w:val="06114D1B"/>
    <w:rsid w:val="07B95F3F"/>
    <w:rsid w:val="08522EB9"/>
    <w:rsid w:val="0AC26344"/>
    <w:rsid w:val="0CBA5130"/>
    <w:rsid w:val="0CC4769C"/>
    <w:rsid w:val="0D997A03"/>
    <w:rsid w:val="0EB100F9"/>
    <w:rsid w:val="0EBC38EC"/>
    <w:rsid w:val="118F1C47"/>
    <w:rsid w:val="12E666D9"/>
    <w:rsid w:val="14D916D9"/>
    <w:rsid w:val="153C127B"/>
    <w:rsid w:val="154F1265"/>
    <w:rsid w:val="1643591B"/>
    <w:rsid w:val="1B7D4357"/>
    <w:rsid w:val="1C8D7539"/>
    <w:rsid w:val="1F2D4DAA"/>
    <w:rsid w:val="1FBC6EAF"/>
    <w:rsid w:val="200B0134"/>
    <w:rsid w:val="22F7642F"/>
    <w:rsid w:val="240115C5"/>
    <w:rsid w:val="25491F5C"/>
    <w:rsid w:val="257D01AB"/>
    <w:rsid w:val="261179A2"/>
    <w:rsid w:val="2689395B"/>
    <w:rsid w:val="27C56C6F"/>
    <w:rsid w:val="27FC457D"/>
    <w:rsid w:val="28676034"/>
    <w:rsid w:val="2A7E64C3"/>
    <w:rsid w:val="2C181B45"/>
    <w:rsid w:val="2C2F002D"/>
    <w:rsid w:val="2D765D48"/>
    <w:rsid w:val="337B6B4A"/>
    <w:rsid w:val="33AD073F"/>
    <w:rsid w:val="3501599F"/>
    <w:rsid w:val="382C33B7"/>
    <w:rsid w:val="385344E8"/>
    <w:rsid w:val="3C6A0EAD"/>
    <w:rsid w:val="3CAF061D"/>
    <w:rsid w:val="3D2008B6"/>
    <w:rsid w:val="3D5531DF"/>
    <w:rsid w:val="3D5B390E"/>
    <w:rsid w:val="3EDF2120"/>
    <w:rsid w:val="40165EF6"/>
    <w:rsid w:val="405C7E57"/>
    <w:rsid w:val="418E0831"/>
    <w:rsid w:val="44E05A7E"/>
    <w:rsid w:val="47BA42C6"/>
    <w:rsid w:val="47D60E6D"/>
    <w:rsid w:val="4836514C"/>
    <w:rsid w:val="49471BF2"/>
    <w:rsid w:val="49642F01"/>
    <w:rsid w:val="498E3FA4"/>
    <w:rsid w:val="4E2F1755"/>
    <w:rsid w:val="4EFC70A4"/>
    <w:rsid w:val="50B8067E"/>
    <w:rsid w:val="54C0577B"/>
    <w:rsid w:val="54CB2A2F"/>
    <w:rsid w:val="55CA7EBE"/>
    <w:rsid w:val="571F64C7"/>
    <w:rsid w:val="59CA7240"/>
    <w:rsid w:val="5A354912"/>
    <w:rsid w:val="5ABE3210"/>
    <w:rsid w:val="5CA73892"/>
    <w:rsid w:val="5D6367A4"/>
    <w:rsid w:val="5E926976"/>
    <w:rsid w:val="5ED2199A"/>
    <w:rsid w:val="5F1B0D98"/>
    <w:rsid w:val="615E08E5"/>
    <w:rsid w:val="61671D60"/>
    <w:rsid w:val="6204008E"/>
    <w:rsid w:val="62D01B8B"/>
    <w:rsid w:val="68354005"/>
    <w:rsid w:val="6A284A13"/>
    <w:rsid w:val="6A377796"/>
    <w:rsid w:val="6A82761D"/>
    <w:rsid w:val="6AC1316B"/>
    <w:rsid w:val="6BD37C9F"/>
    <w:rsid w:val="6E565636"/>
    <w:rsid w:val="6ECB4187"/>
    <w:rsid w:val="708102D8"/>
    <w:rsid w:val="71283C90"/>
    <w:rsid w:val="723D3E46"/>
    <w:rsid w:val="743E0C0A"/>
    <w:rsid w:val="75D51524"/>
    <w:rsid w:val="76DB0885"/>
    <w:rsid w:val="77205702"/>
    <w:rsid w:val="7C65382E"/>
    <w:rsid w:val="7EA578B2"/>
    <w:rsid w:val="7F7B6CAB"/>
    <w:rsid w:val="7FF8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D1CB6"/>
  <w15:docId w15:val="{7E12131A-E39B-41CE-85C2-17A7CF43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uiPriority="99" w:qFormat="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table of figures" w:qFormat="1"/>
    <w:lsdException w:name="envelope return" w:qFormat="1"/>
    <w:lsdException w:name="annotation reference" w:qFormat="1"/>
    <w:lsdException w:name="page number" w:qFormat="1"/>
    <w:lsdException w:name="toa heading" w:uiPriority="99"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1"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Note Heading"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0">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Note Heading"/>
    <w:basedOn w:val="a"/>
    <w:next w:val="a"/>
    <w:link w:val="a5"/>
    <w:qFormat/>
    <w:pPr>
      <w:jc w:val="center"/>
    </w:pPr>
  </w:style>
  <w:style w:type="paragraph" w:styleId="a6">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a9"/>
    <w:qFormat/>
    <w:pPr>
      <w:shd w:val="clear" w:color="auto" w:fill="000080"/>
      <w:adjustRightInd w:val="0"/>
      <w:spacing w:line="312" w:lineRule="atLeast"/>
      <w:textAlignment w:val="baseline"/>
    </w:pPr>
    <w:rPr>
      <w:kern w:val="0"/>
      <w:szCs w:val="20"/>
    </w:rPr>
  </w:style>
  <w:style w:type="paragraph" w:styleId="aa">
    <w:name w:val="toa heading"/>
    <w:basedOn w:val="a"/>
    <w:next w:val="a"/>
    <w:uiPriority w:val="99"/>
    <w:qFormat/>
    <w:pPr>
      <w:spacing w:before="120"/>
    </w:pPr>
    <w:rPr>
      <w:rFonts w:ascii="Arial" w:hAnsi="Arial"/>
      <w:sz w:val="24"/>
    </w:rPr>
  </w:style>
  <w:style w:type="paragraph" w:styleId="ab">
    <w:name w:val="annotation text"/>
    <w:basedOn w:val="a"/>
    <w:link w:val="ac"/>
    <w:qFormat/>
    <w:pPr>
      <w:jc w:val="left"/>
    </w:pPr>
  </w:style>
  <w:style w:type="paragraph" w:styleId="61">
    <w:name w:val="index 6"/>
    <w:basedOn w:val="a"/>
    <w:next w:val="a"/>
    <w:uiPriority w:val="99"/>
    <w:qFormat/>
    <w:pPr>
      <w:ind w:leftChars="1000" w:left="1000"/>
    </w:pPr>
  </w:style>
  <w:style w:type="paragraph" w:styleId="32">
    <w:name w:val="Body Text 3"/>
    <w:basedOn w:val="a"/>
    <w:link w:val="33"/>
    <w:qFormat/>
    <w:pPr>
      <w:spacing w:line="500" w:lineRule="exact"/>
    </w:pPr>
    <w:rPr>
      <w:b/>
      <w:bCs/>
      <w:sz w:val="24"/>
    </w:rPr>
  </w:style>
  <w:style w:type="paragraph" w:styleId="ad">
    <w:name w:val="Body Text"/>
    <w:basedOn w:val="a"/>
    <w:next w:val="a"/>
    <w:link w:val="ae"/>
    <w:uiPriority w:val="1"/>
    <w:qFormat/>
    <w:pPr>
      <w:spacing w:line="380" w:lineRule="exact"/>
    </w:pPr>
    <w:rPr>
      <w:sz w:val="24"/>
    </w:rPr>
  </w:style>
  <w:style w:type="paragraph" w:styleId="af">
    <w:name w:val="Body Text Indent"/>
    <w:basedOn w:val="a"/>
    <w:link w:val="af0"/>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f1">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2">
    <w:name w:val="Plain Text"/>
    <w:basedOn w:val="a"/>
    <w:link w:val="af3"/>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4">
    <w:name w:val="Date"/>
    <w:basedOn w:val="a"/>
    <w:next w:val="a"/>
    <w:link w:val="af5"/>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6">
    <w:name w:val="Balloon Text"/>
    <w:basedOn w:val="a"/>
    <w:link w:val="af7"/>
    <w:qFormat/>
    <w:rPr>
      <w:sz w:val="18"/>
      <w:szCs w:val="18"/>
    </w:rPr>
  </w:style>
  <w:style w:type="paragraph" w:styleId="af8">
    <w:name w:val="footer"/>
    <w:basedOn w:val="a"/>
    <w:link w:val="af9"/>
    <w:uiPriority w:val="99"/>
    <w:qFormat/>
    <w:pPr>
      <w:tabs>
        <w:tab w:val="center" w:pos="4153"/>
        <w:tab w:val="right" w:pos="8306"/>
      </w:tabs>
      <w:snapToGrid w:val="0"/>
      <w:jc w:val="left"/>
    </w:pPr>
    <w:rPr>
      <w:sz w:val="18"/>
      <w:szCs w:val="18"/>
    </w:rPr>
  </w:style>
  <w:style w:type="paragraph" w:styleId="afa">
    <w:name w:val="envelope return"/>
    <w:basedOn w:val="a"/>
    <w:qFormat/>
    <w:pPr>
      <w:widowControl/>
      <w:snapToGrid w:val="0"/>
      <w:jc w:val="left"/>
    </w:pPr>
    <w:rPr>
      <w:rFonts w:ascii="Arial" w:hAnsi="Arial" w:cs="Arial"/>
      <w:kern w:val="0"/>
      <w:sz w:val="24"/>
    </w:rPr>
  </w:style>
  <w:style w:type="paragraph" w:styleId="afb">
    <w:name w:val="header"/>
    <w:basedOn w:val="a"/>
    <w:link w:val="af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d">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afe">
    <w:name w:val="table of figures"/>
    <w:basedOn w:val="a"/>
    <w:next w:val="a"/>
    <w:qFormat/>
    <w:pPr>
      <w:ind w:leftChars="200" w:left="200" w:hangingChars="200" w:hanging="200"/>
    </w:pPr>
    <w:rPr>
      <w:sz w:val="28"/>
    </w:rPr>
  </w:style>
  <w:style w:type="paragraph" w:styleId="TOC2">
    <w:name w:val="toc 2"/>
    <w:basedOn w:val="a"/>
    <w:next w:val="a"/>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uiPriority w:val="99"/>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
    <w:name w:val="Normal (Web)"/>
    <w:basedOn w:val="a"/>
    <w:qFormat/>
    <w:pPr>
      <w:widowControl/>
      <w:spacing w:before="100" w:beforeAutospacing="1" w:after="100" w:afterAutospacing="1"/>
      <w:jc w:val="left"/>
    </w:pPr>
    <w:rPr>
      <w:rFonts w:ascii="宋体" w:hAnsi="宋体"/>
      <w:kern w:val="0"/>
      <w:sz w:val="24"/>
    </w:rPr>
  </w:style>
  <w:style w:type="paragraph" w:styleId="12">
    <w:name w:val="index 1"/>
    <w:basedOn w:val="a"/>
    <w:next w:val="a"/>
    <w:qFormat/>
    <w:pPr>
      <w:spacing w:line="400" w:lineRule="exact"/>
      <w:ind w:firstLineChars="200" w:firstLine="420"/>
    </w:pPr>
    <w:rPr>
      <w:rFonts w:ascii="宋体" w:hAnsi="Courier New"/>
      <w:b/>
      <w:szCs w:val="20"/>
    </w:rPr>
  </w:style>
  <w:style w:type="paragraph" w:styleId="aff0">
    <w:name w:val="Title"/>
    <w:basedOn w:val="a"/>
    <w:link w:val="aff1"/>
    <w:qFormat/>
    <w:pPr>
      <w:jc w:val="center"/>
    </w:pPr>
    <w:rPr>
      <w:sz w:val="30"/>
    </w:rPr>
  </w:style>
  <w:style w:type="paragraph" w:styleId="aff2">
    <w:name w:val="annotation subject"/>
    <w:basedOn w:val="ab"/>
    <w:next w:val="ab"/>
    <w:link w:val="aff3"/>
    <w:qFormat/>
    <w:rPr>
      <w:b/>
      <w:bCs/>
    </w:rPr>
  </w:style>
  <w:style w:type="paragraph" w:styleId="aff4">
    <w:name w:val="Body Text First Indent"/>
    <w:basedOn w:val="ad"/>
    <w:link w:val="aff5"/>
    <w:qFormat/>
    <w:pPr>
      <w:spacing w:after="120" w:line="240" w:lineRule="auto"/>
      <w:ind w:firstLineChars="100" w:firstLine="420"/>
    </w:pPr>
    <w:rPr>
      <w:sz w:val="21"/>
    </w:rPr>
  </w:style>
  <w:style w:type="paragraph" w:styleId="27">
    <w:name w:val="Body Text First Indent 2"/>
    <w:basedOn w:val="af"/>
    <w:link w:val="28"/>
    <w:qFormat/>
    <w:pPr>
      <w:spacing w:after="120"/>
      <w:ind w:leftChars="200" w:left="420" w:firstLineChars="200" w:firstLine="420"/>
    </w:pPr>
    <w:rPr>
      <w:rFonts w:ascii="Times New Roman" w:eastAsia="宋体"/>
      <w:sz w:val="21"/>
      <w:szCs w:val="24"/>
    </w:rPr>
  </w:style>
  <w:style w:type="table" w:styleId="af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b/>
      <w:bCs/>
    </w:rPr>
  </w:style>
  <w:style w:type="character" w:styleId="aff8">
    <w:name w:val="page number"/>
    <w:qFormat/>
  </w:style>
  <w:style w:type="character" w:styleId="aff9">
    <w:name w:val="FollowedHyperlink"/>
    <w:uiPriority w:val="99"/>
    <w:qFormat/>
    <w:rPr>
      <w:color w:val="800080"/>
      <w:u w:val="single"/>
    </w:rPr>
  </w:style>
  <w:style w:type="character" w:styleId="affa">
    <w:name w:val="Emphasis"/>
    <w:uiPriority w:val="20"/>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customStyle="1" w:styleId="11">
    <w:name w:val="标题 1 字符"/>
    <w:link w:val="10"/>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9">
    <w:name w:val="文档结构图 字符"/>
    <w:link w:val="a8"/>
    <w:qFormat/>
    <w:rPr>
      <w:sz w:val="21"/>
      <w:shd w:val="clear" w:color="auto" w:fill="000080"/>
    </w:rPr>
  </w:style>
  <w:style w:type="character" w:customStyle="1" w:styleId="ac">
    <w:name w:val="批注文字 字符"/>
    <w:link w:val="ab"/>
    <w:qFormat/>
    <w:rPr>
      <w:kern w:val="2"/>
      <w:sz w:val="21"/>
      <w:szCs w:val="24"/>
    </w:rPr>
  </w:style>
  <w:style w:type="character" w:customStyle="1" w:styleId="33">
    <w:name w:val="正文文本 3 字符"/>
    <w:link w:val="32"/>
    <w:qFormat/>
    <w:rPr>
      <w:b/>
      <w:bCs/>
      <w:kern w:val="2"/>
      <w:sz w:val="24"/>
      <w:szCs w:val="24"/>
    </w:rPr>
  </w:style>
  <w:style w:type="character" w:customStyle="1" w:styleId="ae">
    <w:name w:val="正文文本 字符"/>
    <w:link w:val="ad"/>
    <w:uiPriority w:val="99"/>
    <w:qFormat/>
    <w:rPr>
      <w:kern w:val="2"/>
      <w:sz w:val="24"/>
      <w:szCs w:val="24"/>
    </w:rPr>
  </w:style>
  <w:style w:type="character" w:customStyle="1" w:styleId="af0">
    <w:name w:val="正文文本缩进 字符"/>
    <w:link w:val="af"/>
    <w:qFormat/>
    <w:rPr>
      <w:rFonts w:ascii="仿宋_GB2312" w:eastAsia="仿宋_GB2312"/>
      <w:kern w:val="2"/>
      <w:sz w:val="32"/>
    </w:rPr>
  </w:style>
  <w:style w:type="character" w:customStyle="1" w:styleId="af3">
    <w:name w:val="纯文本 字符"/>
    <w:link w:val="af2"/>
    <w:uiPriority w:val="99"/>
    <w:qFormat/>
    <w:rPr>
      <w:rFonts w:ascii="宋体" w:eastAsia="宋体" w:hAnsi="Courier New" w:cs="Courier New"/>
      <w:kern w:val="2"/>
      <w:sz w:val="21"/>
      <w:szCs w:val="21"/>
      <w:lang w:val="en-US" w:eastAsia="zh-CN" w:bidi="ar-SA"/>
    </w:rPr>
  </w:style>
  <w:style w:type="character" w:customStyle="1" w:styleId="af5">
    <w:name w:val="日期 字符"/>
    <w:link w:val="af4"/>
    <w:qFormat/>
    <w:rPr>
      <w:rFonts w:ascii="宋体" w:hAnsi="Courier New" w:cs="Courier New"/>
      <w:kern w:val="2"/>
      <w:sz w:val="21"/>
      <w:szCs w:val="21"/>
    </w:rPr>
  </w:style>
  <w:style w:type="character" w:customStyle="1" w:styleId="23">
    <w:name w:val="正文文本缩进 2 字符"/>
    <w:link w:val="22"/>
    <w:qFormat/>
    <w:rPr>
      <w:kern w:val="2"/>
      <w:sz w:val="32"/>
    </w:rPr>
  </w:style>
  <w:style w:type="character" w:customStyle="1" w:styleId="af7">
    <w:name w:val="批注框文本 字符"/>
    <w:link w:val="af6"/>
    <w:qFormat/>
    <w:rPr>
      <w:kern w:val="2"/>
      <w:sz w:val="18"/>
      <w:szCs w:val="18"/>
    </w:rPr>
  </w:style>
  <w:style w:type="character" w:customStyle="1" w:styleId="af9">
    <w:name w:val="页脚 字符"/>
    <w:link w:val="af8"/>
    <w:uiPriority w:val="99"/>
    <w:qFormat/>
    <w:rPr>
      <w:kern w:val="2"/>
      <w:sz w:val="18"/>
      <w:szCs w:val="18"/>
    </w:rPr>
  </w:style>
  <w:style w:type="character" w:customStyle="1" w:styleId="afc">
    <w:name w:val="页眉 字符"/>
    <w:link w:val="afb"/>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5">
    <w:name w:val="正文文本 2 字符"/>
    <w:link w:val="24"/>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f1">
    <w:name w:val="标题 字符"/>
    <w:link w:val="aff0"/>
    <w:qFormat/>
    <w:rPr>
      <w:kern w:val="2"/>
      <w:sz w:val="30"/>
      <w:szCs w:val="24"/>
    </w:rPr>
  </w:style>
  <w:style w:type="character" w:customStyle="1" w:styleId="aff3">
    <w:name w:val="批注主题 字符"/>
    <w:link w:val="aff2"/>
    <w:qFormat/>
    <w:rPr>
      <w:b/>
      <w:bCs/>
      <w:kern w:val="2"/>
      <w:sz w:val="21"/>
      <w:szCs w:val="24"/>
    </w:rPr>
  </w:style>
  <w:style w:type="character" w:customStyle="1" w:styleId="aff5">
    <w:name w:val="正文文本首行缩进 字符"/>
    <w:link w:val="aff4"/>
    <w:qFormat/>
    <w:rPr>
      <w:kern w:val="2"/>
      <w:sz w:val="21"/>
      <w:szCs w:val="24"/>
    </w:rPr>
  </w:style>
  <w:style w:type="character" w:customStyle="1" w:styleId="28">
    <w:name w:val="正文文本首行缩进 2 字符"/>
    <w:link w:val="27"/>
    <w:qFormat/>
    <w:rPr>
      <w:kern w:val="2"/>
      <w:sz w:val="21"/>
      <w:szCs w:val="24"/>
    </w:rPr>
  </w:style>
  <w:style w:type="character" w:customStyle="1" w:styleId="small">
    <w:name w:val="small"/>
    <w:qFormat/>
  </w:style>
  <w:style w:type="character" w:customStyle="1" w:styleId="white">
    <w:name w:val="white"/>
    <w:qFormat/>
  </w:style>
  <w:style w:type="character" w:customStyle="1" w:styleId="z-">
    <w:name w:val="z-窗体顶端 字符"/>
    <w:link w:val="z-1"/>
    <w:qFormat/>
    <w:rPr>
      <w:rFonts w:ascii="Arial"/>
      <w:vanish/>
      <w:kern w:val="2"/>
      <w:sz w:val="16"/>
      <w:szCs w:val="24"/>
    </w:rPr>
  </w:style>
  <w:style w:type="paragraph" w:customStyle="1" w:styleId="z-1">
    <w:name w:val="z-窗体顶端1"/>
    <w:basedOn w:val="a"/>
    <w:next w:val="a"/>
    <w:link w:val="z-"/>
    <w:qFormat/>
    <w:pPr>
      <w:pBdr>
        <w:bottom w:val="single" w:sz="6" w:space="1" w:color="auto"/>
      </w:pBdr>
      <w:jc w:val="center"/>
    </w:pPr>
    <w:rPr>
      <w:rFonts w:ascii="Arial"/>
      <w:vanish/>
      <w:sz w:val="16"/>
    </w:rPr>
  </w:style>
  <w:style w:type="character" w:customStyle="1" w:styleId="f151">
    <w:name w:val="f151"/>
    <w:qFormat/>
    <w:rPr>
      <w:sz w:val="23"/>
      <w:szCs w:val="23"/>
    </w:rPr>
  </w:style>
  <w:style w:type="character" w:customStyle="1" w:styleId="apple-converted-space">
    <w:name w:val="apple-converted-space"/>
    <w:qFormat/>
  </w:style>
  <w:style w:type="character" w:customStyle="1" w:styleId="gray12">
    <w:name w:val="gray12"/>
    <w:qFormat/>
  </w:style>
  <w:style w:type="character" w:customStyle="1" w:styleId="style21">
    <w:name w:val="style21"/>
    <w:qFormat/>
    <w:rPr>
      <w:sz w:val="17"/>
      <w:szCs w:val="17"/>
    </w:rPr>
  </w:style>
  <w:style w:type="character" w:customStyle="1" w:styleId="mark8">
    <w:name w:val="mark8"/>
    <w:qFormat/>
    <w:rPr>
      <w:b/>
      <w:bCs/>
      <w:sz w:val="21"/>
      <w:szCs w:val="21"/>
    </w:rPr>
  </w:style>
  <w:style w:type="character" w:customStyle="1" w:styleId="content2">
    <w:name w:val="content2"/>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0"/>
    <w:link w:val="1jiChar"/>
    <w:qFormat/>
    <w:pPr>
      <w:keepLines w:val="0"/>
      <w:widowControl/>
      <w:spacing w:before="0" w:after="0" w:line="240" w:lineRule="auto"/>
      <w:jc w:val="center"/>
    </w:pPr>
    <w:rPr>
      <w:rFonts w:ascii="宋体" w:hAnsi="宋体"/>
      <w:sz w:val="36"/>
    </w:rPr>
  </w:style>
  <w:style w:type="character" w:customStyle="1" w:styleId="case31">
    <w:name w:val="case31"/>
    <w:qFormat/>
    <w:rPr>
      <w:rFonts w:hint="default"/>
      <w:sz w:val="21"/>
      <w:szCs w:val="21"/>
    </w:rPr>
  </w:style>
  <w:style w:type="character" w:customStyle="1" w:styleId="Char2">
    <w:name w:val="批注文字 Char2"/>
    <w:qFormat/>
    <w:rPr>
      <w:kern w:val="2"/>
      <w:sz w:val="21"/>
      <w:szCs w:val="24"/>
      <w:lang w:bidi="ar-SA"/>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0"/>
    <w:link w:val="3Char"/>
    <w:qFormat/>
    <w:pPr>
      <w:spacing w:beforeLines="50" w:before="0" w:afterLines="50" w:after="0" w:line="400" w:lineRule="exact"/>
    </w:pPr>
    <w:rPr>
      <w:rFonts w:ascii="宋体" w:hAnsi="宋体"/>
      <w:sz w:val="24"/>
      <w:szCs w:val="24"/>
    </w:rPr>
  </w:style>
  <w:style w:type="character" w:customStyle="1" w:styleId="graytext1">
    <w:name w:val="graytext1"/>
    <w:qFormat/>
    <w:rPr>
      <w:color w:val="666666"/>
    </w:rPr>
  </w:style>
  <w:style w:type="character" w:customStyle="1" w:styleId="font01">
    <w:name w:val="font01"/>
    <w:qFormat/>
    <w:rPr>
      <w:rFonts w:ascii="宋体" w:eastAsia="宋体" w:hAnsi="宋体" w:hint="eastAsia"/>
      <w:color w:val="000000"/>
      <w:sz w:val="22"/>
      <w:szCs w:val="22"/>
      <w:u w:val="none"/>
    </w:rPr>
  </w:style>
  <w:style w:type="character" w:customStyle="1" w:styleId="shorttext1">
    <w:name w:val="short_text1"/>
    <w:qFormat/>
    <w:rPr>
      <w:sz w:val="26"/>
    </w:rPr>
  </w:style>
  <w:style w:type="character" w:customStyle="1" w:styleId="unnamed3">
    <w:name w:val="unnamed3"/>
    <w:qFormat/>
  </w:style>
  <w:style w:type="character" w:customStyle="1" w:styleId="062">
    <w:name w:val="062"/>
    <w:qFormat/>
    <w:rPr>
      <w:rFonts w:ascii="宋体" w:hAnsi="宋体"/>
      <w:b/>
      <w:bCs/>
      <w:sz w:val="32"/>
    </w:rPr>
  </w:style>
  <w:style w:type="character" w:customStyle="1" w:styleId="style11">
    <w:name w:val="style11"/>
    <w:qFormat/>
    <w:rPr>
      <w:rFonts w:ascii="Arial" w:hAnsi="Arial" w:cs="Arial" w:hint="default"/>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text11">
    <w:name w:val="text11"/>
    <w:qFormat/>
    <w:rPr>
      <w:rFonts w:ascii="Verdana" w:hAnsi="Verdana" w:hint="default"/>
      <w:color w:val="4E4E4E"/>
      <w:sz w:val="18"/>
      <w:szCs w:val="18"/>
    </w:rPr>
  </w:style>
  <w:style w:type="character" w:customStyle="1" w:styleId="1051">
    <w:name w:val="1051"/>
    <w:qFormat/>
    <w:rPr>
      <w:sz w:val="21"/>
      <w:szCs w:val="21"/>
    </w:rPr>
  </w:style>
  <w:style w:type="paragraph" w:customStyle="1" w:styleId="13">
    <w:name w:val="修订1"/>
    <w:uiPriority w:val="99"/>
    <w:qFormat/>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8"/>
    <w:qFormat/>
    <w:pPr>
      <w:adjustRightInd/>
      <w:spacing w:line="240" w:lineRule="auto"/>
      <w:textAlignment w:val="auto"/>
    </w:pPr>
    <w:rPr>
      <w:rFonts w:ascii="Tahoma" w:hAnsi="Tahoma"/>
      <w:kern w:val="2"/>
      <w:sz w:val="24"/>
      <w:szCs w:val="24"/>
    </w:rPr>
  </w:style>
  <w:style w:type="paragraph" w:customStyle="1" w:styleId="TOC10">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8"/>
    <w:qFormat/>
    <w:pPr>
      <w:adjustRightInd/>
      <w:spacing w:line="240" w:lineRule="auto"/>
      <w:textAlignment w:val="auto"/>
    </w:pPr>
    <w:rPr>
      <w:rFonts w:ascii="Tahoma" w:hAnsi="Tahoma"/>
      <w:kern w:val="2"/>
      <w:sz w:val="24"/>
      <w:szCs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1">
    <w:name w:val="Char Char Char1"/>
    <w:basedOn w:val="a8"/>
    <w:qFormat/>
    <w:pPr>
      <w:adjustRightInd/>
      <w:spacing w:line="240" w:lineRule="auto"/>
      <w:textAlignment w:val="auto"/>
    </w:pPr>
    <w:rPr>
      <w:rFonts w:ascii="Tahoma" w:hAnsi="Tahoma"/>
      <w:kern w:val="2"/>
      <w:sz w:val="24"/>
      <w:szCs w:val="24"/>
    </w:rPr>
  </w:style>
  <w:style w:type="paragraph" w:customStyle="1" w:styleId="Char0">
    <w:name w:val="次小点说明 Char"/>
    <w:basedOn w:val="a0"/>
    <w:qFormat/>
    <w:pPr>
      <w:ind w:firstLine="0"/>
    </w:pPr>
    <w:rPr>
      <w:sz w:val="24"/>
      <w:szCs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affd">
    <w:name w:val="正文段"/>
    <w:basedOn w:val="a"/>
    <w:qFormat/>
    <w:pPr>
      <w:widowControl/>
      <w:snapToGrid w:val="0"/>
      <w:spacing w:afterLines="50" w:after="156"/>
      <w:ind w:firstLineChars="200" w:firstLine="200"/>
    </w:pPr>
    <w:rPr>
      <w:kern w:val="0"/>
      <w:sz w:val="24"/>
      <w:szCs w:val="20"/>
    </w:rPr>
  </w:style>
  <w:style w:type="paragraph" w:customStyle="1" w:styleId="affe">
    <w:name w:val="图"/>
    <w:basedOn w:val="a"/>
    <w:qFormat/>
    <w:pPr>
      <w:keepNext/>
      <w:adjustRightInd w:val="0"/>
      <w:snapToGrid w:val="0"/>
      <w:spacing w:before="60" w:after="60" w:line="300" w:lineRule="auto"/>
      <w:jc w:val="center"/>
    </w:pPr>
    <w:rPr>
      <w:spacing w:val="20"/>
      <w:kern w:val="0"/>
      <w:sz w:val="24"/>
      <w:szCs w:val="20"/>
    </w:rPr>
  </w:style>
  <w:style w:type="paragraph" w:customStyle="1" w:styleId="14">
    <w:name w:val="列表段落1"/>
    <w:basedOn w:val="a"/>
    <w:qFormat/>
    <w:pPr>
      <w:ind w:firstLineChars="200" w:firstLine="420"/>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style>
  <w:style w:type="paragraph" w:customStyle="1" w:styleId="afff">
    <w:name w:val="缺省文本"/>
    <w:basedOn w:val="a"/>
    <w:qFormat/>
    <w:pPr>
      <w:autoSpaceDE w:val="0"/>
      <w:autoSpaceDN w:val="0"/>
      <w:adjustRightInd w:val="0"/>
      <w:spacing w:line="360" w:lineRule="auto"/>
      <w:jc w:val="left"/>
    </w:pPr>
    <w:rPr>
      <w:kern w:val="0"/>
      <w:sz w:val="24"/>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5">
    <w:name w:val="样式1"/>
    <w:basedOn w:val="a"/>
    <w:qFormat/>
    <w:pPr>
      <w:spacing w:before="120" w:after="120" w:line="300" w:lineRule="auto"/>
    </w:pPr>
    <w:rPr>
      <w:rFonts w:ascii="宋体" w:hAnsi="宋体"/>
      <w:b/>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29">
    <w:name w:val="2"/>
    <w:qFormat/>
    <w:pPr>
      <w:widowControl w:val="0"/>
      <w:jc w:val="both"/>
    </w:pPr>
    <w:rPr>
      <w:kern w:val="2"/>
      <w:sz w:val="21"/>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a">
    <w:name w:val="样式 首行缩进:  2 字符"/>
    <w:basedOn w:val="a"/>
    <w:qFormat/>
    <w:pPr>
      <w:spacing w:line="400" w:lineRule="exact"/>
      <w:ind w:firstLineChars="200" w:firstLine="200"/>
    </w:pPr>
    <w:rPr>
      <w:rFonts w:cs="宋体"/>
      <w:sz w:val="24"/>
    </w:rPr>
  </w:style>
  <w:style w:type="paragraph" w:customStyle="1" w:styleId="afff0">
    <w:name w:val="正文首行缩进两字符"/>
    <w:basedOn w:val="a"/>
    <w:qFormat/>
    <w:pPr>
      <w:spacing w:line="360" w:lineRule="auto"/>
      <w:ind w:firstLineChars="200" w:firstLine="20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afff1">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
    <w:name w:val="Char Char Char"/>
    <w:basedOn w:val="a"/>
    <w:qFormat/>
    <w:rPr>
      <w:rFonts w:ascii="Tahoma" w:hAnsi="Tahoma"/>
      <w:sz w:val="24"/>
      <w:szCs w:val="20"/>
    </w:rPr>
  </w:style>
  <w:style w:type="paragraph" w:customStyle="1" w:styleId="afff2">
    <w:name w:val="表格"/>
    <w:basedOn w:val="a"/>
    <w:qFormat/>
    <w:pPr>
      <w:spacing w:line="400" w:lineRule="exact"/>
    </w:pPr>
    <w:rPr>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Char2">
    <w:name w:val="Char Char Char2"/>
    <w:basedOn w:val="a8"/>
    <w:qFormat/>
    <w:pPr>
      <w:adjustRightInd/>
      <w:spacing w:line="240" w:lineRule="auto"/>
      <w:textAlignment w:val="auto"/>
    </w:pPr>
    <w:rPr>
      <w:rFonts w:ascii="Tahoma" w:hAnsi="Tahoma"/>
      <w:kern w:val="2"/>
      <w:sz w:val="24"/>
      <w:szCs w:val="24"/>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6">
    <w:name w:val="1"/>
    <w:basedOn w:val="a"/>
    <w:next w:val="af2"/>
    <w:qFormat/>
    <w:rPr>
      <w:rFonts w:ascii="宋体" w:hAnsi="Courier New"/>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
    <w:name w:val="Char Char Char Char Char Char Char1"/>
    <w:basedOn w:val="a"/>
    <w:qFormat/>
  </w:style>
  <w:style w:type="paragraph" w:customStyle="1" w:styleId="afff4">
    <w:name w:val="五号正文（标准）"/>
    <w:basedOn w:val="a"/>
    <w:qFormat/>
    <w:pPr>
      <w:spacing w:line="360" w:lineRule="auto"/>
      <w:ind w:right="55" w:firstLineChars="200" w:firstLine="560"/>
    </w:pPr>
    <w:rPr>
      <w:rFonts w:eastAsia="仿宋_GB2312"/>
      <w:sz w:val="28"/>
      <w:szCs w:val="20"/>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7">
    <w:name w:val="列出段落1"/>
    <w:basedOn w:val="a"/>
    <w:uiPriority w:val="99"/>
    <w:qFormat/>
    <w:pPr>
      <w:adjustRightInd w:val="0"/>
      <w:spacing w:line="360" w:lineRule="atLeast"/>
      <w:ind w:firstLineChars="200" w:firstLine="420"/>
      <w:jc w:val="left"/>
      <w:textAlignment w:val="baseline"/>
    </w:pPr>
    <w:rPr>
      <w:rFonts w:ascii="Calibri" w:hAnsi="Calibri"/>
      <w:kern w:val="0"/>
      <w:sz w:val="24"/>
      <w:szCs w:val="22"/>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18">
    <w:name w:val="批注文字 字符1"/>
    <w:qFormat/>
    <w:rPr>
      <w:kern w:val="2"/>
      <w:sz w:val="21"/>
      <w:szCs w:val="24"/>
    </w:rPr>
  </w:style>
  <w:style w:type="character" w:customStyle="1" w:styleId="19">
    <w:name w:val="未处理的提及1"/>
    <w:uiPriority w:val="99"/>
    <w:qFormat/>
    <w:rPr>
      <w:color w:val="605E5C"/>
      <w:shd w:val="clear" w:color="auto" w:fill="E1DFDD"/>
    </w:rPr>
  </w:style>
  <w:style w:type="character" w:customStyle="1" w:styleId="1a">
    <w:name w:val="纯文本 字符1"/>
    <w:uiPriority w:val="99"/>
    <w:qFormat/>
    <w:rPr>
      <w:rFonts w:ascii="宋体" w:eastAsia="宋体" w:hAnsi="Courier New" w:cs="Courier New"/>
      <w:kern w:val="2"/>
      <w:sz w:val="21"/>
      <w:szCs w:val="21"/>
      <w:lang w:val="en-US" w:eastAsia="zh-CN" w:bidi="ar-SA"/>
    </w:rPr>
  </w:style>
  <w:style w:type="character" w:customStyle="1" w:styleId="1b">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a5">
    <w:name w:val="注释标题 字符"/>
    <w:link w:val="a4"/>
    <w:qFormat/>
    <w:rPr>
      <w:kern w:val="2"/>
      <w:sz w:val="21"/>
      <w:szCs w:val="24"/>
    </w:rPr>
  </w:style>
  <w:style w:type="character" w:customStyle="1" w:styleId="NormalCharacter">
    <w:name w:val="NormalCharacter"/>
    <w:qFormat/>
  </w:style>
  <w:style w:type="character" w:customStyle="1" w:styleId="font11">
    <w:name w:val="font11"/>
    <w:qFormat/>
    <w:rPr>
      <w:rFonts w:ascii="宋体" w:eastAsia="宋体" w:hAnsi="宋体" w:cs="宋体" w:hint="eastAsia"/>
      <w:b/>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3Char0">
    <w:name w:val="样式3 Char"/>
    <w:link w:val="38"/>
    <w:qFormat/>
    <w:rPr>
      <w:rFonts w:ascii="Calibri" w:hAnsi="Calibri"/>
      <w:b/>
      <w:kern w:val="2"/>
      <w:sz w:val="28"/>
      <w:szCs w:val="24"/>
    </w:rPr>
  </w:style>
  <w:style w:type="paragraph" w:customStyle="1" w:styleId="38">
    <w:name w:val="样式3"/>
    <w:basedOn w:val="a4"/>
    <w:link w:val="3Char0"/>
    <w:qFormat/>
    <w:pPr>
      <w:spacing w:line="360" w:lineRule="auto"/>
      <w:jc w:val="left"/>
    </w:pPr>
    <w:rPr>
      <w:rFonts w:ascii="Calibri" w:hAnsi="Calibri"/>
      <w:b/>
      <w:sz w:val="28"/>
    </w:rPr>
  </w:style>
  <w:style w:type="character" w:customStyle="1" w:styleId="apple-style-span">
    <w:name w:val="apple-style-span"/>
    <w:qFormat/>
  </w:style>
  <w:style w:type="paragraph" w:customStyle="1" w:styleId="110">
    <w:name w:val="列表段落11"/>
    <w:basedOn w:val="a"/>
    <w:uiPriority w:val="34"/>
    <w:qFormat/>
    <w:pPr>
      <w:ind w:firstLineChars="200" w:firstLine="420"/>
    </w:pPr>
  </w:style>
  <w:style w:type="paragraph" w:customStyle="1" w:styleId="afff5">
    <w:name w:val="章标题"/>
    <w:next w:val="a"/>
    <w:uiPriority w:val="99"/>
    <w:qFormat/>
    <w:pPr>
      <w:spacing w:line="336" w:lineRule="auto"/>
      <w:jc w:val="both"/>
      <w:outlineLvl w:val="1"/>
    </w:pPr>
    <w:rPr>
      <w:rFonts w:ascii="黑体" w:eastAsia="黑体" w:hAnsi="黑体"/>
      <w:sz w:val="21"/>
      <w:szCs w:val="21"/>
    </w:rPr>
  </w:style>
  <w:style w:type="paragraph" w:customStyle="1" w:styleId="39">
    <w:name w:val="航空3"/>
    <w:basedOn w:val="a"/>
    <w:qFormat/>
    <w:pPr>
      <w:snapToGrid w:val="0"/>
      <w:spacing w:before="50" w:after="50" w:line="400" w:lineRule="exact"/>
      <w:ind w:rightChars="-389" w:right="-817"/>
      <w:outlineLvl w:val="2"/>
    </w:pPr>
    <w:rPr>
      <w:rFonts w:ascii="宋体" w:hAnsi="宋体" w:cs="宋体"/>
      <w:b/>
      <w:bCs/>
      <w:sz w:val="28"/>
    </w:rPr>
  </w:style>
  <w:style w:type="paragraph" w:customStyle="1" w:styleId="afff6">
    <w:name w:val="我的正文"/>
    <w:basedOn w:val="a"/>
    <w:qFormat/>
    <w:pPr>
      <w:ind w:firstLineChars="200" w:firstLine="480"/>
    </w:pPr>
  </w:style>
  <w:style w:type="paragraph" w:customStyle="1" w:styleId="afff7">
    <w:name w:val="表格文字"/>
    <w:basedOn w:val="af"/>
    <w:next w:val="ad"/>
    <w:qFormat/>
    <w:pPr>
      <w:spacing w:before="25" w:after="25"/>
      <w:ind w:firstLineChars="0" w:firstLine="0"/>
      <w:jc w:val="left"/>
    </w:pPr>
    <w:rPr>
      <w:bCs/>
      <w:spacing w:val="10"/>
      <w:kern w:val="0"/>
    </w:rPr>
  </w:style>
  <w:style w:type="paragraph" w:customStyle="1" w:styleId="2b">
    <w:name w:val="标题2"/>
    <w:basedOn w:val="2"/>
    <w:qFormat/>
    <w:pPr>
      <w:spacing w:before="20" w:after="20" w:line="240" w:lineRule="auto"/>
      <w:jc w:val="center"/>
    </w:pPr>
    <w:rPr>
      <w:rFonts w:eastAsia="宋体"/>
      <w:bCs w:val="0"/>
      <w:kern w:val="0"/>
      <w:sz w:val="24"/>
      <w:szCs w:val="22"/>
    </w:rPr>
  </w:style>
  <w:style w:type="paragraph" w:customStyle="1" w:styleId="TableParagraph">
    <w:name w:val="Table Paragraph"/>
    <w:basedOn w:val="a"/>
    <w:uiPriority w:val="1"/>
    <w:qFormat/>
    <w:pPr>
      <w:jc w:val="center"/>
    </w:pPr>
    <w:rPr>
      <w:rFonts w:ascii="宋体" w:hAnsi="宋体" w:cs="宋体"/>
      <w:lang w:val="zh-CN" w:bidi="zh-CN"/>
    </w:rPr>
  </w:style>
  <w:style w:type="paragraph" w:customStyle="1" w:styleId="1">
    <w:name w:val="编号1"/>
    <w:qFormat/>
    <w:pPr>
      <w:numPr>
        <w:numId w:val="1"/>
      </w:numPr>
      <w:spacing w:line="360" w:lineRule="auto"/>
      <w:ind w:left="0" w:firstLineChars="200" w:firstLine="482"/>
      <w:jc w:val="both"/>
    </w:pPr>
    <w:rPr>
      <w:b/>
      <w:bCs/>
      <w:color w:val="7030A0"/>
      <w:kern w:val="2"/>
      <w:sz w:val="24"/>
      <w:szCs w:val="32"/>
    </w:rPr>
  </w:style>
  <w:style w:type="paragraph" w:customStyle="1" w:styleId="208521">
    <w:name w:val="样式 样式 左侧:  2 字符 + 左侧:  0.85 厘米 首行缩进:  2 字符1"/>
    <w:basedOn w:val="a"/>
    <w:qFormat/>
    <w:pPr>
      <w:ind w:left="482" w:firstLineChars="200" w:firstLine="200"/>
    </w:pPr>
    <w:rPr>
      <w:rFonts w:cs="宋体"/>
    </w:rPr>
  </w:style>
  <w:style w:type="paragraph" w:customStyle="1" w:styleId="afff8">
    <w:name w:val="首行缩进"/>
    <w:basedOn w:val="a"/>
    <w:qFormat/>
    <w:pPr>
      <w:ind w:firstLineChars="200" w:firstLine="480"/>
    </w:pPr>
  </w:style>
  <w:style w:type="paragraph" w:customStyle="1" w:styleId="210">
    <w:name w:val="目录 21"/>
    <w:basedOn w:val="a"/>
    <w:next w:val="a"/>
    <w:qFormat/>
    <w:pPr>
      <w:spacing w:before="100" w:beforeAutospacing="1" w:after="100" w:afterAutospacing="1"/>
      <w:ind w:leftChars="200" w:left="420"/>
    </w:pPr>
  </w:style>
  <w:style w:type="paragraph" w:customStyle="1" w:styleId="afff9">
    <w:name w:val="图片"/>
    <w:basedOn w:val="a"/>
    <w:qFormat/>
    <w:pPr>
      <w:jc w:val="center"/>
    </w:pPr>
    <w:rPr>
      <w:rFonts w:hAnsi="宋体"/>
    </w:rPr>
  </w:style>
  <w:style w:type="paragraph" w:customStyle="1" w:styleId="2c">
    <w:name w:val="样式 正文缩进 + 首行缩进:  2 字符"/>
    <w:basedOn w:val="a0"/>
    <w:qFormat/>
    <w:pPr>
      <w:spacing w:line="360" w:lineRule="auto"/>
      <w:ind w:firstLineChars="200" w:firstLine="200"/>
    </w:pPr>
    <w:rPr>
      <w:rFonts w:ascii="Calibri" w:hAnsi="Calibri"/>
      <w:sz w:val="24"/>
      <w:szCs w:val="24"/>
    </w:rPr>
  </w:style>
  <w:style w:type="character" w:customStyle="1" w:styleId="font31">
    <w:name w:val="font31"/>
    <w:qFormat/>
    <w:rPr>
      <w:rFonts w:ascii="Arial" w:hAnsi="Arial" w:cs="Arial" w:hint="default"/>
      <w:color w:val="000000"/>
      <w:sz w:val="22"/>
      <w:szCs w:val="22"/>
      <w:u w:val="none"/>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41">
    <w:name w:val="font41"/>
    <w:qFormat/>
    <w:rPr>
      <w:rFonts w:ascii="Arial" w:hAnsi="Arial" w:cs="Arial" w:hint="default"/>
      <w:color w:val="000000"/>
      <w:sz w:val="22"/>
      <w:szCs w:val="22"/>
      <w:u w:val="none"/>
    </w:rPr>
  </w:style>
  <w:style w:type="character" w:customStyle="1" w:styleId="font81">
    <w:name w:val="font81"/>
    <w:qFormat/>
    <w:rPr>
      <w:rFonts w:ascii="Arial" w:hAnsi="Arial" w:cs="Arial" w:hint="default"/>
      <w:color w:val="000000"/>
      <w:sz w:val="20"/>
      <w:szCs w:val="20"/>
      <w:u w:val="none"/>
    </w:rPr>
  </w:style>
  <w:style w:type="character" w:customStyle="1" w:styleId="font131">
    <w:name w:val="font131"/>
    <w:qFormat/>
    <w:rPr>
      <w:rFonts w:ascii="宋体" w:eastAsia="宋体" w:hAnsi="宋体" w:cs="宋体" w:hint="eastAsia"/>
      <w:color w:val="FF0000"/>
      <w:sz w:val="20"/>
      <w:szCs w:val="20"/>
      <w:u w:val="none"/>
    </w:rPr>
  </w:style>
  <w:style w:type="character" w:customStyle="1" w:styleId="font121">
    <w:name w:val="font121"/>
    <w:qFormat/>
    <w:rPr>
      <w:rFonts w:ascii="Arial" w:hAnsi="Arial" w:cs="Arial"/>
      <w:color w:val="FF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paragraph" w:customStyle="1" w:styleId="msolistparagraph0">
    <w:name w:val="msolistparagraph"/>
    <w:basedOn w:val="a"/>
    <w:qFormat/>
    <w:pPr>
      <w:ind w:firstLineChars="200" w:firstLine="420"/>
    </w:pPr>
    <w:rPr>
      <w:rFonts w:ascii="Calibri" w:hAnsi="Calibri"/>
      <w:sz w:val="24"/>
    </w:rPr>
  </w:style>
  <w:style w:type="character" w:customStyle="1" w:styleId="2d">
    <w:name w:val="未处理的提及2"/>
    <w:basedOn w:val="a1"/>
    <w:uiPriority w:val="99"/>
    <w:qFormat/>
    <w:rPr>
      <w:color w:val="605E5C"/>
      <w:shd w:val="clear" w:color="auto" w:fill="E1DFDD"/>
    </w:rPr>
  </w:style>
  <w:style w:type="character" w:customStyle="1" w:styleId="3a">
    <w:name w:val="未处理的提及3"/>
    <w:basedOn w:val="a1"/>
    <w:uiPriority w:val="99"/>
    <w:qFormat/>
    <w:rPr>
      <w:color w:val="605E5C"/>
      <w:shd w:val="clear" w:color="auto" w:fill="E1DFDD"/>
    </w:rPr>
  </w:style>
  <w:style w:type="paragraph" w:styleId="afffa">
    <w:name w:val="List Paragraph"/>
    <w:basedOn w:val="a"/>
    <w:uiPriority w:val="34"/>
    <w:qFormat/>
    <w:pPr>
      <w:ind w:left="720"/>
      <w:contextualSpacing/>
    </w:pPr>
  </w:style>
  <w:style w:type="paragraph" w:customStyle="1" w:styleId="2e">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y.zfcg.gxzf.gov.c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176</Pages>
  <Words>125489</Words>
  <Characters>12729</Characters>
  <Application>Microsoft Office Word</Application>
  <DocSecurity>0</DocSecurity>
  <Lines>106</Lines>
  <Paragraphs>275</Paragraphs>
  <ScaleCrop>false</ScaleCrop>
  <Company>china</Company>
  <LinksUpToDate>false</LinksUpToDate>
  <CharactersWithSpaces>137943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19</cp:revision>
  <cp:lastPrinted>2025-04-14T22:37:00Z</cp:lastPrinted>
  <dcterms:created xsi:type="dcterms:W3CDTF">2025-04-27T08:56:00Z</dcterms:created>
  <dcterms:modified xsi:type="dcterms:W3CDTF">2025-05-12T09:00:00Z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3B15B66C5C184E078184A92C21BFA32D_13</vt:lpwstr>
  </property>
  <property fmtid="{D5CDD505-2E9C-101B-9397-08002B2CF9AE}" pid="14" name="KSOTemplateDocerSaveRecord">
    <vt:lpwstr>eyJoZGlkIjoiOTM5N2I3ZWZjMDY1MzFmZTA2Mzc2YmU2ZWVkNjkyYzUiLCJ1c2VySWQiOiIyMzg3MTk0NzcifQ==</vt:lpwstr>
  </property>
</Properties>
</file>