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8F556">
      <w:pPr>
        <w:spacing w:line="360" w:lineRule="auto"/>
        <w:jc w:val="center"/>
        <w:rPr>
          <w:rFonts w:hint="eastAsia" w:ascii="方正小标宋简体" w:hAnsi="宋体" w:eastAsia="方正小标宋简体"/>
          <w:color w:val="000000" w:themeColor="text1"/>
          <w:sz w:val="52"/>
          <w:szCs w:val="52"/>
          <w14:textFill>
            <w14:solidFill>
              <w14:schemeClr w14:val="tx1"/>
            </w14:solidFill>
          </w14:textFill>
        </w:rPr>
      </w:pPr>
    </w:p>
    <w:p w14:paraId="6378AC65">
      <w:pPr>
        <w:spacing w:line="360" w:lineRule="auto"/>
        <w:jc w:val="center"/>
        <w:rPr>
          <w:rFonts w:hint="eastAsia" w:ascii="方正小标宋简体" w:hAnsi="宋体" w:eastAsia="方正小标宋简体"/>
          <w:color w:val="000000" w:themeColor="text1"/>
          <w:sz w:val="52"/>
          <w:szCs w:val="52"/>
          <w14:textFill>
            <w14:solidFill>
              <w14:schemeClr w14:val="tx1"/>
            </w14:solidFill>
          </w14:textFill>
        </w:rPr>
      </w:pPr>
    </w:p>
    <w:p w14:paraId="277A9BD3">
      <w:pPr>
        <w:spacing w:line="360" w:lineRule="auto"/>
        <w:jc w:val="center"/>
        <w:rPr>
          <w:rFonts w:hint="eastAsia" w:ascii="方正小标宋简体" w:hAnsi="方正小标宋简体" w:eastAsia="方正小标宋简体" w:cs="方正小标宋简体"/>
          <w:color w:val="000000" w:themeColor="text1"/>
          <w:sz w:val="52"/>
          <w:szCs w:val="52"/>
          <w14:textFill>
            <w14:solidFill>
              <w14:schemeClr w14:val="tx1"/>
            </w14:solidFill>
          </w14:textFill>
        </w:rPr>
      </w:pPr>
      <w:r>
        <w:rPr>
          <w:rFonts w:hint="eastAsia" w:ascii="方正小标宋简体" w:hAnsi="宋体" w:eastAsia="方正小标宋简体"/>
          <w:color w:val="000000" w:themeColor="text1"/>
          <w:sz w:val="52"/>
          <w:szCs w:val="52"/>
          <w14:textFill>
            <w14:solidFill>
              <w14:schemeClr w14:val="tx1"/>
            </w14:solidFill>
          </w14:textFill>
        </w:rPr>
        <w:t>云之龙咨询集团有限公司</w:t>
      </w:r>
    </w:p>
    <w:p w14:paraId="25B8AE2B">
      <w:pPr>
        <w:spacing w:line="360" w:lineRule="auto"/>
        <w:jc w:val="cente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pPr>
    </w:p>
    <w:p w14:paraId="38FE6A28">
      <w:pPr>
        <w:snapToGrid w:val="0"/>
        <w:spacing w:before="156" w:beforeLines="50" w:line="360" w:lineRule="auto"/>
        <w:jc w:val="center"/>
        <w:rPr>
          <w:rFonts w:hint="eastAsia" w:ascii="华文新魏" w:hAnsi="宋体" w:eastAsia="华文新魏"/>
          <w:color w:val="000000" w:themeColor="text1"/>
          <w:sz w:val="120"/>
          <w:szCs w:val="120"/>
          <w14:textFill>
            <w14:solidFill>
              <w14:schemeClr w14:val="tx1"/>
            </w14:solidFill>
          </w14:textFill>
        </w:rPr>
      </w:pPr>
      <w:r>
        <w:rPr>
          <w:rFonts w:hint="eastAsia" w:ascii="华文新魏" w:hAnsi="宋体" w:eastAsia="华文新魏"/>
          <w:color w:val="000000" w:themeColor="text1"/>
          <w:sz w:val="120"/>
          <w:szCs w:val="120"/>
          <w14:textFill>
            <w14:solidFill>
              <w14:schemeClr w14:val="tx1"/>
            </w14:solidFill>
          </w14:textFill>
        </w:rPr>
        <w:t>竞争性磋商文件</w:t>
      </w:r>
    </w:p>
    <w:p w14:paraId="133B65C3">
      <w:pPr>
        <w:snapToGrid w:val="0"/>
        <w:spacing w:before="156" w:beforeLines="50" w:line="360" w:lineRule="auto"/>
        <w:jc w:val="center"/>
        <w:rPr>
          <w:rFonts w:hint="eastAsia" w:ascii="仿宋_GB2312" w:hAnsi="宋体" w:eastAsia="仿宋_GB2312"/>
          <w:b/>
          <w:color w:val="000000" w:themeColor="text1"/>
          <w:sz w:val="48"/>
          <w:szCs w:val="48"/>
          <w14:textFill>
            <w14:solidFill>
              <w14:schemeClr w14:val="tx1"/>
            </w14:solidFill>
          </w14:textFill>
        </w:rPr>
      </w:pPr>
      <w:r>
        <w:rPr>
          <w:rFonts w:hint="eastAsia" w:ascii="仿宋_GB2312" w:hAnsi="宋体" w:eastAsia="仿宋_GB2312"/>
          <w:b/>
          <w:color w:val="000000" w:themeColor="text1"/>
          <w:sz w:val="48"/>
          <w:szCs w:val="48"/>
          <w14:textFill>
            <w14:solidFill>
              <w14:schemeClr w14:val="tx1"/>
            </w14:solidFill>
          </w14:textFill>
        </w:rPr>
        <w:t>（全流程电子化采购）</w:t>
      </w:r>
    </w:p>
    <w:p w14:paraId="68BBAC86">
      <w:pPr>
        <w:snapToGrid w:val="0"/>
        <w:spacing w:before="156" w:beforeLines="50" w:line="360" w:lineRule="auto"/>
        <w:jc w:val="center"/>
        <w:rPr>
          <w:rFonts w:hint="eastAsia" w:ascii="仿宋_GB2312" w:hAnsi="宋体" w:eastAsia="仿宋_GB2312"/>
          <w:b/>
          <w:color w:val="000000" w:themeColor="text1"/>
          <w:sz w:val="48"/>
          <w:szCs w:val="48"/>
          <w14:textFill>
            <w14:solidFill>
              <w14:schemeClr w14:val="tx1"/>
            </w14:solidFill>
          </w14:textFill>
        </w:rPr>
      </w:pPr>
    </w:p>
    <w:p w14:paraId="02D683D9">
      <w:pPr>
        <w:pStyle w:val="25"/>
        <w:snapToGrid w:val="0"/>
        <w:spacing w:line="360" w:lineRule="auto"/>
        <w:ind w:firstLine="1193" w:firstLineChars="396"/>
        <w:rPr>
          <w:rFonts w:hint="eastAsia" w:ascii="仿宋_GB2312" w:hAnsi="宋体" w:eastAsia="仿宋_GB2312"/>
          <w:b/>
          <w:bCs/>
          <w:color w:val="000000" w:themeColor="text1"/>
          <w:sz w:val="30"/>
          <w:szCs w:val="30"/>
          <w14:textFill>
            <w14:solidFill>
              <w14:schemeClr w14:val="tx1"/>
            </w14:solidFill>
          </w14:textFill>
        </w:rPr>
      </w:pPr>
      <w:r>
        <w:rPr>
          <w:rFonts w:hint="eastAsia" w:ascii="仿宋_GB2312" w:hAnsi="宋体" w:eastAsia="仿宋_GB2312"/>
          <w:b/>
          <w:bCs/>
          <w:color w:val="000000" w:themeColor="text1"/>
          <w:sz w:val="30"/>
          <w:szCs w:val="30"/>
          <w14:textFill>
            <w14:solidFill>
              <w14:schemeClr w14:val="tx1"/>
            </w14:solidFill>
          </w14:textFill>
        </w:rPr>
        <w:t>项目</w:t>
      </w:r>
      <w:r>
        <w:rPr>
          <w:rFonts w:hint="eastAsia" w:ascii="仿宋_GB2312" w:hAnsi="宋体" w:eastAsia="仿宋_GB2312" w:cs="Courier New"/>
          <w:b/>
          <w:bCs/>
          <w:color w:val="000000" w:themeColor="text1"/>
          <w:w w:val="95"/>
          <w:sz w:val="30"/>
          <w:szCs w:val="30"/>
          <w14:textFill>
            <w14:solidFill>
              <w14:schemeClr w14:val="tx1"/>
            </w14:solidFill>
          </w14:textFill>
        </w:rPr>
        <w:t>名称</w:t>
      </w:r>
      <w:r>
        <w:rPr>
          <w:rFonts w:hint="eastAsia" w:ascii="仿宋_GB2312" w:hAnsi="宋体" w:eastAsia="仿宋_GB2312"/>
          <w:b/>
          <w:bCs/>
          <w:color w:val="000000" w:themeColor="text1"/>
          <w:sz w:val="30"/>
          <w:szCs w:val="30"/>
          <w14:textFill>
            <w14:solidFill>
              <w14:schemeClr w14:val="tx1"/>
            </w14:solidFill>
          </w14:textFill>
        </w:rPr>
        <w:t>：2024年第一批中央财政水利发展资金桂平市小型水库维修养护工程</w:t>
      </w:r>
    </w:p>
    <w:p w14:paraId="7A8CD646">
      <w:pPr>
        <w:pStyle w:val="25"/>
        <w:snapToGrid w:val="0"/>
        <w:spacing w:line="360" w:lineRule="auto"/>
        <w:ind w:firstLine="1133" w:firstLineChars="396"/>
        <w:rPr>
          <w:rFonts w:hint="eastAsia" w:ascii="仿宋_GB2312" w:hAnsi="宋体" w:eastAsia="仿宋_GB2312"/>
          <w:color w:val="000000" w:themeColor="text1"/>
          <w:sz w:val="30"/>
          <w:szCs w:val="72"/>
          <w:lang w:eastAsia="zh-CN"/>
          <w14:textFill>
            <w14:solidFill>
              <w14:schemeClr w14:val="tx1"/>
            </w14:solidFill>
          </w14:textFill>
        </w:rPr>
      </w:pPr>
      <w:r>
        <w:rPr>
          <w:rFonts w:hint="eastAsia" w:ascii="仿宋_GB2312" w:hAnsi="宋体" w:eastAsia="仿宋_GB2312" w:cs="Courier New"/>
          <w:b/>
          <w:bCs/>
          <w:color w:val="000000" w:themeColor="text1"/>
          <w:w w:val="95"/>
          <w:sz w:val="30"/>
          <w:szCs w:val="30"/>
          <w14:textFill>
            <w14:solidFill>
              <w14:schemeClr w14:val="tx1"/>
            </w14:solidFill>
          </w14:textFill>
        </w:rPr>
        <w:t>项目</w:t>
      </w:r>
      <w:r>
        <w:rPr>
          <w:rFonts w:hint="eastAsia" w:ascii="仿宋_GB2312" w:hAnsi="宋体" w:eastAsia="仿宋_GB2312"/>
          <w:b/>
          <w:bCs/>
          <w:color w:val="000000" w:themeColor="text1"/>
          <w:sz w:val="30"/>
          <w:szCs w:val="30"/>
          <w14:textFill>
            <w14:solidFill>
              <w14:schemeClr w14:val="tx1"/>
            </w14:solidFill>
          </w14:textFill>
        </w:rPr>
        <w:t>编号</w:t>
      </w:r>
      <w:r>
        <w:rPr>
          <w:rFonts w:hint="eastAsia" w:ascii="仿宋_GB2312" w:hAnsi="宋体" w:eastAsia="仿宋_GB2312" w:cs="Courier New"/>
          <w:b/>
          <w:bCs/>
          <w:color w:val="000000" w:themeColor="text1"/>
          <w:w w:val="95"/>
          <w:sz w:val="30"/>
          <w:szCs w:val="30"/>
          <w14:textFill>
            <w14:solidFill>
              <w14:schemeClr w14:val="tx1"/>
            </w14:solidFill>
          </w14:textFill>
        </w:rPr>
        <w:t>：</w:t>
      </w:r>
      <w:r>
        <w:rPr>
          <w:rFonts w:hint="eastAsia" w:ascii="仿宋_GB2312" w:hAnsi="宋体" w:eastAsia="仿宋_GB2312" w:cs="Courier New"/>
          <w:b/>
          <w:bCs/>
          <w:color w:val="000000" w:themeColor="text1"/>
          <w:w w:val="95"/>
          <w:sz w:val="30"/>
          <w:szCs w:val="30"/>
          <w:lang w:eastAsia="zh-CN"/>
          <w14:textFill>
            <w14:solidFill>
              <w14:schemeClr w14:val="tx1"/>
            </w14:solidFill>
          </w14:textFill>
        </w:rPr>
        <w:t>GGZC2024-C2-810486-YZLZ</w:t>
      </w:r>
    </w:p>
    <w:p w14:paraId="08052F5A">
      <w:pPr>
        <w:pStyle w:val="25"/>
        <w:snapToGrid w:val="0"/>
        <w:spacing w:line="360" w:lineRule="auto"/>
        <w:ind w:firstLine="1125" w:firstLineChars="393"/>
        <w:rPr>
          <w:rFonts w:hint="eastAsia" w:ascii="仿宋_GB2312" w:hAnsi="宋体" w:eastAsia="仿宋_GB2312"/>
          <w:b/>
          <w:bCs/>
          <w:color w:val="000000" w:themeColor="text1"/>
          <w:w w:val="95"/>
          <w:sz w:val="30"/>
          <w:szCs w:val="30"/>
          <w14:textFill>
            <w14:solidFill>
              <w14:schemeClr w14:val="tx1"/>
            </w14:solidFill>
          </w14:textFill>
        </w:rPr>
      </w:pPr>
      <w:r>
        <w:rPr>
          <w:rFonts w:hint="eastAsia" w:ascii="仿宋_GB2312" w:hAnsi="宋体" w:eastAsia="仿宋_GB2312"/>
          <w:b/>
          <w:bCs/>
          <w:color w:val="000000" w:themeColor="text1"/>
          <w:w w:val="95"/>
          <w:sz w:val="30"/>
          <w:szCs w:val="30"/>
          <w14:textFill>
            <w14:solidFill>
              <w14:schemeClr w14:val="tx1"/>
            </w14:solidFill>
          </w14:textFill>
        </w:rPr>
        <w:t>采 购 人：桂平市水利局</w:t>
      </w:r>
    </w:p>
    <w:p w14:paraId="49F633BC">
      <w:pPr>
        <w:pStyle w:val="25"/>
        <w:snapToGrid w:val="0"/>
        <w:spacing w:line="360" w:lineRule="auto"/>
        <w:ind w:firstLine="1125" w:firstLineChars="393"/>
        <w:rPr>
          <w:rFonts w:hint="eastAsia" w:ascii="仿宋_GB2312" w:hAnsi="宋体" w:eastAsia="仿宋_GB2312"/>
          <w:b/>
          <w:bCs/>
          <w:color w:val="000000" w:themeColor="text1"/>
          <w:w w:val="95"/>
          <w:sz w:val="30"/>
          <w:szCs w:val="30"/>
          <w14:textFill>
            <w14:solidFill>
              <w14:schemeClr w14:val="tx1"/>
            </w14:solidFill>
          </w14:textFill>
        </w:rPr>
      </w:pPr>
      <w:r>
        <w:rPr>
          <w:rFonts w:hint="eastAsia" w:ascii="仿宋_GB2312" w:hAnsi="宋体" w:eastAsia="仿宋_GB2312"/>
          <w:b/>
          <w:bCs/>
          <w:color w:val="000000" w:themeColor="text1"/>
          <w:w w:val="95"/>
          <w:sz w:val="30"/>
          <w:szCs w:val="30"/>
          <w14:textFill>
            <w14:solidFill>
              <w14:schemeClr w14:val="tx1"/>
            </w14:solidFill>
          </w14:textFill>
        </w:rPr>
        <w:t>采购代理机构：云之龙咨询集团有限公司</w:t>
      </w:r>
    </w:p>
    <w:p w14:paraId="052B9B4D">
      <w:pPr>
        <w:pStyle w:val="25"/>
        <w:snapToGrid w:val="0"/>
        <w:spacing w:line="360" w:lineRule="auto"/>
        <w:ind w:firstLine="1125" w:firstLineChars="393"/>
        <w:rPr>
          <w:rFonts w:hint="eastAsia" w:ascii="仿宋_GB2312" w:hAnsi="宋体" w:eastAsia="仿宋_GB2312"/>
          <w:b/>
          <w:bCs/>
          <w:color w:val="000000" w:themeColor="text1"/>
          <w:w w:val="95"/>
          <w:sz w:val="30"/>
          <w:szCs w:val="30"/>
          <w14:textFill>
            <w14:solidFill>
              <w14:schemeClr w14:val="tx1"/>
            </w14:solidFill>
          </w14:textFill>
        </w:rPr>
      </w:pPr>
    </w:p>
    <w:p w14:paraId="74F190F1">
      <w:pPr>
        <w:pStyle w:val="25"/>
        <w:snapToGrid w:val="0"/>
        <w:spacing w:line="360" w:lineRule="auto"/>
        <w:ind w:left="420" w:firstLine="841" w:firstLineChars="294"/>
        <w:rPr>
          <w:rFonts w:ascii="仿宋_GB2312" w:eastAsia="仿宋_GB2312"/>
          <w:color w:val="000000" w:themeColor="text1"/>
          <w:szCs w:val="20"/>
          <w14:textFill>
            <w14:solidFill>
              <w14:schemeClr w14:val="tx1"/>
            </w14:solidFill>
          </w14:textFill>
        </w:rPr>
      </w:pPr>
      <w:r>
        <w:rPr>
          <w:rFonts w:hint="eastAsia" w:ascii="仿宋_GB2312" w:hAnsi="宋体" w:eastAsia="仿宋_GB2312"/>
          <w:b/>
          <w:bCs/>
          <w:color w:val="000000" w:themeColor="text1"/>
          <w:w w:val="95"/>
          <w:sz w:val="30"/>
          <w:szCs w:val="30"/>
          <w14:textFill>
            <w14:solidFill>
              <w14:schemeClr w14:val="tx1"/>
            </w14:solidFill>
          </w14:textFill>
        </w:rPr>
        <w:t xml:space="preserve">               2024年10月 </w:t>
      </w:r>
    </w:p>
    <w:p w14:paraId="725261B0">
      <w:pPr>
        <w:spacing w:line="360" w:lineRule="auto"/>
        <w:jc w:val="center"/>
        <w:rPr>
          <w:rFonts w:hint="eastAsia" w:ascii="宋体" w:hAnsi="宋体" w:cs="宋体"/>
          <w:b/>
          <w:bCs/>
          <w:color w:val="000000" w:themeColor="text1"/>
          <w:kern w:val="0"/>
          <w:sz w:val="32"/>
          <w:szCs w:val="32"/>
          <w14:textFill>
            <w14:solidFill>
              <w14:schemeClr w14:val="tx1"/>
            </w14:solidFill>
          </w14:textFill>
        </w:rPr>
      </w:pPr>
    </w:p>
    <w:p w14:paraId="2861E7CA">
      <w:pPr>
        <w:spacing w:line="360" w:lineRule="auto"/>
        <w:jc w:val="center"/>
        <w:rPr>
          <w:rFonts w:hint="eastAsia" w:ascii="宋体" w:hAnsi="宋体"/>
          <w:b/>
          <w:color w:val="000000" w:themeColor="text1"/>
          <w:sz w:val="44"/>
          <w:szCs w:val="44"/>
          <w14:textFill>
            <w14:solidFill>
              <w14:schemeClr w14:val="tx1"/>
            </w14:solidFill>
          </w14:textFill>
        </w:rPr>
        <w:sectPr>
          <w:headerReference r:id="rId3" w:type="first"/>
          <w:footerReference r:id="rId5" w:type="first"/>
          <w:footerReference r:id="rId4" w:type="default"/>
          <w:pgSz w:w="11906" w:h="16838"/>
          <w:pgMar w:top="1440" w:right="1440" w:bottom="1440" w:left="1587" w:header="851" w:footer="992" w:gutter="0"/>
          <w:pgNumType w:start="0"/>
          <w:cols w:space="720" w:num="1"/>
          <w:docGrid w:type="lines" w:linePitch="312" w:charSpace="0"/>
        </w:sectPr>
      </w:pPr>
    </w:p>
    <w:p w14:paraId="41505DD4">
      <w:pPr>
        <w:spacing w:line="360" w:lineRule="auto"/>
        <w:jc w:val="center"/>
        <w:rPr>
          <w:rFonts w:hint="eastAsia" w:ascii="宋体" w:hAnsi="宋体"/>
          <w:b/>
          <w:color w:val="000000" w:themeColor="text1"/>
          <w:sz w:val="44"/>
          <w:szCs w:val="44"/>
          <w14:textFill>
            <w14:solidFill>
              <w14:schemeClr w14:val="tx1"/>
            </w14:solidFill>
          </w14:textFill>
        </w:rPr>
      </w:pPr>
    </w:p>
    <w:p w14:paraId="432C6B60">
      <w:pPr>
        <w:spacing w:line="360" w:lineRule="auto"/>
        <w:jc w:val="center"/>
        <w:rPr>
          <w:rFonts w:hint="eastAsia" w:ascii="宋体" w:hAnsi="宋体"/>
          <w:b/>
          <w:color w:val="000000" w:themeColor="text1"/>
          <w:sz w:val="44"/>
          <w:szCs w:val="44"/>
          <w14:textFill>
            <w14:solidFill>
              <w14:schemeClr w14:val="tx1"/>
            </w14:solidFill>
          </w14:textFill>
        </w:rPr>
      </w:pPr>
    </w:p>
    <w:p w14:paraId="1A202828">
      <w:pPr>
        <w:spacing w:line="360" w:lineRule="auto"/>
        <w:jc w:val="center"/>
        <w:rPr>
          <w:rFonts w:hint="eastAsia"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目  录</w:t>
      </w:r>
    </w:p>
    <w:p w14:paraId="5EB137AF">
      <w:pPr>
        <w:spacing w:line="400" w:lineRule="exact"/>
        <w:jc w:val="center"/>
        <w:rPr>
          <w:rFonts w:hint="eastAsia" w:ascii="宋体" w:hAnsi="宋体" w:cs="宋体"/>
          <w:b/>
          <w:color w:val="000000" w:themeColor="text1"/>
          <w:sz w:val="32"/>
          <w:szCs w:val="32"/>
          <w14:textFill>
            <w14:solidFill>
              <w14:schemeClr w14:val="tx1"/>
            </w14:solidFill>
          </w14:textFill>
        </w:rPr>
      </w:pPr>
    </w:p>
    <w:p w14:paraId="4FB21468">
      <w:pPr>
        <w:pStyle w:val="32"/>
        <w:tabs>
          <w:tab w:val="right" w:leader="dot" w:pos="8879"/>
        </w:tabs>
        <w:rPr>
          <w:rFonts w:hint="eastAsia" w:ascii="宋体" w:hAnsi="宋体" w:cs="宋体"/>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fldChar w:fldCharType="begin"/>
      </w:r>
      <w:r>
        <w:rPr>
          <w:rFonts w:hint="eastAsia" w:ascii="宋体" w:hAnsi="宋体" w:cs="宋体"/>
          <w:b/>
          <w:color w:val="000000" w:themeColor="text1"/>
          <w:sz w:val="32"/>
          <w:szCs w:val="32"/>
          <w14:textFill>
            <w14:solidFill>
              <w14:schemeClr w14:val="tx1"/>
            </w14:solidFill>
          </w14:textFill>
        </w:rPr>
        <w:instrText xml:space="preserve">TOC \o "1-3" \h \z \u</w:instrText>
      </w:r>
      <w:r>
        <w:rPr>
          <w:rFonts w:hint="eastAsia" w:ascii="宋体" w:hAnsi="宋体" w:cs="宋体"/>
          <w:b/>
          <w:color w:val="000000" w:themeColor="text1"/>
          <w:sz w:val="32"/>
          <w:szCs w:val="32"/>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"_Toc10195" </w:instrText>
      </w:r>
      <w:r>
        <w:rPr>
          <w:color w:val="000000" w:themeColor="text1"/>
          <w14:textFill>
            <w14:solidFill>
              <w14:schemeClr w14:val="tx1"/>
            </w14:solidFill>
          </w14:textFill>
        </w:rPr>
        <w:fldChar w:fldCharType="separate"/>
      </w:r>
      <w:r>
        <w:rPr>
          <w:rFonts w:hint="eastAsia" w:ascii="宋体" w:hAnsi="宋体" w:cs="宋体"/>
          <w:color w:val="000000" w:themeColor="text1"/>
          <w:sz w:val="32"/>
          <w:szCs w:val="32"/>
          <w14:textFill>
            <w14:solidFill>
              <w14:schemeClr w14:val="tx1"/>
            </w14:solidFill>
          </w14:textFill>
        </w:rPr>
        <w:t>第一章 竞争性磋商公告</w:t>
      </w:r>
      <w:r>
        <w:rPr>
          <w:rFonts w:hint="eastAsia" w:ascii="宋体" w:hAnsi="宋体" w:cs="宋体"/>
          <w:color w:val="000000" w:themeColor="text1"/>
          <w:sz w:val="32"/>
          <w:szCs w:val="32"/>
          <w14:textFill>
            <w14:solidFill>
              <w14:schemeClr w14:val="tx1"/>
            </w14:solidFill>
          </w14:textFill>
        </w:rPr>
        <w:tab/>
      </w:r>
      <w:r>
        <w:rPr>
          <w:rFonts w:hint="eastAsia" w:ascii="宋体" w:hAnsi="宋体" w:cs="宋体"/>
          <w:color w:val="000000" w:themeColor="text1"/>
          <w:sz w:val="32"/>
          <w:szCs w:val="32"/>
          <w14:textFill>
            <w14:solidFill>
              <w14:schemeClr w14:val="tx1"/>
            </w14:solidFill>
          </w14:textFill>
        </w:rPr>
        <w:fldChar w:fldCharType="begin"/>
      </w:r>
      <w:r>
        <w:rPr>
          <w:rFonts w:hint="eastAsia" w:ascii="宋体" w:hAnsi="宋体" w:cs="宋体"/>
          <w:color w:val="000000" w:themeColor="text1"/>
          <w:sz w:val="32"/>
          <w:szCs w:val="32"/>
          <w14:textFill>
            <w14:solidFill>
              <w14:schemeClr w14:val="tx1"/>
            </w14:solidFill>
          </w14:textFill>
        </w:rPr>
        <w:instrText xml:space="preserve"> PAGEREF _Toc10195 \h </w:instrText>
      </w:r>
      <w:r>
        <w:rPr>
          <w:rFonts w:hint="eastAsia" w:ascii="宋体" w:hAnsi="宋体" w:cs="宋体"/>
          <w:color w:val="000000" w:themeColor="text1"/>
          <w:sz w:val="32"/>
          <w:szCs w:val="32"/>
          <w14:textFill>
            <w14:solidFill>
              <w14:schemeClr w14:val="tx1"/>
            </w14:solidFill>
          </w14:textFill>
        </w:rPr>
        <w:fldChar w:fldCharType="separate"/>
      </w:r>
      <w:r>
        <w:rPr>
          <w:rFonts w:hint="eastAsia" w:ascii="宋体" w:hAnsi="宋体" w:cs="宋体"/>
          <w:color w:val="000000" w:themeColor="text1"/>
          <w:sz w:val="32"/>
          <w:szCs w:val="32"/>
          <w14:textFill>
            <w14:solidFill>
              <w14:schemeClr w14:val="tx1"/>
            </w14:solidFill>
          </w14:textFill>
        </w:rPr>
        <w:t>1</w:t>
      </w:r>
      <w:r>
        <w:rPr>
          <w:rFonts w:hint="eastAsia" w:ascii="宋体" w:hAnsi="宋体" w:cs="宋体"/>
          <w:color w:val="000000" w:themeColor="text1"/>
          <w:sz w:val="32"/>
          <w:szCs w:val="32"/>
          <w14:textFill>
            <w14:solidFill>
              <w14:schemeClr w14:val="tx1"/>
            </w14:solidFill>
          </w14:textFill>
        </w:rPr>
        <w:fldChar w:fldCharType="end"/>
      </w:r>
      <w:r>
        <w:rPr>
          <w:rFonts w:hint="eastAsia" w:ascii="宋体" w:hAnsi="宋体" w:cs="宋体"/>
          <w:color w:val="000000" w:themeColor="text1"/>
          <w:sz w:val="32"/>
          <w:szCs w:val="32"/>
          <w14:textFill>
            <w14:solidFill>
              <w14:schemeClr w14:val="tx1"/>
            </w14:solidFill>
          </w14:textFill>
        </w:rPr>
        <w:fldChar w:fldCharType="end"/>
      </w:r>
    </w:p>
    <w:p w14:paraId="7DC5BFD5">
      <w:pPr>
        <w:pStyle w:val="32"/>
        <w:tabs>
          <w:tab w:val="right" w:leader="dot" w:pos="8879"/>
        </w:tabs>
        <w:rPr>
          <w:rFonts w:hint="eastAsia" w:ascii="宋体" w:hAnsi="宋体" w:cs="宋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"_Toc5985" </w:instrText>
      </w:r>
      <w:r>
        <w:rPr>
          <w:color w:val="000000" w:themeColor="text1"/>
          <w14:textFill>
            <w14:solidFill>
              <w14:schemeClr w14:val="tx1"/>
            </w14:solidFill>
          </w14:textFill>
        </w:rPr>
        <w:fldChar w:fldCharType="separate"/>
      </w:r>
      <w:r>
        <w:rPr>
          <w:rFonts w:hint="eastAsia" w:ascii="宋体" w:hAnsi="宋体" w:cs="宋体"/>
          <w:color w:val="000000" w:themeColor="text1"/>
          <w:sz w:val="32"/>
          <w:szCs w:val="32"/>
          <w14:textFill>
            <w14:solidFill>
              <w14:schemeClr w14:val="tx1"/>
            </w14:solidFill>
          </w14:textFill>
        </w:rPr>
        <w:t>第二章 供应商须知</w:t>
      </w:r>
      <w:r>
        <w:rPr>
          <w:rFonts w:hint="eastAsia" w:ascii="宋体" w:hAnsi="宋体" w:cs="宋体"/>
          <w:color w:val="000000" w:themeColor="text1"/>
          <w:sz w:val="32"/>
          <w:szCs w:val="32"/>
          <w14:textFill>
            <w14:solidFill>
              <w14:schemeClr w14:val="tx1"/>
            </w14:solidFill>
          </w14:textFill>
        </w:rPr>
        <w:tab/>
      </w:r>
      <w:r>
        <w:rPr>
          <w:rFonts w:hint="eastAsia" w:ascii="宋体" w:hAnsi="宋体" w:cs="宋体"/>
          <w:color w:val="000000" w:themeColor="text1"/>
          <w:sz w:val="32"/>
          <w:szCs w:val="32"/>
          <w14:textFill>
            <w14:solidFill>
              <w14:schemeClr w14:val="tx1"/>
            </w14:solidFill>
          </w14:textFill>
        </w:rPr>
        <w:fldChar w:fldCharType="begin"/>
      </w:r>
      <w:r>
        <w:rPr>
          <w:rFonts w:hint="eastAsia" w:ascii="宋体" w:hAnsi="宋体" w:cs="宋体"/>
          <w:color w:val="000000" w:themeColor="text1"/>
          <w:sz w:val="32"/>
          <w:szCs w:val="32"/>
          <w14:textFill>
            <w14:solidFill>
              <w14:schemeClr w14:val="tx1"/>
            </w14:solidFill>
          </w14:textFill>
        </w:rPr>
        <w:instrText xml:space="preserve"> PAGEREF _Toc5985 \h </w:instrText>
      </w:r>
      <w:r>
        <w:rPr>
          <w:rFonts w:hint="eastAsia" w:ascii="宋体" w:hAnsi="宋体" w:cs="宋体"/>
          <w:color w:val="000000" w:themeColor="text1"/>
          <w:sz w:val="32"/>
          <w:szCs w:val="32"/>
          <w14:textFill>
            <w14:solidFill>
              <w14:schemeClr w14:val="tx1"/>
            </w14:solidFill>
          </w14:textFill>
        </w:rPr>
        <w:fldChar w:fldCharType="separate"/>
      </w:r>
      <w:r>
        <w:rPr>
          <w:rFonts w:hint="eastAsia" w:ascii="宋体" w:hAnsi="宋体" w:cs="宋体"/>
          <w:color w:val="000000" w:themeColor="text1"/>
          <w:sz w:val="32"/>
          <w:szCs w:val="32"/>
          <w14:textFill>
            <w14:solidFill>
              <w14:schemeClr w14:val="tx1"/>
            </w14:solidFill>
          </w14:textFill>
        </w:rPr>
        <w:t>5</w:t>
      </w:r>
      <w:r>
        <w:rPr>
          <w:rFonts w:hint="eastAsia" w:ascii="宋体" w:hAnsi="宋体" w:cs="宋体"/>
          <w:color w:val="000000" w:themeColor="text1"/>
          <w:sz w:val="32"/>
          <w:szCs w:val="32"/>
          <w14:textFill>
            <w14:solidFill>
              <w14:schemeClr w14:val="tx1"/>
            </w14:solidFill>
          </w14:textFill>
        </w:rPr>
        <w:fldChar w:fldCharType="end"/>
      </w:r>
      <w:r>
        <w:rPr>
          <w:rFonts w:hint="eastAsia" w:ascii="宋体" w:hAnsi="宋体" w:cs="宋体"/>
          <w:color w:val="000000" w:themeColor="text1"/>
          <w:sz w:val="32"/>
          <w:szCs w:val="32"/>
          <w14:textFill>
            <w14:solidFill>
              <w14:schemeClr w14:val="tx1"/>
            </w14:solidFill>
          </w14:textFill>
        </w:rPr>
        <w:fldChar w:fldCharType="end"/>
      </w:r>
    </w:p>
    <w:p w14:paraId="0F284D30">
      <w:pPr>
        <w:pStyle w:val="32"/>
        <w:tabs>
          <w:tab w:val="right" w:leader="dot" w:pos="8879"/>
        </w:tabs>
        <w:rPr>
          <w:rFonts w:hint="default"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第三章 采购需求</w:t>
      </w:r>
      <w:r>
        <w:rPr>
          <w:rFonts w:hint="eastAsia" w:ascii="宋体" w:hAnsi="宋体" w:cs="宋体"/>
          <w:color w:val="000000" w:themeColor="text1"/>
          <w:sz w:val="32"/>
          <w:szCs w:val="32"/>
          <w14:textFill>
            <w14:solidFill>
              <w14:schemeClr w14:val="tx1"/>
            </w14:solidFill>
          </w14:textFill>
        </w:rPr>
        <w:tab/>
      </w:r>
      <w:r>
        <w:rPr>
          <w:rFonts w:hint="eastAsia" w:ascii="宋体" w:hAnsi="宋体" w:cs="宋体"/>
          <w:color w:val="000000" w:themeColor="text1"/>
          <w:sz w:val="32"/>
          <w:szCs w:val="32"/>
          <w:lang w:val="en-US" w:eastAsia="zh-CN"/>
          <w14:textFill>
            <w14:solidFill>
              <w14:schemeClr w14:val="tx1"/>
            </w14:solidFill>
          </w14:textFill>
        </w:rPr>
        <w:t>21</w:t>
      </w:r>
    </w:p>
    <w:p w14:paraId="265D375B">
      <w:pPr>
        <w:pStyle w:val="32"/>
        <w:tabs>
          <w:tab w:val="right" w:leader="dot" w:pos="8879"/>
        </w:tabs>
        <w:rPr>
          <w:rFonts w:hint="eastAsia" w:ascii="宋体" w:hAnsi="宋体" w:cs="宋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"_Toc408" </w:instrText>
      </w:r>
      <w:r>
        <w:rPr>
          <w:color w:val="000000" w:themeColor="text1"/>
          <w14:textFill>
            <w14:solidFill>
              <w14:schemeClr w14:val="tx1"/>
            </w14:solidFill>
          </w14:textFill>
        </w:rPr>
        <w:fldChar w:fldCharType="separate"/>
      </w:r>
      <w:r>
        <w:rPr>
          <w:rFonts w:hint="eastAsia" w:ascii="宋体" w:hAnsi="宋体" w:cs="宋体"/>
          <w:color w:val="000000" w:themeColor="text1"/>
          <w:sz w:val="32"/>
          <w:szCs w:val="32"/>
          <w14:textFill>
            <w14:solidFill>
              <w14:schemeClr w14:val="tx1"/>
            </w14:solidFill>
          </w14:textFill>
        </w:rPr>
        <w:t>第四章 评审程序、评审方法和评审标准</w:t>
      </w:r>
      <w:r>
        <w:rPr>
          <w:rFonts w:hint="eastAsia" w:ascii="宋体" w:hAnsi="宋体" w:cs="宋体"/>
          <w:color w:val="000000" w:themeColor="text1"/>
          <w:sz w:val="32"/>
          <w:szCs w:val="32"/>
          <w14:textFill>
            <w14:solidFill>
              <w14:schemeClr w14:val="tx1"/>
            </w14:solidFill>
          </w14:textFill>
        </w:rPr>
        <w:tab/>
      </w:r>
      <w:r>
        <w:rPr>
          <w:rFonts w:hint="eastAsia" w:ascii="宋体" w:hAnsi="宋体" w:cs="宋体"/>
          <w:color w:val="000000" w:themeColor="text1"/>
          <w:sz w:val="32"/>
          <w:szCs w:val="32"/>
          <w14:textFill>
            <w14:solidFill>
              <w14:schemeClr w14:val="tx1"/>
            </w14:solidFill>
          </w14:textFill>
        </w:rPr>
        <w:fldChar w:fldCharType="begin"/>
      </w:r>
      <w:r>
        <w:rPr>
          <w:rFonts w:hint="eastAsia" w:ascii="宋体" w:hAnsi="宋体" w:cs="宋体"/>
          <w:color w:val="000000" w:themeColor="text1"/>
          <w:sz w:val="32"/>
          <w:szCs w:val="32"/>
          <w14:textFill>
            <w14:solidFill>
              <w14:schemeClr w14:val="tx1"/>
            </w14:solidFill>
          </w14:textFill>
        </w:rPr>
        <w:instrText xml:space="preserve"> PAGEREF _Toc408 \h </w:instrText>
      </w:r>
      <w:r>
        <w:rPr>
          <w:rFonts w:hint="eastAsia" w:ascii="宋体" w:hAnsi="宋体" w:cs="宋体"/>
          <w:color w:val="000000" w:themeColor="text1"/>
          <w:sz w:val="32"/>
          <w:szCs w:val="32"/>
          <w14:textFill>
            <w14:solidFill>
              <w14:schemeClr w14:val="tx1"/>
            </w14:solidFill>
          </w14:textFill>
        </w:rPr>
        <w:fldChar w:fldCharType="separate"/>
      </w:r>
      <w:r>
        <w:rPr>
          <w:rFonts w:hint="eastAsia" w:ascii="宋体" w:hAnsi="宋体" w:cs="宋体"/>
          <w:color w:val="000000" w:themeColor="text1"/>
          <w:sz w:val="32"/>
          <w:szCs w:val="32"/>
          <w14:textFill>
            <w14:solidFill>
              <w14:schemeClr w14:val="tx1"/>
            </w14:solidFill>
          </w14:textFill>
        </w:rPr>
        <w:t>23</w:t>
      </w:r>
      <w:r>
        <w:rPr>
          <w:rFonts w:hint="eastAsia" w:ascii="宋体" w:hAnsi="宋体" w:cs="宋体"/>
          <w:color w:val="000000" w:themeColor="text1"/>
          <w:sz w:val="32"/>
          <w:szCs w:val="32"/>
          <w14:textFill>
            <w14:solidFill>
              <w14:schemeClr w14:val="tx1"/>
            </w14:solidFill>
          </w14:textFill>
        </w:rPr>
        <w:fldChar w:fldCharType="end"/>
      </w:r>
      <w:r>
        <w:rPr>
          <w:rFonts w:hint="eastAsia" w:ascii="宋体" w:hAnsi="宋体" w:cs="宋体"/>
          <w:color w:val="000000" w:themeColor="text1"/>
          <w:sz w:val="32"/>
          <w:szCs w:val="32"/>
          <w14:textFill>
            <w14:solidFill>
              <w14:schemeClr w14:val="tx1"/>
            </w14:solidFill>
          </w14:textFill>
        </w:rPr>
        <w:fldChar w:fldCharType="end"/>
      </w:r>
    </w:p>
    <w:p w14:paraId="612163F7">
      <w:pPr>
        <w:pStyle w:val="32"/>
        <w:tabs>
          <w:tab w:val="right" w:leader="dot" w:pos="8879"/>
        </w:tabs>
        <w:rPr>
          <w:rFonts w:hint="eastAsia" w:ascii="宋体" w:hAnsi="宋体" w:cs="宋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"_Toc11641" </w:instrText>
      </w:r>
      <w:r>
        <w:rPr>
          <w:color w:val="000000" w:themeColor="text1"/>
          <w14:textFill>
            <w14:solidFill>
              <w14:schemeClr w14:val="tx1"/>
            </w14:solidFill>
          </w14:textFill>
        </w:rPr>
        <w:fldChar w:fldCharType="separate"/>
      </w:r>
      <w:r>
        <w:rPr>
          <w:rFonts w:hint="eastAsia" w:ascii="宋体" w:hAnsi="宋体" w:cs="宋体"/>
          <w:color w:val="000000" w:themeColor="text1"/>
          <w:sz w:val="32"/>
          <w:szCs w:val="32"/>
          <w14:textFill>
            <w14:solidFill>
              <w14:schemeClr w14:val="tx1"/>
            </w14:solidFill>
          </w14:textFill>
        </w:rPr>
        <w:t>第五章 工程量清单及图纸</w:t>
      </w:r>
      <w:r>
        <w:rPr>
          <w:rFonts w:hint="eastAsia" w:ascii="宋体" w:hAnsi="宋体" w:cs="宋体"/>
          <w:color w:val="000000" w:themeColor="text1"/>
          <w:sz w:val="32"/>
          <w:szCs w:val="32"/>
          <w14:textFill>
            <w14:solidFill>
              <w14:schemeClr w14:val="tx1"/>
            </w14:solidFill>
          </w14:textFill>
        </w:rPr>
        <w:tab/>
      </w:r>
      <w:r>
        <w:rPr>
          <w:rFonts w:hint="eastAsia" w:ascii="宋体" w:hAnsi="宋体" w:cs="宋体"/>
          <w:color w:val="000000" w:themeColor="text1"/>
          <w:sz w:val="32"/>
          <w:szCs w:val="32"/>
          <w14:textFill>
            <w14:solidFill>
              <w14:schemeClr w14:val="tx1"/>
            </w14:solidFill>
          </w14:textFill>
        </w:rPr>
        <w:fldChar w:fldCharType="begin"/>
      </w:r>
      <w:r>
        <w:rPr>
          <w:rFonts w:hint="eastAsia" w:ascii="宋体" w:hAnsi="宋体" w:cs="宋体"/>
          <w:color w:val="000000" w:themeColor="text1"/>
          <w:sz w:val="32"/>
          <w:szCs w:val="32"/>
          <w14:textFill>
            <w14:solidFill>
              <w14:schemeClr w14:val="tx1"/>
            </w14:solidFill>
          </w14:textFill>
        </w:rPr>
        <w:instrText xml:space="preserve"> PAGEREF _Toc11641 \h </w:instrText>
      </w:r>
      <w:r>
        <w:rPr>
          <w:rFonts w:hint="eastAsia" w:ascii="宋体" w:hAnsi="宋体" w:cs="宋体"/>
          <w:color w:val="000000" w:themeColor="text1"/>
          <w:sz w:val="32"/>
          <w:szCs w:val="32"/>
          <w14:textFill>
            <w14:solidFill>
              <w14:schemeClr w14:val="tx1"/>
            </w14:solidFill>
          </w14:textFill>
        </w:rPr>
        <w:fldChar w:fldCharType="separate"/>
      </w:r>
      <w:r>
        <w:rPr>
          <w:rFonts w:hint="eastAsia" w:ascii="宋体" w:hAnsi="宋体" w:cs="宋体"/>
          <w:color w:val="000000" w:themeColor="text1"/>
          <w:sz w:val="32"/>
          <w:szCs w:val="32"/>
          <w14:textFill>
            <w14:solidFill>
              <w14:schemeClr w14:val="tx1"/>
            </w14:solidFill>
          </w14:textFill>
        </w:rPr>
        <w:t>33</w:t>
      </w:r>
      <w:r>
        <w:rPr>
          <w:rFonts w:hint="eastAsia" w:ascii="宋体" w:hAnsi="宋体" w:cs="宋体"/>
          <w:color w:val="000000" w:themeColor="text1"/>
          <w:sz w:val="32"/>
          <w:szCs w:val="32"/>
          <w14:textFill>
            <w14:solidFill>
              <w14:schemeClr w14:val="tx1"/>
            </w14:solidFill>
          </w14:textFill>
        </w:rPr>
        <w:fldChar w:fldCharType="end"/>
      </w:r>
      <w:r>
        <w:rPr>
          <w:rFonts w:hint="eastAsia" w:ascii="宋体" w:hAnsi="宋体" w:cs="宋体"/>
          <w:color w:val="000000" w:themeColor="text1"/>
          <w:sz w:val="32"/>
          <w:szCs w:val="32"/>
          <w14:textFill>
            <w14:solidFill>
              <w14:schemeClr w14:val="tx1"/>
            </w14:solidFill>
          </w14:textFill>
        </w:rPr>
        <w:fldChar w:fldCharType="end"/>
      </w:r>
    </w:p>
    <w:p w14:paraId="5904E6A0">
      <w:pPr>
        <w:pStyle w:val="32"/>
        <w:tabs>
          <w:tab w:val="right" w:leader="dot" w:pos="8879"/>
        </w:tabs>
        <w:rPr>
          <w:rFonts w:hint="eastAsia" w:ascii="宋体" w:hAnsi="宋体" w:cs="宋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"_Toc3242" </w:instrText>
      </w:r>
      <w:r>
        <w:rPr>
          <w:color w:val="000000" w:themeColor="text1"/>
          <w14:textFill>
            <w14:solidFill>
              <w14:schemeClr w14:val="tx1"/>
            </w14:solidFill>
          </w14:textFill>
        </w:rPr>
        <w:fldChar w:fldCharType="separate"/>
      </w:r>
      <w:r>
        <w:rPr>
          <w:rFonts w:hint="eastAsia" w:ascii="宋体" w:hAnsi="宋体" w:cs="宋体"/>
          <w:color w:val="000000" w:themeColor="text1"/>
          <w:sz w:val="32"/>
          <w:szCs w:val="32"/>
          <w14:textFill>
            <w14:solidFill>
              <w14:schemeClr w14:val="tx1"/>
            </w14:solidFill>
          </w14:textFill>
        </w:rPr>
        <w:t>第六章 响应文件格式</w:t>
      </w:r>
      <w:r>
        <w:rPr>
          <w:rFonts w:hint="eastAsia" w:ascii="宋体" w:hAnsi="宋体" w:cs="宋体"/>
          <w:color w:val="000000" w:themeColor="text1"/>
          <w:sz w:val="32"/>
          <w:szCs w:val="32"/>
          <w14:textFill>
            <w14:solidFill>
              <w14:schemeClr w14:val="tx1"/>
            </w14:solidFill>
          </w14:textFill>
        </w:rPr>
        <w:tab/>
      </w:r>
      <w:r>
        <w:rPr>
          <w:rFonts w:hint="eastAsia" w:ascii="宋体" w:hAnsi="宋体" w:cs="宋体"/>
          <w:color w:val="000000" w:themeColor="text1"/>
          <w:sz w:val="32"/>
          <w:szCs w:val="32"/>
          <w14:textFill>
            <w14:solidFill>
              <w14:schemeClr w14:val="tx1"/>
            </w14:solidFill>
          </w14:textFill>
        </w:rPr>
        <w:fldChar w:fldCharType="begin"/>
      </w:r>
      <w:r>
        <w:rPr>
          <w:rFonts w:hint="eastAsia" w:ascii="宋体" w:hAnsi="宋体" w:cs="宋体"/>
          <w:color w:val="000000" w:themeColor="text1"/>
          <w:sz w:val="32"/>
          <w:szCs w:val="32"/>
          <w14:textFill>
            <w14:solidFill>
              <w14:schemeClr w14:val="tx1"/>
            </w14:solidFill>
          </w14:textFill>
        </w:rPr>
        <w:instrText xml:space="preserve"> PAGEREF _Toc3242 \h </w:instrText>
      </w:r>
      <w:r>
        <w:rPr>
          <w:rFonts w:hint="eastAsia" w:ascii="宋体" w:hAnsi="宋体" w:cs="宋体"/>
          <w:color w:val="000000" w:themeColor="text1"/>
          <w:sz w:val="32"/>
          <w:szCs w:val="32"/>
          <w14:textFill>
            <w14:solidFill>
              <w14:schemeClr w14:val="tx1"/>
            </w14:solidFill>
          </w14:textFill>
        </w:rPr>
        <w:fldChar w:fldCharType="separate"/>
      </w:r>
      <w:r>
        <w:rPr>
          <w:rFonts w:hint="eastAsia" w:ascii="宋体" w:hAnsi="宋体" w:cs="宋体"/>
          <w:color w:val="000000" w:themeColor="text1"/>
          <w:sz w:val="32"/>
          <w:szCs w:val="32"/>
          <w14:textFill>
            <w14:solidFill>
              <w14:schemeClr w14:val="tx1"/>
            </w14:solidFill>
          </w14:textFill>
        </w:rPr>
        <w:t>37</w:t>
      </w:r>
      <w:r>
        <w:rPr>
          <w:rFonts w:hint="eastAsia" w:ascii="宋体" w:hAnsi="宋体" w:cs="宋体"/>
          <w:color w:val="000000" w:themeColor="text1"/>
          <w:sz w:val="32"/>
          <w:szCs w:val="32"/>
          <w14:textFill>
            <w14:solidFill>
              <w14:schemeClr w14:val="tx1"/>
            </w14:solidFill>
          </w14:textFill>
        </w:rPr>
        <w:fldChar w:fldCharType="end"/>
      </w:r>
      <w:r>
        <w:rPr>
          <w:rFonts w:hint="eastAsia" w:ascii="宋体" w:hAnsi="宋体" w:cs="宋体"/>
          <w:color w:val="000000" w:themeColor="text1"/>
          <w:sz w:val="32"/>
          <w:szCs w:val="32"/>
          <w14:textFill>
            <w14:solidFill>
              <w14:schemeClr w14:val="tx1"/>
            </w14:solidFill>
          </w14:textFill>
        </w:rPr>
        <w:fldChar w:fldCharType="end"/>
      </w:r>
    </w:p>
    <w:p w14:paraId="2C10778B">
      <w:pPr>
        <w:pStyle w:val="32"/>
        <w:tabs>
          <w:tab w:val="right" w:leader="dot" w:pos="8879"/>
        </w:tabs>
        <w:rPr>
          <w:rFonts w:hint="eastAsia" w:ascii="宋体" w:hAnsi="宋体" w:cs="宋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"_Toc2177" </w:instrText>
      </w:r>
      <w:r>
        <w:rPr>
          <w:color w:val="000000" w:themeColor="text1"/>
          <w14:textFill>
            <w14:solidFill>
              <w14:schemeClr w14:val="tx1"/>
            </w14:solidFill>
          </w14:textFill>
        </w:rPr>
        <w:fldChar w:fldCharType="separate"/>
      </w:r>
      <w:r>
        <w:rPr>
          <w:rFonts w:hint="eastAsia" w:ascii="宋体" w:hAnsi="宋体" w:cs="宋体"/>
          <w:color w:val="000000" w:themeColor="text1"/>
          <w:sz w:val="32"/>
          <w:szCs w:val="32"/>
          <w14:textFill>
            <w14:solidFill>
              <w14:schemeClr w14:val="tx1"/>
            </w14:solidFill>
          </w14:textFill>
        </w:rPr>
        <w:t>第七章 合同文本</w:t>
      </w:r>
      <w:r>
        <w:rPr>
          <w:rFonts w:hint="eastAsia" w:ascii="宋体" w:hAnsi="宋体" w:cs="宋体"/>
          <w:color w:val="000000" w:themeColor="text1"/>
          <w:sz w:val="32"/>
          <w:szCs w:val="32"/>
          <w14:textFill>
            <w14:solidFill>
              <w14:schemeClr w14:val="tx1"/>
            </w14:solidFill>
          </w14:textFill>
        </w:rPr>
        <w:tab/>
      </w:r>
      <w:r>
        <w:rPr>
          <w:rFonts w:hint="eastAsia" w:ascii="宋体" w:hAnsi="宋体" w:cs="宋体"/>
          <w:color w:val="000000" w:themeColor="text1"/>
          <w:sz w:val="32"/>
          <w:szCs w:val="32"/>
          <w14:textFill>
            <w14:solidFill>
              <w14:schemeClr w14:val="tx1"/>
            </w14:solidFill>
          </w14:textFill>
        </w:rPr>
        <w:fldChar w:fldCharType="begin"/>
      </w:r>
      <w:r>
        <w:rPr>
          <w:rFonts w:hint="eastAsia" w:ascii="宋体" w:hAnsi="宋体" w:cs="宋体"/>
          <w:color w:val="000000" w:themeColor="text1"/>
          <w:sz w:val="32"/>
          <w:szCs w:val="32"/>
          <w14:textFill>
            <w14:solidFill>
              <w14:schemeClr w14:val="tx1"/>
            </w14:solidFill>
          </w14:textFill>
        </w:rPr>
        <w:instrText xml:space="preserve"> PAGEREF _Toc2177 \h </w:instrText>
      </w:r>
      <w:r>
        <w:rPr>
          <w:rFonts w:hint="eastAsia" w:ascii="宋体" w:hAnsi="宋体" w:cs="宋体"/>
          <w:color w:val="000000" w:themeColor="text1"/>
          <w:sz w:val="32"/>
          <w:szCs w:val="32"/>
          <w14:textFill>
            <w14:solidFill>
              <w14:schemeClr w14:val="tx1"/>
            </w14:solidFill>
          </w14:textFill>
        </w:rPr>
        <w:fldChar w:fldCharType="separate"/>
      </w:r>
      <w:r>
        <w:rPr>
          <w:rFonts w:hint="eastAsia" w:ascii="宋体" w:hAnsi="宋体" w:cs="宋体"/>
          <w:color w:val="000000" w:themeColor="text1"/>
          <w:sz w:val="32"/>
          <w:szCs w:val="32"/>
          <w14:textFill>
            <w14:solidFill>
              <w14:schemeClr w14:val="tx1"/>
            </w14:solidFill>
          </w14:textFill>
        </w:rPr>
        <w:t>79</w:t>
      </w:r>
      <w:r>
        <w:rPr>
          <w:rFonts w:hint="eastAsia" w:ascii="宋体" w:hAnsi="宋体" w:cs="宋体"/>
          <w:color w:val="000000" w:themeColor="text1"/>
          <w:sz w:val="32"/>
          <w:szCs w:val="32"/>
          <w14:textFill>
            <w14:solidFill>
              <w14:schemeClr w14:val="tx1"/>
            </w14:solidFill>
          </w14:textFill>
        </w:rPr>
        <w:fldChar w:fldCharType="end"/>
      </w:r>
      <w:r>
        <w:rPr>
          <w:rFonts w:hint="eastAsia" w:ascii="宋体" w:hAnsi="宋体" w:cs="宋体"/>
          <w:color w:val="000000" w:themeColor="text1"/>
          <w:sz w:val="32"/>
          <w:szCs w:val="32"/>
          <w14:textFill>
            <w14:solidFill>
              <w14:schemeClr w14:val="tx1"/>
            </w14:solidFill>
          </w14:textFill>
        </w:rPr>
        <w:fldChar w:fldCharType="end"/>
      </w:r>
    </w:p>
    <w:p w14:paraId="0EC6ED29">
      <w:pPr>
        <w:pStyle w:val="37"/>
        <w:tabs>
          <w:tab w:val="right" w:leader="dot" w:pos="8931"/>
          <w:tab w:val="clear" w:pos="8296"/>
        </w:tabs>
        <w:snapToGrid w:val="0"/>
        <w:spacing w:line="500" w:lineRule="atLeast"/>
        <w:ind w:left="0" w:leftChars="0"/>
        <w:rPr>
          <w:rFonts w:hint="eastAsia" w:ascii="宋体" w:hAnsi="宋体"/>
          <w:b/>
          <w:color w:val="000000" w:themeColor="text1"/>
          <w:sz w:val="24"/>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fldChar w:fldCharType="end"/>
      </w:r>
    </w:p>
    <w:p w14:paraId="0084F353">
      <w:pPr>
        <w:spacing w:line="400" w:lineRule="exact"/>
        <w:jc w:val="left"/>
        <w:rPr>
          <w:rFonts w:hint="eastAsia" w:ascii="宋体" w:hAnsi="宋体"/>
          <w:b/>
          <w:color w:val="000000" w:themeColor="text1"/>
          <w:sz w:val="32"/>
          <w:szCs w:val="32"/>
          <w14:textFill>
            <w14:solidFill>
              <w14:schemeClr w14:val="tx1"/>
            </w14:solidFill>
          </w14:textFill>
        </w:rPr>
      </w:pPr>
    </w:p>
    <w:p w14:paraId="077757D3">
      <w:pPr>
        <w:spacing w:line="400" w:lineRule="exact"/>
        <w:jc w:val="center"/>
        <w:rPr>
          <w:rFonts w:hint="eastAsia" w:ascii="宋体" w:hAnsi="宋体"/>
          <w:b/>
          <w:color w:val="000000" w:themeColor="text1"/>
          <w:sz w:val="32"/>
          <w:szCs w:val="32"/>
          <w14:textFill>
            <w14:solidFill>
              <w14:schemeClr w14:val="tx1"/>
            </w14:solidFill>
          </w14:textFill>
        </w:rPr>
      </w:pPr>
    </w:p>
    <w:p w14:paraId="0870F4A0">
      <w:pPr>
        <w:spacing w:line="400" w:lineRule="exact"/>
        <w:jc w:val="center"/>
        <w:rPr>
          <w:rFonts w:hint="eastAsia" w:ascii="宋体" w:hAnsi="宋体"/>
          <w:b/>
          <w:color w:val="000000" w:themeColor="text1"/>
          <w:sz w:val="32"/>
          <w:szCs w:val="32"/>
          <w14:textFill>
            <w14:solidFill>
              <w14:schemeClr w14:val="tx1"/>
            </w14:solidFill>
          </w14:textFill>
        </w:rPr>
      </w:pPr>
    </w:p>
    <w:p w14:paraId="70655B3A">
      <w:pPr>
        <w:spacing w:line="400" w:lineRule="exact"/>
        <w:jc w:val="center"/>
        <w:rPr>
          <w:rFonts w:hint="eastAsia" w:ascii="宋体" w:hAnsi="宋体"/>
          <w:b/>
          <w:color w:val="000000" w:themeColor="text1"/>
          <w:sz w:val="32"/>
          <w:szCs w:val="32"/>
          <w14:textFill>
            <w14:solidFill>
              <w14:schemeClr w14:val="tx1"/>
            </w14:solidFill>
          </w14:textFill>
        </w:rPr>
      </w:pPr>
    </w:p>
    <w:p w14:paraId="7B69B1FF">
      <w:pPr>
        <w:spacing w:line="400" w:lineRule="exact"/>
        <w:jc w:val="center"/>
        <w:rPr>
          <w:rFonts w:hint="eastAsia" w:ascii="宋体" w:hAnsi="宋体"/>
          <w:b/>
          <w:color w:val="000000" w:themeColor="text1"/>
          <w:sz w:val="32"/>
          <w:szCs w:val="32"/>
          <w14:textFill>
            <w14:solidFill>
              <w14:schemeClr w14:val="tx1"/>
            </w14:solidFill>
          </w14:textFill>
        </w:rPr>
      </w:pPr>
    </w:p>
    <w:p w14:paraId="6D32B574">
      <w:pPr>
        <w:spacing w:line="400" w:lineRule="exact"/>
        <w:rPr>
          <w:rFonts w:hint="eastAsia" w:ascii="宋体" w:hAnsi="宋体"/>
          <w:b/>
          <w:color w:val="000000" w:themeColor="text1"/>
          <w:sz w:val="32"/>
          <w:szCs w:val="32"/>
          <w14:textFill>
            <w14:solidFill>
              <w14:schemeClr w14:val="tx1"/>
            </w14:solidFill>
          </w14:textFill>
        </w:rPr>
        <w:sectPr>
          <w:footerReference r:id="rId6" w:type="default"/>
          <w:pgSz w:w="11906" w:h="16838"/>
          <w:pgMar w:top="1440" w:right="1440" w:bottom="1440" w:left="1587" w:header="851" w:footer="992" w:gutter="0"/>
          <w:pgNumType w:start="1"/>
          <w:cols w:space="720" w:num="1"/>
          <w:docGrid w:type="lines" w:linePitch="312" w:charSpace="0"/>
        </w:sectPr>
      </w:pPr>
    </w:p>
    <w:p w14:paraId="11A8B58C">
      <w:pPr>
        <w:pStyle w:val="3"/>
        <w:spacing w:after="340" w:line="360" w:lineRule="auto"/>
        <w:jc w:val="center"/>
        <w:rPr>
          <w:color w:val="000000" w:themeColor="text1"/>
          <w14:textFill>
            <w14:solidFill>
              <w14:schemeClr w14:val="tx1"/>
            </w14:solidFill>
          </w14:textFill>
        </w:rPr>
      </w:pPr>
      <w:bookmarkStart w:id="0" w:name="_Toc10195"/>
      <w:r>
        <w:rPr>
          <w:rFonts w:hint="eastAsia"/>
          <w:color w:val="000000" w:themeColor="text1"/>
          <w14:textFill>
            <w14:solidFill>
              <w14:schemeClr w14:val="tx1"/>
            </w14:solidFill>
          </w14:textFill>
        </w:rPr>
        <w:t>第一章 竞争性磋商公告</w:t>
      </w:r>
      <w:bookmarkEnd w:id="0"/>
    </w:p>
    <w:p w14:paraId="10497D0D">
      <w:pPr>
        <w:spacing w:line="360" w:lineRule="auto"/>
        <w:rPr>
          <w:rFonts w:hint="eastAsia" w:ascii="宋体" w:hAnsi="宋体"/>
          <w:color w:val="000000" w:themeColor="text1"/>
          <w:szCs w:val="21"/>
          <w14:textFill>
            <w14:solidFill>
              <w14:schemeClr w14:val="tx1"/>
            </w14:solidFill>
          </w14:textFill>
        </w:rPr>
      </w:pPr>
    </w:p>
    <w:p w14:paraId="6E4F103F">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000000" w:themeColor="text1"/>
          <w:szCs w:val="21"/>
          <w14:textFill>
            <w14:solidFill>
              <w14:schemeClr w14:val="tx1"/>
            </w14:solidFill>
          </w14:textFill>
        </w:rPr>
      </w:pPr>
      <w:bookmarkStart w:id="1" w:name="_Hlk37430271"/>
      <w:r>
        <w:rPr>
          <w:rFonts w:hint="eastAsia" w:ascii="宋体" w:hAnsi="宋体"/>
          <w:color w:val="000000" w:themeColor="text1"/>
          <w:szCs w:val="21"/>
          <w14:textFill>
            <w14:solidFill>
              <w14:schemeClr w14:val="tx1"/>
            </w14:solidFill>
          </w14:textFill>
        </w:rPr>
        <w:t>项目概况</w:t>
      </w:r>
    </w:p>
    <w:p w14:paraId="6A2F2763">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2024年第一批中央财政水利发展资金桂平市小型水库维修养护工程 </w:t>
      </w:r>
      <w:r>
        <w:rPr>
          <w:rFonts w:hint="eastAsia" w:ascii="宋体" w:hAnsi="宋体"/>
          <w:color w:val="000000" w:themeColor="text1"/>
          <w:szCs w:val="21"/>
          <w14:textFill>
            <w14:solidFill>
              <w14:schemeClr w14:val="tx1"/>
            </w14:solidFill>
          </w14:textFill>
        </w:rPr>
        <w:t>的潜在供应商应在</w:t>
      </w:r>
      <w:r>
        <w:rPr>
          <w:rFonts w:hint="eastAsia" w:ascii="宋体" w:hAnsi="宋体" w:cs="宋体"/>
          <w:color w:val="000000" w:themeColor="text1"/>
          <w:szCs w:val="21"/>
          <w14:textFill>
            <w14:solidFill>
              <w14:schemeClr w14:val="tx1"/>
            </w14:solidFill>
          </w14:textFill>
        </w:rPr>
        <w:t>广西政府采购云平台（https://www.gcy.zfcg.gxzf.gov.cn/）</w:t>
      </w:r>
      <w:r>
        <w:rPr>
          <w:rFonts w:hint="eastAsia" w:ascii="宋体" w:hAnsi="宋体"/>
          <w:color w:val="000000" w:themeColor="text1"/>
          <w:szCs w:val="21"/>
          <w14:textFill>
            <w14:solidFill>
              <w14:schemeClr w14:val="tx1"/>
            </w14:solidFill>
          </w14:textFill>
        </w:rPr>
        <w:t>获取（下载）竞争性磋商文件，并于</w:t>
      </w:r>
      <w:r>
        <w:rPr>
          <w:rFonts w:hint="eastAsia" w:ascii="宋体" w:hAnsi="宋体"/>
          <w:bCs/>
          <w:color w:val="000000" w:themeColor="text1"/>
          <w:szCs w:val="21"/>
          <w:u w:val="single"/>
          <w14:textFill>
            <w14:solidFill>
              <w14:schemeClr w14:val="tx1"/>
            </w14:solidFill>
          </w14:textFill>
        </w:rPr>
        <w:t>2024年11月5日15时10分</w:t>
      </w:r>
      <w:r>
        <w:rPr>
          <w:rFonts w:hint="eastAsia" w:ascii="宋体" w:hAnsi="宋体"/>
          <w:bCs/>
          <w:color w:val="000000" w:themeColor="text1"/>
          <w:szCs w:val="21"/>
          <w14:textFill>
            <w14:solidFill>
              <w14:schemeClr w14:val="tx1"/>
            </w14:solidFill>
          </w14:textFill>
        </w:rPr>
        <w:t>（北京时间）前提交（上传）</w:t>
      </w:r>
      <w:r>
        <w:rPr>
          <w:rFonts w:hint="eastAsia" w:ascii="宋体" w:hAnsi="宋体"/>
          <w:color w:val="000000" w:themeColor="text1"/>
          <w:szCs w:val="21"/>
          <w14:textFill>
            <w14:solidFill>
              <w14:schemeClr w14:val="tx1"/>
            </w14:solidFill>
          </w14:textFill>
        </w:rPr>
        <w:t>响应</w:t>
      </w:r>
      <w:r>
        <w:rPr>
          <w:rFonts w:hint="eastAsia" w:ascii="宋体" w:hAnsi="宋体"/>
          <w:bCs/>
          <w:color w:val="000000" w:themeColor="text1"/>
          <w:szCs w:val="21"/>
          <w14:textFill>
            <w14:solidFill>
              <w14:schemeClr w14:val="tx1"/>
            </w14:solidFill>
          </w14:textFill>
        </w:rPr>
        <w:t>文件</w:t>
      </w:r>
      <w:r>
        <w:rPr>
          <w:rFonts w:hint="eastAsia" w:ascii="宋体" w:hAnsi="宋体"/>
          <w:color w:val="000000" w:themeColor="text1"/>
          <w:szCs w:val="21"/>
          <w14:textFill>
            <w14:solidFill>
              <w14:schemeClr w14:val="tx1"/>
            </w14:solidFill>
          </w14:textFill>
        </w:rPr>
        <w:t>。</w:t>
      </w:r>
    </w:p>
    <w:p w14:paraId="2E06ED63">
      <w:pPr>
        <w:spacing w:line="360" w:lineRule="auto"/>
        <w:rPr>
          <w:rFonts w:hint="eastAsia" w:ascii="宋体" w:hAnsi="宋体"/>
          <w:color w:val="000000" w:themeColor="text1"/>
          <w:szCs w:val="21"/>
          <w14:textFill>
            <w14:solidFill>
              <w14:schemeClr w14:val="tx1"/>
            </w14:solidFill>
          </w14:textFill>
        </w:rPr>
      </w:pPr>
    </w:p>
    <w:p w14:paraId="5ACDC26F">
      <w:pPr>
        <w:spacing w:line="360" w:lineRule="auto"/>
        <w:ind w:firstLine="354" w:firstLineChars="147"/>
        <w:rPr>
          <w:rFonts w:hint="eastAsia" w:ascii="黑体" w:hAnsi="黑体" w:eastAsia="黑体"/>
          <w:b/>
          <w:color w:val="000000" w:themeColor="text1"/>
          <w:sz w:val="24"/>
          <w14:textFill>
            <w14:solidFill>
              <w14:schemeClr w14:val="tx1"/>
            </w14:solidFill>
          </w14:textFill>
        </w:rPr>
      </w:pPr>
      <w:bookmarkStart w:id="2" w:name="_Toc71365905"/>
      <w:bookmarkStart w:id="3" w:name="_Toc28359089"/>
      <w:bookmarkStart w:id="4" w:name="_Toc35393798"/>
      <w:bookmarkStart w:id="5" w:name="_Toc28359012"/>
      <w:bookmarkStart w:id="6" w:name="_Toc44229878"/>
      <w:bookmarkStart w:id="7" w:name="_Toc35393629"/>
      <w:r>
        <w:rPr>
          <w:rFonts w:hint="eastAsia" w:ascii="黑体" w:hAnsi="黑体" w:eastAsia="黑体"/>
          <w:b/>
          <w:color w:val="000000" w:themeColor="text1"/>
          <w:sz w:val="24"/>
          <w14:textFill>
            <w14:solidFill>
              <w14:schemeClr w14:val="tx1"/>
            </w14:solidFill>
          </w14:textFill>
        </w:rPr>
        <w:t>一、项目基本情况</w:t>
      </w:r>
      <w:bookmarkEnd w:id="2"/>
      <w:bookmarkEnd w:id="3"/>
      <w:bookmarkEnd w:id="4"/>
      <w:bookmarkEnd w:id="5"/>
      <w:bookmarkEnd w:id="6"/>
      <w:bookmarkEnd w:id="7"/>
    </w:p>
    <w:p w14:paraId="22A90381">
      <w:pPr>
        <w:spacing w:line="400" w:lineRule="exact"/>
        <w:ind w:firstLine="420" w:firstLineChars="200"/>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项目编号：</w:t>
      </w:r>
      <w:r>
        <w:rPr>
          <w:rFonts w:hint="eastAsia" w:ascii="宋体" w:hAnsi="宋体"/>
          <w:color w:val="000000" w:themeColor="text1"/>
          <w:szCs w:val="21"/>
          <w:lang w:eastAsia="zh-CN"/>
          <w14:textFill>
            <w14:solidFill>
              <w14:schemeClr w14:val="tx1"/>
            </w14:solidFill>
          </w14:textFill>
        </w:rPr>
        <w:t>GGZC2024-C2-810486-YZLZ</w:t>
      </w:r>
    </w:p>
    <w:p w14:paraId="48F823E9">
      <w:pPr>
        <w:spacing w:line="400" w:lineRule="exact"/>
        <w:ind w:firstLine="420" w:firstLineChars="2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项目名称：2024年第一批中央财政水利发展资金桂平市小型水库维修养护工程</w:t>
      </w:r>
    </w:p>
    <w:p w14:paraId="72867663">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采购方式：竞争性磋商</w:t>
      </w:r>
    </w:p>
    <w:p w14:paraId="2B789E84">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预算总金额（元）：1848875.08</w:t>
      </w:r>
    </w:p>
    <w:p w14:paraId="4D65ECD1">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采购需求：</w:t>
      </w:r>
    </w:p>
    <w:p w14:paraId="5A3AF6F9">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标项一</w:t>
      </w:r>
    </w:p>
    <w:p w14:paraId="2321A1A0">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标项名称: 2024年第一批中央财政水利发展资金桂平市小型水库维修养护工程</w:t>
      </w:r>
    </w:p>
    <w:p w14:paraId="5C423191">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数量：1</w:t>
      </w:r>
    </w:p>
    <w:p w14:paraId="72747B96">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预算金额（元）: 1848875.08</w:t>
      </w:r>
    </w:p>
    <w:p w14:paraId="79B6299E">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简要技术需求或者服务要求：针对选择的30座小型水库维修养护建设内容主要包括2个方面： (1)维修管护方面。维修管护方面主要建设内容为大坝维修、放水设施维修、溢洪道维修、库容库貌维修、管理房维修、防汛道路维修等。(2)管理物资配备方面。包括公示墙、警示牌、规章制度牌、防溺水设施、割草机、办公生活用品等 ；具体详见图纸、工程量清单。</w:t>
      </w:r>
    </w:p>
    <w:p w14:paraId="5C67839D">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最高限价（元）：1848875.08</w:t>
      </w:r>
    </w:p>
    <w:p w14:paraId="0A310990">
      <w:pPr>
        <w:spacing w:line="400" w:lineRule="exact"/>
        <w:ind w:firstLine="420" w:firstLineChars="2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合同履行期限：要求工期为60日历天</w:t>
      </w:r>
    </w:p>
    <w:p w14:paraId="16487F87">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w:t>
      </w:r>
      <w:r>
        <w:rPr>
          <w:rFonts w:ascii="宋体" w:hAnsi="宋体"/>
          <w:color w:val="000000" w:themeColor="text1"/>
          <w:szCs w:val="21"/>
          <w14:textFill>
            <w14:solidFill>
              <w14:schemeClr w14:val="tx1"/>
            </w14:solidFill>
          </w14:textFill>
        </w:rPr>
        <w:t>否</w:t>
      </w:r>
      <w:r>
        <w:rPr>
          <w:rFonts w:hint="eastAsia" w:ascii="宋体" w:hAnsi="宋体"/>
          <w:color w:val="000000" w:themeColor="text1"/>
          <w:szCs w:val="21"/>
          <w14:textFill>
            <w14:solidFill>
              <w14:schemeClr w14:val="tx1"/>
            </w14:solidFill>
          </w14:textFill>
        </w:rPr>
        <w:t>）接受联合体</w:t>
      </w:r>
    </w:p>
    <w:p w14:paraId="765129F1">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p w14:paraId="22C302D5">
      <w:pPr>
        <w:spacing w:line="400" w:lineRule="exact"/>
        <w:ind w:firstLine="354" w:firstLineChars="147"/>
        <w:rPr>
          <w:rFonts w:hint="eastAsia" w:ascii="黑体" w:hAnsi="黑体" w:eastAsia="黑体"/>
          <w:b/>
          <w:color w:val="000000" w:themeColor="text1"/>
          <w:sz w:val="24"/>
          <w14:textFill>
            <w14:solidFill>
              <w14:schemeClr w14:val="tx1"/>
            </w14:solidFill>
          </w14:textFill>
        </w:rPr>
      </w:pPr>
      <w:bookmarkStart w:id="8" w:name="_Toc35393799"/>
      <w:bookmarkStart w:id="9" w:name="_Toc28359090"/>
      <w:bookmarkStart w:id="10" w:name="_Toc28359013"/>
      <w:bookmarkStart w:id="11" w:name="_Toc71365906"/>
      <w:bookmarkStart w:id="12" w:name="_Toc44229879"/>
      <w:bookmarkStart w:id="13" w:name="_Toc35393630"/>
      <w:r>
        <w:rPr>
          <w:rFonts w:hint="eastAsia" w:ascii="黑体" w:hAnsi="黑体" w:eastAsia="黑体"/>
          <w:b/>
          <w:color w:val="000000" w:themeColor="text1"/>
          <w:sz w:val="24"/>
          <w14:textFill>
            <w14:solidFill>
              <w14:schemeClr w14:val="tx1"/>
            </w14:solidFill>
          </w14:textFill>
        </w:rPr>
        <w:t>二、申请人的资格条件：</w:t>
      </w:r>
      <w:bookmarkEnd w:id="8"/>
      <w:bookmarkEnd w:id="9"/>
      <w:bookmarkEnd w:id="10"/>
      <w:bookmarkEnd w:id="11"/>
      <w:bookmarkEnd w:id="12"/>
      <w:bookmarkEnd w:id="13"/>
    </w:p>
    <w:p w14:paraId="2E5057A8">
      <w:pPr>
        <w:spacing w:line="400" w:lineRule="exact"/>
        <w:ind w:firstLine="420" w:firstLineChars="200"/>
        <w:rPr>
          <w:rFonts w:hint="eastAsia" w:ascii="宋体" w:hAnsi="宋体"/>
          <w:color w:val="000000" w:themeColor="text1"/>
          <w:szCs w:val="21"/>
          <w14:textFill>
            <w14:solidFill>
              <w14:schemeClr w14:val="tx1"/>
            </w14:solidFill>
          </w14:textFill>
        </w:rPr>
      </w:pPr>
      <w:bookmarkStart w:id="14" w:name="_Toc35393631"/>
      <w:bookmarkStart w:id="15" w:name="_Toc35393800"/>
      <w:bookmarkStart w:id="16" w:name="_Toc44229880"/>
      <w:bookmarkStart w:id="17" w:name="_Toc28359014"/>
      <w:bookmarkStart w:id="18" w:name="_Toc28359091"/>
      <w:r>
        <w:rPr>
          <w:rFonts w:hint="eastAsia" w:ascii="宋体" w:hAnsi="宋体"/>
          <w:color w:val="000000" w:themeColor="text1"/>
          <w:szCs w:val="21"/>
          <w14:textFill>
            <w14:solidFill>
              <w14:schemeClr w14:val="tx1"/>
            </w14:solidFill>
          </w14:textFill>
        </w:rPr>
        <w:t>1.满足《中华人民共和国政府采购法》第二十二条规定；</w:t>
      </w:r>
    </w:p>
    <w:p w14:paraId="5B3F9D4C">
      <w:pPr>
        <w:spacing w:line="400" w:lineRule="exact"/>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.落实政府采购政策需满足的资格要求：本项目属于专门面向中小企业采购的项目，供应商应为中小微企业或监狱企业或残疾人福利性单位。</w:t>
      </w:r>
    </w:p>
    <w:p w14:paraId="32826193">
      <w:pPr>
        <w:spacing w:line="400" w:lineRule="exact"/>
        <w:ind w:firstLine="420" w:firstLineChars="2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3.本项目的特定资格要求：</w:t>
      </w:r>
    </w:p>
    <w:p w14:paraId="4EE60CA2">
      <w:pPr>
        <w:spacing w:line="400" w:lineRule="exact"/>
        <w:ind w:firstLine="420" w:firstLineChars="200"/>
        <w:rPr>
          <w:rFonts w:hint="eastAsia" w:ascii="宋体" w:hAnsi="宋体" w:cs="宋体"/>
          <w:color w:val="000000" w:themeColor="text1"/>
          <w:szCs w:val="21"/>
          <w14:textFill>
            <w14:solidFill>
              <w14:schemeClr w14:val="tx1"/>
            </w14:solidFill>
          </w14:textFill>
        </w:rPr>
      </w:pPr>
      <w:bookmarkStart w:id="19" w:name="_Toc71365907"/>
      <w:r>
        <w:rPr>
          <w:rFonts w:hint="eastAsia" w:ascii="宋体" w:hAnsi="宋体" w:cs="宋体"/>
          <w:color w:val="000000" w:themeColor="text1"/>
          <w:szCs w:val="21"/>
          <w14:textFill>
            <w14:solidFill>
              <w14:schemeClr w14:val="tx1"/>
            </w14:solidFill>
          </w14:textFill>
        </w:rPr>
        <w:t>3.1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A7F8096">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3874DD40">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 具备水利水电工程施工总承包叁级或以上资质；有省级或以上建设行政主管部门颁发的安全生产许可证；在人员、设备、资金等方面具备相应的施工能力。</w:t>
      </w:r>
    </w:p>
    <w:p w14:paraId="7658A328">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w:t>
      </w:r>
      <w:r>
        <w:rPr>
          <w:rFonts w:ascii="宋体" w:hAnsi="宋体" w:cs="宋体"/>
          <w:color w:val="000000" w:themeColor="text1"/>
          <w:szCs w:val="21"/>
          <w14:textFill>
            <w14:solidFill>
              <w14:schemeClr w14:val="tx1"/>
            </w14:solidFill>
          </w14:textFill>
        </w:rPr>
        <w:t>拟投入本工程的项目经理持有二级或以上建造师注册证书，专业是</w:t>
      </w:r>
      <w:r>
        <w:rPr>
          <w:rFonts w:hint="eastAsia" w:ascii="宋体" w:hAnsi="宋体" w:cs="宋体"/>
          <w:color w:val="000000" w:themeColor="text1"/>
          <w:szCs w:val="21"/>
          <w14:textFill>
            <w14:solidFill>
              <w14:schemeClr w14:val="tx1"/>
            </w14:solidFill>
          </w14:textFill>
        </w:rPr>
        <w:t>水利水电工程专业</w:t>
      </w:r>
      <w:r>
        <w:rPr>
          <w:rFonts w:ascii="宋体" w:hAnsi="宋体" w:cs="宋体"/>
          <w:color w:val="000000" w:themeColor="text1"/>
          <w:szCs w:val="21"/>
          <w14:textFill>
            <w14:solidFill>
              <w14:schemeClr w14:val="tx1"/>
            </w14:solidFill>
          </w14:textFill>
        </w:rPr>
        <w:t>（以建造师注册证书中“专业类别”栏所填写的专业为准）；</w:t>
      </w:r>
      <w:r>
        <w:rPr>
          <w:rFonts w:hint="eastAsia" w:ascii="宋体" w:hAnsi="宋体" w:cs="宋体"/>
          <w:color w:val="000000" w:themeColor="text1"/>
          <w:szCs w:val="21"/>
          <w14:textFill>
            <w14:solidFill>
              <w14:schemeClr w14:val="tx1"/>
            </w14:solidFill>
          </w14:textFill>
        </w:rPr>
        <w:t>持有省级或以上水利行政主管部门或其授权部门（机构）颁发的有效安全生产考核合格证（“三类人员”B 类证书）。</w:t>
      </w:r>
    </w:p>
    <w:p w14:paraId="41783D9A">
      <w:pPr>
        <w:spacing w:line="400" w:lineRule="exact"/>
        <w:ind w:firstLine="354" w:firstLineChars="147"/>
        <w:rPr>
          <w:rFonts w:hint="eastAsia"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三、获取竞争性磋商文件</w:t>
      </w:r>
      <w:bookmarkEnd w:id="14"/>
      <w:bookmarkEnd w:id="15"/>
      <w:bookmarkEnd w:id="16"/>
      <w:bookmarkEnd w:id="17"/>
      <w:bookmarkEnd w:id="18"/>
      <w:bookmarkEnd w:id="19"/>
    </w:p>
    <w:p w14:paraId="3CE01164">
      <w:pPr>
        <w:spacing w:line="400" w:lineRule="exact"/>
        <w:ind w:firstLine="420" w:firstLineChars="200"/>
        <w:rPr>
          <w:rFonts w:hint="eastAsia" w:ascii="宋体" w:hAnsi="宋体" w:cs="宋体"/>
          <w:bCs/>
          <w:color w:val="000000" w:themeColor="text1"/>
          <w:kern w:val="0"/>
          <w:szCs w:val="21"/>
          <w14:textFill>
            <w14:solidFill>
              <w14:schemeClr w14:val="tx1"/>
            </w14:solidFill>
          </w14:textFill>
        </w:rPr>
      </w:pPr>
      <w:bookmarkStart w:id="20" w:name="_Toc35393632"/>
      <w:bookmarkStart w:id="21" w:name="_Toc44229881"/>
      <w:bookmarkStart w:id="22" w:name="_Toc28359092"/>
      <w:bookmarkStart w:id="23" w:name="_Toc35393801"/>
      <w:bookmarkStart w:id="24" w:name="_Toc28359015"/>
      <w:r>
        <w:rPr>
          <w:rFonts w:hint="eastAsia" w:ascii="宋体" w:hAnsi="宋体" w:cs="宋体"/>
          <w:bCs/>
          <w:color w:val="000000" w:themeColor="text1"/>
          <w:kern w:val="0"/>
          <w:szCs w:val="21"/>
          <w14:textFill>
            <w14:solidFill>
              <w14:schemeClr w14:val="tx1"/>
            </w14:solidFill>
          </w14:textFill>
        </w:rPr>
        <w:t>时间：</w:t>
      </w:r>
      <w:r>
        <w:rPr>
          <w:rFonts w:hint="eastAsia" w:ascii="宋体" w:hAnsi="宋体"/>
          <w:bCs/>
          <w:color w:val="000000" w:themeColor="text1"/>
          <w:szCs w:val="21"/>
          <w14:textFill>
            <w14:solidFill>
              <w14:schemeClr w14:val="tx1"/>
            </w14:solidFill>
          </w14:textFill>
        </w:rPr>
        <w:t>2024年10月25日</w:t>
      </w:r>
      <w:r>
        <w:rPr>
          <w:rFonts w:hint="eastAsia" w:ascii="宋体" w:hAnsi="宋体" w:cs="宋体"/>
          <w:bCs/>
          <w:color w:val="000000" w:themeColor="text1"/>
          <w:kern w:val="0"/>
          <w:szCs w:val="21"/>
          <w14:textFill>
            <w14:solidFill>
              <w14:schemeClr w14:val="tx1"/>
            </w14:solidFill>
          </w14:textFill>
        </w:rPr>
        <w:t>至</w:t>
      </w:r>
      <w:r>
        <w:rPr>
          <w:rFonts w:hint="eastAsia" w:ascii="宋体" w:hAnsi="宋体"/>
          <w:bCs/>
          <w:color w:val="000000" w:themeColor="text1"/>
          <w:szCs w:val="21"/>
          <w14:textFill>
            <w14:solidFill>
              <w14:schemeClr w14:val="tx1"/>
            </w14:solidFill>
          </w14:textFill>
        </w:rPr>
        <w:t>2024 年11月1日</w:t>
      </w:r>
      <w:r>
        <w:rPr>
          <w:rFonts w:hint="eastAsia" w:ascii="宋体" w:hAnsi="宋体" w:cs="宋体"/>
          <w:bCs/>
          <w:color w:val="000000" w:themeColor="text1"/>
          <w:kern w:val="0"/>
          <w:szCs w:val="21"/>
          <w14:textFill>
            <w14:solidFill>
              <w14:schemeClr w14:val="tx1"/>
            </w14:solidFill>
          </w14:textFill>
        </w:rPr>
        <w:t>，每天上午</w:t>
      </w:r>
      <w:r>
        <w:rPr>
          <w:rFonts w:hint="eastAsia" w:ascii="宋体" w:hAnsi="宋体" w:cs="宋体"/>
          <w:bCs/>
          <w:color w:val="000000" w:themeColor="text1"/>
          <w:kern w:val="0"/>
          <w:szCs w:val="21"/>
          <w:u w:val="single"/>
          <w14:textFill>
            <w14:solidFill>
              <w14:schemeClr w14:val="tx1"/>
            </w14:solidFill>
          </w14:textFill>
        </w:rPr>
        <w:t>00:00</w:t>
      </w:r>
      <w:r>
        <w:rPr>
          <w:rFonts w:hint="eastAsia" w:ascii="宋体" w:hAnsi="宋体" w:cs="宋体"/>
          <w:bCs/>
          <w:color w:val="000000" w:themeColor="text1"/>
          <w:kern w:val="0"/>
          <w:szCs w:val="21"/>
          <w14:textFill>
            <w14:solidFill>
              <w14:schemeClr w14:val="tx1"/>
            </w14:solidFill>
          </w14:textFill>
        </w:rPr>
        <w:t>至</w:t>
      </w:r>
      <w:r>
        <w:rPr>
          <w:rFonts w:hint="eastAsia" w:ascii="宋体" w:hAnsi="宋体" w:cs="宋体"/>
          <w:bCs/>
          <w:color w:val="000000" w:themeColor="text1"/>
          <w:kern w:val="0"/>
          <w:szCs w:val="21"/>
          <w:u w:val="single"/>
          <w14:textFill>
            <w14:solidFill>
              <w14:schemeClr w14:val="tx1"/>
            </w14:solidFill>
          </w14:textFill>
        </w:rPr>
        <w:t>12:00</w:t>
      </w:r>
      <w:r>
        <w:rPr>
          <w:rFonts w:hint="eastAsia" w:ascii="宋体" w:hAnsi="宋体" w:cs="宋体"/>
          <w:bCs/>
          <w:color w:val="000000" w:themeColor="text1"/>
          <w:kern w:val="0"/>
          <w:szCs w:val="21"/>
          <w14:textFill>
            <w14:solidFill>
              <w14:schemeClr w14:val="tx1"/>
            </w14:solidFill>
          </w14:textFill>
        </w:rPr>
        <w:t>，下午</w:t>
      </w:r>
      <w:r>
        <w:rPr>
          <w:rFonts w:hint="eastAsia" w:ascii="宋体" w:hAnsi="宋体" w:cs="宋体"/>
          <w:bCs/>
          <w:color w:val="000000" w:themeColor="text1"/>
          <w:kern w:val="0"/>
          <w:szCs w:val="21"/>
          <w:u w:val="single"/>
          <w14:textFill>
            <w14:solidFill>
              <w14:schemeClr w14:val="tx1"/>
            </w14:solidFill>
          </w14:textFill>
        </w:rPr>
        <w:t>12:00</w:t>
      </w:r>
      <w:r>
        <w:rPr>
          <w:rFonts w:hint="eastAsia" w:ascii="宋体" w:hAnsi="宋体" w:cs="宋体"/>
          <w:bCs/>
          <w:color w:val="000000" w:themeColor="text1"/>
          <w:kern w:val="0"/>
          <w:szCs w:val="21"/>
          <w14:textFill>
            <w14:solidFill>
              <w14:schemeClr w14:val="tx1"/>
            </w14:solidFill>
          </w14:textFill>
        </w:rPr>
        <w:t>至</w:t>
      </w:r>
      <w:r>
        <w:rPr>
          <w:rFonts w:hint="eastAsia" w:ascii="宋体" w:hAnsi="宋体" w:cs="宋体"/>
          <w:bCs/>
          <w:color w:val="000000" w:themeColor="text1"/>
          <w:kern w:val="0"/>
          <w:szCs w:val="21"/>
          <w:u w:val="single"/>
          <w14:textFill>
            <w14:solidFill>
              <w14:schemeClr w14:val="tx1"/>
            </w14:solidFill>
          </w14:textFill>
        </w:rPr>
        <w:t>23:59</w:t>
      </w:r>
      <w:r>
        <w:rPr>
          <w:rFonts w:hint="eastAsia" w:ascii="宋体" w:hAnsi="宋体" w:cs="宋体"/>
          <w:bCs/>
          <w:color w:val="000000" w:themeColor="text1"/>
          <w:kern w:val="0"/>
          <w:szCs w:val="21"/>
          <w14:textFill>
            <w14:solidFill>
              <w14:schemeClr w14:val="tx1"/>
            </w14:solidFill>
          </w14:textFill>
        </w:rPr>
        <w:t>（北京时间，</w:t>
      </w:r>
      <w:r>
        <w:rPr>
          <w:rFonts w:ascii="宋体" w:hAnsi="宋体" w:cs="宋体"/>
          <w:bCs/>
          <w:color w:val="000000" w:themeColor="text1"/>
          <w:kern w:val="0"/>
          <w:szCs w:val="21"/>
          <w14:textFill>
            <w14:solidFill>
              <w14:schemeClr w14:val="tx1"/>
            </w14:solidFill>
          </w14:textFill>
        </w:rPr>
        <w:t>法定节假日</w:t>
      </w:r>
      <w:r>
        <w:rPr>
          <w:rFonts w:hint="eastAsia" w:ascii="宋体" w:hAnsi="宋体" w:cs="宋体"/>
          <w:bCs/>
          <w:color w:val="000000" w:themeColor="text1"/>
          <w:kern w:val="0"/>
          <w:szCs w:val="21"/>
          <w14:textFill>
            <w14:solidFill>
              <w14:schemeClr w14:val="tx1"/>
            </w14:solidFill>
          </w14:textFill>
        </w:rPr>
        <w:t>除外）</w:t>
      </w:r>
    </w:p>
    <w:p w14:paraId="7B07F800">
      <w:pPr>
        <w:spacing w:line="400" w:lineRule="exact"/>
        <w:ind w:firstLine="420" w:firstLineChars="200"/>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地点：</w:t>
      </w:r>
      <w:r>
        <w:rPr>
          <w:rFonts w:hint="eastAsia" w:ascii="宋体" w:hAnsi="宋体" w:cs="宋体"/>
          <w:color w:val="000000" w:themeColor="text1"/>
          <w:szCs w:val="21"/>
          <w14:textFill>
            <w14:solidFill>
              <w14:schemeClr w14:val="tx1"/>
            </w14:solidFill>
          </w14:textFill>
        </w:rPr>
        <w:t>广西政府采购云平台（https://www.gcy.zfcg.gxzf.gov.cn/）</w:t>
      </w:r>
    </w:p>
    <w:p w14:paraId="7BC20D8F">
      <w:pPr>
        <w:spacing w:line="400" w:lineRule="exact"/>
        <w:ind w:firstLine="420" w:firstLineChars="200"/>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方式：</w:t>
      </w:r>
      <w:r>
        <w:rPr>
          <w:rFonts w:hint="eastAsia" w:ascii="宋体" w:hAnsi="宋体" w:cs="宋体"/>
          <w:color w:val="000000" w:themeColor="text1"/>
          <w:szCs w:val="21"/>
          <w14:textFill>
            <w14:solidFill>
              <w14:schemeClr w14:val="tx1"/>
            </w14:solidFill>
          </w14:textFill>
        </w:rPr>
        <w:t>网上下载。本项目不提供纸质文件，潜在供应商需在广西政府采购云平台（https://www.gcy.zfcg.gxzf.gov.cn/）-进入“项目采购”应用，在获取采购文件菜单中选择项目，获取竞争性磋商文件。电子响应文件制作需要基于广西政府采购云平台获取的磋商文件编制，通过其他方式获取磋商文件的，将有可能导致供应商无法在广西政府采购云平台编制及上传响应文件。</w:t>
      </w:r>
    </w:p>
    <w:p w14:paraId="5E8F2700">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售价（元）：</w:t>
      </w:r>
      <w:r>
        <w:rPr>
          <w:rFonts w:hint="eastAsia" w:ascii="宋体" w:hAnsi="宋体" w:cs="宋体"/>
          <w:color w:val="000000" w:themeColor="text1"/>
          <w:szCs w:val="21"/>
          <w14:textFill>
            <w14:solidFill>
              <w14:schemeClr w14:val="tx1"/>
            </w14:solidFill>
          </w14:textFill>
        </w:rPr>
        <w:t>0</w:t>
      </w:r>
    </w:p>
    <w:p w14:paraId="34D8152D">
      <w:pPr>
        <w:spacing w:line="400" w:lineRule="exact"/>
        <w:ind w:firstLine="354" w:firstLineChars="147"/>
        <w:rPr>
          <w:rFonts w:hint="eastAsia" w:ascii="黑体" w:hAnsi="黑体" w:eastAsia="黑体"/>
          <w:b/>
          <w:color w:val="000000" w:themeColor="text1"/>
          <w:sz w:val="24"/>
          <w14:textFill>
            <w14:solidFill>
              <w14:schemeClr w14:val="tx1"/>
            </w14:solidFill>
          </w14:textFill>
        </w:rPr>
      </w:pPr>
      <w:bookmarkStart w:id="25" w:name="_Toc71365908"/>
      <w:r>
        <w:rPr>
          <w:rFonts w:hint="eastAsia" w:ascii="黑体" w:hAnsi="黑体" w:eastAsia="黑体"/>
          <w:b/>
          <w:color w:val="000000" w:themeColor="text1"/>
          <w:sz w:val="24"/>
          <w14:textFill>
            <w14:solidFill>
              <w14:schemeClr w14:val="tx1"/>
            </w14:solidFill>
          </w14:textFill>
        </w:rPr>
        <w:t>四、响应文件提交</w:t>
      </w:r>
      <w:bookmarkEnd w:id="20"/>
      <w:bookmarkEnd w:id="21"/>
      <w:bookmarkEnd w:id="22"/>
      <w:bookmarkEnd w:id="23"/>
      <w:bookmarkEnd w:id="24"/>
      <w:bookmarkEnd w:id="25"/>
    </w:p>
    <w:p w14:paraId="60B12195">
      <w:pPr>
        <w:spacing w:line="400" w:lineRule="exact"/>
        <w:ind w:firstLine="420" w:firstLineChars="200"/>
        <w:rPr>
          <w:rFonts w:hint="eastAsia" w:ascii="宋体" w:hAnsi="宋体"/>
          <w:bCs/>
          <w:color w:val="000000" w:themeColor="text1"/>
          <w:szCs w:val="21"/>
          <w14:textFill>
            <w14:solidFill>
              <w14:schemeClr w14:val="tx1"/>
            </w14:solidFill>
          </w14:textFill>
        </w:rPr>
      </w:pPr>
      <w:bookmarkStart w:id="26" w:name="_Toc35393633"/>
      <w:bookmarkStart w:id="27" w:name="_Toc28359016"/>
      <w:bookmarkStart w:id="28" w:name="_Toc35393802"/>
      <w:bookmarkStart w:id="29" w:name="_Toc28359093"/>
      <w:bookmarkStart w:id="30" w:name="_Toc44229882"/>
      <w:r>
        <w:rPr>
          <w:rFonts w:hint="eastAsia" w:ascii="宋体" w:hAnsi="宋体"/>
          <w:color w:val="000000" w:themeColor="text1"/>
          <w:szCs w:val="21"/>
          <w14:textFill>
            <w14:solidFill>
              <w14:schemeClr w14:val="tx1"/>
            </w14:solidFill>
          </w14:textFill>
        </w:rPr>
        <w:t>截止时间：</w:t>
      </w:r>
      <w:r>
        <w:rPr>
          <w:rFonts w:hint="eastAsia" w:ascii="宋体" w:hAnsi="宋体"/>
          <w:bCs/>
          <w:color w:val="000000" w:themeColor="text1"/>
          <w:szCs w:val="21"/>
          <w:u w:val="single"/>
          <w14:textFill>
            <w14:solidFill>
              <w14:schemeClr w14:val="tx1"/>
            </w14:solidFill>
          </w14:textFill>
        </w:rPr>
        <w:t>2024年11月5日15时10分</w:t>
      </w:r>
      <w:r>
        <w:rPr>
          <w:rFonts w:hint="eastAsia" w:ascii="宋体" w:hAnsi="宋体"/>
          <w:bCs/>
          <w:color w:val="000000" w:themeColor="text1"/>
          <w:szCs w:val="21"/>
          <w14:textFill>
            <w14:solidFill>
              <w14:schemeClr w14:val="tx1"/>
            </w14:solidFill>
          </w14:textFill>
        </w:rPr>
        <w:t>（北京时间）</w:t>
      </w:r>
    </w:p>
    <w:p w14:paraId="066240DA">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地点：</w:t>
      </w:r>
      <w:r>
        <w:rPr>
          <w:rFonts w:hint="eastAsia" w:ascii="宋体" w:hAnsi="宋体" w:cs="宋体"/>
          <w:color w:val="000000" w:themeColor="text1"/>
          <w:szCs w:val="21"/>
          <w14:textFill>
            <w14:solidFill>
              <w14:schemeClr w14:val="tx1"/>
            </w14:solidFill>
          </w14:textFill>
        </w:rPr>
        <w:t>广西政府采购云平台（https://www.gcy.zfcg.gxzf.gov.cn/）</w:t>
      </w:r>
    </w:p>
    <w:p w14:paraId="025E9802">
      <w:pPr>
        <w:spacing w:line="400" w:lineRule="exact"/>
        <w:ind w:firstLine="354" w:firstLineChars="147"/>
        <w:rPr>
          <w:rFonts w:hint="eastAsia" w:ascii="黑体" w:hAnsi="黑体" w:eastAsia="黑体"/>
          <w:b/>
          <w:color w:val="000000" w:themeColor="text1"/>
          <w:sz w:val="24"/>
          <w14:textFill>
            <w14:solidFill>
              <w14:schemeClr w14:val="tx1"/>
            </w14:solidFill>
          </w14:textFill>
        </w:rPr>
      </w:pPr>
      <w:bookmarkStart w:id="31" w:name="_Toc71365909"/>
      <w:r>
        <w:rPr>
          <w:rFonts w:hint="eastAsia" w:ascii="黑体" w:hAnsi="黑体" w:eastAsia="黑体"/>
          <w:b/>
          <w:color w:val="000000" w:themeColor="text1"/>
          <w:sz w:val="24"/>
          <w14:textFill>
            <w14:solidFill>
              <w14:schemeClr w14:val="tx1"/>
            </w14:solidFill>
          </w14:textFill>
        </w:rPr>
        <w:t>五、响应文件开启</w:t>
      </w:r>
      <w:bookmarkEnd w:id="26"/>
      <w:bookmarkEnd w:id="27"/>
      <w:bookmarkEnd w:id="28"/>
      <w:bookmarkEnd w:id="29"/>
      <w:bookmarkEnd w:id="30"/>
      <w:bookmarkEnd w:id="31"/>
    </w:p>
    <w:p w14:paraId="01FA29AC">
      <w:pPr>
        <w:spacing w:line="400" w:lineRule="exact"/>
        <w:ind w:firstLine="420" w:firstLineChars="200"/>
        <w:rPr>
          <w:rFonts w:hint="eastAsia" w:ascii="宋体" w:hAnsi="宋体"/>
          <w:bCs/>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时间：</w:t>
      </w:r>
      <w:r>
        <w:rPr>
          <w:rFonts w:hint="eastAsia" w:ascii="宋体" w:hAnsi="宋体"/>
          <w:bCs/>
          <w:color w:val="000000" w:themeColor="text1"/>
          <w:szCs w:val="21"/>
          <w:u w:val="single"/>
          <w14:textFill>
            <w14:solidFill>
              <w14:schemeClr w14:val="tx1"/>
            </w14:solidFill>
          </w14:textFill>
        </w:rPr>
        <w:t>2024年11月5日15时10分</w:t>
      </w:r>
      <w:r>
        <w:rPr>
          <w:rFonts w:hint="eastAsia" w:ascii="宋体" w:hAnsi="宋体"/>
          <w:bCs/>
          <w:color w:val="000000" w:themeColor="text1"/>
          <w:szCs w:val="21"/>
          <w14:textFill>
            <w14:solidFill>
              <w14:schemeClr w14:val="tx1"/>
            </w14:solidFill>
          </w14:textFill>
        </w:rPr>
        <w:t>（北京时间）</w:t>
      </w:r>
    </w:p>
    <w:p w14:paraId="751D4DA7">
      <w:pPr>
        <w:spacing w:line="400" w:lineRule="exact"/>
        <w:ind w:firstLine="420" w:firstLineChars="200"/>
        <w:rPr>
          <w:rFonts w:hint="eastAsia" w:ascii="宋体" w:hAnsi="宋体"/>
          <w:bCs/>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地点：广西政府采购云平台电子开标大厅</w:t>
      </w:r>
    </w:p>
    <w:p w14:paraId="0038E9EA">
      <w:pPr>
        <w:spacing w:line="400" w:lineRule="exact"/>
        <w:ind w:firstLine="354" w:firstLineChars="147"/>
        <w:rPr>
          <w:rFonts w:hint="eastAsia" w:ascii="黑体" w:hAnsi="黑体" w:eastAsia="黑体"/>
          <w:b/>
          <w:color w:val="000000" w:themeColor="text1"/>
          <w:sz w:val="24"/>
          <w14:textFill>
            <w14:solidFill>
              <w14:schemeClr w14:val="tx1"/>
            </w14:solidFill>
          </w14:textFill>
        </w:rPr>
      </w:pPr>
      <w:bookmarkStart w:id="32" w:name="_Toc35393634"/>
      <w:bookmarkStart w:id="33" w:name="_Toc44229883"/>
      <w:bookmarkStart w:id="34" w:name="_Toc35393803"/>
      <w:bookmarkStart w:id="35" w:name="_Toc28359017"/>
      <w:bookmarkStart w:id="36" w:name="_Toc28359094"/>
      <w:bookmarkStart w:id="37" w:name="_Toc71365910"/>
      <w:r>
        <w:rPr>
          <w:rFonts w:hint="eastAsia" w:ascii="黑体" w:hAnsi="黑体" w:eastAsia="黑体"/>
          <w:b/>
          <w:color w:val="000000" w:themeColor="text1"/>
          <w:sz w:val="24"/>
          <w14:textFill>
            <w14:solidFill>
              <w14:schemeClr w14:val="tx1"/>
            </w14:solidFill>
          </w14:textFill>
        </w:rPr>
        <w:t>六、公告期限</w:t>
      </w:r>
      <w:bookmarkEnd w:id="32"/>
      <w:bookmarkEnd w:id="33"/>
      <w:bookmarkEnd w:id="34"/>
      <w:bookmarkEnd w:id="35"/>
      <w:bookmarkEnd w:id="36"/>
      <w:bookmarkEnd w:id="37"/>
    </w:p>
    <w:p w14:paraId="227277B9">
      <w:pPr>
        <w:spacing w:line="40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自本公告发布之日起5个工作日。</w:t>
      </w:r>
    </w:p>
    <w:p w14:paraId="1C67B327">
      <w:pPr>
        <w:spacing w:line="400" w:lineRule="exact"/>
        <w:ind w:firstLine="354" w:firstLineChars="147"/>
        <w:rPr>
          <w:rFonts w:hint="eastAsia" w:ascii="黑体" w:hAnsi="黑体" w:eastAsia="黑体"/>
          <w:b/>
          <w:color w:val="000000" w:themeColor="text1"/>
          <w:sz w:val="24"/>
          <w14:textFill>
            <w14:solidFill>
              <w14:schemeClr w14:val="tx1"/>
            </w14:solidFill>
          </w14:textFill>
        </w:rPr>
      </w:pPr>
      <w:bookmarkStart w:id="38" w:name="_Toc44229884"/>
      <w:bookmarkStart w:id="39" w:name="_Toc35393804"/>
      <w:bookmarkStart w:id="40" w:name="_Toc35393635"/>
      <w:bookmarkStart w:id="41" w:name="_Toc71365911"/>
      <w:r>
        <w:rPr>
          <w:rFonts w:hint="eastAsia" w:ascii="黑体" w:hAnsi="黑体" w:eastAsia="黑体"/>
          <w:b/>
          <w:color w:val="000000" w:themeColor="text1"/>
          <w:sz w:val="24"/>
          <w14:textFill>
            <w14:solidFill>
              <w14:schemeClr w14:val="tx1"/>
            </w14:solidFill>
          </w14:textFill>
        </w:rPr>
        <w:t>七、其他补充事宜</w:t>
      </w:r>
      <w:bookmarkEnd w:id="38"/>
      <w:bookmarkEnd w:id="39"/>
      <w:bookmarkEnd w:id="40"/>
      <w:bookmarkEnd w:id="41"/>
    </w:p>
    <w:p w14:paraId="515090D8">
      <w:pPr>
        <w:spacing w:line="400" w:lineRule="exact"/>
        <w:ind w:firstLine="420" w:firstLineChars="200"/>
        <w:rPr>
          <w:rFonts w:hint="eastAsia" w:ascii="宋体" w:hAnsi="宋体" w:cs="宋体"/>
          <w:color w:val="000000" w:themeColor="text1"/>
          <w:kern w:val="0"/>
          <w:szCs w:val="21"/>
          <w14:textFill>
            <w14:solidFill>
              <w14:schemeClr w14:val="tx1"/>
            </w14:solidFill>
          </w14:textFill>
        </w:rPr>
      </w:pPr>
      <w:bookmarkStart w:id="42" w:name="_Toc28359095"/>
      <w:bookmarkStart w:id="43" w:name="_Toc35393805"/>
      <w:bookmarkStart w:id="44" w:name="_Toc35393636"/>
      <w:bookmarkStart w:id="45" w:name="_Toc44229885"/>
      <w:bookmarkStart w:id="46" w:name="_Toc28359018"/>
      <w:r>
        <w:rPr>
          <w:rFonts w:hint="eastAsia" w:ascii="宋体" w:hAnsi="宋体" w:cs="宋体"/>
          <w:color w:val="000000" w:themeColor="text1"/>
          <w:kern w:val="0"/>
          <w:szCs w:val="21"/>
          <w14:textFill>
            <w14:solidFill>
              <w14:schemeClr w14:val="tx1"/>
            </w14:solidFill>
          </w14:textFill>
        </w:rPr>
        <w:t>1.磋商保证金：无</w:t>
      </w:r>
    </w:p>
    <w:p w14:paraId="1AD198B8">
      <w:pPr>
        <w:spacing w:line="40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2.本项目需要落实的政府采购政策：</w:t>
      </w:r>
    </w:p>
    <w:p w14:paraId="75DC940C">
      <w:pPr>
        <w:spacing w:line="40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（1）政府采购促进中小企业发展。</w:t>
      </w:r>
    </w:p>
    <w:p w14:paraId="2A287BF5">
      <w:pPr>
        <w:spacing w:line="40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（2）政府采购支持采用本国产品的政策。</w:t>
      </w:r>
    </w:p>
    <w:p w14:paraId="6E28398C">
      <w:pPr>
        <w:spacing w:line="40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（3）强制采购节能产品；优先采购节能产品、环境标志产品。</w:t>
      </w:r>
    </w:p>
    <w:p w14:paraId="18349E02">
      <w:pPr>
        <w:spacing w:line="40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（4）政府采购促进残疾人就业政策。</w:t>
      </w:r>
    </w:p>
    <w:p w14:paraId="359E66CD">
      <w:pPr>
        <w:spacing w:line="40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（5）政府采购支持监狱企业发展。</w:t>
      </w:r>
    </w:p>
    <w:p w14:paraId="18DAA988">
      <w:pPr>
        <w:spacing w:line="40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3.网上查询地址</w:t>
      </w:r>
    </w:p>
    <w:p w14:paraId="17A67ED4">
      <w:pPr>
        <w:spacing w:line="38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http://www.ccgp.gov.cn（中国政府采购网）、http://zfcg.gxzf.gov.cn/（广西壮族自治区政府采购网）、http://zfcg.czj.gxgg.gov.cn/（贵港市政府采购网）、http://ggzy.jgswj.gxzf.gov.cn/ggggzy/全国公共资源交易平台（广西•贵港）</w:t>
      </w:r>
    </w:p>
    <w:p w14:paraId="695C5C3C">
      <w:pPr>
        <w:spacing w:line="38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4.监督部门</w:t>
      </w:r>
    </w:p>
    <w:p w14:paraId="174B661B">
      <w:pPr>
        <w:spacing w:line="38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名  称：桂平市财政局政府采购监督管理股 </w:t>
      </w:r>
    </w:p>
    <w:p w14:paraId="4298DA66">
      <w:pPr>
        <w:spacing w:line="38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电  话：0775-3380263</w:t>
      </w:r>
    </w:p>
    <w:p w14:paraId="7CFF448E">
      <w:pPr>
        <w:spacing w:line="38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7F6030E">
      <w:pPr>
        <w:spacing w:line="38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6.未被“信用中国”（www.creditchina.gov.cn）、中国政府采购网（www.ccgp.gov.cn）列入失信被执行人、重大税收违法失信主体、政府采购严重违法失信行为记录名单。</w:t>
      </w:r>
    </w:p>
    <w:p w14:paraId="63E01982">
      <w:pPr>
        <w:spacing w:line="38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7.在线投标响应（电子投标）说明</w:t>
      </w:r>
    </w:p>
    <w:p w14:paraId="273F7FDF">
      <w:pPr>
        <w:spacing w:line="38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1）本项目为全流程电子化采购项目，通过广西政府采购云平台（https://www.gcy.zfcg.gxzf.gov.cn/）实行在线电子竞标，供应商应按照本项目竞争性磋商文件和广西政府采购云平台的要求编制、加密后在竞标截止时间前通过网络上传至广西政府采购云平台（加密的电子响应文件是指后缀名为“jmbs”的文件），供应商在广西政府采购云平台提交电子响应文件时，请填写参加远程开标活动经办人联系方式。供应商登录广西政府采购云平台，依次进入“服务中心-项目采购-操作流程-电子招投标-政府采购项目电子交易管理操作指南-供应商”查看电子竞标具体操作流程。</w:t>
      </w:r>
    </w:p>
    <w:p w14:paraId="4A195A37">
      <w:pPr>
        <w:spacing w:line="38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未进行网上注册并办理数字证书（CA认证）的供应商将无法参与本项目政府采购活动，供应商应当在竞标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14:paraId="49A6BF67">
      <w:pPr>
        <w:spacing w:line="38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（3）CA证书在线解密：供应商竞标时，需凭制作响应文件时用来加密的有效数字证书（CA认证）登录广西政府采购云平台电子开标大厅现场按规定时间对加密的响应文件进行解密，否则后果自负。</w:t>
      </w:r>
    </w:p>
    <w:p w14:paraId="1D09C0F1">
      <w:pPr>
        <w:spacing w:line="38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1）为确保网上操作合法、有效和安全，请供应商确保在电子竞标过程中能够对相关数据电文进行加密和使用电子签章，妥善保管CA数字证书并使用有效的CA数字证书参与整个竞标活动；2）供应商应当在竞标截止时间前完成电子响应文件的上传、提交，竞标截止时间前可以补充、修改或者撤回响应文件。补充或者修改响应文件的，应当先行撤回原响应文件，补充、修改后重新上传、提交，竞标截止时间前未完成上传、提交的，视为撤回响应文件。竞标截止时间以后上传递交的响应文件，广西政府采购云平台将予以拒收；3）供应商需要在具备有摄像头及语音功能且互联网网络状况良好的电脑登录广西政府采购云平台远程开标大厅参与本次磋商，否则后果自负。</w:t>
      </w:r>
    </w:p>
    <w:p w14:paraId="1A3B8DF5">
      <w:pPr>
        <w:spacing w:line="288" w:lineRule="auto"/>
        <w:ind w:firstLine="310" w:firstLineChars="147"/>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8.本项目采用远程异地评审方式。</w:t>
      </w:r>
    </w:p>
    <w:p w14:paraId="79C1B084">
      <w:pPr>
        <w:spacing w:line="380" w:lineRule="exact"/>
        <w:ind w:firstLine="354" w:firstLineChars="147"/>
        <w:rPr>
          <w:rFonts w:hint="eastAsia"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八、凡对本次采购提出询问，请按</w:t>
      </w:r>
      <w:r>
        <w:rPr>
          <w:rFonts w:ascii="黑体" w:hAnsi="黑体" w:eastAsia="黑体"/>
          <w:b/>
          <w:color w:val="000000" w:themeColor="text1"/>
          <w:sz w:val="24"/>
          <w14:textFill>
            <w14:solidFill>
              <w14:schemeClr w14:val="tx1"/>
            </w14:solidFill>
          </w14:textFill>
        </w:rPr>
        <w:t>以下方式</w:t>
      </w:r>
      <w:r>
        <w:rPr>
          <w:rFonts w:hint="eastAsia" w:ascii="黑体" w:hAnsi="黑体" w:eastAsia="黑体"/>
          <w:b/>
          <w:color w:val="000000" w:themeColor="text1"/>
          <w:sz w:val="24"/>
          <w14:textFill>
            <w14:solidFill>
              <w14:schemeClr w14:val="tx1"/>
            </w14:solidFill>
          </w14:textFill>
        </w:rPr>
        <w:t>联系。</w:t>
      </w:r>
      <w:bookmarkEnd w:id="42"/>
      <w:bookmarkEnd w:id="43"/>
      <w:bookmarkEnd w:id="44"/>
      <w:bookmarkEnd w:id="45"/>
      <w:bookmarkEnd w:id="46"/>
    </w:p>
    <w:p w14:paraId="169DA0DB">
      <w:pPr>
        <w:spacing w:line="380" w:lineRule="exact"/>
        <w:ind w:firstLine="420" w:firstLineChars="200"/>
        <w:rPr>
          <w:rFonts w:hint="eastAsia" w:ascii="宋体" w:hAnsi="宋体" w:cs="宋体"/>
          <w:color w:val="000000" w:themeColor="text1"/>
          <w:kern w:val="0"/>
          <w:szCs w:val="21"/>
          <w14:textFill>
            <w14:solidFill>
              <w14:schemeClr w14:val="tx1"/>
            </w14:solidFill>
          </w14:textFill>
        </w:rPr>
      </w:pPr>
      <w:bookmarkStart w:id="47" w:name="_Toc28359019"/>
      <w:bookmarkStart w:id="48" w:name="_Toc28359096"/>
      <w:bookmarkStart w:id="49" w:name="_Toc35393806"/>
      <w:bookmarkStart w:id="50" w:name="_Toc35393637"/>
      <w:r>
        <w:rPr>
          <w:rFonts w:hint="eastAsia" w:ascii="宋体" w:hAnsi="宋体" w:cs="宋体"/>
          <w:color w:val="000000" w:themeColor="text1"/>
          <w:kern w:val="0"/>
          <w:szCs w:val="21"/>
          <w14:textFill>
            <w14:solidFill>
              <w14:schemeClr w14:val="tx1"/>
            </w14:solidFill>
          </w14:textFill>
        </w:rPr>
        <w:t>1.采购人信息</w:t>
      </w:r>
      <w:bookmarkEnd w:id="47"/>
      <w:bookmarkEnd w:id="48"/>
      <w:bookmarkEnd w:id="49"/>
      <w:bookmarkEnd w:id="50"/>
    </w:p>
    <w:p w14:paraId="3830B06D">
      <w:pPr>
        <w:spacing w:line="38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名    称：桂平市水利局</w:t>
      </w:r>
    </w:p>
    <w:p w14:paraId="3EED0849">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    址：</w:t>
      </w:r>
      <w:r>
        <w:rPr>
          <w:rFonts w:hint="eastAsia" w:ascii="宋体" w:hAnsi="宋体" w:cs="宋体"/>
          <w:color w:val="000000" w:themeColor="text1"/>
          <w:szCs w:val="21"/>
          <w14:textFill>
            <w14:solidFill>
              <w14:schemeClr w14:val="tx1"/>
            </w14:solidFill>
          </w14:textFill>
        </w:rPr>
        <w:t>桂平市西山镇城西街112号</w:t>
      </w:r>
    </w:p>
    <w:p w14:paraId="2663A553">
      <w:pPr>
        <w:spacing w:line="38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项目联系人：</w:t>
      </w:r>
      <w:r>
        <w:rPr>
          <w:rFonts w:hint="eastAsia" w:ascii="宋体" w:hAnsi="宋体" w:cs="宋体"/>
          <w:color w:val="000000" w:themeColor="text1"/>
          <w14:textFill>
            <w14:solidFill>
              <w14:schemeClr w14:val="tx1"/>
            </w14:solidFill>
          </w14:textFill>
        </w:rPr>
        <w:t>覃锐龙</w:t>
      </w:r>
    </w:p>
    <w:p w14:paraId="57CA1B98">
      <w:pPr>
        <w:spacing w:line="38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联系方式：</w:t>
      </w:r>
      <w:r>
        <w:rPr>
          <w:rFonts w:hint="eastAsia" w:ascii="宋体" w:hAnsi="宋体" w:cs="宋体"/>
          <w:color w:val="000000" w:themeColor="text1"/>
          <w14:textFill>
            <w14:solidFill>
              <w14:schemeClr w14:val="tx1"/>
            </w14:solidFill>
          </w14:textFill>
        </w:rPr>
        <w:t>0775-3380592</w:t>
      </w:r>
    </w:p>
    <w:p w14:paraId="7F918A21">
      <w:pPr>
        <w:spacing w:line="380" w:lineRule="exact"/>
        <w:ind w:firstLine="420" w:firstLineChars="200"/>
        <w:rPr>
          <w:rFonts w:hint="eastAsia" w:ascii="宋体" w:hAnsi="宋体" w:cs="宋体"/>
          <w:color w:val="000000" w:themeColor="text1"/>
          <w:kern w:val="0"/>
          <w:szCs w:val="21"/>
          <w14:textFill>
            <w14:solidFill>
              <w14:schemeClr w14:val="tx1"/>
            </w14:solidFill>
          </w14:textFill>
        </w:rPr>
      </w:pPr>
      <w:bookmarkStart w:id="51" w:name="_Toc35393807"/>
      <w:bookmarkStart w:id="52" w:name="_Toc28359020"/>
      <w:bookmarkStart w:id="53" w:name="_Toc35393638"/>
      <w:bookmarkStart w:id="54" w:name="_Toc28359097"/>
      <w:r>
        <w:rPr>
          <w:rFonts w:hint="eastAsia" w:ascii="宋体" w:hAnsi="宋体" w:cs="宋体"/>
          <w:color w:val="000000" w:themeColor="text1"/>
          <w:kern w:val="0"/>
          <w:szCs w:val="21"/>
          <w14:textFill>
            <w14:solidFill>
              <w14:schemeClr w14:val="tx1"/>
            </w14:solidFill>
          </w14:textFill>
        </w:rPr>
        <w:t>2.采购代理机构信息</w:t>
      </w:r>
      <w:bookmarkEnd w:id="51"/>
      <w:bookmarkEnd w:id="52"/>
      <w:bookmarkEnd w:id="53"/>
      <w:bookmarkEnd w:id="54"/>
    </w:p>
    <w:p w14:paraId="0D6D141E">
      <w:pPr>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名    称：</w:t>
      </w:r>
      <w:r>
        <w:rPr>
          <w:rFonts w:hint="eastAsia" w:ascii="宋体" w:hAnsi="宋体" w:cs="宋体"/>
          <w:color w:val="000000" w:themeColor="text1"/>
          <w:szCs w:val="21"/>
          <w14:textFill>
            <w14:solidFill>
              <w14:schemeClr w14:val="tx1"/>
            </w14:solidFill>
          </w14:textFill>
        </w:rPr>
        <w:t>云之龙咨询集团有限公司</w:t>
      </w:r>
    </w:p>
    <w:p w14:paraId="2CA98DC1">
      <w:pPr>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　　址：</w:t>
      </w:r>
      <w:r>
        <w:rPr>
          <w:rFonts w:hint="eastAsia" w:ascii="宋体" w:hAnsi="宋体" w:cs="宋体"/>
          <w:color w:val="000000" w:themeColor="text1"/>
          <w:szCs w:val="21"/>
          <w14:textFill>
            <w14:solidFill>
              <w14:schemeClr w14:val="tx1"/>
            </w14:solidFill>
          </w14:textFill>
        </w:rPr>
        <w:t>广西贵港市港北区荷城路 1132 号华泰官邸1栋6楼</w:t>
      </w:r>
    </w:p>
    <w:p w14:paraId="7FAFEA32">
      <w:pPr>
        <w:pStyle w:val="25"/>
        <w:spacing w:line="380" w:lineRule="exact"/>
        <w:ind w:firstLine="420" w:firstLineChars="200"/>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项目联系人：</w:t>
      </w:r>
      <w:r>
        <w:rPr>
          <w:rFonts w:hint="eastAsia"/>
          <w:color w:val="000000" w:themeColor="text1"/>
          <w:sz w:val="21"/>
          <w14:textFill>
            <w14:solidFill>
              <w14:schemeClr w14:val="tx1"/>
            </w14:solidFill>
          </w14:textFill>
        </w:rPr>
        <w:t>徐律、石宗艳、方芳</w:t>
      </w:r>
    </w:p>
    <w:p w14:paraId="1AB86C23">
      <w:pPr>
        <w:spacing w:line="380" w:lineRule="exact"/>
        <w:ind w:firstLine="420" w:firstLineChars="2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电　　话：</w:t>
      </w:r>
      <w:r>
        <w:rPr>
          <w:rFonts w:hint="eastAsia" w:ascii="宋体" w:hAnsi="宋体" w:cs="宋体"/>
          <w:color w:val="000000" w:themeColor="text1"/>
          <w:szCs w:val="21"/>
          <w14:textFill>
            <w14:solidFill>
              <w14:schemeClr w14:val="tx1"/>
            </w14:solidFill>
          </w14:textFill>
        </w:rPr>
        <w:t>0775-4565100、4569690</w:t>
      </w:r>
    </w:p>
    <w:bookmarkEnd w:id="1"/>
    <w:p w14:paraId="30194AD1">
      <w:pPr>
        <w:pStyle w:val="3"/>
        <w:spacing w:before="300" w:after="300" w:line="360" w:lineRule="auto"/>
        <w:jc w:val="center"/>
        <w:rPr>
          <w:color w:val="000000" w:themeColor="text1"/>
          <w14:textFill>
            <w14:solidFill>
              <w14:schemeClr w14:val="tx1"/>
            </w14:solidFill>
          </w14:textFill>
        </w:rPr>
      </w:pPr>
      <w:r>
        <w:rPr>
          <w:rFonts w:ascii="宋体" w:hAnsi="宋体"/>
          <w:color w:val="000000" w:themeColor="text1"/>
          <w:sz w:val="32"/>
          <w:szCs w:val="32"/>
          <w14:textFill>
            <w14:solidFill>
              <w14:schemeClr w14:val="tx1"/>
            </w14:solidFill>
          </w14:textFill>
        </w:rPr>
        <w:br w:type="page"/>
      </w:r>
      <w:bookmarkStart w:id="55" w:name="_Toc5985"/>
      <w:r>
        <w:rPr>
          <w:rFonts w:hint="eastAsia"/>
          <w:color w:val="000000" w:themeColor="text1"/>
          <w14:textFill>
            <w14:solidFill>
              <w14:schemeClr w14:val="tx1"/>
            </w14:solidFill>
          </w14:textFill>
        </w:rPr>
        <w:t>第二章 供应商须知</w:t>
      </w:r>
      <w:bookmarkEnd w:id="55"/>
    </w:p>
    <w:p w14:paraId="5557EE12">
      <w:pPr>
        <w:spacing w:line="400" w:lineRule="exact"/>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供应商须知前附表</w:t>
      </w:r>
    </w:p>
    <w:p w14:paraId="29550095">
      <w:pPr>
        <w:spacing w:line="400" w:lineRule="exact"/>
        <w:jc w:val="center"/>
        <w:rPr>
          <w:rFonts w:hint="eastAsia" w:ascii="宋体" w:hAnsi="宋体"/>
          <w:b/>
          <w:color w:val="000000" w:themeColor="text1"/>
          <w:sz w:val="32"/>
          <w:szCs w:val="32"/>
          <w14:textFill>
            <w14:solidFill>
              <w14:schemeClr w14:val="tx1"/>
            </w14:solidFill>
          </w14:textFill>
        </w:rPr>
      </w:pPr>
    </w:p>
    <w:tbl>
      <w:tblPr>
        <w:tblStyle w:val="45"/>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417D8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3D041804">
            <w:pPr>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7912" w:type="dxa"/>
          </w:tcPr>
          <w:p w14:paraId="611A1AA8">
            <w:pPr>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内    容</w:t>
            </w:r>
          </w:p>
        </w:tc>
      </w:tr>
      <w:tr w14:paraId="7559E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83C1609">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7912" w:type="dxa"/>
            <w:vAlign w:val="center"/>
          </w:tcPr>
          <w:p w14:paraId="04261F0E">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1.供应商的资格条件</w:t>
            </w:r>
            <w:r>
              <w:rPr>
                <w:rFonts w:hint="eastAsia" w:ascii="宋体" w:hAnsi="宋体" w:cs="宋体"/>
                <w:color w:val="000000" w:themeColor="text1"/>
                <w:szCs w:val="21"/>
                <w14:textFill>
                  <w14:solidFill>
                    <w14:schemeClr w14:val="tx1"/>
                  </w14:solidFill>
                </w14:textFill>
              </w:rPr>
              <w:t>：详见竞争性磋商公告</w:t>
            </w:r>
          </w:p>
          <w:p w14:paraId="45821003">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bCs/>
                <w:color w:val="000000" w:themeColor="text1"/>
                <w:szCs w:val="2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出现下列情形之一的，不得参加政府采购活动：</w:t>
            </w:r>
          </w:p>
          <w:p w14:paraId="29AD1836">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0869047">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3707C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58AFFA1">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w:t>
            </w:r>
          </w:p>
        </w:tc>
        <w:tc>
          <w:tcPr>
            <w:tcW w:w="7912" w:type="dxa"/>
            <w:vAlign w:val="center"/>
          </w:tcPr>
          <w:p w14:paraId="107D6E93">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是否接受联合体竞标: 详见竞争性磋商公告</w:t>
            </w:r>
          </w:p>
        </w:tc>
      </w:tr>
      <w:tr w14:paraId="7A181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FA5FC0E">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r>
              <w:rPr>
                <w:rFonts w:ascii="宋体" w:hAnsi="宋体" w:cs="宋体"/>
                <w:color w:val="000000" w:themeColor="text1"/>
                <w:szCs w:val="21"/>
                <w14:textFill>
                  <w14:solidFill>
                    <w14:schemeClr w14:val="tx1"/>
                  </w14:solidFill>
                </w14:textFill>
              </w:rPr>
              <w:t>.2</w:t>
            </w:r>
          </w:p>
        </w:tc>
        <w:tc>
          <w:tcPr>
            <w:tcW w:w="7912" w:type="dxa"/>
            <w:vAlign w:val="center"/>
          </w:tcPr>
          <w:p w14:paraId="5DC36FB7">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如接受联合体竞标，联合体竞标要求如下：</w:t>
            </w:r>
          </w:p>
          <w:p w14:paraId="2DA19606">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两个以上供应商可以组成一个竞标联合体，以一个供应商的身份共同参加竞标。联合体竞标的，须提供《联合体竞标协议书》（格式后附）。</w:t>
            </w:r>
          </w:p>
          <w:p w14:paraId="2B053627">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14:paraId="01FB4512">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联合体各方之间必须签订联合竞标协议，协议书必须明确主体方（或者牵头方）并明确约定联合体各方承担的工作和相应的责任（</w:t>
            </w:r>
            <w:r>
              <w:rPr>
                <w:rFonts w:hint="eastAsia" w:ascii="宋体" w:hAnsi="宋体" w:cs="宋体"/>
                <w:b/>
                <w:color w:val="000000" w:themeColor="text1"/>
                <w:szCs w:val="21"/>
                <w14:textFill>
                  <w14:solidFill>
                    <w14:schemeClr w14:val="tx1"/>
                  </w14:solidFill>
                </w14:textFill>
              </w:rPr>
              <w:t>各方承担责任与义务的分工必须符合采购需求，否则，联合体竞标无效</w:t>
            </w:r>
            <w:r>
              <w:rPr>
                <w:rFonts w:hint="eastAsia" w:ascii="宋体" w:hAnsi="宋体" w:cs="宋体"/>
                <w:color w:val="000000" w:themeColor="text1"/>
                <w:szCs w:val="21"/>
                <w14:textFill>
                  <w14:solidFill>
                    <w14:schemeClr w14:val="tx1"/>
                  </w14:solidFill>
                </w14:textFill>
              </w:rPr>
              <w:t>），并将联合竞标协议放入响应文件。联合体各方必须共同与采购人签订采购合同，就采购合同约定的事项对采购人承担连带责任。</w:t>
            </w:r>
          </w:p>
          <w:p w14:paraId="1F958148">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以联合体形式参加政府采购活动的，联合体各方不得再单独参加或者与其他供应商另外组成联合体参加同一合同项下的政府采购活动。</w:t>
            </w:r>
          </w:p>
          <w:p w14:paraId="458D7469">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联合体中有同类资质的供应商按照联合体分工承担相同工作的，应当按照资质等级较低的供应商确定资质等级。</w:t>
            </w:r>
          </w:p>
          <w:p w14:paraId="5EB7B509">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联合体竞标业绩、履约能力按照联合体各方中较高的一方认定并计算（磋商文件另有规定的除外）。</w:t>
            </w:r>
          </w:p>
          <w:p w14:paraId="48A912C1">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供应商为联合体的，可以由联合体中的一方或者多方共同交纳磋商保证金，其交纳的保证金对联合体各方均具有约束力。</w:t>
            </w:r>
          </w:p>
          <w:p w14:paraId="194152F4">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联合体各方均应按照磋商文件的规定提交资格证明文件。</w:t>
            </w:r>
          </w:p>
        </w:tc>
      </w:tr>
      <w:tr w14:paraId="67764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8300315">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6.2</w:t>
            </w:r>
          </w:p>
        </w:tc>
        <w:tc>
          <w:tcPr>
            <w:tcW w:w="7912" w:type="dxa"/>
            <w:vAlign w:val="center"/>
          </w:tcPr>
          <w:p w14:paraId="34F2F38D">
            <w:pPr>
              <w:pStyle w:val="17"/>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不允许分包</w:t>
            </w:r>
          </w:p>
        </w:tc>
      </w:tr>
      <w:tr w14:paraId="4FC58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FA3080B">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w:t>
            </w:r>
            <w:r>
              <w:rPr>
                <w:rFonts w:ascii="宋体" w:hAnsi="宋体" w:cs="宋体"/>
                <w:color w:val="000000" w:themeColor="text1"/>
                <w:szCs w:val="21"/>
                <w14:textFill>
                  <w14:solidFill>
                    <w14:schemeClr w14:val="tx1"/>
                  </w14:solidFill>
                </w14:textFill>
              </w:rPr>
              <w:t>1</w:t>
            </w:r>
          </w:p>
        </w:tc>
        <w:tc>
          <w:tcPr>
            <w:tcW w:w="7912" w:type="dxa"/>
            <w:vAlign w:val="center"/>
          </w:tcPr>
          <w:p w14:paraId="6C786D74">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资格证明文件</w:t>
            </w:r>
          </w:p>
          <w:p w14:paraId="630BE4B6">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1.供应商为法人或者其他组织的提供其营业执照等证明文件复印件（如营业执照或者事业单位法人证书或者执业许可证或者登记证书等）；</w:t>
            </w:r>
            <w:r>
              <w:rPr>
                <w:rFonts w:hint="eastAsia" w:ascii="宋体" w:hAnsi="宋体" w:cs="宋体"/>
                <w:b/>
                <w:color w:val="000000" w:themeColor="text1"/>
                <w:szCs w:val="21"/>
                <w14:textFill>
                  <w14:solidFill>
                    <w14:schemeClr w14:val="tx1"/>
                  </w14:solidFill>
                </w14:textFill>
              </w:rPr>
              <w:t>（必须提供，否则响应文件按无效响应处理）</w:t>
            </w:r>
          </w:p>
          <w:p w14:paraId="5A5217C5">
            <w:pPr>
              <w:spacing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2.《桂平市政府采购项目投标资格承诺》（格式后附）；</w:t>
            </w:r>
            <w:r>
              <w:rPr>
                <w:rFonts w:hint="eastAsia" w:ascii="宋体" w:hAnsi="宋体" w:cs="宋体"/>
                <w:b/>
                <w:color w:val="000000" w:themeColor="text1"/>
                <w:szCs w:val="21"/>
                <w14:textFill>
                  <w14:solidFill>
                    <w14:schemeClr w14:val="tx1"/>
                  </w14:solidFill>
                </w14:textFill>
              </w:rPr>
              <w:t>（必须提供，否则响应文件作无效处理）</w:t>
            </w:r>
          </w:p>
          <w:p w14:paraId="1A66D1DC">
            <w:pPr>
              <w:spacing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3.供应商直接控股、管理关系信息表（格式后附）；</w:t>
            </w:r>
            <w:r>
              <w:rPr>
                <w:rFonts w:hint="eastAsia" w:ascii="宋体" w:hAnsi="宋体" w:cs="宋体"/>
                <w:b/>
                <w:color w:val="000000" w:themeColor="text1"/>
                <w:szCs w:val="21"/>
                <w14:textFill>
                  <w14:solidFill>
                    <w14:schemeClr w14:val="tx1"/>
                  </w14:solidFill>
                </w14:textFill>
              </w:rPr>
              <w:t>（必须提供，否则响应文件按无效响应处理）</w:t>
            </w:r>
          </w:p>
          <w:p w14:paraId="758DB0F9">
            <w:pPr>
              <w:spacing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4.竞标声明（格式后附）；</w:t>
            </w:r>
            <w:r>
              <w:rPr>
                <w:rFonts w:hint="eastAsia" w:ascii="宋体" w:hAnsi="宋体" w:cs="宋体"/>
                <w:b/>
                <w:color w:val="000000" w:themeColor="text1"/>
                <w:szCs w:val="21"/>
                <w14:textFill>
                  <w14:solidFill>
                    <w14:schemeClr w14:val="tx1"/>
                  </w14:solidFill>
                </w14:textFill>
              </w:rPr>
              <w:t>（必须提供，否则响应文件按无效响应处理）</w:t>
            </w:r>
          </w:p>
          <w:p w14:paraId="57CB284E">
            <w:pPr>
              <w:spacing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5.有效的资质证书副本、有效的企业安全生产许可证副本复印件；</w:t>
            </w:r>
            <w:r>
              <w:rPr>
                <w:rFonts w:hint="eastAsia" w:ascii="宋体" w:hAnsi="宋体" w:cs="宋体"/>
                <w:b/>
                <w:color w:val="000000" w:themeColor="text1"/>
                <w:szCs w:val="21"/>
                <w14:textFill>
                  <w14:solidFill>
                    <w14:schemeClr w14:val="tx1"/>
                  </w14:solidFill>
                </w14:textFill>
              </w:rPr>
              <w:t>（必须提供，否则响应文件按无效响应处理）</w:t>
            </w:r>
          </w:p>
          <w:p w14:paraId="27D62F40">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6.拟担任本项目工程项目经理（注册建造师）简历表；</w:t>
            </w:r>
          </w:p>
          <w:p w14:paraId="5EDF67D7">
            <w:pPr>
              <w:spacing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附拟担任本工程项目经理有效的注册建造师资质证书、其安全生产考核合格证复印件及有效的身份证正反面复印件</w:t>
            </w:r>
            <w:r>
              <w:rPr>
                <w:rFonts w:hint="eastAsia" w:ascii="宋体" w:hAnsi="宋体" w:cs="宋体"/>
                <w:b/>
                <w:color w:val="000000" w:themeColor="text1"/>
                <w:szCs w:val="21"/>
                <w14:textFill>
                  <w14:solidFill>
                    <w14:schemeClr w14:val="tx1"/>
                  </w14:solidFill>
                </w14:textFill>
              </w:rPr>
              <w:t>（必须提供，否则响应文件按无效响应处理）</w:t>
            </w:r>
          </w:p>
          <w:p w14:paraId="3B9F88C9">
            <w:pPr>
              <w:spacing w:line="360" w:lineRule="auto"/>
              <w:rPr>
                <w:rFonts w:hint="eastAsia" w:ascii="宋体" w:hAnsi="宋体" w:cs="宋体"/>
                <w:b/>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.中小企业声明函（格式后附）或残疾人福利性单位声明函（格式后附）或监狱企业的证明文件；</w:t>
            </w:r>
            <w:r>
              <w:rPr>
                <w:rFonts w:hint="eastAsia" w:ascii="宋体" w:hAnsi="宋体" w:cs="宋体"/>
                <w:b/>
                <w:color w:val="000000" w:themeColor="text1"/>
                <w:szCs w:val="21"/>
                <w14:textFill>
                  <w14:solidFill>
                    <w14:schemeClr w14:val="tx1"/>
                  </w14:solidFill>
                </w14:textFill>
              </w:rPr>
              <w:t>（必须提供，否则响应文件按无效响应处理）</w:t>
            </w:r>
          </w:p>
          <w:p w14:paraId="724F4D26">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8.除竞争性磋商文件规定必须提供以外，供应商认为需要提供的其他证明材料；</w:t>
            </w:r>
          </w:p>
          <w:p w14:paraId="674FAB9B">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9.其他资格证明文件（编制时应与公告的特定资格要求相对应）。</w:t>
            </w:r>
          </w:p>
          <w:p w14:paraId="76773C70">
            <w:pPr>
              <w:snapToGrid w:val="0"/>
              <w:spacing w:line="320" w:lineRule="exact"/>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注：</w:t>
            </w:r>
          </w:p>
          <w:p w14:paraId="57567A70">
            <w:pPr>
              <w:snapToGrid w:val="0"/>
              <w:spacing w:line="320" w:lineRule="exact"/>
              <w:ind w:firstLine="413" w:firstLineChars="196"/>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以上标明“必须提供”的材料属于复印件的，必须加盖供应商公章或电子签章，否则响应文件按无效响应处理。</w:t>
            </w:r>
          </w:p>
          <w:p w14:paraId="2BA40E4E">
            <w:pPr>
              <w:snapToGrid w:val="0"/>
              <w:spacing w:line="320" w:lineRule="exact"/>
              <w:ind w:firstLine="413" w:firstLineChars="196"/>
              <w:jc w:val="left"/>
              <w:rPr>
                <w:rFonts w:hint="eastAsia" w:ascii="宋体" w:hAnsi="宋体" w:cs="宋体"/>
                <w:b/>
                <w:color w:val="000000" w:themeColor="text1"/>
                <w:szCs w:val="21"/>
                <w14:textFill>
                  <w14:solidFill>
                    <w14:schemeClr w14:val="tx1"/>
                  </w14:solidFill>
                </w14:textFill>
              </w:rPr>
            </w:pPr>
          </w:p>
        </w:tc>
      </w:tr>
      <w:tr w14:paraId="4F401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76E8042">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12.1.2</w:t>
            </w:r>
          </w:p>
        </w:tc>
        <w:tc>
          <w:tcPr>
            <w:tcW w:w="7912" w:type="dxa"/>
            <w:vAlign w:val="center"/>
          </w:tcPr>
          <w:p w14:paraId="153B3FFE">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报价文件</w:t>
            </w:r>
          </w:p>
          <w:p w14:paraId="1D12A8DA">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1.竞标函及竞标函附录（格式后附）；</w:t>
            </w:r>
            <w:r>
              <w:rPr>
                <w:rFonts w:hint="eastAsia" w:ascii="宋体" w:hAnsi="宋体" w:cs="宋体"/>
                <w:b/>
                <w:color w:val="000000" w:themeColor="text1"/>
                <w:szCs w:val="21"/>
                <w14:textFill>
                  <w14:solidFill>
                    <w14:schemeClr w14:val="tx1"/>
                  </w14:solidFill>
                </w14:textFill>
              </w:rPr>
              <w:t>（必须提供，否则响应文件按无效处理）</w:t>
            </w:r>
          </w:p>
          <w:p w14:paraId="6FE461CC">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2.竞标报价表（格式后附）；</w:t>
            </w:r>
            <w:r>
              <w:rPr>
                <w:rFonts w:hint="eastAsia" w:ascii="宋体" w:hAnsi="宋体" w:cs="宋体"/>
                <w:b/>
                <w:color w:val="000000" w:themeColor="text1"/>
                <w:szCs w:val="21"/>
                <w14:textFill>
                  <w14:solidFill>
                    <w14:schemeClr w14:val="tx1"/>
                  </w14:solidFill>
                </w14:textFill>
              </w:rPr>
              <w:t>（必须提供，否则响应文件按无效处理）</w:t>
            </w:r>
          </w:p>
          <w:p w14:paraId="2788CE90">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3.已标价工程量清单；</w:t>
            </w:r>
            <w:r>
              <w:rPr>
                <w:rFonts w:hint="eastAsia" w:ascii="宋体" w:hAnsi="宋体" w:cs="宋体"/>
                <w:b/>
                <w:color w:val="000000" w:themeColor="text1"/>
                <w:szCs w:val="21"/>
                <w14:textFill>
                  <w14:solidFill>
                    <w14:schemeClr w14:val="tx1"/>
                  </w14:solidFill>
                </w14:textFill>
              </w:rPr>
              <w:t>（必须提供，否则响应文件按无效响应处理）</w:t>
            </w:r>
          </w:p>
          <w:p w14:paraId="4669431A">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4.供应商认为需要提供的其他有关资料。</w:t>
            </w:r>
          </w:p>
        </w:tc>
      </w:tr>
      <w:tr w14:paraId="1FDDE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A0B1006">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.3</w:t>
            </w:r>
          </w:p>
        </w:tc>
        <w:tc>
          <w:tcPr>
            <w:tcW w:w="7912" w:type="dxa"/>
            <w:vAlign w:val="center"/>
          </w:tcPr>
          <w:p w14:paraId="4572A586">
            <w:pPr>
              <w:spacing w:line="312" w:lineRule="auto"/>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商务技术文件</w:t>
            </w:r>
          </w:p>
          <w:p w14:paraId="5A44DC5F">
            <w:pPr>
              <w:spacing w:line="312"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1.无串通竞标行为的承诺函（格式后附）；（</w:t>
            </w:r>
            <w:r>
              <w:rPr>
                <w:rFonts w:hint="eastAsia" w:ascii="宋体" w:hAnsi="宋体" w:cs="宋体"/>
                <w:b/>
                <w:color w:val="000000" w:themeColor="text1"/>
                <w:szCs w:val="21"/>
                <w14:textFill>
                  <w14:solidFill>
                    <w14:schemeClr w14:val="tx1"/>
                  </w14:solidFill>
                </w14:textFill>
              </w:rPr>
              <w:t>必须提供，否则响应文件按无效处理</w:t>
            </w:r>
            <w:r>
              <w:rPr>
                <w:rFonts w:hint="eastAsia" w:ascii="宋体" w:hAnsi="宋体" w:cs="宋体"/>
                <w:color w:val="000000" w:themeColor="text1"/>
                <w:szCs w:val="21"/>
                <w14:textFill>
                  <w14:solidFill>
                    <w14:schemeClr w14:val="tx1"/>
                  </w14:solidFill>
                </w14:textFill>
              </w:rPr>
              <w:t>）</w:t>
            </w:r>
          </w:p>
          <w:p w14:paraId="1EC7086C">
            <w:pPr>
              <w:snapToGrid w:val="0"/>
              <w:spacing w:line="312"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2.法定代表人身份证明书及法定代表人有效身份证正反面复印件（格式后附）；（</w:t>
            </w:r>
            <w:r>
              <w:rPr>
                <w:rFonts w:hint="eastAsia" w:ascii="宋体" w:hAnsi="宋体" w:cs="宋体"/>
                <w:b/>
                <w:color w:val="000000" w:themeColor="text1"/>
                <w:szCs w:val="21"/>
                <w14:textFill>
                  <w14:solidFill>
                    <w14:schemeClr w14:val="tx1"/>
                  </w14:solidFill>
                </w14:textFill>
              </w:rPr>
              <w:t>必须提供，否则响应文件按无效处理</w:t>
            </w:r>
            <w:r>
              <w:rPr>
                <w:rFonts w:hint="eastAsia" w:ascii="宋体" w:hAnsi="宋体" w:cs="宋体"/>
                <w:color w:val="000000" w:themeColor="text1"/>
                <w:szCs w:val="21"/>
                <w14:textFill>
                  <w14:solidFill>
                    <w14:schemeClr w14:val="tx1"/>
                  </w14:solidFill>
                </w14:textFill>
              </w:rPr>
              <w:t>）</w:t>
            </w:r>
          </w:p>
          <w:p w14:paraId="549ADDE4">
            <w:pPr>
              <w:spacing w:line="312"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3.授权委托书及委托代理人有效身份证正反面复印件（格式后附）；（</w:t>
            </w:r>
            <w:r>
              <w:rPr>
                <w:rFonts w:hint="eastAsia" w:ascii="宋体" w:hAnsi="宋体" w:cs="宋体"/>
                <w:b/>
                <w:color w:val="000000" w:themeColor="text1"/>
                <w:szCs w:val="21"/>
                <w14:textFill>
                  <w14:solidFill>
                    <w14:schemeClr w14:val="tx1"/>
                  </w14:solidFill>
                </w14:textFill>
              </w:rPr>
              <w:t>委托时必须提供，否则响应文件按无效处理</w:t>
            </w:r>
            <w:r>
              <w:rPr>
                <w:rFonts w:hint="eastAsia" w:ascii="宋体" w:hAnsi="宋体" w:cs="宋体"/>
                <w:color w:val="000000" w:themeColor="text1"/>
                <w:szCs w:val="21"/>
                <w14:textFill>
                  <w14:solidFill>
                    <w14:schemeClr w14:val="tx1"/>
                  </w14:solidFill>
                </w14:textFill>
              </w:rPr>
              <w:t>）</w:t>
            </w:r>
          </w:p>
          <w:p w14:paraId="543F58AE">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4.建筑材料和设备节能环保要求承诺书（格式后附）；（</w:t>
            </w:r>
            <w:r>
              <w:rPr>
                <w:rFonts w:hint="eastAsia" w:ascii="宋体" w:hAnsi="宋体" w:cs="宋体"/>
                <w:b/>
                <w:color w:val="000000" w:themeColor="text1"/>
                <w:szCs w:val="21"/>
                <w14:textFill>
                  <w14:solidFill>
                    <w14:schemeClr w14:val="tx1"/>
                  </w14:solidFill>
                </w14:textFill>
              </w:rPr>
              <w:t>必须提供，否则响应文件按无效处理</w:t>
            </w:r>
            <w:r>
              <w:rPr>
                <w:rFonts w:hint="eastAsia" w:ascii="宋体" w:hAnsi="宋体" w:cs="宋体"/>
                <w:color w:val="000000" w:themeColor="text1"/>
                <w:szCs w:val="21"/>
                <w14:textFill>
                  <w14:solidFill>
                    <w14:schemeClr w14:val="tx1"/>
                  </w14:solidFill>
                </w14:textFill>
              </w:rPr>
              <w:t>）</w:t>
            </w:r>
          </w:p>
          <w:p w14:paraId="1D39F7C9">
            <w:pPr>
              <w:spacing w:line="360" w:lineRule="auto"/>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5.代理服务费承诺书（格式后附）；（</w:t>
            </w:r>
            <w:r>
              <w:rPr>
                <w:rFonts w:hint="eastAsia" w:ascii="宋体" w:hAnsi="宋体" w:cs="宋体"/>
                <w:b/>
                <w:color w:val="000000" w:themeColor="text1"/>
                <w:szCs w:val="21"/>
                <w14:textFill>
                  <w14:solidFill>
                    <w14:schemeClr w14:val="tx1"/>
                  </w14:solidFill>
                </w14:textFill>
              </w:rPr>
              <w:t>必须提供，否则响应文件按无效响应处理</w:t>
            </w:r>
            <w:r>
              <w:rPr>
                <w:rFonts w:hint="eastAsia" w:ascii="宋体" w:hAnsi="宋体" w:cs="宋体"/>
                <w:color w:val="000000" w:themeColor="text1"/>
                <w:szCs w:val="21"/>
                <w14:textFill>
                  <w14:solidFill>
                    <w14:schemeClr w14:val="tx1"/>
                  </w14:solidFill>
                </w14:textFill>
              </w:rPr>
              <w:t>）</w:t>
            </w:r>
          </w:p>
          <w:p w14:paraId="53E39510">
            <w:pPr>
              <w:spacing w:line="312" w:lineRule="auto"/>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6.施工组织设计（</w:t>
            </w:r>
            <w:r>
              <w:rPr>
                <w:rFonts w:hint="eastAsia" w:ascii="宋体" w:hAnsi="宋体" w:cs="宋体"/>
                <w:b/>
                <w:color w:val="000000" w:themeColor="text1"/>
                <w:szCs w:val="21"/>
                <w14:textFill>
                  <w14:solidFill>
                    <w14:schemeClr w14:val="tx1"/>
                  </w14:solidFill>
                </w14:textFill>
              </w:rPr>
              <w:t>必须提供，否则响应文件按无效响应处理</w:t>
            </w:r>
            <w:r>
              <w:rPr>
                <w:rFonts w:hint="eastAsia" w:ascii="宋体" w:hAnsi="宋体" w:cs="宋体"/>
                <w:color w:val="000000" w:themeColor="text1"/>
                <w:szCs w:val="21"/>
                <w14:textFill>
                  <w14:solidFill>
                    <w14:schemeClr w14:val="tx1"/>
                  </w14:solidFill>
                </w14:textFill>
              </w:rPr>
              <w:t>）</w:t>
            </w:r>
          </w:p>
          <w:p w14:paraId="5CDA65BF">
            <w:pPr>
              <w:spacing w:line="312" w:lineRule="auto"/>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项目管理机构配备情况表及主要人员简历表（格式后附）；（</w:t>
            </w:r>
            <w:r>
              <w:rPr>
                <w:rFonts w:hint="eastAsia" w:ascii="宋体" w:hAnsi="宋体" w:cs="宋体"/>
                <w:b/>
                <w:color w:val="000000" w:themeColor="text1"/>
                <w:szCs w:val="21"/>
                <w14:textFill>
                  <w14:solidFill>
                    <w14:schemeClr w14:val="tx1"/>
                  </w14:solidFill>
                </w14:textFill>
              </w:rPr>
              <w:t>必须提供，否则响应文件按无效处理</w:t>
            </w:r>
            <w:r>
              <w:rPr>
                <w:rFonts w:hint="eastAsia" w:ascii="宋体" w:hAnsi="宋体" w:cs="宋体"/>
                <w:color w:val="000000" w:themeColor="text1"/>
                <w:szCs w:val="21"/>
                <w14:textFill>
                  <w14:solidFill>
                    <w14:schemeClr w14:val="tx1"/>
                  </w14:solidFill>
                </w14:textFill>
              </w:rPr>
              <w:t>）</w:t>
            </w:r>
          </w:p>
          <w:p w14:paraId="417E2F8C">
            <w:pPr>
              <w:spacing w:line="312"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8.供应商认为需要提供的其他有关资料。</w:t>
            </w:r>
          </w:p>
          <w:p w14:paraId="20F2DB90">
            <w:pPr>
              <w:spacing w:line="312"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注：以上标明“必须提供”的材料属于复印件的，必须加盖供应商电子签章，否则响应文件按无效处理。</w:t>
            </w:r>
          </w:p>
        </w:tc>
      </w:tr>
      <w:tr w14:paraId="27F43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E999D22">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15.1</w:t>
            </w:r>
          </w:p>
        </w:tc>
        <w:tc>
          <w:tcPr>
            <w:tcW w:w="7912" w:type="dxa"/>
            <w:vAlign w:val="center"/>
          </w:tcPr>
          <w:p w14:paraId="062DD940">
            <w:pPr>
              <w:spacing w:line="360" w:lineRule="auto"/>
              <w:contextualSpacing/>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竞标报价应按磋商文件第五章“工程量清单及图纸”的要求及第六章“响应文件格式”填写相应表格。</w:t>
            </w:r>
          </w:p>
        </w:tc>
      </w:tr>
      <w:tr w14:paraId="07F1F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E5792E0">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15.2</w:t>
            </w:r>
          </w:p>
        </w:tc>
        <w:tc>
          <w:tcPr>
            <w:tcW w:w="7912" w:type="dxa"/>
            <w:vAlign w:val="center"/>
          </w:tcPr>
          <w:p w14:paraId="60AA7FB4">
            <w:pPr>
              <w:snapToGrid w:val="0"/>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竞标报价是履行合同的最终价格，包括了</w:t>
            </w:r>
            <w:r>
              <w:rPr>
                <w:rFonts w:hint="eastAsia" w:ascii="宋体" w:hAnsi="宋体" w:cs="宋体"/>
                <w:color w:val="000000" w:themeColor="text1"/>
                <w:szCs w:val="21"/>
                <w14:textFill>
                  <w14:solidFill>
                    <w14:schemeClr w14:val="tx1"/>
                  </w14:solidFill>
                </w14:textFill>
              </w:rPr>
              <w:t>为实施和完成合同工程所需的劳务、材料、机械、质检（自检）、安装、缺陷修复、管理、保险、税费、利润等费用，以及合同明示或暗示的所有责任、义务和一般风险。</w:t>
            </w:r>
          </w:p>
        </w:tc>
      </w:tr>
      <w:tr w14:paraId="2AFCE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9BF18BF">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15.3</w:t>
            </w:r>
          </w:p>
        </w:tc>
        <w:tc>
          <w:tcPr>
            <w:tcW w:w="7912" w:type="dxa"/>
            <w:vAlign w:val="center"/>
          </w:tcPr>
          <w:p w14:paraId="63255A0F">
            <w:pPr>
              <w:spacing w:line="360" w:lineRule="auto"/>
              <w:contextualSpacing/>
              <w:jc w:val="left"/>
              <w:rPr>
                <w:rFonts w:hint="eastAsia" w:ascii="宋体" w:hAnsi="宋体"/>
                <w:color w:val="000000" w:themeColor="text1"/>
                <w:szCs w:val="21"/>
                <w14:textFill>
                  <w14:solidFill>
                    <w14:schemeClr w14:val="tx1"/>
                  </w14:solidFill>
                </w14:textFill>
              </w:rPr>
            </w:pPr>
            <w:r>
              <w:rPr>
                <w:rFonts w:hint="eastAsia" w:cs="宋体"/>
                <w:color w:val="000000" w:themeColor="text1"/>
                <w14:textFill>
                  <w14:solidFill>
                    <w14:schemeClr w14:val="tx1"/>
                  </w14:solidFill>
                </w14:textFill>
              </w:rPr>
              <w:t>本工程增值税计税方法：</w:t>
            </w:r>
            <w:r>
              <w:rPr>
                <w:rFonts w:hint="eastAsia" w:ascii="MS Mincho" w:hAnsi="MS Mincho" w:cs="MS Mincho"/>
                <w:color w:val="000000" w:themeColor="text1"/>
                <w14:textFill>
                  <w14:solidFill>
                    <w14:schemeClr w14:val="tx1"/>
                  </w14:solidFill>
                </w14:textFill>
              </w:rPr>
              <w:t>□</w:t>
            </w:r>
            <w:r>
              <w:rPr>
                <w:rFonts w:hint="eastAsia" w:cs="宋体"/>
                <w:color w:val="000000" w:themeColor="text1"/>
                <w14:textFill>
                  <w14:solidFill>
                    <w14:schemeClr w14:val="tx1"/>
                  </w14:solidFill>
                </w14:textFill>
              </w:rPr>
              <w:t>一般计税法；</w:t>
            </w:r>
            <w:r>
              <w:rPr>
                <w:rFonts w:hint="eastAsia" w:ascii="宋体" w:hAnsi="宋体"/>
                <w:color w:val="000000" w:themeColor="text1"/>
                <w:szCs w:val="21"/>
                <w14:textFill>
                  <w14:solidFill>
                    <w14:schemeClr w14:val="tx1"/>
                  </w14:solidFill>
                </w14:textFill>
              </w:rPr>
              <w:t>☑</w:t>
            </w:r>
            <w:r>
              <w:rPr>
                <w:rFonts w:hint="eastAsia" w:cs="宋体"/>
                <w:color w:val="000000" w:themeColor="text1"/>
                <w14:textFill>
                  <w14:solidFill>
                    <w14:schemeClr w14:val="tx1"/>
                  </w14:solidFill>
                </w14:textFill>
              </w:rPr>
              <w:t>简易计税法</w:t>
            </w:r>
          </w:p>
        </w:tc>
      </w:tr>
      <w:tr w14:paraId="592A5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38D73D3">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w:t>
            </w:r>
            <w:r>
              <w:rPr>
                <w:rFonts w:ascii="宋体" w:hAnsi="宋体" w:cs="宋体"/>
                <w:color w:val="000000" w:themeColor="text1"/>
                <w:szCs w:val="21"/>
                <w14:textFill>
                  <w14:solidFill>
                    <w14:schemeClr w14:val="tx1"/>
                  </w14:solidFill>
                </w14:textFill>
              </w:rPr>
              <w:t>2</w:t>
            </w:r>
          </w:p>
        </w:tc>
        <w:tc>
          <w:tcPr>
            <w:tcW w:w="7912" w:type="dxa"/>
            <w:vAlign w:val="center"/>
          </w:tcPr>
          <w:p w14:paraId="24A1403E">
            <w:pPr>
              <w:pStyle w:val="14"/>
              <w:widowControl w:val="0"/>
              <w:tabs>
                <w:tab w:val="clear" w:pos="454"/>
              </w:tabs>
              <w:snapToGrid w:val="0"/>
              <w:spacing w:afterLines="0" w:line="360" w:lineRule="auto"/>
              <w:ind w:left="283" w:hanging="283" w:hangingChars="135"/>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竞标有效期：自首次响应文件提交截止之日起</w:t>
            </w:r>
            <w:r>
              <w:rPr>
                <w:rFonts w:hint="eastAsia" w:ascii="宋体" w:hAnsi="宋体" w:cs="宋体"/>
                <w:color w:val="000000" w:themeColor="text1"/>
                <w:kern w:val="2"/>
                <w:sz w:val="21"/>
                <w:szCs w:val="21"/>
                <w:u w:val="single"/>
                <w14:textFill>
                  <w14:solidFill>
                    <w14:schemeClr w14:val="tx1"/>
                  </w14:solidFill>
                </w14:textFill>
              </w:rPr>
              <w:t>90</w:t>
            </w:r>
            <w:r>
              <w:rPr>
                <w:rFonts w:hint="eastAsia" w:ascii="宋体" w:hAnsi="宋体" w:cs="宋体"/>
                <w:color w:val="000000" w:themeColor="text1"/>
                <w:kern w:val="2"/>
                <w:sz w:val="21"/>
                <w:szCs w:val="21"/>
                <w14:textFill>
                  <w14:solidFill>
                    <w14:schemeClr w14:val="tx1"/>
                  </w14:solidFill>
                </w14:textFill>
              </w:rPr>
              <w:t>日。</w:t>
            </w:r>
          </w:p>
        </w:tc>
      </w:tr>
      <w:tr w14:paraId="298D4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Align w:val="center"/>
          </w:tcPr>
          <w:p w14:paraId="48118FB6">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17.1</w:t>
            </w:r>
          </w:p>
        </w:tc>
        <w:tc>
          <w:tcPr>
            <w:tcW w:w="7912" w:type="dxa"/>
            <w:vAlign w:val="center"/>
          </w:tcPr>
          <w:p w14:paraId="64C30B16">
            <w:p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☑本项目不收取磋商保证金。</w:t>
            </w:r>
          </w:p>
        </w:tc>
      </w:tr>
      <w:tr w14:paraId="795F0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AE6E1B8">
            <w:pPr>
              <w:spacing w:line="360" w:lineRule="auto"/>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19</w:t>
            </w:r>
          </w:p>
        </w:tc>
        <w:tc>
          <w:tcPr>
            <w:tcW w:w="7912" w:type="dxa"/>
            <w:vAlign w:val="center"/>
          </w:tcPr>
          <w:p w14:paraId="766E1D18">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本项目不接受</w:t>
            </w:r>
            <w:r>
              <w:rPr>
                <w:rFonts w:hint="eastAsia"/>
                <w:color w:val="000000" w:themeColor="text1"/>
                <w14:textFill>
                  <w14:solidFill>
                    <w14:schemeClr w14:val="tx1"/>
                  </w14:solidFill>
                </w14:textFill>
              </w:rPr>
              <w:t>电子</w:t>
            </w:r>
            <w:r>
              <w:rPr>
                <w:rFonts w:hint="eastAsia" w:ascii="宋体" w:hAnsi="宋体"/>
                <w:color w:val="000000" w:themeColor="text1"/>
                <w:szCs w:val="21"/>
                <w14:textFill>
                  <w14:solidFill>
                    <w14:schemeClr w14:val="tx1"/>
                  </w14:solidFill>
                </w14:textFill>
              </w:rPr>
              <w:t>备份响应文件。</w:t>
            </w:r>
          </w:p>
        </w:tc>
      </w:tr>
      <w:tr w14:paraId="1DAA3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D74FCCB">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20.1</w:t>
            </w:r>
          </w:p>
        </w:tc>
        <w:tc>
          <w:tcPr>
            <w:tcW w:w="7912" w:type="dxa"/>
            <w:vAlign w:val="center"/>
          </w:tcPr>
          <w:p w14:paraId="1C12E1C6">
            <w:pPr>
              <w:spacing w:line="360" w:lineRule="auto"/>
              <w:contextualSpacing/>
              <w:jc w:val="left"/>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响应文件提交截止时间：详见竞争性磋商公告。</w:t>
            </w:r>
          </w:p>
          <w:p w14:paraId="1B6C1D3B">
            <w:pPr>
              <w:spacing w:line="360" w:lineRule="auto"/>
              <w:contextualSpacing/>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响应文件提交地点：详见竞争性磋商公告。</w:t>
            </w:r>
          </w:p>
        </w:tc>
      </w:tr>
      <w:tr w14:paraId="4CEE9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54E2F54">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24.1</w:t>
            </w:r>
          </w:p>
        </w:tc>
        <w:tc>
          <w:tcPr>
            <w:tcW w:w="7912" w:type="dxa"/>
            <w:vAlign w:val="center"/>
          </w:tcPr>
          <w:p w14:paraId="437A7BDD">
            <w:pPr>
              <w:snapToGrid w:val="0"/>
              <w:spacing w:line="360" w:lineRule="auto"/>
              <w:jc w:val="left"/>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磋商小组的人数：</w:t>
            </w:r>
            <w:r>
              <w:rPr>
                <w:rFonts w:hint="eastAsia" w:ascii="宋体" w:hAnsi="宋体" w:cs="宋体"/>
                <w:color w:val="000000" w:themeColor="text1"/>
                <w:szCs w:val="21"/>
                <w:u w:val="single"/>
                <w14:textFill>
                  <w14:solidFill>
                    <w14:schemeClr w14:val="tx1"/>
                  </w14:solidFill>
                </w14:textFill>
              </w:rPr>
              <w:t xml:space="preserve">3 </w:t>
            </w:r>
            <w:r>
              <w:rPr>
                <w:rFonts w:hint="eastAsia" w:ascii="宋体" w:hAnsi="宋体" w:cs="宋体"/>
                <w:color w:val="000000" w:themeColor="text1"/>
                <w:szCs w:val="21"/>
                <w14:textFill>
                  <w14:solidFill>
                    <w14:schemeClr w14:val="tx1"/>
                  </w14:solidFill>
                </w14:textFill>
              </w:rPr>
              <w:t>人。</w:t>
            </w:r>
          </w:p>
        </w:tc>
      </w:tr>
      <w:tr w14:paraId="69264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8638141">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5</w:t>
            </w:r>
          </w:p>
        </w:tc>
        <w:tc>
          <w:tcPr>
            <w:tcW w:w="7912" w:type="dxa"/>
            <w:vAlign w:val="center"/>
          </w:tcPr>
          <w:p w14:paraId="1C62901A">
            <w:pPr>
              <w:snapToGrid w:val="0"/>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首次响应文件开启时间详见“竞争性磋商公告”</w:t>
            </w:r>
          </w:p>
          <w:p w14:paraId="0C3F0818">
            <w:pPr>
              <w:snapToGrid w:val="0"/>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首次响应文件解密时间：</w:t>
            </w:r>
            <w:r>
              <w:rPr>
                <w:rFonts w:hint="eastAsia" w:hAnsi="宋体"/>
                <w:color w:val="000000" w:themeColor="text1"/>
                <w:u w:val="single"/>
                <w14:textFill>
                  <w14:solidFill>
                    <w14:schemeClr w14:val="tx1"/>
                  </w14:solidFill>
                </w14:textFill>
              </w:rPr>
              <w:t>30</w:t>
            </w:r>
            <w:r>
              <w:rPr>
                <w:rFonts w:hint="eastAsia" w:hAnsi="宋体"/>
                <w:color w:val="000000" w:themeColor="text1"/>
                <w14:textFill>
                  <w14:solidFill>
                    <w14:schemeClr w14:val="tx1"/>
                  </w14:solidFill>
                </w14:textFill>
              </w:rPr>
              <w:t>分钟</w:t>
            </w:r>
          </w:p>
        </w:tc>
      </w:tr>
      <w:tr w14:paraId="493BA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Align w:val="center"/>
          </w:tcPr>
          <w:p w14:paraId="7BAFBCAF">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6.3</w:t>
            </w:r>
          </w:p>
        </w:tc>
        <w:tc>
          <w:tcPr>
            <w:tcW w:w="7912" w:type="dxa"/>
            <w:vAlign w:val="center"/>
          </w:tcPr>
          <w:p w14:paraId="1FE67C90">
            <w:p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商务要求评审中允许负偏离的条款数为</w:t>
            </w:r>
            <w:r>
              <w:rPr>
                <w:rFonts w:hint="eastAsia" w:ascii="宋体" w:hAnsi="宋体" w:cs="宋体"/>
                <w:color w:val="000000" w:themeColor="text1"/>
                <w:szCs w:val="21"/>
                <w:u w:val="single"/>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项。</w:t>
            </w:r>
          </w:p>
          <w:p w14:paraId="684564DF">
            <w:p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技术要求评审中允许负偏离的条款数为</w:t>
            </w:r>
            <w:r>
              <w:rPr>
                <w:rFonts w:hint="eastAsia" w:ascii="宋体" w:hAnsi="宋体" w:cs="宋体"/>
                <w:color w:val="000000" w:themeColor="text1"/>
                <w:szCs w:val="21"/>
                <w:u w:val="single"/>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项。</w:t>
            </w:r>
          </w:p>
        </w:tc>
      </w:tr>
      <w:tr w14:paraId="5B23C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F8BC78D">
            <w:pPr>
              <w:spacing w:line="360" w:lineRule="auto"/>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28.1</w:t>
            </w:r>
          </w:p>
        </w:tc>
        <w:tc>
          <w:tcPr>
            <w:tcW w:w="7912" w:type="dxa"/>
            <w:vAlign w:val="center"/>
          </w:tcPr>
          <w:p w14:paraId="00731CC8">
            <w:pPr>
              <w:spacing w:line="360" w:lineRule="auto"/>
              <w:contextualSpacing/>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☑本项目不收取履约保证金。</w:t>
            </w:r>
          </w:p>
        </w:tc>
      </w:tr>
      <w:tr w14:paraId="15443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77275B0">
            <w:pPr>
              <w:spacing w:line="360" w:lineRule="auto"/>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29.1</w:t>
            </w:r>
          </w:p>
        </w:tc>
        <w:tc>
          <w:tcPr>
            <w:tcW w:w="7912" w:type="dxa"/>
            <w:vAlign w:val="center"/>
          </w:tcPr>
          <w:p w14:paraId="4D1985A7">
            <w:pPr>
              <w:autoSpaceDE w:val="0"/>
              <w:autoSpaceDN w:val="0"/>
              <w:snapToGrid w:val="0"/>
              <w:spacing w:line="360" w:lineRule="auto"/>
              <w:textAlignment w:val="bottom"/>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签订合同携带的证明材料： </w:t>
            </w:r>
          </w:p>
          <w:p w14:paraId="672931A8">
            <w:pPr>
              <w:autoSpaceDE w:val="0"/>
              <w:autoSpaceDN w:val="0"/>
              <w:snapToGrid w:val="0"/>
              <w:spacing w:line="360" w:lineRule="auto"/>
              <w:textAlignment w:val="bottom"/>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委托代理人负责签订合同的，须携带授权委托书及委托代理人身份证原件等其他资格证件。</w:t>
            </w:r>
          </w:p>
          <w:p w14:paraId="3262D9A4">
            <w:p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法定代表人负责签订合同的，须携带法定代表人</w:t>
            </w:r>
            <w:r>
              <w:rPr>
                <w:rFonts w:ascii="宋体" w:hAnsi="宋体"/>
                <w:color w:val="000000" w:themeColor="text1"/>
                <w:szCs w:val="21"/>
                <w14:textFill>
                  <w14:solidFill>
                    <w14:schemeClr w14:val="tx1"/>
                  </w14:solidFill>
                </w14:textFill>
              </w:rPr>
              <w:t>身份证明原件</w:t>
            </w:r>
            <w:r>
              <w:rPr>
                <w:rFonts w:hint="eastAsia" w:ascii="宋体" w:hAnsi="宋体"/>
                <w:color w:val="000000" w:themeColor="text1"/>
                <w:szCs w:val="21"/>
                <w14:textFill>
                  <w14:solidFill>
                    <w14:schemeClr w14:val="tx1"/>
                  </w14:solidFill>
                </w14:textFill>
              </w:rPr>
              <w:t>及</w:t>
            </w:r>
            <w:r>
              <w:rPr>
                <w:rFonts w:ascii="宋体" w:hAnsi="宋体"/>
                <w:color w:val="000000" w:themeColor="text1"/>
                <w:szCs w:val="21"/>
                <w14:textFill>
                  <w14:solidFill>
                    <w14:schemeClr w14:val="tx1"/>
                  </w14:solidFill>
                </w14:textFill>
              </w:rPr>
              <w:t>身份证原件</w:t>
            </w:r>
            <w:r>
              <w:rPr>
                <w:rFonts w:hint="eastAsia" w:ascii="宋体" w:hAnsi="宋体"/>
                <w:color w:val="000000" w:themeColor="text1"/>
                <w:szCs w:val="21"/>
                <w14:textFill>
                  <w14:solidFill>
                    <w14:schemeClr w14:val="tx1"/>
                  </w14:solidFill>
                </w14:textFill>
              </w:rPr>
              <w:t>等其他证明材料。</w:t>
            </w:r>
          </w:p>
        </w:tc>
      </w:tr>
      <w:tr w14:paraId="1DFE1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567638B">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1.2</w:t>
            </w:r>
          </w:p>
        </w:tc>
        <w:tc>
          <w:tcPr>
            <w:tcW w:w="7912" w:type="dxa"/>
            <w:vAlign w:val="center"/>
          </w:tcPr>
          <w:p w14:paraId="1A62B692">
            <w:p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接收质疑函方式：书面形式或者广西政府采购云平台系统在线形式</w:t>
            </w:r>
          </w:p>
          <w:p w14:paraId="5802C83E">
            <w:pPr>
              <w:pStyle w:val="25"/>
              <w:snapToGrid w:val="0"/>
              <w:spacing w:line="360" w:lineRule="auto"/>
              <w:rPr>
                <w:rFonts w:hint="eastAsia"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质疑联系部门及联系方式：</w:t>
            </w:r>
            <w:r>
              <w:rPr>
                <w:rFonts w:hint="eastAsia" w:hAnsi="宋体" w:cs="Courier New"/>
                <w:color w:val="000000" w:themeColor="text1"/>
                <w:kern w:val="2"/>
                <w:sz w:val="21"/>
                <w14:textFill>
                  <w14:solidFill>
                    <w14:schemeClr w14:val="tx1"/>
                  </w14:solidFill>
                </w14:textFill>
              </w:rPr>
              <w:t>云之龙咨询集团有限公司招标部</w:t>
            </w:r>
            <w:r>
              <w:rPr>
                <w:rFonts w:hint="eastAsia" w:hAnsi="宋体" w:cs="宋体"/>
                <w:color w:val="000000" w:themeColor="text1"/>
                <w:kern w:val="2"/>
                <w:sz w:val="21"/>
                <w14:textFill>
                  <w14:solidFill>
                    <w14:schemeClr w14:val="tx1"/>
                  </w14:solidFill>
                </w14:textFill>
              </w:rPr>
              <w:t>，联系电话：0775-4565100，通讯地址：广西贵港市港北区荷城路1132号华泰官邸1栋6楼</w:t>
            </w:r>
          </w:p>
          <w:p w14:paraId="7DC8DE1E">
            <w:pPr>
              <w:autoSpaceDE w:val="0"/>
              <w:autoSpaceDN w:val="0"/>
              <w:snapToGrid w:val="0"/>
              <w:spacing w:line="360" w:lineRule="auto"/>
              <w:textAlignment w:val="bottom"/>
              <w:rPr>
                <w:rFonts w:hint="eastAsia" w:ascii="宋体" w:hAnsi="宋体"/>
                <w:color w:val="000000" w:themeColor="text1"/>
                <w:szCs w:val="21"/>
                <w14:textFill>
                  <w14:solidFill>
                    <w14:schemeClr w14:val="tx1"/>
                  </w14:solidFill>
                </w14:textFill>
              </w:rPr>
            </w:pPr>
            <w:r>
              <w:rPr>
                <w:rFonts w:hint="eastAsia" w:hAnsi="宋体" w:cs="宋体"/>
                <w:color w:val="000000" w:themeColor="text1"/>
                <w:kern w:val="0"/>
                <w14:textFill>
                  <w14:solidFill>
                    <w14:schemeClr w14:val="tx1"/>
                  </w14:solidFill>
                </w14:textFill>
              </w:rPr>
              <w:t>业</w:t>
            </w:r>
            <w:r>
              <w:rPr>
                <w:rFonts w:hint="eastAsia" w:ascii="宋体" w:hAnsi="宋体" w:cs="宋体"/>
                <w:color w:val="000000" w:themeColor="text1"/>
                <w:kern w:val="0"/>
                <w14:textFill>
                  <w14:solidFill>
                    <w14:schemeClr w14:val="tx1"/>
                  </w14:solidFill>
                </w14:textFill>
              </w:rPr>
              <w:t>务时间：工作日每天上午</w:t>
            </w:r>
            <w:r>
              <w:rPr>
                <w:rFonts w:ascii="宋体" w:hAnsi="宋体" w:cs="宋体"/>
                <w:color w:val="000000" w:themeColor="text1"/>
                <w:kern w:val="0"/>
                <w14:textFill>
                  <w14:solidFill>
                    <w14:schemeClr w14:val="tx1"/>
                  </w14:solidFill>
                </w14:textFill>
              </w:rPr>
              <w:t>8</w:t>
            </w:r>
            <w:r>
              <w:rPr>
                <w:rFonts w:hint="eastAsia" w:ascii="宋体" w:hAnsi="宋体" w:cs="宋体"/>
                <w:color w:val="000000" w:themeColor="text1"/>
                <w:kern w:val="0"/>
                <w14:textFill>
                  <w14:solidFill>
                    <w14:schemeClr w14:val="tx1"/>
                  </w14:solidFill>
                </w14:textFill>
              </w:rPr>
              <w:t>时</w:t>
            </w:r>
            <w:r>
              <w:rPr>
                <w:rFonts w:ascii="宋体" w:hAnsi="宋体" w:cs="宋体"/>
                <w:color w:val="000000" w:themeColor="text1"/>
                <w:kern w:val="0"/>
                <w14:textFill>
                  <w14:solidFill>
                    <w14:schemeClr w14:val="tx1"/>
                  </w14:solidFill>
                </w14:textFill>
              </w:rPr>
              <w:t>00</w:t>
            </w:r>
            <w:r>
              <w:rPr>
                <w:rFonts w:hint="eastAsia" w:ascii="宋体" w:hAnsi="宋体" w:cs="宋体"/>
                <w:color w:val="000000" w:themeColor="text1"/>
                <w:kern w:val="0"/>
                <w14:textFill>
                  <w14:solidFill>
                    <w14:schemeClr w14:val="tx1"/>
                  </w14:solidFill>
                </w14:textFill>
              </w:rPr>
              <w:t>分到</w:t>
            </w:r>
            <w:r>
              <w:rPr>
                <w:rFonts w:ascii="宋体" w:hAnsi="宋体" w:cs="宋体"/>
                <w:color w:val="000000" w:themeColor="text1"/>
                <w:kern w:val="0"/>
                <w14:textFill>
                  <w14:solidFill>
                    <w14:schemeClr w14:val="tx1"/>
                  </w14:solidFill>
                </w14:textFill>
              </w:rPr>
              <w:t>12</w:t>
            </w:r>
            <w:r>
              <w:rPr>
                <w:rFonts w:hint="eastAsia" w:ascii="宋体" w:hAnsi="宋体" w:cs="宋体"/>
                <w:color w:val="000000" w:themeColor="text1"/>
                <w:kern w:val="0"/>
                <w14:textFill>
                  <w14:solidFill>
                    <w14:schemeClr w14:val="tx1"/>
                  </w14:solidFill>
                </w14:textFill>
              </w:rPr>
              <w:t>时</w:t>
            </w:r>
            <w:r>
              <w:rPr>
                <w:rFonts w:ascii="宋体" w:hAnsi="宋体" w:cs="宋体"/>
                <w:color w:val="000000" w:themeColor="text1"/>
                <w:kern w:val="0"/>
                <w14:textFill>
                  <w14:solidFill>
                    <w14:schemeClr w14:val="tx1"/>
                  </w14:solidFill>
                </w14:textFill>
              </w:rPr>
              <w:t>00</w:t>
            </w:r>
            <w:r>
              <w:rPr>
                <w:rFonts w:hint="eastAsia" w:ascii="宋体" w:hAnsi="宋体" w:cs="宋体"/>
                <w:color w:val="000000" w:themeColor="text1"/>
                <w:kern w:val="0"/>
                <w14:textFill>
                  <w14:solidFill>
                    <w14:schemeClr w14:val="tx1"/>
                  </w14:solidFill>
                </w14:textFill>
              </w:rPr>
              <w:t>分，下午</w:t>
            </w:r>
            <w:r>
              <w:rPr>
                <w:rFonts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14:textFill>
                  <w14:solidFill>
                    <w14:schemeClr w14:val="tx1"/>
                  </w14:solidFill>
                </w14:textFill>
              </w:rPr>
              <w:t>时</w:t>
            </w:r>
            <w:r>
              <w:rPr>
                <w:rFonts w:ascii="宋体" w:hAnsi="宋体" w:cs="宋体"/>
                <w:color w:val="000000" w:themeColor="text1"/>
                <w:kern w:val="0"/>
                <w14:textFill>
                  <w14:solidFill>
                    <w14:schemeClr w14:val="tx1"/>
                  </w14:solidFill>
                </w14:textFill>
              </w:rPr>
              <w:t>00</w:t>
            </w:r>
            <w:r>
              <w:rPr>
                <w:rFonts w:hint="eastAsia" w:ascii="宋体" w:hAnsi="宋体" w:cs="宋体"/>
                <w:color w:val="000000" w:themeColor="text1"/>
                <w:kern w:val="0"/>
                <w14:textFill>
                  <w14:solidFill>
                    <w14:schemeClr w14:val="tx1"/>
                  </w14:solidFill>
                </w14:textFill>
              </w:rPr>
              <w:t>分到</w:t>
            </w:r>
            <w:r>
              <w:rPr>
                <w:rFonts w:ascii="宋体" w:hAnsi="宋体" w:cs="宋体"/>
                <w:color w:val="000000" w:themeColor="text1"/>
                <w:kern w:val="0"/>
                <w14:textFill>
                  <w14:solidFill>
                    <w14:schemeClr w14:val="tx1"/>
                  </w14:solidFill>
                </w14:textFill>
              </w:rPr>
              <w:t>6</w:t>
            </w:r>
            <w:r>
              <w:rPr>
                <w:rFonts w:hint="eastAsia" w:ascii="宋体" w:hAnsi="宋体" w:cs="宋体"/>
                <w:color w:val="000000" w:themeColor="text1"/>
                <w:kern w:val="0"/>
                <w14:textFill>
                  <w14:solidFill>
                    <w14:schemeClr w14:val="tx1"/>
                  </w14:solidFill>
                </w14:textFill>
              </w:rPr>
              <w:t>时</w:t>
            </w:r>
            <w:r>
              <w:rPr>
                <w:rFonts w:ascii="宋体" w:hAnsi="宋体" w:cs="宋体"/>
                <w:color w:val="000000" w:themeColor="text1"/>
                <w:kern w:val="0"/>
                <w14:textFill>
                  <w14:solidFill>
                    <w14:schemeClr w14:val="tx1"/>
                  </w14:solidFill>
                </w14:textFill>
              </w:rPr>
              <w:t>00</w:t>
            </w:r>
            <w:r>
              <w:rPr>
                <w:rFonts w:hint="eastAsia" w:ascii="宋体" w:hAnsi="宋体" w:cs="宋体"/>
                <w:color w:val="000000" w:themeColor="text1"/>
                <w:kern w:val="0"/>
                <w14:textFill>
                  <w14:solidFill>
                    <w14:schemeClr w14:val="tx1"/>
                  </w14:solidFill>
                </w14:textFill>
              </w:rPr>
              <w:t>分。</w:t>
            </w:r>
          </w:p>
        </w:tc>
      </w:tr>
      <w:tr w14:paraId="29857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8F0B30E">
            <w:pPr>
              <w:spacing w:line="360" w:lineRule="auto"/>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32.1</w:t>
            </w:r>
          </w:p>
        </w:tc>
        <w:tc>
          <w:tcPr>
            <w:tcW w:w="7912" w:type="dxa"/>
            <w:vAlign w:val="center"/>
          </w:tcPr>
          <w:p w14:paraId="05120159">
            <w:pPr>
              <w:pStyle w:val="25"/>
              <w:snapToGrid w:val="0"/>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1.采购代理费支付方式：</w:t>
            </w:r>
          </w:p>
          <w:p w14:paraId="1ECA5DF8">
            <w:pPr>
              <w:pStyle w:val="25"/>
              <w:snapToGrid w:val="0"/>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☑本项目代理服务费由</w:t>
            </w:r>
            <w:r>
              <w:rPr>
                <w:rFonts w:hint="eastAsia" w:hAnsi="宋体" w:cs="宋体"/>
                <w:color w:val="000000" w:themeColor="text1"/>
                <w:sz w:val="21"/>
                <w:u w:val="single"/>
                <w14:textFill>
                  <w14:solidFill>
                    <w14:schemeClr w14:val="tx1"/>
                  </w14:solidFill>
                </w14:textFill>
              </w:rPr>
              <w:t>成交供应商</w:t>
            </w:r>
            <w:r>
              <w:rPr>
                <w:rFonts w:hint="eastAsia" w:hAnsi="宋体" w:cs="宋体"/>
                <w:color w:val="000000" w:themeColor="text1"/>
                <w:sz w:val="21"/>
                <w14:textFill>
                  <w14:solidFill>
                    <w14:schemeClr w14:val="tx1"/>
                  </w14:solidFill>
                </w14:textFill>
              </w:rPr>
              <w:t>在领取成交通知书前，一次性向采购代理机构支付。</w:t>
            </w:r>
          </w:p>
          <w:p w14:paraId="5483B421">
            <w:pPr>
              <w:pStyle w:val="25"/>
              <w:snapToGrid w:val="0"/>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2.采购代理费收取标准：</w:t>
            </w:r>
          </w:p>
          <w:p w14:paraId="5BA2494D">
            <w:pPr>
              <w:pStyle w:val="25"/>
              <w:snapToGrid w:val="0"/>
              <w:spacing w:line="312" w:lineRule="auto"/>
              <w:rPr>
                <w:rFonts w:hint="eastAsia" w:hAnsi="宋体" w:cs="宋体"/>
                <w:color w:val="000000" w:themeColor="text1"/>
                <w:sz w:val="21"/>
                <w:u w:val="single"/>
                <w14:textFill>
                  <w14:solidFill>
                    <w14:schemeClr w14:val="tx1"/>
                  </w14:solidFill>
                </w14:textFill>
              </w:rPr>
            </w:pPr>
            <w:r>
              <w:rPr>
                <w:rFonts w:hint="eastAsia" w:hAnsi="宋体" w:cs="宋体"/>
                <w:color w:val="000000" w:themeColor="text1"/>
                <w:sz w:val="21"/>
                <w14:textFill>
                  <w14:solidFill>
                    <w14:schemeClr w14:val="tx1"/>
                  </w14:solidFill>
                </w14:textFill>
              </w:rPr>
              <w:t>☑固定采购代理收费：根据发改价格〔2015〕299号文，按固定金额收费标准，具体按贵港市中介超市中选金额：人民币壹万伍仟捌佰捌拾元整（¥15880.00）。</w:t>
            </w:r>
          </w:p>
          <w:p w14:paraId="7BE2FDB7">
            <w:pPr>
              <w:pStyle w:val="25"/>
              <w:snapToGrid w:val="0"/>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3. 采购代理费收取银行账户</w:t>
            </w:r>
          </w:p>
          <w:p w14:paraId="4E2C4127">
            <w:pPr>
              <w:pStyle w:val="25"/>
              <w:snapToGrid w:val="0"/>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单位名称：云之龙咨询集团有限公司贵港分公司  </w:t>
            </w:r>
          </w:p>
          <w:p w14:paraId="12CC4FC2">
            <w:pPr>
              <w:pStyle w:val="25"/>
              <w:snapToGrid w:val="0"/>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开户银行：中信银行南宁东葛支行</w:t>
            </w:r>
          </w:p>
          <w:p w14:paraId="431C901B">
            <w:pPr>
              <w:pStyle w:val="25"/>
              <w:snapToGrid w:val="0"/>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银行账号：8113001015100158012</w:t>
            </w:r>
          </w:p>
          <w:p w14:paraId="39D1325A">
            <w:pPr>
              <w:pStyle w:val="25"/>
              <w:snapToGrid w:val="0"/>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行    号：302611029137</w:t>
            </w:r>
          </w:p>
        </w:tc>
      </w:tr>
      <w:tr w14:paraId="74D1E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0730706">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3.1</w:t>
            </w:r>
          </w:p>
        </w:tc>
        <w:tc>
          <w:tcPr>
            <w:tcW w:w="7912" w:type="dxa"/>
            <w:vAlign w:val="center"/>
          </w:tcPr>
          <w:p w14:paraId="57E12EEB">
            <w:pPr>
              <w:pStyle w:val="25"/>
              <w:snapToGrid w:val="0"/>
              <w:spacing w:line="360" w:lineRule="auto"/>
              <w:rPr>
                <w:rFonts w:hint="eastAsia" w:hAnsi="宋体" w:cs="宋体"/>
                <w:color w:val="000000" w:themeColor="text1"/>
                <w:kern w:val="2"/>
                <w:sz w:val="21"/>
                <w14:textFill>
                  <w14:solidFill>
                    <w14:schemeClr w14:val="tx1"/>
                  </w14:solidFill>
                </w14:textFill>
              </w:rPr>
            </w:pPr>
            <w:r>
              <w:rPr>
                <w:rFonts w:hint="eastAsia" w:hAnsi="宋体"/>
                <w:color w:val="000000" w:themeColor="text1"/>
                <w:sz w:val="21"/>
                <w14:textFill>
                  <w14:solidFill>
                    <w14:schemeClr w14:val="tx1"/>
                  </w14:solidFill>
                </w14:textFill>
              </w:rPr>
              <w:t>解释：</w:t>
            </w:r>
            <w:r>
              <w:rPr>
                <w:rFonts w:hAnsi="宋体"/>
                <w:color w:val="000000" w:themeColor="text1"/>
                <w:sz w:val="21"/>
                <w14:textFill>
                  <w14:solidFill>
                    <w14:schemeClr w14:val="tx1"/>
                  </w14:solidFill>
                </w14:textFill>
              </w:rPr>
              <w:t>构成本</w:t>
            </w:r>
            <w:r>
              <w:rPr>
                <w:rFonts w:hint="eastAsia" w:hAnsi="宋体"/>
                <w:color w:val="000000" w:themeColor="text1"/>
                <w:sz w:val="21"/>
                <w14:textFill>
                  <w14:solidFill>
                    <w14:schemeClr w14:val="tx1"/>
                  </w14:solidFill>
                </w14:textFill>
              </w:rPr>
              <w:t>磋商文件</w:t>
            </w:r>
            <w:r>
              <w:rPr>
                <w:rFonts w:hAnsi="宋体"/>
                <w:color w:val="000000" w:themeColor="text1"/>
                <w:sz w:val="21"/>
                <w14:textFill>
                  <w14:solidFill>
                    <w14:schemeClr w14:val="tx1"/>
                  </w14:solidFill>
                </w14:textFill>
              </w:rPr>
              <w:t>的各个组成文件应互为解释，互为说明；除</w:t>
            </w:r>
            <w:r>
              <w:rPr>
                <w:rFonts w:hint="eastAsia" w:hAnsi="宋体"/>
                <w:color w:val="000000" w:themeColor="text1"/>
                <w:sz w:val="21"/>
                <w14:textFill>
                  <w14:solidFill>
                    <w14:schemeClr w14:val="tx1"/>
                  </w14:solidFill>
                </w14:textFill>
              </w:rPr>
              <w:t>磋商文件</w:t>
            </w:r>
            <w:r>
              <w:rPr>
                <w:rFonts w:hAnsi="宋体"/>
                <w:color w:val="000000" w:themeColor="text1"/>
                <w:sz w:val="21"/>
                <w14:textFill>
                  <w14:solidFill>
                    <w14:schemeClr w14:val="tx1"/>
                  </w14:solidFill>
                </w14:textFill>
              </w:rPr>
              <w:t>中有特别规定外，仅适用于</w:t>
            </w:r>
            <w:r>
              <w:rPr>
                <w:rFonts w:hint="eastAsia" w:hAnsi="宋体"/>
                <w:color w:val="000000" w:themeColor="text1"/>
                <w:sz w:val="21"/>
                <w14:textFill>
                  <w14:solidFill>
                    <w14:schemeClr w14:val="tx1"/>
                  </w14:solidFill>
                </w14:textFill>
              </w:rPr>
              <w:t>竞标</w:t>
            </w:r>
            <w:r>
              <w:rPr>
                <w:rFonts w:hAnsi="宋体"/>
                <w:color w:val="000000" w:themeColor="text1"/>
                <w:sz w:val="21"/>
                <w14:textFill>
                  <w14:solidFill>
                    <w14:schemeClr w14:val="tx1"/>
                  </w14:solidFill>
                </w14:textFill>
              </w:rPr>
              <w:t>阶段的规定，按</w:t>
            </w:r>
            <w:r>
              <w:rPr>
                <w:rFonts w:hint="eastAsia" w:hAnsi="宋体"/>
                <w:color w:val="000000" w:themeColor="text1"/>
                <w:sz w:val="21"/>
                <w14:textFill>
                  <w14:solidFill>
                    <w14:schemeClr w14:val="tx1"/>
                  </w14:solidFill>
                </w14:textFill>
              </w:rPr>
              <w:t>更正公告（澄清公告）</w:t>
            </w:r>
            <w:r>
              <w:rPr>
                <w:rFonts w:hAnsi="宋体"/>
                <w:color w:val="000000" w:themeColor="text1"/>
                <w:sz w:val="21"/>
                <w14:textFill>
                  <w14:solidFill>
                    <w14:schemeClr w14:val="tx1"/>
                  </w14:solidFill>
                </w14:textFill>
              </w:rPr>
              <w:t>、</w:t>
            </w:r>
            <w:r>
              <w:rPr>
                <w:rFonts w:hint="eastAsia" w:hAnsi="宋体"/>
                <w:color w:val="000000" w:themeColor="text1"/>
                <w:sz w:val="21"/>
                <w14:textFill>
                  <w14:solidFill>
                    <w14:schemeClr w14:val="tx1"/>
                  </w14:solidFill>
                </w14:textFill>
              </w:rPr>
              <w:t>竞争性磋商</w:t>
            </w:r>
            <w:r>
              <w:rPr>
                <w:rFonts w:hAnsi="宋体"/>
                <w:color w:val="000000" w:themeColor="text1"/>
                <w:sz w:val="21"/>
                <w14:textFill>
                  <w14:solidFill>
                    <w14:schemeClr w14:val="tx1"/>
                  </w14:solidFill>
                </w14:textFill>
              </w:rPr>
              <w:t>公告、</w:t>
            </w:r>
            <w:r>
              <w:rPr>
                <w:rFonts w:hint="eastAsia" w:hAnsi="宋体"/>
                <w:color w:val="000000" w:themeColor="text1"/>
                <w:sz w:val="21"/>
                <w14:textFill>
                  <w14:solidFill>
                    <w14:schemeClr w14:val="tx1"/>
                  </w14:solidFill>
                </w14:textFill>
              </w:rPr>
              <w:t>供应商</w:t>
            </w:r>
            <w:r>
              <w:rPr>
                <w:rFonts w:hAnsi="宋体"/>
                <w:color w:val="000000" w:themeColor="text1"/>
                <w:sz w:val="21"/>
                <w14:textFill>
                  <w14:solidFill>
                    <w14:schemeClr w14:val="tx1"/>
                  </w14:solidFill>
                </w14:textFill>
              </w:rPr>
              <w:t>须知</w:t>
            </w:r>
            <w:r>
              <w:rPr>
                <w:rFonts w:hint="eastAsia" w:hAnsi="宋体"/>
                <w:color w:val="000000" w:themeColor="text1"/>
                <w:sz w:val="21"/>
                <w14:textFill>
                  <w14:solidFill>
                    <w14:schemeClr w14:val="tx1"/>
                  </w14:solidFill>
                </w14:textFill>
              </w:rPr>
              <w:t>、采购需求</w:t>
            </w:r>
            <w:r>
              <w:rPr>
                <w:rFonts w:hAnsi="宋体"/>
                <w:color w:val="000000" w:themeColor="text1"/>
                <w:sz w:val="21"/>
                <w14:textFill>
                  <w14:solidFill>
                    <w14:schemeClr w14:val="tx1"/>
                  </w14:solidFill>
                </w14:textFill>
              </w:rPr>
              <w:t>、</w:t>
            </w:r>
            <w:r>
              <w:rPr>
                <w:rFonts w:hint="eastAsia"/>
                <w:color w:val="000000" w:themeColor="text1"/>
                <w:sz w:val="21"/>
                <w14:textFill>
                  <w14:solidFill>
                    <w14:schemeClr w14:val="tx1"/>
                  </w14:solidFill>
                </w14:textFill>
              </w:rPr>
              <w:t>评审程序、评审方法和评审标准</w:t>
            </w:r>
            <w:r>
              <w:rPr>
                <w:rFonts w:hAnsi="宋体"/>
                <w:color w:val="000000" w:themeColor="text1"/>
                <w:sz w:val="21"/>
                <w14:textFill>
                  <w14:solidFill>
                    <w14:schemeClr w14:val="tx1"/>
                  </w14:solidFill>
                </w14:textFill>
              </w:rPr>
              <w:t>、</w:t>
            </w:r>
            <w:r>
              <w:rPr>
                <w:rFonts w:hint="eastAsia" w:hAnsi="宋体"/>
                <w:color w:val="000000" w:themeColor="text1"/>
                <w:sz w:val="21"/>
                <w14:textFill>
                  <w14:solidFill>
                    <w14:schemeClr w14:val="tx1"/>
                  </w14:solidFill>
                </w14:textFill>
              </w:rPr>
              <w:t>响应</w:t>
            </w:r>
            <w:r>
              <w:rPr>
                <w:rFonts w:hAnsi="宋体"/>
                <w:color w:val="000000" w:themeColor="text1"/>
                <w:sz w:val="21"/>
                <w14:textFill>
                  <w14:solidFill>
                    <w14:schemeClr w14:val="tx1"/>
                  </w14:solidFill>
                </w14:textFill>
              </w:rPr>
              <w:t>文件格式</w:t>
            </w:r>
            <w:r>
              <w:rPr>
                <w:rFonts w:hint="eastAsia" w:hAnsi="宋体"/>
                <w:color w:val="000000" w:themeColor="text1"/>
                <w:sz w:val="21"/>
                <w14:textFill>
                  <w14:solidFill>
                    <w14:schemeClr w14:val="tx1"/>
                  </w14:solidFill>
                </w14:textFill>
              </w:rPr>
              <w:t>、合同文本</w:t>
            </w:r>
            <w:r>
              <w:rPr>
                <w:rFonts w:hAnsi="宋体"/>
                <w:color w:val="000000" w:themeColor="text1"/>
                <w:sz w:val="21"/>
                <w14:textFill>
                  <w14:solidFill>
                    <w14:schemeClr w14:val="tx1"/>
                  </w14:solidFill>
                </w14:textFill>
              </w:rPr>
              <w:t>的先后顺序解释；同一组成文件中就同一事项的规定或者约定不一致的，以编排顺序在后者为准；同一组成文件不同版本之间有不一致的，以形成时间在后者为准；</w:t>
            </w:r>
            <w:r>
              <w:rPr>
                <w:rFonts w:hint="eastAsia" w:hAnsi="宋体"/>
                <w:color w:val="000000" w:themeColor="text1"/>
                <w:sz w:val="21"/>
                <w14:textFill>
                  <w14:solidFill>
                    <w14:schemeClr w14:val="tx1"/>
                  </w14:solidFill>
                </w14:textFill>
              </w:rPr>
              <w:t>更正公告（澄清公告）</w:t>
            </w:r>
            <w:r>
              <w:rPr>
                <w:rFonts w:hAnsi="宋体"/>
                <w:color w:val="000000" w:themeColor="text1"/>
                <w:sz w:val="21"/>
                <w14:textFill>
                  <w14:solidFill>
                    <w14:schemeClr w14:val="tx1"/>
                  </w14:solidFill>
                </w14:textFill>
              </w:rPr>
              <w:t>与同步更新的</w:t>
            </w:r>
            <w:r>
              <w:rPr>
                <w:rFonts w:hint="eastAsia" w:hAnsi="宋体"/>
                <w:color w:val="000000" w:themeColor="text1"/>
                <w:sz w:val="21"/>
                <w14:textFill>
                  <w14:solidFill>
                    <w14:schemeClr w14:val="tx1"/>
                  </w14:solidFill>
                </w14:textFill>
              </w:rPr>
              <w:t>磋商文件</w:t>
            </w:r>
            <w:r>
              <w:rPr>
                <w:rFonts w:hAnsi="宋体"/>
                <w:color w:val="000000" w:themeColor="text1"/>
                <w:sz w:val="21"/>
                <w14:textFill>
                  <w14:solidFill>
                    <w14:schemeClr w14:val="tx1"/>
                  </w14:solidFill>
                </w14:textFill>
              </w:rPr>
              <w:t>不一致时以</w:t>
            </w:r>
            <w:r>
              <w:rPr>
                <w:rFonts w:hint="eastAsia" w:hAnsi="宋体"/>
                <w:color w:val="000000" w:themeColor="text1"/>
                <w:sz w:val="21"/>
                <w14:textFill>
                  <w14:solidFill>
                    <w14:schemeClr w14:val="tx1"/>
                  </w14:solidFill>
                </w14:textFill>
              </w:rPr>
              <w:t>更正公告（澄清公告）</w:t>
            </w:r>
            <w:r>
              <w:rPr>
                <w:rFonts w:hAnsi="宋体"/>
                <w:color w:val="000000" w:themeColor="text1"/>
                <w:sz w:val="21"/>
                <w14:textFill>
                  <w14:solidFill>
                    <w14:schemeClr w14:val="tx1"/>
                  </w14:solidFill>
                </w14:textFill>
              </w:rPr>
              <w:t>为准。按本款前述规定仍不能形成结论的，由</w:t>
            </w:r>
            <w:r>
              <w:rPr>
                <w:rFonts w:hint="eastAsia" w:hAnsi="宋体"/>
                <w:color w:val="000000" w:themeColor="text1"/>
                <w:sz w:val="21"/>
                <w14:textFill>
                  <w14:solidFill>
                    <w14:schemeClr w14:val="tx1"/>
                  </w14:solidFill>
                </w14:textFill>
              </w:rPr>
              <w:t>采购</w:t>
            </w:r>
            <w:r>
              <w:rPr>
                <w:rFonts w:hAnsi="宋体"/>
                <w:color w:val="000000" w:themeColor="text1"/>
                <w:sz w:val="21"/>
                <w14:textFill>
                  <w14:solidFill>
                    <w14:schemeClr w14:val="tx1"/>
                  </w14:solidFill>
                </w14:textFill>
              </w:rPr>
              <w:t>人</w:t>
            </w:r>
            <w:r>
              <w:rPr>
                <w:rFonts w:hint="eastAsia" w:hAnsi="宋体"/>
                <w:color w:val="000000" w:themeColor="text1"/>
                <w:sz w:val="21"/>
                <w14:textFill>
                  <w14:solidFill>
                    <w14:schemeClr w14:val="tx1"/>
                  </w14:solidFill>
                </w14:textFill>
              </w:rPr>
              <w:t>或者采购代理机构</w:t>
            </w:r>
            <w:r>
              <w:rPr>
                <w:rFonts w:hAnsi="宋体"/>
                <w:color w:val="000000" w:themeColor="text1"/>
                <w:sz w:val="21"/>
                <w14:textFill>
                  <w14:solidFill>
                    <w14:schemeClr w14:val="tx1"/>
                  </w14:solidFill>
                </w14:textFill>
              </w:rPr>
              <w:t>负责解释。</w:t>
            </w:r>
          </w:p>
        </w:tc>
      </w:tr>
      <w:tr w14:paraId="120E3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2B11344">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33.2</w:t>
            </w:r>
          </w:p>
        </w:tc>
        <w:tc>
          <w:tcPr>
            <w:tcW w:w="7912" w:type="dxa"/>
            <w:vAlign w:val="center"/>
          </w:tcPr>
          <w:p w14:paraId="4E3CEAF3">
            <w:pPr>
              <w:pStyle w:val="25"/>
              <w:snapToGrid w:val="0"/>
              <w:spacing w:line="360" w:lineRule="auto"/>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农民工工资保证金：按照《保障农民工工资支付条例》及《广西壮族自治区人力资源和社会保障厅等8部门关于印发广西壮族自治区工程建设领域农民工工资专用账户管理暂行办法实施细则的通知》（桂人社规〔2022〕5号）有关规定执行。如开设了农民工工资专用账户的，应按规定比例足额将农民工工资保证金存入账户，也可以使用银行保函。工程竣工验收结算经审定后，按照规定程序，将农民工工资保证金没有使用或剩余的金额退还给承包人。</w:t>
            </w:r>
          </w:p>
        </w:tc>
      </w:tr>
      <w:tr w14:paraId="7FDC4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7826BA2">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3</w:t>
            </w:r>
          </w:p>
        </w:tc>
        <w:tc>
          <w:tcPr>
            <w:tcW w:w="7912" w:type="dxa"/>
            <w:vAlign w:val="center"/>
          </w:tcPr>
          <w:p w14:paraId="7167F978">
            <w:pPr>
              <w:pStyle w:val="25"/>
              <w:snapToGrid w:val="0"/>
              <w:spacing w:line="360"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3CDA65B5">
            <w:pPr>
              <w:pStyle w:val="25"/>
              <w:snapToGrid w:val="0"/>
              <w:spacing w:line="360" w:lineRule="auto"/>
              <w:rPr>
                <w:rFonts w:hint="eastAsia" w:hAnsi="宋体" w:cs="宋体"/>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2.本磋商文件所称的“</w:t>
            </w:r>
            <w:r>
              <w:rPr>
                <w:rFonts w:hint="eastAsia" w:hAnsi="宋体"/>
                <w:color w:val="000000" w:themeColor="text1"/>
                <w:sz w:val="21"/>
                <w14:textFill>
                  <w14:solidFill>
                    <w14:schemeClr w14:val="tx1"/>
                  </w14:solidFill>
                </w14:textFill>
              </w:rPr>
              <w:t>电子签章</w:t>
            </w:r>
            <w:r>
              <w:rPr>
                <w:rFonts w:hint="eastAsia" w:hAnsi="宋体" w:cs="宋体"/>
                <w:bCs/>
                <w:color w:val="000000" w:themeColor="text1"/>
                <w:sz w:val="21"/>
                <w14:textFill>
                  <w14:solidFill>
                    <w14:schemeClr w14:val="tx1"/>
                  </w14:solidFill>
                </w14:textFill>
              </w:rPr>
              <w:t>”、“电子签名”</w:t>
            </w:r>
            <w:r>
              <w:rPr>
                <w:rFonts w:hint="eastAsia" w:hAnsi="宋体"/>
                <w:color w:val="000000" w:themeColor="text1"/>
                <w:sz w:val="21"/>
                <w14:textFill>
                  <w14:solidFill>
                    <w14:schemeClr w14:val="tx1"/>
                  </w14:solidFill>
                </w14:textFill>
              </w:rPr>
              <w:t>，是指经</w:t>
            </w:r>
            <w:r>
              <w:rPr>
                <w:rFonts w:hint="eastAsia" w:hAnsi="宋体" w:cs="宋体"/>
                <w:color w:val="000000" w:themeColor="text1"/>
                <w14:textFill>
                  <w14:solidFill>
                    <w14:schemeClr w14:val="tx1"/>
                  </w14:solidFill>
                </w14:textFill>
              </w:rPr>
              <w:t>广西政府采购云平台</w:t>
            </w:r>
            <w:r>
              <w:rPr>
                <w:rFonts w:hint="eastAsia" w:hAnsi="宋体"/>
                <w:color w:val="000000" w:themeColor="text1"/>
                <w:sz w:val="21"/>
                <w14:textFill>
                  <w14:solidFill>
                    <w14:schemeClr w14:val="tx1"/>
                  </w14:solidFill>
                </w14:textFill>
              </w:rPr>
              <w:t>认可的CA认证的电子签名数据为表现形式的印章，可用于签署电子响应文件，电子印章与实物印章具有同等法律效力，不因其采用电子化表现形式而否定其法律效力。</w:t>
            </w:r>
          </w:p>
          <w:p w14:paraId="217CA700">
            <w:pPr>
              <w:pStyle w:val="25"/>
              <w:snapToGrid w:val="0"/>
              <w:spacing w:line="360" w:lineRule="auto"/>
              <w:rPr>
                <w:rFonts w:hint="eastAsia" w:hAnsi="宋体" w:cs="宋体"/>
                <w:bCs/>
                <w:color w:val="000000" w:themeColor="text1"/>
                <w:sz w:val="21"/>
                <w14:textFill>
                  <w14:solidFill>
                    <w14:schemeClr w14:val="tx1"/>
                  </w14:solidFill>
                </w14:textFill>
              </w:rPr>
            </w:pPr>
            <w:r>
              <w:rPr>
                <w:rFonts w:hAnsi="宋体" w:cs="宋体"/>
                <w:color w:val="000000" w:themeColor="text1"/>
                <w:sz w:val="21"/>
                <w14:textFill>
                  <w14:solidFill>
                    <w14:schemeClr w14:val="tx1"/>
                  </w14:solidFill>
                </w14:textFill>
              </w:rPr>
              <w:t>3</w:t>
            </w:r>
            <w:r>
              <w:rPr>
                <w:rFonts w:hint="eastAsia" w:hAnsi="宋体" w:cs="宋体"/>
                <w:color w:val="000000" w:themeColor="text1"/>
                <w:sz w:val="21"/>
                <w14:textFill>
                  <w14:solidFill>
                    <w14:schemeClr w14:val="tx1"/>
                  </w14:solidFill>
                </w14:textFill>
              </w:rPr>
              <w:t>.供应商为其他组织时，本磋商文件规定的法定代表人指负责人。本磋商文件所称负责人是指参加竞标的其他组织</w:t>
            </w:r>
            <w:r>
              <w:rPr>
                <w:rFonts w:hint="eastAsia" w:hAnsi="宋体" w:cs="宋体"/>
                <w:bCs/>
                <w:color w:val="000000" w:themeColor="text1"/>
                <w:sz w:val="21"/>
                <w14:textFill>
                  <w14:solidFill>
                    <w14:schemeClr w14:val="tx1"/>
                  </w14:solidFill>
                </w14:textFill>
              </w:rPr>
              <w:t>营业执照或者执业许可证等证照上的</w:t>
            </w:r>
            <w:r>
              <w:rPr>
                <w:rFonts w:hint="eastAsia" w:hAnsi="宋体" w:cs="宋体"/>
                <w:color w:val="000000" w:themeColor="text1"/>
                <w:sz w:val="21"/>
                <w14:textFill>
                  <w14:solidFill>
                    <w14:schemeClr w14:val="tx1"/>
                  </w14:solidFill>
                </w14:textFill>
              </w:rPr>
              <w:t>负责人</w:t>
            </w:r>
            <w:r>
              <w:rPr>
                <w:rFonts w:hint="eastAsia" w:hAnsi="宋体" w:cs="宋体"/>
                <w:bCs/>
                <w:color w:val="000000" w:themeColor="text1"/>
                <w:sz w:val="21"/>
                <w14:textFill>
                  <w14:solidFill>
                    <w14:schemeClr w14:val="tx1"/>
                  </w14:solidFill>
                </w14:textFill>
              </w:rPr>
              <w:t>。</w:t>
            </w:r>
          </w:p>
          <w:p w14:paraId="461F6119">
            <w:pPr>
              <w:pStyle w:val="25"/>
              <w:snapToGrid w:val="0"/>
              <w:spacing w:line="360" w:lineRule="auto"/>
              <w:rPr>
                <w:rFonts w:hint="eastAsia" w:hAnsi="宋体" w:cs="宋体"/>
                <w:color w:val="000000" w:themeColor="text1"/>
                <w:sz w:val="21"/>
                <w14:textFill>
                  <w14:solidFill>
                    <w14:schemeClr w14:val="tx1"/>
                  </w14:solidFill>
                </w14:textFill>
              </w:rPr>
            </w:pPr>
            <w:r>
              <w:rPr>
                <w:rFonts w:hAnsi="宋体" w:cs="宋体"/>
                <w:color w:val="000000" w:themeColor="text1"/>
                <w:sz w:val="21"/>
                <w14:textFill>
                  <w14:solidFill>
                    <w14:schemeClr w14:val="tx1"/>
                  </w14:solidFill>
                </w14:textFill>
              </w:rPr>
              <w:t>4.</w:t>
            </w:r>
            <w:r>
              <w:rPr>
                <w:rFonts w:hint="eastAsia" w:hAnsi="宋体" w:cs="宋体"/>
                <w:color w:val="000000" w:themeColor="text1"/>
                <w:sz w:val="21"/>
                <w14:textFill>
                  <w14:solidFill>
                    <w14:schemeClr w14:val="tx1"/>
                  </w14:solidFill>
                </w14:textFill>
              </w:rPr>
              <w:t>本磋商文件中描述供应商的“签字”是指供应商的法定代表人或者委托代理人亲自在文件规定签署处亲笔写上个人的名字的行为，私章、签字章、印鉴、影印等其他形式均不能代替亲笔签字。</w:t>
            </w:r>
          </w:p>
          <w:p w14:paraId="3CDCDB77">
            <w:pPr>
              <w:pStyle w:val="25"/>
              <w:snapToGrid w:val="0"/>
              <w:spacing w:line="360"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5</w:t>
            </w:r>
            <w:r>
              <w:rPr>
                <w:rFonts w:hAnsi="宋体" w:cs="宋体"/>
                <w:color w:val="000000" w:themeColor="text1"/>
                <w:sz w:val="21"/>
                <w14:textFill>
                  <w14:solidFill>
                    <w14:schemeClr w14:val="tx1"/>
                  </w14:solidFill>
                </w14:textFill>
              </w:rPr>
              <w:t>.</w:t>
            </w:r>
            <w:r>
              <w:rPr>
                <w:rFonts w:hint="eastAsia" w:hAnsi="宋体" w:cs="宋体"/>
                <w:color w:val="000000" w:themeColor="text1"/>
                <w:sz w:val="21"/>
                <w14:textFill>
                  <w14:solidFill>
                    <w14:schemeClr w14:val="tx1"/>
                  </w14:solidFill>
                </w14:textFill>
              </w:rPr>
              <w:t>本磋商文件所称的“以上”“以下”“以内”“届满”，包括本数；所称的“不满”“超过”“以外”，不包括本数。</w:t>
            </w:r>
          </w:p>
        </w:tc>
      </w:tr>
      <w:tr w14:paraId="0BB8C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0" w:hRule="atLeast"/>
          <w:jc w:val="center"/>
        </w:trPr>
        <w:tc>
          <w:tcPr>
            <w:tcW w:w="992" w:type="dxa"/>
            <w:vAlign w:val="center"/>
          </w:tcPr>
          <w:p w14:paraId="40965B14">
            <w:pPr>
              <w:pStyle w:val="25"/>
              <w:snapToGrid w:val="0"/>
              <w:spacing w:line="320" w:lineRule="exact"/>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其他事项</w:t>
            </w:r>
          </w:p>
          <w:p w14:paraId="6330F84A">
            <w:pPr>
              <w:snapToGrid w:val="0"/>
              <w:jc w:val="center"/>
              <w:rPr>
                <w:rFonts w:hint="eastAsia" w:ascii="宋体" w:hAnsi="宋体" w:cs="宋体"/>
                <w:color w:val="000000" w:themeColor="text1"/>
                <w:szCs w:val="21"/>
                <w14:textFill>
                  <w14:solidFill>
                    <w14:schemeClr w14:val="tx1"/>
                  </w14:solidFill>
                </w14:textFill>
              </w:rPr>
            </w:pPr>
          </w:p>
        </w:tc>
        <w:tc>
          <w:tcPr>
            <w:tcW w:w="7912" w:type="dxa"/>
            <w:vAlign w:val="center"/>
          </w:tcPr>
          <w:p w14:paraId="68B2098B">
            <w:pPr>
              <w:pStyle w:val="25"/>
              <w:snapToGrid w:val="0"/>
              <w:spacing w:line="360"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广西线上“政采贷”政策告知函</w:t>
            </w:r>
          </w:p>
          <w:p w14:paraId="11251176">
            <w:pPr>
              <w:pStyle w:val="25"/>
              <w:snapToGrid w:val="0"/>
              <w:spacing w:line="360"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各供应商：</w:t>
            </w:r>
          </w:p>
          <w:p w14:paraId="561B87ED">
            <w:pPr>
              <w:pStyle w:val="25"/>
              <w:snapToGrid w:val="0"/>
              <w:spacing w:line="360" w:lineRule="auto"/>
              <w:ind w:firstLine="420" w:firstLineChars="200"/>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欢迎贵公司参与广西政府采购活动！</w:t>
            </w:r>
          </w:p>
          <w:p w14:paraId="793A6171">
            <w:pPr>
              <w:pStyle w:val="25"/>
              <w:snapToGrid w:val="0"/>
              <w:spacing w:line="360" w:lineRule="auto"/>
              <w:ind w:firstLine="420" w:firstLineChars="200"/>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4FB91DCB">
            <w:pPr>
              <w:pStyle w:val="25"/>
              <w:snapToGrid w:val="0"/>
              <w:spacing w:line="360" w:lineRule="auto"/>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sz w:val="21"/>
                <w14:textFill>
                  <w14:solidFill>
                    <w14:schemeClr w14:val="tx1"/>
                  </w14:solidFill>
                </w14:textFill>
              </w:rPr>
              <w:t>相关金融产品和银行业金融机构联系方式，可在中征应收账款融资服务平台查询（网址：https://www.crcrfsp.com/，客服电话：400-009-0001）。</w:t>
            </w:r>
          </w:p>
        </w:tc>
      </w:tr>
    </w:tbl>
    <w:p w14:paraId="4A5333C1">
      <w:pPr>
        <w:spacing w:line="400" w:lineRule="exact"/>
        <w:jc w:val="center"/>
        <w:rPr>
          <w:rFonts w:hint="eastAsia" w:ascii="宋体" w:hAnsi="宋体"/>
          <w:b/>
          <w:color w:val="000000" w:themeColor="text1"/>
          <w:sz w:val="32"/>
          <w:szCs w:val="32"/>
          <w14:textFill>
            <w14:solidFill>
              <w14:schemeClr w14:val="tx1"/>
            </w14:solidFill>
          </w14:textFill>
        </w:rPr>
      </w:pPr>
      <w:r>
        <w:rPr>
          <w:rFonts w:ascii="宋体" w:hAnsi="宋体"/>
          <w:b/>
          <w:color w:val="000000" w:themeColor="text1"/>
          <w:sz w:val="32"/>
          <w:szCs w:val="32"/>
          <w14:textFill>
            <w14:solidFill>
              <w14:schemeClr w14:val="tx1"/>
            </w14:solidFill>
          </w14:textFill>
        </w:rPr>
        <w:br w:type="page"/>
      </w:r>
      <w:r>
        <w:rPr>
          <w:rFonts w:hint="eastAsia" w:ascii="宋体" w:hAnsi="宋体"/>
          <w:b/>
          <w:color w:val="000000" w:themeColor="text1"/>
          <w:sz w:val="32"/>
          <w:szCs w:val="32"/>
          <w14:textFill>
            <w14:solidFill>
              <w14:schemeClr w14:val="tx1"/>
            </w14:solidFill>
          </w14:textFill>
        </w:rPr>
        <w:t>供应商须知正文</w:t>
      </w:r>
    </w:p>
    <w:p w14:paraId="74F53D84">
      <w:pPr>
        <w:spacing w:line="400" w:lineRule="exact"/>
        <w:jc w:val="center"/>
        <w:rPr>
          <w:rFonts w:hint="eastAsia" w:ascii="宋体" w:hAnsi="宋体"/>
          <w:b/>
          <w:color w:val="000000" w:themeColor="text1"/>
          <w:sz w:val="32"/>
          <w:szCs w:val="32"/>
          <w14:textFill>
            <w14:solidFill>
              <w14:schemeClr w14:val="tx1"/>
            </w14:solidFill>
          </w14:textFill>
        </w:rPr>
      </w:pPr>
    </w:p>
    <w:p w14:paraId="7F45D8F3">
      <w:pPr>
        <w:spacing w:line="400" w:lineRule="exact"/>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一、总则</w:t>
      </w:r>
    </w:p>
    <w:p w14:paraId="35A0E6FA">
      <w:pPr>
        <w:spacing w:line="400" w:lineRule="exact"/>
        <w:rPr>
          <w:rFonts w:hint="eastAsia" w:ascii="宋体" w:hAnsi="宋体"/>
          <w:color w:val="000000" w:themeColor="text1"/>
          <w:szCs w:val="21"/>
          <w14:textFill>
            <w14:solidFill>
              <w14:schemeClr w14:val="tx1"/>
            </w14:solidFill>
          </w14:textFill>
        </w:rPr>
      </w:pPr>
    </w:p>
    <w:p w14:paraId="78C9D2AB">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1.适用范围</w:t>
      </w:r>
    </w:p>
    <w:p w14:paraId="71A3DFC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1.1本项目采购人、采购代理机构、供应商、磋商小组的相关行为均受《中华人民共和国政府采购法》《中华人民共和国政府采购法实施条例》</w:t>
      </w:r>
      <w:r>
        <w:rPr>
          <w:rFonts w:hint="eastAsia" w:ascii="宋体" w:hAnsi="宋体"/>
          <w:color w:val="000000" w:themeColor="text1"/>
          <w:szCs w:val="21"/>
          <w14:textFill>
            <w14:solidFill>
              <w14:schemeClr w14:val="tx1"/>
            </w14:solidFill>
          </w14:textFill>
        </w:rPr>
        <w:t>《政府采购竞争性磋商采购方式管理暂行办法》《财政部关于政府采购竞争性磋商采购方式管理暂行办法有关问题的补充通知》</w:t>
      </w:r>
      <w:r>
        <w:rPr>
          <w:rFonts w:hint="eastAsia" w:ascii="宋体" w:hAnsi="宋体" w:cs="宋体"/>
          <w:color w:val="000000" w:themeColor="text1"/>
          <w:szCs w:val="21"/>
          <w14:textFill>
            <w14:solidFill>
              <w14:schemeClr w14:val="tx1"/>
            </w14:solidFill>
          </w14:textFill>
        </w:rPr>
        <w:t>及本项目本级和上级财政部门政府采购有关规定的约束和保护。</w:t>
      </w:r>
    </w:p>
    <w:p w14:paraId="36CBF636">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1.2本竞争性磋商文件（以下简称磋商文件）适用于本项目的所有采购程序和环节（法律、法规另有规定的，从其规定）</w:t>
      </w:r>
      <w:r>
        <w:rPr>
          <w:rFonts w:hint="eastAsia" w:ascii="宋体" w:hAnsi="宋体" w:cs="宋体"/>
          <w:color w:val="000000" w:themeColor="text1"/>
          <w:spacing w:val="-6"/>
          <w:szCs w:val="21"/>
          <w14:textFill>
            <w14:solidFill>
              <w14:schemeClr w14:val="tx1"/>
            </w14:solidFill>
          </w14:textFill>
        </w:rPr>
        <w:t>。</w:t>
      </w:r>
    </w:p>
    <w:p w14:paraId="49B13C46">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2.定义</w:t>
      </w:r>
    </w:p>
    <w:p w14:paraId="2F622E49">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2.1“采购人”是指依法进行政府采购的国家机关、事业单位、团体组织。</w:t>
      </w:r>
    </w:p>
    <w:p w14:paraId="64966CBA">
      <w:pPr>
        <w:spacing w:line="360" w:lineRule="auto"/>
        <w:ind w:firstLine="420" w:firstLineChars="200"/>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2.2“采购代理机构”是指政府采购集中采购机构和集中采购机构以外的采购代理机构。</w:t>
      </w:r>
    </w:p>
    <w:p w14:paraId="79D5FCF9">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2.3“供应商”是指向采购人提供货物、工程或者服务的法人、其他组织或者自然人。</w:t>
      </w:r>
    </w:p>
    <w:p w14:paraId="2156E1C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2.4“工程”是指建设工程，包括建筑物和构筑物的新建、改建、扩建、装修、拆除、修缮等。</w:t>
      </w:r>
    </w:p>
    <w:p w14:paraId="1D1F8859">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“竞标”是指供应商按照本项目竞争性磋商公告规定的方式获取磋商文件、提交响应文件并希望获得标的的行为。</w:t>
      </w:r>
    </w:p>
    <w:p w14:paraId="5DBE9300">
      <w:pPr>
        <w:spacing w:line="360" w:lineRule="auto"/>
        <w:ind w:firstLine="420" w:firstLineChars="200"/>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2.6“书面形式”是指合同书、信件和数据电文（包括电报、电传、传真、电子数据交换和电子邮件）等可以有形地表现所载内容的形式。</w:t>
      </w:r>
    </w:p>
    <w:p w14:paraId="731A4A94">
      <w:pPr>
        <w:spacing w:line="360" w:lineRule="auto"/>
        <w:ind w:firstLine="420" w:firstLineChars="200"/>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2.7“响应文件”是指：供应商根据本磋商文件要求，编制包含资格证明、报价、商务技术等所有内容的文件</w:t>
      </w:r>
      <w:r>
        <w:rPr>
          <w:rFonts w:hint="eastAsia" w:ascii="宋体" w:hAnsi="宋体" w:cs="宋体"/>
          <w:color w:val="000000" w:themeColor="text1"/>
          <w:spacing w:val="-6"/>
          <w:szCs w:val="21"/>
          <w14:textFill>
            <w14:solidFill>
              <w14:schemeClr w14:val="tx1"/>
            </w14:solidFill>
          </w14:textFill>
        </w:rPr>
        <w:t>。</w:t>
      </w:r>
    </w:p>
    <w:p w14:paraId="52ABF8F7">
      <w:pPr>
        <w:spacing w:line="360" w:lineRule="auto"/>
        <w:ind w:firstLine="420" w:firstLineChars="200"/>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2.8“实质性要求”是指磋商文件中已经指明不满足则响应文件按无效处理的条款，或者不能负偏离的条款，或者采购需求中带“▲”的条款。</w:t>
      </w:r>
    </w:p>
    <w:p w14:paraId="2A7AF678">
      <w:pPr>
        <w:spacing w:line="360" w:lineRule="auto"/>
        <w:ind w:firstLine="420" w:firstLineChars="200"/>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2.9“正偏离”，是指响应文件对磋商文件“采购需求”中有关条款作出的响应优于条款要求并有利于采购人的情形。</w:t>
      </w:r>
    </w:p>
    <w:p w14:paraId="4A4E3229">
      <w:pPr>
        <w:spacing w:line="360" w:lineRule="auto"/>
        <w:ind w:firstLine="420" w:firstLineChars="200"/>
        <w:contextualSpacing/>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10“负偏离”，是指响应文件对磋商文件“采购需求”中有关条款作出的响应不满足条款要求，导致采购人要求不能得到满足的情形。</w:t>
      </w:r>
    </w:p>
    <w:p w14:paraId="34E71D32">
      <w:pPr>
        <w:spacing w:line="360" w:lineRule="auto"/>
        <w:ind w:firstLine="420" w:firstLineChars="200"/>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2.11“允许负偏离的条款”是指采购需求中的不属于“实质性要求”的条款。</w:t>
      </w:r>
    </w:p>
    <w:p w14:paraId="2157D9E3">
      <w:pPr>
        <w:spacing w:line="360" w:lineRule="auto"/>
        <w:ind w:firstLine="420" w:firstLineChars="200"/>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2“首次报价”是指供应商提交的首次响应文件中的报价。</w:t>
      </w:r>
    </w:p>
    <w:p w14:paraId="424EA152">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3.供应商的资格条件</w:t>
      </w:r>
    </w:p>
    <w:p w14:paraId="5D8FA80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供应商的资格条件详见“供应商须知前附表”。</w:t>
      </w:r>
    </w:p>
    <w:p w14:paraId="6B2EA55B">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4.竞标费用</w:t>
      </w:r>
    </w:p>
    <w:p w14:paraId="778A7B75">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供应商应承担参与本次采购活动有关的所有费用，包括但不限于获取磋商文件、勘查现场、编制和提交响应文件、参加磋商与应答、签订合同等，不论竞标结果如何，均应自行承担。</w:t>
      </w:r>
    </w:p>
    <w:p w14:paraId="16AF2AD2">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5.联合体竞标</w:t>
      </w:r>
    </w:p>
    <w:p w14:paraId="590A82BE">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5.1本项目是否接受联合体竞标，详见“供应商须知前附表”。</w:t>
      </w:r>
    </w:p>
    <w:p w14:paraId="0346A5A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w:t>
      </w:r>
      <w:r>
        <w:rPr>
          <w:rFonts w:hint="eastAsia" w:ascii="宋体" w:hAnsi="宋体"/>
          <w:color w:val="000000" w:themeColor="text1"/>
          <w14:textFill>
            <w14:solidFill>
              <w14:schemeClr w14:val="tx1"/>
            </w14:solidFill>
          </w14:textFill>
        </w:rPr>
        <w:t>如接受联合体竞标，</w:t>
      </w:r>
      <w:r>
        <w:rPr>
          <w:rFonts w:hint="eastAsia" w:ascii="宋体" w:hAnsi="宋体" w:cs="宋体"/>
          <w:color w:val="000000" w:themeColor="text1"/>
          <w:szCs w:val="21"/>
          <w14:textFill>
            <w14:solidFill>
              <w14:schemeClr w14:val="tx1"/>
            </w14:solidFill>
          </w14:textFill>
        </w:rPr>
        <w:t>联合体竞标要求详见“供应商须知前附表”。</w:t>
      </w:r>
    </w:p>
    <w:p w14:paraId="484E4126">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5.3</w:t>
      </w:r>
      <w:bookmarkStart w:id="56" w:name="_Hlk66782192"/>
      <w:r>
        <w:rPr>
          <w:rFonts w:hint="eastAsia" w:ascii="宋体" w:hAnsi="宋体"/>
          <w:color w:val="000000" w:themeColor="text1"/>
          <w:szCs w:val="21"/>
          <w14:textFill>
            <w14:solidFill>
              <w14:schemeClr w14:val="tx1"/>
            </w14:solidFill>
          </w14:textFill>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1%-2%的扣除，用扣除后的价格参加评审。</w:t>
      </w:r>
      <w:bookmarkEnd w:id="56"/>
    </w:p>
    <w:p w14:paraId="7D263934">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 xml:space="preserve">6.转包与分包             </w:t>
      </w:r>
    </w:p>
    <w:p w14:paraId="3E6D6E09">
      <w:pPr>
        <w:pStyle w:val="7"/>
        <w:keepNext w:val="0"/>
        <w:keepLines w:val="0"/>
        <w:spacing w:before="0" w:after="0" w:line="360" w:lineRule="auto"/>
        <w:ind w:left="420" w:leftChars="200"/>
        <w:rPr>
          <w:rFonts w:hint="eastAsia" w:ascii="宋体" w:hAnsi="宋体"/>
          <w:b w:val="0"/>
          <w:color w:val="000000" w:themeColor="text1"/>
          <w:sz w:val="21"/>
          <w:szCs w:val="21"/>
          <w14:textFill>
            <w14:solidFill>
              <w14:schemeClr w14:val="tx1"/>
            </w14:solidFill>
          </w14:textFill>
        </w:rPr>
      </w:pPr>
      <w:bookmarkStart w:id="57" w:name="_Toc254970532"/>
      <w:bookmarkStart w:id="58" w:name="_Toc254970673"/>
      <w:r>
        <w:rPr>
          <w:rFonts w:hint="eastAsia" w:ascii="宋体" w:hAnsi="宋体"/>
          <w:b w:val="0"/>
          <w:color w:val="000000" w:themeColor="text1"/>
          <w:sz w:val="21"/>
          <w:szCs w:val="21"/>
          <w14:textFill>
            <w14:solidFill>
              <w14:schemeClr w14:val="tx1"/>
            </w14:solidFill>
          </w14:textFill>
        </w:rPr>
        <w:t>6.1本项目不允许转包。</w:t>
      </w:r>
    </w:p>
    <w:p w14:paraId="072329B6">
      <w:pPr>
        <w:pStyle w:val="7"/>
        <w:keepNext w:val="0"/>
        <w:keepLines w:val="0"/>
        <w:spacing w:before="0" w:after="0" w:line="360" w:lineRule="auto"/>
        <w:ind w:firstLine="315" w:firstLineChars="150"/>
        <w:rPr>
          <w:rFonts w:hint="eastAsia"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 xml:space="preserve"> 6.2本项目是否允许分包详见“供应商须知前附表”，本项目不允许违法分包。允许分包的非主体、非关键性工作，根据法律法规规定承担该工作需要资质或者行政许可的，如该工作由供应商自行承担，供应商应具备相应的资质或者行政许可，如供应商不具备相应的资质或者行政许可必须采用分包的方式，但分包供应商应具备相应资质或者行政许可。</w:t>
      </w:r>
    </w:p>
    <w:p w14:paraId="6B03E7CF">
      <w:pPr>
        <w:pStyle w:val="7"/>
        <w:keepNext w:val="0"/>
        <w:keepLines w:val="0"/>
        <w:spacing w:before="0" w:after="0" w:line="360" w:lineRule="auto"/>
        <w:ind w:firstLine="315" w:firstLineChars="150"/>
        <w:rPr>
          <w:rFonts w:hint="eastAsia"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0FE0CEFD">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7.特别说明</w:t>
      </w:r>
      <w:bookmarkEnd w:id="57"/>
      <w:bookmarkEnd w:id="58"/>
    </w:p>
    <w:p w14:paraId="3E716AD8">
      <w:pPr>
        <w:spacing w:line="360" w:lineRule="auto"/>
        <w:ind w:firstLine="420" w:firstLineChars="200"/>
        <w:rPr>
          <w:rFonts w:hint="eastAsia" w:ascii="宋体" w:hAnsi="宋体" w:cs="宋体"/>
          <w:color w:val="000000" w:themeColor="text1"/>
          <w:szCs w:val="21"/>
          <w14:textFill>
            <w14:solidFill>
              <w14:schemeClr w14:val="tx1"/>
            </w14:solidFill>
          </w14:textFill>
        </w:rPr>
      </w:pPr>
      <w:bookmarkStart w:id="59" w:name="_8.1提供相同品牌产品且通过资格审查、符合性审查的不同投标人参加同一合"/>
      <w:bookmarkEnd w:id="59"/>
      <w:r>
        <w:rPr>
          <w:rFonts w:hint="eastAsia" w:ascii="宋体" w:hAnsi="宋体" w:cs="宋体"/>
          <w:color w:val="000000" w:themeColor="text1"/>
          <w:szCs w:val="21"/>
          <w14:textFill>
            <w14:solidFill>
              <w14:schemeClr w14:val="tx1"/>
            </w14:solidFill>
          </w14:textFill>
        </w:rPr>
        <w:t>7.</w:t>
      </w:r>
      <w:r>
        <w:rPr>
          <w:rFonts w:ascii="宋体" w:hAnsi="宋体" w:cs="宋体"/>
          <w:color w:val="000000" w:themeColor="text1"/>
          <w:szCs w:val="21"/>
          <w14:textFill>
            <w14:solidFill>
              <w14:schemeClr w14:val="tx1"/>
            </w14:solidFill>
          </w14:textFill>
        </w:rPr>
        <w:t>1</w:t>
      </w:r>
      <w:bookmarkStart w:id="60" w:name="_Hlk65832145"/>
      <w:r>
        <w:rPr>
          <w:rFonts w:hint="eastAsia" w:ascii="宋体" w:hAnsi="宋体"/>
          <w:color w:val="000000" w:themeColor="text1"/>
          <w:szCs w:val="21"/>
          <w14:textFill>
            <w14:solidFill>
              <w14:schemeClr w14:val="tx1"/>
            </w14:solidFill>
          </w14:textFill>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000000" w:themeColor="text1"/>
          <w:szCs w:val="21"/>
          <w14:textFill>
            <w14:solidFill>
              <w14:schemeClr w14:val="tx1"/>
            </w14:solidFill>
          </w14:textFill>
        </w:rPr>
        <w:t>。</w:t>
      </w:r>
    </w:p>
    <w:bookmarkEnd w:id="60"/>
    <w:p w14:paraId="201CBD6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供应商应仔细阅读磋商文件的所有内容，按照磋商文件的要求提交响应文件，并对所提供的全部资料的真实性承担法律责任。</w:t>
      </w:r>
    </w:p>
    <w:p w14:paraId="099A151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供应商在竞标活动中提供任何虚假材料谋取成交的，将报财政部门查处；签订合同后发现的，成交供应商须依照</w:t>
      </w:r>
      <w:bookmarkStart w:id="61" w:name="_Hlk170492034"/>
      <w:r>
        <w:rPr>
          <w:rFonts w:hint="eastAsia" w:ascii="宋体" w:hAnsi="宋体" w:cs="宋体"/>
          <w:color w:val="000000" w:themeColor="text1"/>
          <w:szCs w:val="21"/>
          <w14:textFill>
            <w14:solidFill>
              <w14:schemeClr w14:val="tx1"/>
            </w14:solidFill>
          </w14:textFill>
        </w:rPr>
        <w:t>有关法律法规</w:t>
      </w:r>
      <w:bookmarkEnd w:id="61"/>
      <w:r>
        <w:rPr>
          <w:rFonts w:hint="eastAsia" w:ascii="宋体" w:hAnsi="宋体" w:cs="宋体"/>
          <w:color w:val="000000" w:themeColor="text1"/>
          <w:szCs w:val="21"/>
          <w14:textFill>
            <w14:solidFill>
              <w14:schemeClr w14:val="tx1"/>
            </w14:solidFill>
          </w14:textFill>
        </w:rPr>
        <w:t>规定赔偿采购人，且民事赔偿并不免除违法供应商的行政与刑事责任。</w:t>
      </w:r>
    </w:p>
    <w:p w14:paraId="77271D6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在政府采购活动中，采购人员及相关人员与供应商有下列利害关系之一的，应当回避：</w:t>
      </w:r>
    </w:p>
    <w:p w14:paraId="32A06F75">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（1）参加采购活动前3年内与供应商存在劳动关系；</w:t>
      </w:r>
    </w:p>
    <w:p w14:paraId="4FE0B066">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（2）参加采购活动前3年内担任供应商的董事、监事；</w:t>
      </w:r>
    </w:p>
    <w:p w14:paraId="79DC0B2C">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（3）参加采购活动前3年内是供应商的控股股东或者实际控制人；</w:t>
      </w:r>
    </w:p>
    <w:p w14:paraId="09A59A3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（4）与供应商的法定代表人或者负责人有夫妻、直系血亲、三代以内旁系血亲或者近姻亲关系；</w:t>
      </w:r>
    </w:p>
    <w:p w14:paraId="3118D90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（5）与供应商有其他可能影响政府采购活动公平、公正进行的关系。</w:t>
      </w:r>
    </w:p>
    <w:p w14:paraId="214A1D1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349A18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r>
        <w:rPr>
          <w:rFonts w:ascii="宋体" w:hAnsi="宋体" w:cs="宋体"/>
          <w:color w:val="000000" w:themeColor="text1"/>
          <w:szCs w:val="21"/>
          <w14:textFill>
            <w14:solidFill>
              <w14:schemeClr w14:val="tx1"/>
            </w14:solidFill>
          </w14:textFill>
        </w:rPr>
        <w:t>5</w:t>
      </w:r>
      <w:r>
        <w:rPr>
          <w:rFonts w:hint="eastAsia" w:ascii="宋体" w:hAnsi="宋体" w:cs="宋体"/>
          <w:b/>
          <w:bCs/>
          <w:color w:val="000000" w:themeColor="text1"/>
          <w:szCs w:val="21"/>
          <w14:textFill>
            <w14:solidFill>
              <w14:schemeClr w14:val="tx1"/>
            </w14:solidFill>
          </w14:textFill>
        </w:rPr>
        <w:t>有下列情形之一的视为供应商相互串通竞标，响应文件将被视为无效</w:t>
      </w:r>
      <w:r>
        <w:rPr>
          <w:rFonts w:hint="eastAsia" w:ascii="宋体" w:hAnsi="宋体" w:cs="宋体"/>
          <w:color w:val="000000" w:themeColor="text1"/>
          <w:szCs w:val="21"/>
          <w14:textFill>
            <w14:solidFill>
              <w14:schemeClr w14:val="tx1"/>
            </w14:solidFill>
          </w14:textFill>
        </w:rPr>
        <w:t>：</w:t>
      </w:r>
    </w:p>
    <w:p w14:paraId="2AC703D9">
      <w:pPr>
        <w:spacing w:line="360" w:lineRule="auto"/>
        <w:ind w:firstLine="422"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（1）不同供应商的响应文件由同一单位或者个人编制； </w:t>
      </w:r>
    </w:p>
    <w:p w14:paraId="2FEB7812">
      <w:pPr>
        <w:spacing w:line="360" w:lineRule="auto"/>
        <w:ind w:firstLine="422"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（2）不同供应商委托同一单位或者个人办理竞标事宜；</w:t>
      </w:r>
    </w:p>
    <w:p w14:paraId="776A1504">
      <w:pPr>
        <w:spacing w:line="360" w:lineRule="auto"/>
        <w:ind w:firstLine="422"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（3）不同的供应商的响应文件载明的项目管理员为同一个人；</w:t>
      </w:r>
    </w:p>
    <w:p w14:paraId="3BB5296C">
      <w:pPr>
        <w:spacing w:line="360" w:lineRule="auto"/>
        <w:ind w:firstLine="422"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（4）不同供应商的响应文件异常一致或者报价呈规律性差异；</w:t>
      </w:r>
    </w:p>
    <w:p w14:paraId="3002EE86">
      <w:pPr>
        <w:spacing w:line="360" w:lineRule="auto"/>
        <w:ind w:firstLine="422"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（5）不同供应商的响应文件相互混装；</w:t>
      </w:r>
    </w:p>
    <w:p w14:paraId="7B855FCB">
      <w:pPr>
        <w:tabs>
          <w:tab w:val="left" w:pos="6931"/>
        </w:tabs>
        <w:spacing w:line="360" w:lineRule="auto"/>
        <w:ind w:firstLine="422"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（6）不同供应商的磋商保证金从同一单位或者个人账户转出。</w:t>
      </w:r>
      <w:r>
        <w:rPr>
          <w:rFonts w:ascii="宋体" w:hAnsi="宋体" w:cs="宋体"/>
          <w:color w:val="000000" w:themeColor="text1"/>
          <w:szCs w:val="21"/>
          <w14:textFill>
            <w14:solidFill>
              <w14:schemeClr w14:val="tx1"/>
            </w14:solidFill>
          </w14:textFill>
        </w:rPr>
        <w:tab/>
      </w:r>
    </w:p>
    <w:p w14:paraId="46B8FC2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供应商有下列情形之一的，属于恶意串通行为，将报同级监督管理部门：</w:t>
      </w:r>
    </w:p>
    <w:p w14:paraId="41AD9B4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（1）供应商直接或者间接从采购人或者采购代理机构处获得其他供应商的相关信息并修改其响应文件；</w:t>
      </w:r>
    </w:p>
    <w:p w14:paraId="3C2A3D4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（2）供应商按照采购人或者采购代理机构的授意撤换、修改响应文件；</w:t>
      </w:r>
    </w:p>
    <w:p w14:paraId="3B7E4BED">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（3）供应商之间协商报价、技术方案等响应文件或者响应文件的实质性内容；</w:t>
      </w:r>
    </w:p>
    <w:p w14:paraId="7733893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（4）属于同一集团、协会、商会等组织成员的供应商按照该组织要求协同参加政府采购活动；</w:t>
      </w:r>
    </w:p>
    <w:p w14:paraId="0F2476E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（5）供应商之间事先约定一致抬高或者压低报价，或者在政府采购活动中事先约定轮流以高价位或者低价位成交，或者事先约定由某一特定供应商成交，然后再参加竞标；</w:t>
      </w:r>
    </w:p>
    <w:p w14:paraId="04F12C25">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（6）供应商之间商定部分供应商放弃参加政府采购活动或者放弃成交；</w:t>
      </w:r>
    </w:p>
    <w:p w14:paraId="333746D5">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（7）供应商与采购人或者采购代理机构之间、供应商相互之间，为谋求特定供应商成交或者排斥其他供应商的其他串通行为。</w:t>
      </w:r>
    </w:p>
    <w:p w14:paraId="6AA5267A">
      <w:pPr>
        <w:spacing w:line="360" w:lineRule="auto"/>
        <w:ind w:firstLine="420" w:firstLineChars="200"/>
        <w:rPr>
          <w:rFonts w:hint="eastAsia" w:ascii="宋体" w:hAnsi="宋体" w:cs="宋体"/>
          <w:color w:val="000000" w:themeColor="text1"/>
          <w:szCs w:val="21"/>
          <w14:textFill>
            <w14:solidFill>
              <w14:schemeClr w14:val="tx1"/>
            </w14:solidFill>
          </w14:textFill>
        </w:rPr>
      </w:pPr>
    </w:p>
    <w:p w14:paraId="5CC21300">
      <w:pPr>
        <w:spacing w:line="360" w:lineRule="auto"/>
        <w:ind w:left="1" w:firstLine="417" w:firstLineChars="199"/>
        <w:jc w:val="center"/>
        <w:rPr>
          <w:rFonts w:hint="eastAsia" w:ascii="宋体" w:hAnsi="宋体"/>
          <w:color w:val="000000" w:themeColor="text1"/>
          <w14:textFill>
            <w14:solidFill>
              <w14:schemeClr w14:val="tx1"/>
            </w14:solidFill>
          </w14:textFill>
        </w:rPr>
      </w:pPr>
      <w:bookmarkStart w:id="62" w:name="_Toc254970534"/>
      <w:bookmarkStart w:id="63" w:name="_Toc254970675"/>
    </w:p>
    <w:p w14:paraId="1C5FCA6F">
      <w:pPr>
        <w:spacing w:line="360" w:lineRule="auto"/>
        <w:jc w:val="center"/>
        <w:rPr>
          <w:rFonts w:hint="eastAsia"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二、磋商文件</w:t>
      </w:r>
      <w:bookmarkEnd w:id="62"/>
      <w:bookmarkEnd w:id="63"/>
    </w:p>
    <w:p w14:paraId="21E5B93A">
      <w:pPr>
        <w:spacing w:line="360" w:lineRule="auto"/>
        <w:rPr>
          <w:rFonts w:hint="eastAsia" w:ascii="宋体" w:hAnsi="宋体"/>
          <w:color w:val="000000" w:themeColor="text1"/>
          <w:szCs w:val="21"/>
          <w14:textFill>
            <w14:solidFill>
              <w14:schemeClr w14:val="tx1"/>
            </w14:solidFill>
          </w14:textFill>
        </w:rPr>
      </w:pPr>
    </w:p>
    <w:p w14:paraId="04FFA2B1">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8.磋商文件的构成</w:t>
      </w:r>
    </w:p>
    <w:p w14:paraId="5E1111C0">
      <w:pPr>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第一章  竞争性磋商公告；</w:t>
      </w:r>
    </w:p>
    <w:p w14:paraId="4FE2EE75">
      <w:pPr>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第二章  供应商须知； </w:t>
      </w:r>
    </w:p>
    <w:p w14:paraId="4FE2D412">
      <w:pPr>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第三章  采购需求；</w:t>
      </w:r>
    </w:p>
    <w:p w14:paraId="4BEEA103">
      <w:pPr>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第四章  评审程序、评审方法和评审标准；</w:t>
      </w:r>
    </w:p>
    <w:p w14:paraId="1CA3CE34">
      <w:pPr>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第五章  工程量清单及图纸；</w:t>
      </w:r>
    </w:p>
    <w:p w14:paraId="532A59C3">
      <w:pPr>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第六章  响应文件格式；</w:t>
      </w:r>
    </w:p>
    <w:p w14:paraId="1AC26283">
      <w:pPr>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第七章  合同文本。</w:t>
      </w:r>
    </w:p>
    <w:p w14:paraId="2E49F8CF">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9.供应商的询问</w:t>
      </w:r>
    </w:p>
    <w:p w14:paraId="66DAE00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供应商应认真阅读磋商文件的采购需求，如供应商对磋商文件有疑问的，如要求采购人作出澄清或者修改的，供应商尽可能在</w:t>
      </w:r>
      <w:r>
        <w:rPr>
          <w:rFonts w:ascii="宋体" w:hAnsi="宋体"/>
          <w:color w:val="000000" w:themeColor="text1"/>
          <w:szCs w:val="21"/>
          <w14:textFill>
            <w14:solidFill>
              <w14:schemeClr w14:val="tx1"/>
            </w14:solidFill>
          </w14:textFill>
        </w:rPr>
        <w:t>提交首次响应文件截止之日前</w:t>
      </w:r>
      <w:r>
        <w:rPr>
          <w:rFonts w:hint="eastAsia" w:ascii="宋体" w:hAnsi="宋体"/>
          <w:color w:val="000000" w:themeColor="text1"/>
          <w:szCs w:val="21"/>
          <w14:textFill>
            <w14:solidFill>
              <w14:schemeClr w14:val="tx1"/>
            </w14:solidFill>
          </w14:textFill>
        </w:rPr>
        <w:t>，以书面形式向</w:t>
      </w:r>
      <w:r>
        <w:rPr>
          <w:rFonts w:ascii="宋体" w:hAnsi="宋体"/>
          <w:color w:val="000000" w:themeColor="text1"/>
          <w:szCs w:val="21"/>
          <w14:textFill>
            <w14:solidFill>
              <w14:schemeClr w14:val="tx1"/>
            </w14:solidFill>
          </w14:textFill>
        </w:rPr>
        <w:t>采购人、采购代理机构</w:t>
      </w:r>
      <w:r>
        <w:rPr>
          <w:rFonts w:hint="eastAsia" w:ascii="宋体" w:hAnsi="宋体"/>
          <w:color w:val="000000" w:themeColor="text1"/>
          <w:szCs w:val="21"/>
          <w14:textFill>
            <w14:solidFill>
              <w14:schemeClr w14:val="tx1"/>
            </w14:solidFill>
          </w14:textFill>
        </w:rPr>
        <w:t>提出。</w:t>
      </w:r>
    </w:p>
    <w:p w14:paraId="75D19401">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10.磋商文件的澄清和修改</w:t>
      </w:r>
    </w:p>
    <w:p w14:paraId="0427E94C">
      <w:pPr>
        <w:spacing w:line="360" w:lineRule="auto"/>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提交首次响应文件截止之日前，采购人或者采购代理机构可以对已发出的磋商文件进行必要的澄清或者修改，澄清或者修改的内容作为磋商文件的组成部分。澄清或者修改的内容可能影响响应文件编制的，</w:t>
      </w:r>
      <w:r>
        <w:rPr>
          <w:rFonts w:hint="eastAsia" w:ascii="宋体" w:hAnsi="宋体"/>
          <w:color w:val="000000" w:themeColor="text1"/>
          <w:szCs w:val="21"/>
          <w14:textFill>
            <w14:solidFill>
              <w14:schemeClr w14:val="tx1"/>
            </w14:solidFill>
          </w14:textFill>
        </w:rPr>
        <w:t>采购人或者采购代理机构应当</w:t>
      </w:r>
      <w:r>
        <w:rPr>
          <w:rFonts w:ascii="宋体" w:hAnsi="宋体"/>
          <w:color w:val="000000" w:themeColor="text1"/>
          <w:szCs w:val="21"/>
          <w14:textFill>
            <w14:solidFill>
              <w14:schemeClr w14:val="tx1"/>
            </w14:solidFill>
          </w14:textFill>
        </w:rPr>
        <w:t>在提交首次响应文件截止之日</w:t>
      </w: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个</w:t>
      </w:r>
      <w:r>
        <w:rPr>
          <w:rFonts w:hint="eastAsia" w:ascii="宋体" w:hAnsi="宋体"/>
          <w:color w:val="000000" w:themeColor="text1"/>
          <w:szCs w:val="21"/>
          <w14:textFill>
            <w14:solidFill>
              <w14:schemeClr w14:val="tx1"/>
            </w14:solidFill>
          </w14:textFill>
        </w:rPr>
        <w:t>日历</w:t>
      </w:r>
      <w:r>
        <w:rPr>
          <w:rFonts w:ascii="宋体" w:hAnsi="宋体"/>
          <w:color w:val="000000" w:themeColor="text1"/>
          <w:szCs w:val="21"/>
          <w14:textFill>
            <w14:solidFill>
              <w14:schemeClr w14:val="tx1"/>
            </w14:solidFill>
          </w14:textFill>
        </w:rPr>
        <w:t>日前，以书面形式通知所有</w:t>
      </w:r>
      <w:r>
        <w:rPr>
          <w:rFonts w:hint="eastAsia" w:ascii="宋体" w:hAnsi="宋体"/>
          <w:color w:val="000000" w:themeColor="text1"/>
          <w:szCs w:val="21"/>
          <w14:textFill>
            <w14:solidFill>
              <w14:schemeClr w14:val="tx1"/>
            </w14:solidFill>
          </w14:textFill>
        </w:rPr>
        <w:t>获取</w:t>
      </w:r>
      <w:r>
        <w:rPr>
          <w:rFonts w:ascii="宋体" w:hAnsi="宋体"/>
          <w:color w:val="000000" w:themeColor="text1"/>
          <w:szCs w:val="21"/>
          <w14:textFill>
            <w14:solidFill>
              <w14:schemeClr w14:val="tx1"/>
            </w14:solidFill>
          </w14:textFill>
        </w:rPr>
        <w:t>磋商文件的供应商，不足</w:t>
      </w: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个</w:t>
      </w:r>
      <w:r>
        <w:rPr>
          <w:rFonts w:hint="eastAsia" w:ascii="宋体" w:hAnsi="宋体"/>
          <w:color w:val="000000" w:themeColor="text1"/>
          <w:szCs w:val="21"/>
          <w14:textFill>
            <w14:solidFill>
              <w14:schemeClr w14:val="tx1"/>
            </w14:solidFill>
          </w14:textFill>
        </w:rPr>
        <w:t>日历</w:t>
      </w:r>
      <w:r>
        <w:rPr>
          <w:rFonts w:ascii="宋体" w:hAnsi="宋体"/>
          <w:color w:val="000000" w:themeColor="text1"/>
          <w:szCs w:val="21"/>
          <w14:textFill>
            <w14:solidFill>
              <w14:schemeClr w14:val="tx1"/>
            </w14:solidFill>
          </w14:textFill>
        </w:rPr>
        <w:t>日的，应当顺延提交首次响应文件截止之日。</w:t>
      </w:r>
    </w:p>
    <w:p w14:paraId="0A2DB0B3">
      <w:pPr>
        <w:spacing w:line="360" w:lineRule="auto"/>
        <w:rPr>
          <w:rFonts w:hint="eastAsia" w:ascii="宋体" w:hAnsi="宋体"/>
          <w:color w:val="000000" w:themeColor="text1"/>
          <w:szCs w:val="21"/>
          <w14:textFill>
            <w14:solidFill>
              <w14:schemeClr w14:val="tx1"/>
            </w14:solidFill>
          </w14:textFill>
        </w:rPr>
      </w:pPr>
    </w:p>
    <w:p w14:paraId="15E07D53">
      <w:pPr>
        <w:spacing w:line="360" w:lineRule="auto"/>
        <w:jc w:val="center"/>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三、响应文件的编制</w:t>
      </w:r>
    </w:p>
    <w:p w14:paraId="603498C4">
      <w:pPr>
        <w:spacing w:line="360" w:lineRule="auto"/>
        <w:rPr>
          <w:rFonts w:hint="eastAsia" w:ascii="宋体" w:hAnsi="宋体"/>
          <w:color w:val="000000" w:themeColor="text1"/>
          <w:szCs w:val="21"/>
          <w14:textFill>
            <w14:solidFill>
              <w14:schemeClr w14:val="tx1"/>
            </w14:solidFill>
          </w14:textFill>
        </w:rPr>
      </w:pPr>
    </w:p>
    <w:p w14:paraId="5CD57935">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11.响应文件的编制原则</w:t>
      </w:r>
    </w:p>
    <w:p w14:paraId="0497D69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供应商必须按照磋商文件的要求编制响应文件，并对其提交的响应文件的真实性、合法性承担法律责任。响应文件必须对磋商文件作出实质性响应。</w:t>
      </w:r>
    </w:p>
    <w:p w14:paraId="500F8398">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12.响应文件的组成</w:t>
      </w:r>
    </w:p>
    <w:p w14:paraId="7E382EE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12.1响应文件由资格证明文件、报价文件、商务技术文件三部分组成。</w:t>
      </w:r>
    </w:p>
    <w:p w14:paraId="4C6CB8E6">
      <w:pPr>
        <w:spacing w:line="360" w:lineRule="auto"/>
        <w:ind w:left="840" w:leftChars="200" w:hanging="420" w:hanging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12.1.1资格证明文件：详见“供应商须知前附表”</w:t>
      </w:r>
    </w:p>
    <w:p w14:paraId="01FE2CFF">
      <w:pPr>
        <w:spacing w:line="360" w:lineRule="auto"/>
        <w:ind w:left="840" w:leftChars="200" w:hanging="420" w:hanging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12.1.2报价文件：详见“供应商须知前附表”</w:t>
      </w:r>
    </w:p>
    <w:p w14:paraId="0F10D329">
      <w:pPr>
        <w:spacing w:line="360" w:lineRule="auto"/>
        <w:ind w:left="840" w:leftChars="200" w:hanging="420" w:hanging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12.1.3商务技术文件：详见“供应商须知前附表”</w:t>
      </w:r>
    </w:p>
    <w:p w14:paraId="138178EF">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13.计量单位</w:t>
      </w:r>
    </w:p>
    <w:p w14:paraId="6909134E">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磋商文件已有明确规定的，使用磋商文件规定的计量单位；磋商文件没有规定的，应采用中华人民共和国法定计量单位，货币种类为人民币，否则视同未响应。</w:t>
      </w:r>
    </w:p>
    <w:p w14:paraId="1C36972B">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14.竞标的风险</w:t>
      </w:r>
    </w:p>
    <w:p w14:paraId="7551FB7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供应商没有按照磋商文件要求提供全部资料，或者供应商没有对磋商文件在各方面作出实质性响应可能导致其响应无效，是供应商应当考虑的风险。</w:t>
      </w:r>
    </w:p>
    <w:p w14:paraId="652858C5">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15.竞标报价</w:t>
      </w:r>
    </w:p>
    <w:p w14:paraId="57E27048">
      <w:pPr>
        <w:tabs>
          <w:tab w:val="left" w:pos="2492"/>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15.1竞标报价应按磋商文件第五章“工程量清单及图纸”的要求及第六章“响应文件格式”填写相应表格。</w:t>
      </w:r>
    </w:p>
    <w:p w14:paraId="24FA5785">
      <w:pPr>
        <w:tabs>
          <w:tab w:val="left" w:pos="2492"/>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15.2竞标报价的内容见“供应商须知前附表”。</w:t>
      </w:r>
    </w:p>
    <w:p w14:paraId="32FC493B">
      <w:pPr>
        <w:tabs>
          <w:tab w:val="left" w:pos="2492"/>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15.3本项目的增值税计税方法见“供应商须知前附表”。</w:t>
      </w:r>
    </w:p>
    <w:p w14:paraId="139233F4">
      <w:pPr>
        <w:spacing w:line="360" w:lineRule="auto"/>
        <w:ind w:left="426" w:leftChars="203"/>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15.4竞标报价要求</w:t>
      </w:r>
    </w:p>
    <w:p w14:paraId="6ADFD11C">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.1</w:t>
      </w:r>
      <w:r>
        <w:rPr>
          <w:rFonts w:hint="eastAsia" w:ascii="宋体" w:hAnsi="宋体" w:cs="宋体"/>
          <w:b/>
          <w:bCs/>
          <w:color w:val="000000" w:themeColor="text1"/>
          <w:szCs w:val="21"/>
          <w14:textFill>
            <w14:solidFill>
              <w14:schemeClr w14:val="tx1"/>
            </w14:solidFill>
          </w14:textFill>
        </w:rPr>
        <w:t>供应商的竞标报价应符合以下要求，否则响应文件按无效处理：</w:t>
      </w:r>
    </w:p>
    <w:p w14:paraId="2766053A">
      <w:pPr>
        <w:spacing w:line="360" w:lineRule="auto"/>
        <w:ind w:left="420" w:left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（1）供应商必须就“采购需求”中所竞标的每个分标的全部内容分别作完整唯一总价报价，不得存在漏项报价；</w:t>
      </w:r>
    </w:p>
    <w:p w14:paraId="0FE344D6">
      <w:pPr>
        <w:spacing w:line="360" w:lineRule="auto"/>
        <w:ind w:firstLine="422"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w:t>
      </w:r>
      <w:r>
        <w:rPr>
          <w:rFonts w:ascii="宋体" w:hAnsi="宋体" w:cs="宋体"/>
          <w:b/>
          <w:bCs/>
          <w:color w:val="000000" w:themeColor="text1"/>
          <w:szCs w:val="21"/>
          <w14:textFill>
            <w14:solidFill>
              <w14:schemeClr w14:val="tx1"/>
            </w14:solidFill>
          </w14:textFill>
        </w:rPr>
        <w:t>2</w:t>
      </w:r>
      <w:r>
        <w:rPr>
          <w:rFonts w:hint="eastAsia" w:ascii="宋体" w:hAnsi="宋体" w:cs="宋体"/>
          <w:b/>
          <w:bCs/>
          <w:color w:val="000000" w:themeColor="text1"/>
          <w:szCs w:val="21"/>
          <w14:textFill>
            <w14:solidFill>
              <w14:schemeClr w14:val="tx1"/>
            </w14:solidFill>
          </w14:textFill>
        </w:rPr>
        <w:t>）供应商必须就所竞标的分标的单项内容作唯一报价。</w:t>
      </w:r>
    </w:p>
    <w:p w14:paraId="1CD47327">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15.4.</w:t>
      </w:r>
      <w:r>
        <w:rPr>
          <w:rFonts w:ascii="宋体" w:hAnsi="宋体" w:cs="宋体"/>
          <w:color w:val="000000" w:themeColor="text1"/>
          <w:szCs w:val="21"/>
          <w14:textFill>
            <w14:solidFill>
              <w14:schemeClr w14:val="tx1"/>
            </w14:solidFill>
          </w14:textFill>
        </w:rPr>
        <w:t>2</w:t>
      </w:r>
      <w:r>
        <w:rPr>
          <w:rFonts w:hint="eastAsia" w:ascii="宋体" w:hAnsi="宋体" w:cs="宋体"/>
          <w:b/>
          <w:bCs/>
          <w:color w:val="000000" w:themeColor="text1"/>
          <w:szCs w:val="21"/>
          <w14:textFill>
            <w14:solidFill>
              <w14:schemeClr w14:val="tx1"/>
            </w14:solidFill>
          </w14:textFill>
        </w:rPr>
        <w:t>竞标报价（包含首次报价、最后报价）超过所竞标分标规定的采购预算金额或者最高限价的，其响应文件将按无效处理。</w:t>
      </w:r>
    </w:p>
    <w:p w14:paraId="1D52557E">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15.4.</w:t>
      </w:r>
      <w:r>
        <w:rPr>
          <w:rFonts w:ascii="宋体" w:hAnsi="宋体" w:cs="宋体"/>
          <w:color w:val="000000" w:themeColor="text1"/>
          <w:szCs w:val="21"/>
          <w14:textFill>
            <w14:solidFill>
              <w14:schemeClr w14:val="tx1"/>
            </w14:solidFill>
          </w14:textFill>
        </w:rPr>
        <w:t>3</w:t>
      </w:r>
      <w:bookmarkStart w:id="64" w:name="_Hlk42592874"/>
      <w:r>
        <w:rPr>
          <w:rFonts w:hint="eastAsia" w:ascii="宋体" w:hAnsi="宋体" w:cs="宋体"/>
          <w:b/>
          <w:bCs/>
          <w:color w:val="000000" w:themeColor="text1"/>
          <w:szCs w:val="21"/>
          <w14:textFill>
            <w14:solidFill>
              <w14:schemeClr w14:val="tx1"/>
            </w14:solidFill>
          </w14:textFill>
        </w:rPr>
        <w:t>竞标报价（包含首次报价、最后报价）超过分项采购预算金额或者最高限价的（如有要求），其响应文件将按无效处理。</w:t>
      </w:r>
    </w:p>
    <w:p w14:paraId="7AA690B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15.4.4供应商在提交响应文件截止时间前修改竞标函中的竞标总报价，应同时修改响应文件“已标价工程量清单”中的相应报价。此修改须符合本须知正文第20条、第21条的有关要求。</w:t>
      </w:r>
    </w:p>
    <w:bookmarkEnd w:id="64"/>
    <w:p w14:paraId="6309F945">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16.竞标有效期</w:t>
      </w:r>
    </w:p>
    <w:p w14:paraId="10ACA89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16.1竞标有效期是指为保证采购人有足够的时间在提交响应文件后完成评审、确定成交供应商、合同签订等工作而要求供应商提交的响应文件在一定时间内保持有效的期限。</w:t>
      </w:r>
    </w:p>
    <w:p w14:paraId="4ACD024C">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16.2 竞标有效期应由供应商按“供应商须知前附表”规定的期限作出响应。</w:t>
      </w:r>
    </w:p>
    <w:p w14:paraId="35DDFC18">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16.3供应商的响应文件在竞标有效期内均保持有效。</w:t>
      </w:r>
    </w:p>
    <w:p w14:paraId="201D006F">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17.磋商保证金</w:t>
      </w:r>
    </w:p>
    <w:p w14:paraId="13A66264">
      <w:pPr>
        <w:spacing w:line="360" w:lineRule="auto"/>
        <w:ind w:left="420" w:left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17.1供应商须按“供应商须知前附表”的规定提交磋商保证金。</w:t>
      </w:r>
    </w:p>
    <w:p w14:paraId="7119556A">
      <w:pPr>
        <w:spacing w:line="360" w:lineRule="auto"/>
        <w:ind w:left="420" w:left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17.2磋商保证金的退还</w:t>
      </w:r>
    </w:p>
    <w:p w14:paraId="73EEC176">
      <w:pPr>
        <w:spacing w:line="360" w:lineRule="auto"/>
        <w:ind w:firstLine="420" w:firstLineChars="200"/>
        <w:rPr>
          <w:rFonts w:hint="eastAsia" w:ascii="宋体" w:hAnsi="宋体" w:cs="宋体"/>
          <w:color w:val="000000" w:themeColor="text1"/>
          <w:szCs w:val="21"/>
          <w14:textFill>
            <w14:solidFill>
              <w14:schemeClr w14:val="tx1"/>
            </w14:solidFill>
          </w14:textFill>
        </w:rPr>
      </w:pPr>
      <w:bookmarkStart w:id="65" w:name="_Hlk66782243"/>
      <w:r>
        <w:rPr>
          <w:rFonts w:hint="eastAsia" w:ascii="宋体" w:hAnsi="宋体" w:cs="宋体"/>
          <w:color w:val="000000" w:themeColor="text1"/>
          <w:szCs w:val="21"/>
          <w14:textFill>
            <w14:solidFill>
              <w14:schemeClr w14:val="tx1"/>
            </w14:solidFill>
          </w14:textFill>
        </w:rPr>
        <w:t>未成交供应商的磋商保证金自成交通知书发出之日起5个工作日内退还；成交供应商的磋商保证金自签订合同之日起5个工作日内退还或者转为成交供应商的履约保证金。</w:t>
      </w:r>
      <w:bookmarkEnd w:id="65"/>
    </w:p>
    <w:p w14:paraId="2980B2BF">
      <w:pPr>
        <w:spacing w:line="360" w:lineRule="auto"/>
        <w:ind w:left="420" w:left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17.3磋商保证金不计息。</w:t>
      </w:r>
    </w:p>
    <w:p w14:paraId="49560BFF">
      <w:pPr>
        <w:spacing w:line="360" w:lineRule="auto"/>
        <w:ind w:left="420" w:left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17.4供应商有下列情形之一的，磋商保证金将不予退还： </w:t>
      </w:r>
    </w:p>
    <w:p w14:paraId="051721D6">
      <w:pPr>
        <w:spacing w:line="360" w:lineRule="auto"/>
        <w:ind w:left="420" w:left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（1）供应商在提交响应文件截止时间后撤回响应文件的；</w:t>
      </w:r>
    </w:p>
    <w:p w14:paraId="6379CD4E">
      <w:pPr>
        <w:spacing w:line="360" w:lineRule="auto"/>
        <w:ind w:left="420" w:leftChars="200"/>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（2）未按规定提交履约保证金的；</w:t>
      </w:r>
    </w:p>
    <w:p w14:paraId="52C61CE0">
      <w:pPr>
        <w:spacing w:line="360" w:lineRule="auto"/>
        <w:ind w:left="420" w:left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（3）供应商在响应文件中提供虚假材料的；</w:t>
      </w:r>
    </w:p>
    <w:p w14:paraId="154E9AA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（4）除因不可抗力或者磋商文件认可的情形以外，成交供应商不与采购人签订合同的；</w:t>
      </w:r>
    </w:p>
    <w:p w14:paraId="039024B5">
      <w:pPr>
        <w:spacing w:line="360" w:lineRule="auto"/>
        <w:ind w:left="420" w:left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（5）供应商与采购人、其他供应商或者采购代理机构恶意串通的；</w:t>
      </w:r>
    </w:p>
    <w:p w14:paraId="4BDCE907">
      <w:pPr>
        <w:spacing w:line="360" w:lineRule="auto"/>
        <w:ind w:left="420" w:left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（6）法律法规规定的其他情形。</w:t>
      </w:r>
    </w:p>
    <w:p w14:paraId="74E49100">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18.响应文件编制的要求</w:t>
      </w:r>
    </w:p>
    <w:p w14:paraId="7F9B969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18.1供应商应先安装广西政府采购云平台电子交易客户端”（请自行前往广西政府采购云平台进行下载），并按照本项目磋商文件规定的格式和顺序和广西政府采购云平台的要求编制并加密。响应文件内容不完整、编排混乱导致响应文件被误读、漏读或者查找不到相关内容的，由此引发的后果由供应商承担。</w:t>
      </w:r>
    </w:p>
    <w:p w14:paraId="0EEC5CB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18.2为确保网上操作合法、有效和安全，供应商应当在提交响应文件截止时间前完成在广西政府采购云平台的身份认证，确保在电子竞标过程中能够对相关数据电文进行加密和使用电子签章。</w:t>
      </w:r>
    </w:p>
    <w:p w14:paraId="1CACE3A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18.3</w:t>
      </w:r>
      <w:r>
        <w:rPr>
          <w:rFonts w:hint="eastAsia" w:ascii="宋体" w:hAnsi="宋体" w:cs="宋体"/>
          <w:b/>
          <w:bCs/>
          <w:color w:val="000000" w:themeColor="text1"/>
          <w:szCs w:val="21"/>
          <w14:textFill>
            <w14:solidFill>
              <w14:schemeClr w14:val="tx1"/>
            </w14:solidFill>
          </w14:textFill>
        </w:rPr>
        <w:t>响应文件须由供应商在规定位置签字、盖章（具体以供应商须知前附表或响应文件格式规定为准），否则按无效响应处理。</w:t>
      </w:r>
    </w:p>
    <w:p w14:paraId="2FA6EA25">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18.4</w:t>
      </w:r>
      <w:r>
        <w:rPr>
          <w:rFonts w:hint="eastAsia" w:ascii="宋体" w:hAnsi="宋体" w:cs="宋体"/>
          <w:b/>
          <w:bCs/>
          <w:color w:val="000000" w:themeColor="text1"/>
          <w:szCs w:val="21"/>
          <w14:textFill>
            <w14:solidFill>
              <w14:schemeClr w14:val="tx1"/>
            </w14:solidFill>
          </w14:textFill>
        </w:rPr>
        <w:t>响应文件中标注的供应商名称应与主体资格证明（如营业执照或者事业单位法人证书或者执业许可证或者登记证书等）及公章一致，并与广西政府采购云平台中获取磋商文件的供应商名称一致，否则其响应文件按无效处理。</w:t>
      </w:r>
    </w:p>
    <w:p w14:paraId="31714ACF">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624FB7F8">
      <w:pPr>
        <w:spacing w:line="360" w:lineRule="auto"/>
        <w:ind w:firstLine="482" w:firstLineChars="200"/>
        <w:rPr>
          <w:rFonts w:hint="eastAsia" w:ascii="黑体" w:hAnsi="黑体" w:eastAsia="黑体"/>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19.电子</w:t>
      </w:r>
      <w:r>
        <w:rPr>
          <w:rFonts w:hint="eastAsia" w:ascii="黑体" w:hAnsi="黑体" w:eastAsia="黑体"/>
          <w:b/>
          <w:color w:val="000000" w:themeColor="text1"/>
          <w:sz w:val="24"/>
          <w14:textFill>
            <w14:solidFill>
              <w14:schemeClr w14:val="tx1"/>
            </w14:solidFill>
          </w14:textFill>
        </w:rPr>
        <w:t>备份响应文件</w:t>
      </w:r>
    </w:p>
    <w:p w14:paraId="27519DF4">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电子备份响应文件是指通过“</w:t>
      </w:r>
      <w:r>
        <w:rPr>
          <w:rFonts w:hint="eastAsia" w:ascii="宋体" w:hAnsi="宋体" w:cs="宋体"/>
          <w:color w:val="000000" w:themeColor="text1"/>
          <w:szCs w:val="21"/>
          <w14:textFill>
            <w14:solidFill>
              <w14:schemeClr w14:val="tx1"/>
            </w14:solidFill>
          </w14:textFill>
        </w:rPr>
        <w:t>广西政府采购云平台</w:t>
      </w:r>
      <w:r>
        <w:rPr>
          <w:rFonts w:hint="eastAsia"/>
          <w:color w:val="000000" w:themeColor="text1"/>
          <w14:textFill>
            <w14:solidFill>
              <w14:schemeClr w14:val="tx1"/>
            </w14:solidFill>
          </w14:textFill>
        </w:rPr>
        <w:t>电子投标客户端”在线编制生成且后缀名为“</w:t>
      </w:r>
      <w:r>
        <w:rPr>
          <w:color w:val="000000" w:themeColor="text1"/>
          <w14:textFill>
            <w14:solidFill>
              <w14:schemeClr w14:val="tx1"/>
            </w14:solidFill>
          </w14:textFill>
        </w:rPr>
        <w:t>bfbs</w:t>
      </w:r>
      <w:r>
        <w:rPr>
          <w:rFonts w:hint="eastAsia"/>
          <w:color w:val="000000" w:themeColor="text1"/>
          <w14:textFill>
            <w14:solidFill>
              <w14:schemeClr w14:val="tx1"/>
            </w14:solidFill>
          </w14:textFill>
        </w:rPr>
        <w:t>”的文件，是否接受电子备份响应文件</w:t>
      </w:r>
      <w:r>
        <w:rPr>
          <w:rFonts w:hint="eastAsia" w:hAnsi="宋体"/>
          <w:bCs/>
          <w:color w:val="000000" w:themeColor="text1"/>
          <w:szCs w:val="21"/>
          <w14:textFill>
            <w14:solidFill>
              <w14:schemeClr w14:val="tx1"/>
            </w14:solidFill>
          </w14:textFill>
        </w:rPr>
        <w:t>详见在“供应商须知前附表”。</w:t>
      </w:r>
    </w:p>
    <w:p w14:paraId="012572F6">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20.响应文件的提交</w:t>
      </w:r>
    </w:p>
    <w:p w14:paraId="14B7E844">
      <w:pPr>
        <w:spacing w:line="360" w:lineRule="auto"/>
        <w:ind w:firstLine="420" w:firstLineChars="200"/>
        <w:rPr>
          <w:rFonts w:hint="eastAsia" w:hAnsi="宋体"/>
          <w:b/>
          <w:color w:val="000000" w:themeColor="text1"/>
          <w14:textFill>
            <w14:solidFill>
              <w14:schemeClr w14:val="tx1"/>
            </w14:solidFill>
          </w14:textFill>
        </w:rPr>
      </w:pPr>
      <w:r>
        <w:rPr>
          <w:rFonts w:hint="eastAsia" w:hAnsi="宋体"/>
          <w:bCs/>
          <w:color w:val="000000" w:themeColor="text1"/>
          <w:szCs w:val="21"/>
          <w14:textFill>
            <w14:solidFill>
              <w14:schemeClr w14:val="tx1"/>
            </w14:solidFill>
          </w14:textFill>
        </w:rPr>
        <w:t>20.1供应商必须按“供应商须知前附表”规定的</w:t>
      </w:r>
      <w:r>
        <w:rPr>
          <w:rFonts w:hint="eastAsia" w:ascii="宋体" w:hAnsi="宋体" w:cs="宋体"/>
          <w:color w:val="000000" w:themeColor="text1"/>
          <w:szCs w:val="21"/>
          <w14:textFill>
            <w14:solidFill>
              <w14:schemeClr w14:val="tx1"/>
            </w14:solidFill>
          </w14:textFill>
        </w:rPr>
        <w:t>时间</w:t>
      </w:r>
      <w:r>
        <w:rPr>
          <w:rFonts w:hint="eastAsia" w:ascii="宋体" w:hAnsi="宋体"/>
          <w:color w:val="000000" w:themeColor="text1"/>
          <w:szCs w:val="21"/>
          <w14:textFill>
            <w14:solidFill>
              <w14:schemeClr w14:val="tx1"/>
            </w14:solidFill>
          </w14:textFill>
        </w:rPr>
        <w:t>及</w:t>
      </w:r>
      <w:r>
        <w:rPr>
          <w:rFonts w:hint="eastAsia" w:hAnsi="宋体"/>
          <w:bCs/>
          <w:color w:val="000000" w:themeColor="text1"/>
          <w:szCs w:val="21"/>
          <w14:textFill>
            <w14:solidFill>
              <w14:schemeClr w14:val="tx1"/>
            </w14:solidFill>
          </w14:textFill>
        </w:rPr>
        <w:t>地点提交响应文件。电子响应文件应在制作完成后，</w:t>
      </w:r>
      <w:r>
        <w:rPr>
          <w:rFonts w:hAnsi="宋体"/>
          <w:bCs/>
          <w:color w:val="000000" w:themeColor="text1"/>
          <w:szCs w:val="21"/>
          <w14:textFill>
            <w14:solidFill>
              <w14:schemeClr w14:val="tx1"/>
            </w14:solidFill>
          </w14:textFill>
        </w:rPr>
        <w:t>在</w:t>
      </w:r>
      <w:r>
        <w:rPr>
          <w:rFonts w:hint="eastAsia" w:hAnsi="宋体"/>
          <w:bCs/>
          <w:color w:val="000000" w:themeColor="text1"/>
          <w:szCs w:val="21"/>
          <w14:textFill>
            <w14:solidFill>
              <w14:schemeClr w14:val="tx1"/>
            </w14:solidFill>
          </w14:textFill>
        </w:rPr>
        <w:t>提交响应文件截止</w:t>
      </w:r>
      <w:r>
        <w:rPr>
          <w:rFonts w:hAnsi="宋体"/>
          <w:bCs/>
          <w:color w:val="000000" w:themeColor="text1"/>
          <w:szCs w:val="21"/>
          <w14:textFill>
            <w14:solidFill>
              <w14:schemeClr w14:val="tx1"/>
            </w14:solidFill>
          </w14:textFill>
        </w:rPr>
        <w:t>时间前</w:t>
      </w:r>
      <w:r>
        <w:rPr>
          <w:rFonts w:hint="eastAsia" w:hAnsi="宋体"/>
          <w:bCs/>
          <w:color w:val="000000" w:themeColor="text1"/>
          <w:szCs w:val="21"/>
          <w14:textFill>
            <w14:solidFill>
              <w14:schemeClr w14:val="tx1"/>
            </w14:solidFill>
          </w14:textFill>
        </w:rPr>
        <w:t>通过有效数字证书（CA认证锁）进行电子签章、加密，然后通过网络将加密的电子响应文件提交至</w:t>
      </w:r>
      <w:r>
        <w:rPr>
          <w:rFonts w:hint="eastAsia" w:ascii="宋体" w:hAnsi="宋体" w:cs="宋体"/>
          <w:color w:val="000000" w:themeColor="text1"/>
          <w:szCs w:val="21"/>
          <w14:textFill>
            <w14:solidFill>
              <w14:schemeClr w14:val="tx1"/>
            </w14:solidFill>
          </w14:textFill>
        </w:rPr>
        <w:t>广西政府采购云平台</w:t>
      </w:r>
      <w:r>
        <w:rPr>
          <w:rFonts w:hint="eastAsia" w:hAnsi="宋体"/>
          <w:bCs/>
          <w:color w:val="000000" w:themeColor="text1"/>
          <w:szCs w:val="21"/>
          <w14:textFill>
            <w14:solidFill>
              <w14:schemeClr w14:val="tx1"/>
            </w14:solidFill>
          </w14:textFill>
        </w:rPr>
        <w:t xml:space="preserve">。 </w:t>
      </w:r>
    </w:p>
    <w:p w14:paraId="6E562236">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未在规定时间内提交或者未按照磋商文件要求加密的电子响应文件，</w:t>
      </w:r>
      <w:r>
        <w:rPr>
          <w:rFonts w:hint="eastAsia" w:ascii="宋体" w:hAnsi="宋体" w:cs="宋体"/>
          <w:color w:val="000000" w:themeColor="text1"/>
          <w:szCs w:val="21"/>
          <w14:textFill>
            <w14:solidFill>
              <w14:schemeClr w14:val="tx1"/>
            </w14:solidFill>
          </w14:textFill>
        </w:rPr>
        <w:t>广西政府采购云平台</w:t>
      </w:r>
      <w:r>
        <w:rPr>
          <w:rFonts w:hint="eastAsia" w:ascii="宋体" w:hAnsi="宋体"/>
          <w:color w:val="000000" w:themeColor="text1"/>
          <w:szCs w:val="21"/>
          <w14:textFill>
            <w14:solidFill>
              <w14:schemeClr w14:val="tx1"/>
            </w14:solidFill>
          </w14:textFill>
        </w:rPr>
        <w:t>将拒收。</w:t>
      </w:r>
    </w:p>
    <w:p w14:paraId="796B6F15">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21.首次响应文件的补充、修改与撤回</w:t>
      </w:r>
    </w:p>
    <w:p w14:paraId="29916BCC">
      <w:pPr>
        <w:spacing w:line="360" w:lineRule="auto"/>
        <w:ind w:firstLine="420" w:firstLineChars="200"/>
        <w:rPr>
          <w:rFonts w:hint="eastAsia" w:hAnsi="宋体"/>
          <w:bCs/>
          <w:color w:val="000000" w:themeColor="text1"/>
          <w:szCs w:val="21"/>
          <w14:textFill>
            <w14:solidFill>
              <w14:schemeClr w14:val="tx1"/>
            </w14:solidFill>
          </w14:textFill>
        </w:rPr>
      </w:pPr>
      <w:bookmarkStart w:id="66" w:name="_Toc254970543"/>
      <w:bookmarkStart w:id="67" w:name="_Toc254970684"/>
      <w:r>
        <w:rPr>
          <w:rFonts w:hAnsi="宋体"/>
          <w:bCs/>
          <w:color w:val="000000" w:themeColor="text1"/>
          <w:szCs w:val="21"/>
          <w14:textFill>
            <w14:solidFill>
              <w14:schemeClr w14:val="tx1"/>
            </w14:solidFill>
          </w14:textFill>
        </w:rPr>
        <w:t>2</w:t>
      </w:r>
      <w:r>
        <w:rPr>
          <w:rFonts w:hint="eastAsia" w:hAnsi="宋体"/>
          <w:bCs/>
          <w:color w:val="000000" w:themeColor="text1"/>
          <w:szCs w:val="21"/>
          <w14:textFill>
            <w14:solidFill>
              <w14:schemeClr w14:val="tx1"/>
            </w14:solidFill>
          </w14:textFill>
        </w:rPr>
        <w:t>1.1供应商应当在提交响应文件截止</w:t>
      </w:r>
      <w:r>
        <w:rPr>
          <w:rFonts w:hAnsi="宋体"/>
          <w:bCs/>
          <w:color w:val="000000" w:themeColor="text1"/>
          <w:szCs w:val="21"/>
          <w14:textFill>
            <w14:solidFill>
              <w14:schemeClr w14:val="tx1"/>
            </w14:solidFill>
          </w14:textFill>
        </w:rPr>
        <w:t>时间</w:t>
      </w:r>
      <w:r>
        <w:rPr>
          <w:rFonts w:hint="eastAsia" w:hAnsi="宋体"/>
          <w:bCs/>
          <w:color w:val="000000" w:themeColor="text1"/>
          <w:szCs w:val="21"/>
          <w14:textFill>
            <w14:solidFill>
              <w14:schemeClr w14:val="tx1"/>
            </w14:solidFill>
          </w14:textFill>
        </w:rPr>
        <w:t>前完成电子响应文件的提交（上传），提交响应文件截止</w:t>
      </w:r>
      <w:r>
        <w:rPr>
          <w:rFonts w:hAnsi="宋体"/>
          <w:bCs/>
          <w:color w:val="000000" w:themeColor="text1"/>
          <w:szCs w:val="21"/>
          <w14:textFill>
            <w14:solidFill>
              <w14:schemeClr w14:val="tx1"/>
            </w14:solidFill>
          </w14:textFill>
        </w:rPr>
        <w:t>时间</w:t>
      </w:r>
      <w:r>
        <w:rPr>
          <w:rFonts w:hint="eastAsia" w:hAnsi="宋体"/>
          <w:bCs/>
          <w:color w:val="000000" w:themeColor="text1"/>
          <w:szCs w:val="21"/>
          <w14:textFill>
            <w14:solidFill>
              <w14:schemeClr w14:val="tx1"/>
            </w14:solidFill>
          </w14:textFill>
        </w:rPr>
        <w:t>前可以补充、修改或者撤回响应文件。补充或者修改响应文件的，应当先行撤回原响应文件，补充、修改后重新提交（上传），提交响应文件截止</w:t>
      </w:r>
      <w:r>
        <w:rPr>
          <w:rFonts w:hAnsi="宋体"/>
          <w:bCs/>
          <w:color w:val="000000" w:themeColor="text1"/>
          <w:szCs w:val="21"/>
          <w14:textFill>
            <w14:solidFill>
              <w14:schemeClr w14:val="tx1"/>
            </w14:solidFill>
          </w14:textFill>
        </w:rPr>
        <w:t>时间</w:t>
      </w:r>
      <w:r>
        <w:rPr>
          <w:rFonts w:hint="eastAsia" w:hAnsi="宋体"/>
          <w:bCs/>
          <w:color w:val="000000" w:themeColor="text1"/>
          <w:szCs w:val="21"/>
          <w14:textFill>
            <w14:solidFill>
              <w14:schemeClr w14:val="tx1"/>
            </w14:solidFill>
          </w14:textFill>
        </w:rPr>
        <w:t>前未完成提交（上传）的，视为撤回响应文件。提交响应文件截止</w:t>
      </w:r>
      <w:r>
        <w:rPr>
          <w:rFonts w:hAnsi="宋体"/>
          <w:bCs/>
          <w:color w:val="000000" w:themeColor="text1"/>
          <w:szCs w:val="21"/>
          <w14:textFill>
            <w14:solidFill>
              <w14:schemeClr w14:val="tx1"/>
            </w14:solidFill>
          </w14:textFill>
        </w:rPr>
        <w:t>时间</w:t>
      </w:r>
      <w:r>
        <w:rPr>
          <w:rFonts w:hint="eastAsia" w:hAnsi="宋体"/>
          <w:bCs/>
          <w:color w:val="000000" w:themeColor="text1"/>
          <w:szCs w:val="21"/>
          <w14:textFill>
            <w14:solidFill>
              <w14:schemeClr w14:val="tx1"/>
            </w14:solidFill>
          </w14:textFill>
        </w:rPr>
        <w:t>以后提交（上传）的响应文件，</w:t>
      </w:r>
      <w:r>
        <w:rPr>
          <w:rFonts w:hint="eastAsia" w:ascii="宋体" w:hAnsi="宋体" w:cs="宋体"/>
          <w:color w:val="000000" w:themeColor="text1"/>
          <w:szCs w:val="21"/>
          <w14:textFill>
            <w14:solidFill>
              <w14:schemeClr w14:val="tx1"/>
            </w14:solidFill>
          </w14:textFill>
        </w:rPr>
        <w:t>广西政府采购云平台</w:t>
      </w:r>
      <w:r>
        <w:rPr>
          <w:rFonts w:hint="eastAsia" w:hAnsi="宋体"/>
          <w:bCs/>
          <w:color w:val="000000" w:themeColor="text1"/>
          <w:szCs w:val="21"/>
          <w14:textFill>
            <w14:solidFill>
              <w14:schemeClr w14:val="tx1"/>
            </w14:solidFill>
          </w14:textFill>
        </w:rPr>
        <w:t>将予以拒收。（注：补充、修改或者撤回方式可登录</w:t>
      </w:r>
      <w:r>
        <w:rPr>
          <w:rFonts w:hint="eastAsia" w:ascii="宋体" w:hAnsi="宋体" w:cs="宋体"/>
          <w:color w:val="000000" w:themeColor="text1"/>
          <w:szCs w:val="21"/>
          <w14:textFill>
            <w14:solidFill>
              <w14:schemeClr w14:val="tx1"/>
            </w14:solidFill>
          </w14:textFill>
        </w:rPr>
        <w:t>广西政府采购云平台</w:t>
      </w:r>
      <w:r>
        <w:rPr>
          <w:rFonts w:hint="eastAsia" w:hAnsi="宋体"/>
          <w:bCs/>
          <w:color w:val="000000" w:themeColor="text1"/>
          <w:szCs w:val="21"/>
          <w14:textFill>
            <w14:solidFill>
              <w14:schemeClr w14:val="tx1"/>
            </w14:solidFill>
          </w14:textFill>
        </w:rPr>
        <w:t>，进入“服务中心”中查看 “电子投标文件制作与投送教程”）</w:t>
      </w:r>
    </w:p>
    <w:bookmarkEnd w:id="66"/>
    <w:bookmarkEnd w:id="67"/>
    <w:p w14:paraId="4AE12BA1">
      <w:pPr>
        <w:pStyle w:val="158"/>
        <w:spacing w:before="0"/>
        <w:ind w:firstLine="420"/>
        <w:rPr>
          <w:rFonts w:hint="eastAsia"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1</w:t>
      </w:r>
      <w:r>
        <w:rPr>
          <w:rFonts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2在提交响应文件截止时间前，除供应商补充、修改或者撤回响应文件外，任何单位和个人不得解密或提取响应文件。</w:t>
      </w:r>
    </w:p>
    <w:p w14:paraId="3B539402">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bookmarkStart w:id="68" w:name="_Hlk45702405"/>
      <w:r>
        <w:rPr>
          <w:rFonts w:hint="eastAsia" w:ascii="黑体" w:hAnsi="黑体" w:eastAsia="黑体" w:cs="宋体"/>
          <w:b/>
          <w:bCs/>
          <w:color w:val="000000" w:themeColor="text1"/>
          <w:sz w:val="24"/>
          <w14:textFill>
            <w14:solidFill>
              <w14:schemeClr w14:val="tx1"/>
            </w14:solidFill>
          </w14:textFill>
        </w:rPr>
        <w:t>22.响应文件的退回</w:t>
      </w:r>
    </w:p>
    <w:p w14:paraId="1061E65F">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采购人和采购代理机构对已提交的响应文件概不退回。</w:t>
      </w:r>
    </w:p>
    <w:p w14:paraId="16CF9598">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23.截止时间后的撤回</w:t>
      </w:r>
    </w:p>
    <w:p w14:paraId="34AA9BD8">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供应商在响应文件提交截止时间后向采购人、采购代理机构书面申请撤回响应文件的，将根据本须知正文第17.4条的规定不予退还其磋商保证金。</w:t>
      </w:r>
    </w:p>
    <w:bookmarkEnd w:id="68"/>
    <w:p w14:paraId="10298D15">
      <w:pPr>
        <w:spacing w:line="360" w:lineRule="auto"/>
        <w:rPr>
          <w:rFonts w:hint="eastAsia" w:ascii="宋体" w:hAnsi="宋体"/>
          <w:color w:val="000000" w:themeColor="text1"/>
          <w:szCs w:val="21"/>
          <w14:textFill>
            <w14:solidFill>
              <w14:schemeClr w14:val="tx1"/>
            </w14:solidFill>
          </w14:textFill>
        </w:rPr>
      </w:pPr>
    </w:p>
    <w:p w14:paraId="2516096A">
      <w:pPr>
        <w:spacing w:line="360" w:lineRule="auto"/>
        <w:ind w:left="420" w:firstLine="420"/>
        <w:jc w:val="center"/>
        <w:rPr>
          <w:rFonts w:hint="eastAsia"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四、评审及磋商</w:t>
      </w:r>
    </w:p>
    <w:p w14:paraId="5973F67B">
      <w:pPr>
        <w:spacing w:line="360" w:lineRule="auto"/>
        <w:ind w:left="420" w:firstLine="420"/>
        <w:rPr>
          <w:rFonts w:hint="eastAsia" w:ascii="宋体" w:hAnsi="宋体"/>
          <w:color w:val="000000" w:themeColor="text1"/>
          <w:szCs w:val="21"/>
          <w14:textFill>
            <w14:solidFill>
              <w14:schemeClr w14:val="tx1"/>
            </w14:solidFill>
          </w14:textFill>
        </w:rPr>
      </w:pPr>
    </w:p>
    <w:p w14:paraId="50C3B7C1">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24.磋商小组成立</w:t>
      </w:r>
    </w:p>
    <w:p w14:paraId="7F6D569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14:paraId="20A05CF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31A3AEE">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24.3</w:t>
      </w:r>
      <w:r>
        <w:rPr>
          <w:rFonts w:hint="eastAsia" w:hAnsi="宋体"/>
          <w:bCs/>
          <w:color w:val="000000" w:themeColor="text1"/>
          <w:szCs w:val="21"/>
          <w14:textFill>
            <w14:solidFill>
              <w14:schemeClr w14:val="tx1"/>
            </w14:solidFill>
          </w14:textFill>
        </w:rPr>
        <w:t>采购代理机构</w:t>
      </w:r>
      <w:r>
        <w:rPr>
          <w:rFonts w:hint="eastAsia" w:hAnsi="宋体"/>
          <w:bCs/>
          <w:color w:val="000000" w:themeColor="text1"/>
          <w14:textFill>
            <w14:solidFill>
              <w14:schemeClr w14:val="tx1"/>
            </w14:solidFill>
          </w14:textFill>
        </w:rPr>
        <w:t>应当</w:t>
      </w:r>
      <w:r>
        <w:rPr>
          <w:rFonts w:hint="eastAsia" w:hAnsi="宋体"/>
          <w:bCs/>
          <w:color w:val="000000" w:themeColor="text1"/>
          <w:szCs w:val="21"/>
          <w14:textFill>
            <w14:solidFill>
              <w14:schemeClr w14:val="tx1"/>
            </w14:solidFill>
          </w14:textFill>
        </w:rPr>
        <w:t>基于“</w:t>
      </w:r>
      <w:r>
        <w:rPr>
          <w:rFonts w:hint="eastAsia" w:ascii="宋体" w:hAnsi="宋体" w:cs="宋体"/>
          <w:color w:val="000000" w:themeColor="text1"/>
          <w:szCs w:val="21"/>
          <w14:textFill>
            <w14:solidFill>
              <w14:schemeClr w14:val="tx1"/>
            </w14:solidFill>
          </w14:textFill>
        </w:rPr>
        <w:t>广西政府采购云平台</w:t>
      </w:r>
      <w:r>
        <w:rPr>
          <w:rFonts w:hint="eastAsia" w:hAnsi="宋体"/>
          <w:bCs/>
          <w:color w:val="000000" w:themeColor="text1"/>
          <w:szCs w:val="21"/>
          <w14:textFill>
            <w14:solidFill>
              <w14:schemeClr w14:val="tx1"/>
            </w14:solidFill>
          </w14:textFill>
        </w:rPr>
        <w:t>”</w:t>
      </w:r>
      <w:r>
        <w:rPr>
          <w:rFonts w:hint="eastAsia" w:hAnsi="宋体"/>
          <w:bCs/>
          <w:color w:val="000000" w:themeColor="text1"/>
          <w14:textFill>
            <w14:solidFill>
              <w14:schemeClr w14:val="tx1"/>
            </w14:solidFill>
          </w14:textFill>
        </w:rPr>
        <w:t>抽（选）取</w:t>
      </w:r>
      <w:r>
        <w:rPr>
          <w:rFonts w:hint="eastAsia" w:hAnsi="宋体"/>
          <w:bCs/>
          <w:color w:val="000000" w:themeColor="text1"/>
          <w:szCs w:val="21"/>
          <w14:textFill>
            <w14:solidFill>
              <w14:schemeClr w14:val="tx1"/>
            </w14:solidFill>
          </w14:textFill>
        </w:rPr>
        <w:t>评审专家。</w:t>
      </w:r>
    </w:p>
    <w:p w14:paraId="60538AD6">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25.</w:t>
      </w:r>
      <w:r>
        <w:rPr>
          <w:rFonts w:hint="eastAsia" w:ascii="黑体" w:hAnsi="黑体" w:eastAsia="黑体" w:cs="宋体"/>
          <w:b/>
          <w:bCs/>
          <w:color w:val="000000" w:themeColor="text1"/>
          <w:sz w:val="24"/>
          <w14:textFill>
            <w14:solidFill>
              <w14:schemeClr w14:val="tx1"/>
            </w14:solidFill>
          </w14:textFill>
        </w:rPr>
        <w:t>首次响应文件的开启和解密</w:t>
      </w:r>
    </w:p>
    <w:p w14:paraId="00020D7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hAnsi="宋体"/>
          <w:bCs/>
          <w:color w:val="000000" w:themeColor="text1"/>
          <w14:textFill>
            <w14:solidFill>
              <w14:schemeClr w14:val="tx1"/>
            </w14:solidFill>
          </w14:textFill>
        </w:rPr>
        <w:t>采购代理机构将在“供应商须知前附表”规定的时</w:t>
      </w:r>
      <w:r>
        <w:rPr>
          <w:rFonts w:hint="eastAsia" w:hAnsi="宋体"/>
          <w:color w:val="000000" w:themeColor="text1"/>
          <w14:textFill>
            <w14:solidFill>
              <w14:schemeClr w14:val="tx1"/>
            </w14:solidFill>
          </w14:textFill>
        </w:rPr>
        <w:t>间通过电子交易平台组织响应文件开启，供应商的法定代表人或其委托代理人须携带加密时所用的CA锁，按平台提示和磋商文件的规定登录到</w:t>
      </w:r>
      <w:r>
        <w:rPr>
          <w:rFonts w:hint="eastAsia" w:ascii="宋体" w:hAnsi="宋体" w:cs="宋体"/>
          <w:color w:val="000000" w:themeColor="text1"/>
          <w:szCs w:val="21"/>
          <w14:textFill>
            <w14:solidFill>
              <w14:schemeClr w14:val="tx1"/>
            </w14:solidFill>
          </w14:textFill>
        </w:rPr>
        <w:t>广西政府采购云平台</w:t>
      </w:r>
      <w:r>
        <w:rPr>
          <w:rFonts w:hint="eastAsia" w:hAnsi="宋体"/>
          <w:color w:val="000000" w:themeColor="text1"/>
          <w14:textFill>
            <w14:solidFill>
              <w14:schemeClr w14:val="tx1"/>
            </w14:solidFill>
          </w14:textFill>
        </w:rPr>
        <w:t>电子开标大厅签到，</w:t>
      </w:r>
      <w:r>
        <w:rPr>
          <w:rFonts w:hint="eastAsia"/>
          <w:color w:val="000000" w:themeColor="text1"/>
          <w14:textFill>
            <w14:solidFill>
              <w14:schemeClr w14:val="tx1"/>
            </w14:solidFill>
          </w14:textFill>
        </w:rPr>
        <w:t>采购代理机构依托</w:t>
      </w:r>
      <w:r>
        <w:rPr>
          <w:rFonts w:hint="eastAsia" w:ascii="宋体" w:hAnsi="宋体" w:cs="宋体"/>
          <w:color w:val="000000" w:themeColor="text1"/>
          <w:szCs w:val="21"/>
          <w14:textFill>
            <w14:solidFill>
              <w14:schemeClr w14:val="tx1"/>
            </w14:solidFill>
          </w14:textFill>
        </w:rPr>
        <w:t>广西政府采购云平台</w:t>
      </w:r>
      <w:r>
        <w:rPr>
          <w:rFonts w:hint="eastAsia"/>
          <w:color w:val="000000" w:themeColor="text1"/>
          <w14:textFill>
            <w14:solidFill>
              <w14:schemeClr w14:val="tx1"/>
            </w14:solidFill>
          </w14:textFill>
        </w:rPr>
        <w:t>向各供应商发出电子加密响应文件【开始解密】通知，由供应商按</w:t>
      </w:r>
      <w:r>
        <w:rPr>
          <w:rFonts w:hint="eastAsia" w:hAnsi="宋体"/>
          <w:bCs/>
          <w:color w:val="000000" w:themeColor="text1"/>
          <w:szCs w:val="21"/>
          <w14:textFill>
            <w14:solidFill>
              <w14:schemeClr w14:val="tx1"/>
            </w14:solidFill>
          </w14:textFill>
        </w:rPr>
        <w:t>“供应商须知前附表”</w:t>
      </w:r>
      <w:r>
        <w:rPr>
          <w:rFonts w:hint="eastAsia"/>
          <w:color w:val="000000" w:themeColor="text1"/>
          <w14:textFill>
            <w14:solidFill>
              <w14:schemeClr w14:val="tx1"/>
            </w14:solidFill>
          </w14:textFill>
        </w:rPr>
        <w:t>规定的时间内自行进行响应文件解密</w:t>
      </w:r>
      <w:r>
        <w:rPr>
          <w:rFonts w:hint="eastAsia" w:hAnsi="宋体"/>
          <w:color w:val="000000" w:themeColor="text1"/>
          <w14:textFill>
            <w14:solidFill>
              <w14:schemeClr w14:val="tx1"/>
            </w14:solidFill>
          </w14:textFill>
        </w:rPr>
        <w:t>。</w:t>
      </w:r>
      <w:r>
        <w:rPr>
          <w:rFonts w:hint="eastAsia"/>
          <w:b/>
          <w:color w:val="000000" w:themeColor="text1"/>
          <w14:textFill>
            <w14:solidFill>
              <w14:schemeClr w14:val="tx1"/>
            </w14:solidFill>
          </w14:textFill>
        </w:rPr>
        <w:t>供应商未在</w:t>
      </w:r>
      <w:r>
        <w:rPr>
          <w:b/>
          <w:color w:val="000000" w:themeColor="text1"/>
          <w14:textFill>
            <w14:solidFill>
              <w14:schemeClr w14:val="tx1"/>
            </w14:solidFill>
          </w14:textFill>
        </w:rPr>
        <w:t>规定的时间内解密</w:t>
      </w:r>
      <w:r>
        <w:rPr>
          <w:rFonts w:hint="eastAsia"/>
          <w:b/>
          <w:color w:val="000000" w:themeColor="text1"/>
          <w14:textFill>
            <w14:solidFill>
              <w14:schemeClr w14:val="tx1"/>
            </w14:solidFill>
          </w14:textFill>
        </w:rPr>
        <w:t>响应文件</w:t>
      </w:r>
      <w:r>
        <w:rPr>
          <w:b/>
          <w:color w:val="000000" w:themeColor="text1"/>
          <w14:textFill>
            <w14:solidFill>
              <w14:schemeClr w14:val="tx1"/>
            </w14:solidFill>
          </w14:textFill>
        </w:rPr>
        <w:t>或</w:t>
      </w:r>
      <w:r>
        <w:rPr>
          <w:rFonts w:hint="eastAsia"/>
          <w:b/>
          <w:color w:val="000000" w:themeColor="text1"/>
          <w14:textFill>
            <w14:solidFill>
              <w14:schemeClr w14:val="tx1"/>
            </w14:solidFill>
          </w14:textFill>
        </w:rPr>
        <w:t>者</w:t>
      </w:r>
      <w:r>
        <w:rPr>
          <w:b/>
          <w:color w:val="000000" w:themeColor="text1"/>
          <w14:textFill>
            <w14:solidFill>
              <w14:schemeClr w14:val="tx1"/>
            </w14:solidFill>
          </w14:textFill>
        </w:rPr>
        <w:t>解密失败的</w:t>
      </w:r>
      <w:r>
        <w:rPr>
          <w:rFonts w:hint="eastAsia"/>
          <w:b/>
          <w:color w:val="000000" w:themeColor="text1"/>
          <w14:textFill>
            <w14:solidFill>
              <w14:schemeClr w14:val="tx1"/>
            </w14:solidFill>
          </w14:textFill>
        </w:rPr>
        <w:t>，供应商</w:t>
      </w:r>
      <w:r>
        <w:rPr>
          <w:rFonts w:hint="eastAsia" w:ascii="宋体" w:hAnsi="宋体"/>
          <w:b/>
          <w:color w:val="000000" w:themeColor="text1"/>
          <w:szCs w:val="21"/>
          <w14:textFill>
            <w14:solidFill>
              <w14:schemeClr w14:val="tx1"/>
            </w14:solidFill>
          </w14:textFill>
        </w:rPr>
        <w:t>的响应文件按无效处理</w:t>
      </w:r>
      <w:r>
        <w:rPr>
          <w:b/>
          <w:color w:val="000000" w:themeColor="text1"/>
          <w14:textFill>
            <w14:solidFill>
              <w14:schemeClr w14:val="tx1"/>
            </w14:solidFill>
          </w14:textFill>
        </w:rPr>
        <w:t>。</w:t>
      </w:r>
    </w:p>
    <w:p w14:paraId="69CA1F0F">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26</w:t>
      </w:r>
      <w:r>
        <w:rPr>
          <w:rFonts w:hint="eastAsia" w:ascii="黑体" w:hAnsi="黑体" w:eastAsia="黑体" w:cs="宋体"/>
          <w:b/>
          <w:bCs/>
          <w:color w:val="000000" w:themeColor="text1"/>
          <w:sz w:val="24"/>
          <w14:textFill>
            <w14:solidFill>
              <w14:schemeClr w14:val="tx1"/>
            </w14:solidFill>
          </w14:textFill>
        </w:rPr>
        <w:t>.评审程序、评审方法和评审标准</w:t>
      </w:r>
    </w:p>
    <w:p w14:paraId="0A166416">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.1本项目的评审方法为综合评分法。</w:t>
      </w:r>
    </w:p>
    <w:p w14:paraId="180A54F8">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26.2</w:t>
      </w:r>
      <w:r>
        <w:rPr>
          <w:rFonts w:hint="eastAsia" w:ascii="宋体" w:hAnsi="宋体" w:cs="宋体"/>
          <w:color w:val="000000" w:themeColor="text1"/>
          <w:szCs w:val="21"/>
          <w14:textFill>
            <w14:solidFill>
              <w14:schemeClr w14:val="tx1"/>
            </w14:solidFill>
          </w14:textFill>
        </w:rPr>
        <w:t>磋商小组</w:t>
      </w:r>
      <w:r>
        <w:rPr>
          <w:rFonts w:ascii="宋体" w:hAnsi="宋体" w:cs="宋体"/>
          <w:color w:val="000000" w:themeColor="text1"/>
          <w:szCs w:val="21"/>
          <w14:textFill>
            <w14:solidFill>
              <w14:schemeClr w14:val="tx1"/>
            </w14:solidFill>
          </w14:textFill>
        </w:rPr>
        <w:t>按照</w:t>
      </w:r>
      <w:r>
        <w:rPr>
          <w:rFonts w:hint="eastAsia" w:ascii="宋体" w:hAnsi="宋体" w:cs="宋体"/>
          <w:color w:val="000000" w:themeColor="text1"/>
          <w:szCs w:val="21"/>
          <w14:textFill>
            <w14:solidFill>
              <w14:schemeClr w14:val="tx1"/>
            </w14:solidFill>
          </w14:textFill>
        </w:rPr>
        <w:t>“第四章 评审程序、评审方法和评审标准”</w:t>
      </w:r>
      <w:r>
        <w:rPr>
          <w:rFonts w:ascii="宋体" w:hAnsi="宋体" w:cs="宋体"/>
          <w:color w:val="000000" w:themeColor="text1"/>
          <w:szCs w:val="21"/>
          <w14:textFill>
            <w14:solidFill>
              <w14:schemeClr w14:val="tx1"/>
            </w14:solidFill>
          </w14:textFill>
        </w:rPr>
        <w:t>规定的方法、评审因素、标准和程序对</w:t>
      </w:r>
      <w:r>
        <w:rPr>
          <w:rFonts w:hint="eastAsia" w:ascii="宋体" w:hAnsi="宋体" w:cs="宋体"/>
          <w:color w:val="000000" w:themeColor="text1"/>
          <w:szCs w:val="21"/>
          <w14:textFill>
            <w14:solidFill>
              <w14:schemeClr w14:val="tx1"/>
            </w14:solidFill>
          </w14:textFill>
        </w:rPr>
        <w:t>响应</w:t>
      </w:r>
      <w:r>
        <w:rPr>
          <w:rFonts w:ascii="宋体" w:hAnsi="宋体" w:cs="宋体"/>
          <w:color w:val="000000" w:themeColor="text1"/>
          <w:szCs w:val="21"/>
          <w14:textFill>
            <w14:solidFill>
              <w14:schemeClr w14:val="tx1"/>
            </w14:solidFill>
          </w14:textFill>
        </w:rPr>
        <w:t>文件进行评审</w:t>
      </w:r>
      <w:r>
        <w:rPr>
          <w:rFonts w:hint="eastAsia" w:ascii="宋体" w:hAnsi="宋体" w:cs="宋体"/>
          <w:color w:val="000000" w:themeColor="text1"/>
          <w:szCs w:val="21"/>
          <w14:textFill>
            <w14:solidFill>
              <w14:schemeClr w14:val="tx1"/>
            </w14:solidFill>
          </w14:textFill>
        </w:rPr>
        <w:t>并推荐成交候选供应商</w:t>
      </w:r>
      <w:r>
        <w:rPr>
          <w:rFonts w:ascii="宋体" w:hAnsi="宋体" w:cs="宋体"/>
          <w:color w:val="000000" w:themeColor="text1"/>
          <w:szCs w:val="21"/>
          <w14:textFill>
            <w14:solidFill>
              <w14:schemeClr w14:val="tx1"/>
            </w14:solidFill>
          </w14:textFill>
        </w:rPr>
        <w:t>。</w:t>
      </w:r>
    </w:p>
    <w:p w14:paraId="5F6A71A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 xml:space="preserve">6.3 </w:t>
      </w:r>
      <w:r>
        <w:rPr>
          <w:rFonts w:hint="eastAsia" w:ascii="宋体" w:hAnsi="宋体"/>
          <w:color w:val="000000" w:themeColor="text1"/>
          <w:szCs w:val="21"/>
          <w14:textFill>
            <w14:solidFill>
              <w14:schemeClr w14:val="tx1"/>
            </w14:solidFill>
          </w14:textFill>
        </w:rPr>
        <w:t>商务/技术要求允许负偏离的条款数详见“供应商须知前附表”。</w:t>
      </w:r>
    </w:p>
    <w:p w14:paraId="1197F3E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26.</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0D74E101">
      <w:pPr>
        <w:spacing w:line="360" w:lineRule="auto"/>
        <w:ind w:firstLine="420" w:firstLineChars="200"/>
        <w:rPr>
          <w:rFonts w:hint="eastAsia"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ascii="宋体" w:hAnsi="宋体" w:cs="宋体"/>
          <w:color w:val="000000" w:themeColor="text1"/>
          <w14:textFill>
            <w14:solidFill>
              <w14:schemeClr w14:val="tx1"/>
            </w14:solidFill>
          </w14:textFill>
        </w:rPr>
        <w:t>6.5</w:t>
      </w:r>
      <w:r>
        <w:rPr>
          <w:rFonts w:hint="eastAsia" w:hAnsi="宋体"/>
          <w:color w:val="000000" w:themeColor="text1"/>
          <w14:textFill>
            <w14:solidFill>
              <w14:schemeClr w14:val="tx1"/>
            </w14:solidFill>
          </w14:textFill>
        </w:rPr>
        <w:t>电子交易活动的中止。采购过程中出现以下情形，导致电子交易平台无法正常运行，或者无法保证电子交易的公平、公正和安全时，采购机构可中止电子交易活动：</w:t>
      </w:r>
    </w:p>
    <w:p w14:paraId="57E88F0C">
      <w:pPr>
        <w:spacing w:line="360" w:lineRule="auto"/>
        <w:ind w:firstLine="420" w:firstLineChars="20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（1）电子交易平台发生故障而无法登录访问的； </w:t>
      </w:r>
    </w:p>
    <w:p w14:paraId="0FC4953B">
      <w:pPr>
        <w:spacing w:line="360" w:lineRule="auto"/>
        <w:ind w:firstLine="420" w:firstLineChars="20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（2）电子交易平台应用或数据库出现错误，不能进行正常操作的；</w:t>
      </w:r>
    </w:p>
    <w:p w14:paraId="039DB20F">
      <w:pPr>
        <w:spacing w:line="360" w:lineRule="auto"/>
        <w:ind w:firstLine="420" w:firstLineChars="20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（3）电子交易平台发现严重安全漏洞，有潜在泄密危险的；</w:t>
      </w:r>
    </w:p>
    <w:p w14:paraId="53C490B6">
      <w:pPr>
        <w:spacing w:line="360" w:lineRule="auto"/>
        <w:ind w:firstLine="420" w:firstLineChars="20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（4）病毒发作导致不能进行正常操作的； </w:t>
      </w:r>
    </w:p>
    <w:p w14:paraId="36F076DA">
      <w:pPr>
        <w:spacing w:line="360" w:lineRule="auto"/>
        <w:ind w:firstLine="420" w:firstLineChars="20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（5）其他无法保证电子交易的公平、公正和安全的情况。</w:t>
      </w:r>
    </w:p>
    <w:p w14:paraId="420C4FC7">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26.</w:t>
      </w:r>
      <w:r>
        <w:rPr>
          <w:rFonts w:ascii="宋体" w:hAnsi="宋体"/>
          <w:color w:val="000000" w:themeColor="text1"/>
          <w14:textFill>
            <w14:solidFill>
              <w14:schemeClr w14:val="tx1"/>
            </w14:solidFill>
          </w14:textFill>
        </w:rPr>
        <w:t>6</w:t>
      </w:r>
      <w:r>
        <w:rPr>
          <w:rFonts w:hint="eastAsia" w:hAnsi="宋体"/>
          <w:color w:val="000000" w:themeColor="text1"/>
          <w14:textFill>
            <w14:solidFill>
              <w14:schemeClr w14:val="tx1"/>
            </w14:solidFill>
          </w14:textFill>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6D5D632D">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27</w:t>
      </w:r>
      <w:r>
        <w:rPr>
          <w:rFonts w:hint="eastAsia" w:ascii="黑体" w:hAnsi="黑体" w:eastAsia="黑体" w:cs="宋体"/>
          <w:b/>
          <w:bCs/>
          <w:color w:val="000000" w:themeColor="text1"/>
          <w:sz w:val="24"/>
          <w14:textFill>
            <w14:solidFill>
              <w14:schemeClr w14:val="tx1"/>
            </w14:solidFill>
          </w14:textFill>
        </w:rPr>
        <w:t>.确定成交供应商及结果公告</w:t>
      </w:r>
    </w:p>
    <w:p w14:paraId="32B2A60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27</w:t>
      </w:r>
      <w:r>
        <w:rPr>
          <w:rFonts w:hint="eastAsia" w:ascii="宋体" w:hAnsi="宋体" w:cs="宋体"/>
          <w:color w:val="000000" w:themeColor="text1"/>
          <w:szCs w:val="21"/>
          <w14:textFill>
            <w14:solidFill>
              <w14:schemeClr w14:val="tx1"/>
            </w14:solidFill>
          </w14:textFill>
        </w:rPr>
        <w:t>.1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A98AEAB">
      <w:pPr>
        <w:spacing w:line="360" w:lineRule="auto"/>
        <w:ind w:firstLine="420" w:firstLineChars="200"/>
        <w:rPr>
          <w:rFonts w:hint="eastAsia" w:ascii="宋体" w:hAnsi="宋体" w:cs="Courier New"/>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27</w:t>
      </w:r>
      <w:r>
        <w:rPr>
          <w:rFonts w:hint="eastAsia" w:ascii="宋体" w:hAnsi="宋体" w:cs="宋体"/>
          <w:color w:val="000000" w:themeColor="text1"/>
          <w:szCs w:val="21"/>
          <w14:textFill>
            <w14:solidFill>
              <w14:schemeClr w14:val="tx1"/>
            </w14:solidFill>
          </w14:textFill>
        </w:rPr>
        <w:t>.2采购代理机构应当在</w:t>
      </w:r>
      <w:r>
        <w:rPr>
          <w:rFonts w:hint="eastAsia" w:ascii="宋体" w:hAnsi="宋体" w:cs="宋体"/>
          <w:color w:val="000000" w:themeColor="text1"/>
          <w:kern w:val="0"/>
          <w:szCs w:val="21"/>
          <w14:textFill>
            <w14:solidFill>
              <w14:schemeClr w14:val="tx1"/>
            </w14:solidFill>
          </w14:textFill>
        </w:rPr>
        <w:t>成交</w:t>
      </w:r>
      <w:r>
        <w:rPr>
          <w:rFonts w:hint="eastAsia" w:ascii="宋体" w:hAnsi="宋体" w:cs="宋体"/>
          <w:color w:val="000000" w:themeColor="text1"/>
          <w:szCs w:val="21"/>
          <w14:textFill>
            <w14:solidFill>
              <w14:schemeClr w14:val="tx1"/>
            </w14:solidFill>
          </w14:textFill>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69" w:name="_Hlk66782294"/>
      <w:r>
        <w:rPr>
          <w:rFonts w:hint="eastAsia" w:ascii="宋体" w:hAnsi="宋体" w:cs="Courier New"/>
          <w:color w:val="000000" w:themeColor="text1"/>
          <w:szCs w:val="21"/>
          <w14:textFill>
            <w14:solidFill>
              <w14:schemeClr w14:val="tx1"/>
            </w14:solidFill>
          </w14:textFill>
        </w:rPr>
        <w:t>成交供应商享受</w:t>
      </w:r>
      <w:r>
        <w:rPr>
          <w:rFonts w:hint="eastAsia" w:ascii="宋体" w:hAnsi="宋体"/>
          <w:color w:val="000000" w:themeColor="text1"/>
          <w:szCs w:val="21"/>
          <w14:textFill>
            <w14:solidFill>
              <w14:schemeClr w14:val="tx1"/>
            </w14:solidFill>
          </w14:textFill>
        </w:rPr>
        <w:t>《政府采购促进中小企业发展管理办法》（财库〔2020〕46号）规定的中小企业扶持</w:t>
      </w:r>
      <w:r>
        <w:rPr>
          <w:rFonts w:hint="eastAsia" w:ascii="宋体" w:hAnsi="宋体" w:cs="Courier New"/>
          <w:color w:val="000000" w:themeColor="text1"/>
          <w:szCs w:val="21"/>
          <w14:textFill>
            <w14:solidFill>
              <w14:schemeClr w14:val="tx1"/>
            </w14:solidFill>
          </w14:textFill>
        </w:rPr>
        <w:t>政策的，采购人、采购代理机构应当随成交结果公开成交供应商的《中小企业声明函》。</w:t>
      </w:r>
      <w:bookmarkEnd w:id="69"/>
    </w:p>
    <w:p w14:paraId="1E719237">
      <w:pPr>
        <w:spacing w:line="360" w:lineRule="auto"/>
        <w:ind w:firstLine="420" w:firstLineChars="200"/>
        <w:rPr>
          <w:rFonts w:hint="eastAsia"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27.3出现下列情形之一的，采购人或者采购代理机构应当终止竞争性磋商采购活动，发布项目终止公告并说明原因，重新开展采购活动：</w:t>
      </w:r>
    </w:p>
    <w:p w14:paraId="06031563">
      <w:pPr>
        <w:spacing w:line="360" w:lineRule="auto"/>
        <w:ind w:firstLine="420" w:firstLineChars="200"/>
        <w:rPr>
          <w:rFonts w:hint="eastAsia"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（1）因情况变化，不再符合规定的竞争性磋商采购方式适用情形的；</w:t>
      </w:r>
    </w:p>
    <w:p w14:paraId="3F581C6E">
      <w:pPr>
        <w:spacing w:line="360" w:lineRule="auto"/>
        <w:ind w:firstLine="420" w:firstLineChars="200"/>
        <w:rPr>
          <w:rFonts w:hint="eastAsia"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（2）出现影响采购公正的违法、违规行为的；</w:t>
      </w:r>
    </w:p>
    <w:p w14:paraId="32477AE8">
      <w:pPr>
        <w:spacing w:line="360" w:lineRule="auto"/>
        <w:ind w:firstLine="420" w:firstLineChars="200"/>
        <w:rPr>
          <w:rFonts w:hint="eastAsia"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（3）除“第四章 评审程序、评审方法和评审标准”第4.3条规定的情形外，在采购过程中符合要求的供应商或者报价未超过采购预算的供应商不足3家的。</w:t>
      </w:r>
    </w:p>
    <w:p w14:paraId="7B42F30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27.4 在采购活动中因重大变故，采购任务取消的，采购人或者采购代理机构应当终止采购活动，通知所有参加采购活动的供应商，并将项目实施情况和采购任务取消原因报送本级财政部门。</w:t>
      </w:r>
    </w:p>
    <w:p w14:paraId="5272C1E4">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28</w:t>
      </w:r>
      <w:r>
        <w:rPr>
          <w:rFonts w:hint="eastAsia" w:ascii="黑体" w:hAnsi="黑体" w:eastAsia="黑体" w:cs="宋体"/>
          <w:b/>
          <w:bCs/>
          <w:color w:val="000000" w:themeColor="text1"/>
          <w:sz w:val="24"/>
          <w14:textFill>
            <w14:solidFill>
              <w14:schemeClr w14:val="tx1"/>
            </w14:solidFill>
          </w14:textFill>
        </w:rPr>
        <w:t>.履约保证金</w:t>
      </w:r>
    </w:p>
    <w:p w14:paraId="17851A07">
      <w:pPr>
        <w:spacing w:line="360" w:lineRule="auto"/>
        <w:ind w:firstLine="424" w:firstLineChars="202"/>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28</w:t>
      </w:r>
      <w:r>
        <w:rPr>
          <w:rFonts w:hint="eastAsia" w:ascii="宋体" w:hAnsi="宋体" w:cs="宋体"/>
          <w:color w:val="000000" w:themeColor="text1"/>
          <w:szCs w:val="21"/>
          <w14:textFill>
            <w14:solidFill>
              <w14:schemeClr w14:val="tx1"/>
            </w14:solidFill>
          </w14:textFill>
        </w:rPr>
        <w:t>.1履约保证金的金额、提交方式、退付的时间和条件详见 “供应商须知前附表”。成交供应商未按规定提交履约保证金的，视为拒绝</w:t>
      </w:r>
      <w:r>
        <w:rPr>
          <w:rFonts w:ascii="宋体" w:hAnsi="宋体"/>
          <w:color w:val="000000" w:themeColor="text1"/>
          <w14:textFill>
            <w14:solidFill>
              <w14:schemeClr w14:val="tx1"/>
            </w14:solidFill>
          </w14:textFill>
        </w:rPr>
        <w:t>与采购人</w:t>
      </w:r>
      <w:r>
        <w:rPr>
          <w:rFonts w:hint="eastAsia" w:ascii="宋体" w:hAnsi="宋体" w:cs="宋体"/>
          <w:color w:val="000000" w:themeColor="text1"/>
          <w:szCs w:val="21"/>
          <w14:textFill>
            <w14:solidFill>
              <w14:schemeClr w14:val="tx1"/>
            </w14:solidFill>
          </w14:textFill>
        </w:rPr>
        <w:t>签订合同。</w:t>
      </w:r>
    </w:p>
    <w:p w14:paraId="68443BFB">
      <w:pPr>
        <w:spacing w:line="360" w:lineRule="auto"/>
        <w:ind w:firstLine="424" w:firstLineChars="202"/>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28</w:t>
      </w:r>
      <w:r>
        <w:rPr>
          <w:rFonts w:hint="eastAsia" w:ascii="宋体" w:hAnsi="宋体" w:cs="宋体"/>
          <w:color w:val="000000" w:themeColor="text1"/>
          <w:szCs w:val="21"/>
          <w14:textFill>
            <w14:solidFill>
              <w14:schemeClr w14:val="tx1"/>
            </w14:solidFill>
          </w14:textFill>
        </w:rPr>
        <w:t>.2在履约保证金退还日期前，若成交供应商的开户名称、开户银行、账号有变动的，请以书面形式通知履约保证金收取单位，否则由此产生的后果由成交供应商自行承担。</w:t>
      </w:r>
    </w:p>
    <w:p w14:paraId="1CBE0A4A">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29</w:t>
      </w:r>
      <w:r>
        <w:rPr>
          <w:rFonts w:hint="eastAsia" w:ascii="黑体" w:hAnsi="黑体" w:eastAsia="黑体" w:cs="宋体"/>
          <w:b/>
          <w:bCs/>
          <w:color w:val="000000" w:themeColor="text1"/>
          <w:sz w:val="24"/>
          <w14:textFill>
            <w14:solidFill>
              <w14:schemeClr w14:val="tx1"/>
            </w14:solidFill>
          </w14:textFill>
        </w:rPr>
        <w:t>.签订合同</w:t>
      </w:r>
    </w:p>
    <w:p w14:paraId="419D8742">
      <w:pPr>
        <w:spacing w:line="360" w:lineRule="auto"/>
        <w:ind w:firstLine="424" w:firstLineChars="202"/>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29.1签订电子采购合同：成交供应商领取电子成交通知书后，在</w:t>
      </w:r>
      <w:r>
        <w:rPr>
          <w:rFonts w:hint="eastAsia" w:ascii="宋体" w:hAnsi="宋体" w:cs="宋体"/>
          <w:color w:val="000000" w:themeColor="text1"/>
          <w:szCs w:val="21"/>
          <w:lang w:val="zh-CN"/>
          <w14:textFill>
            <w14:solidFill>
              <w14:schemeClr w14:val="tx1"/>
            </w14:solidFill>
          </w14:textFill>
        </w:rPr>
        <w:t>规定的日期、时间、地点，由法定代表人或其授权代表与采购人代表签订电子采购合同。如成交供应商为联合体的，由联合体成员各方法定代表人或其授权代表与采购人代表签订合同。</w:t>
      </w:r>
    </w:p>
    <w:p w14:paraId="535AC8AA">
      <w:pPr>
        <w:spacing w:line="360" w:lineRule="auto"/>
        <w:ind w:firstLine="424" w:firstLineChars="202"/>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线下签订纸质合同：供应商领取成交通知书后，按“供应商须知前附表”规定向采购人出示相关证明材料，经采购人核验合格后方可签订合同。</w:t>
      </w:r>
    </w:p>
    <w:p w14:paraId="5CD10BDB">
      <w:pPr>
        <w:spacing w:line="360" w:lineRule="auto"/>
        <w:ind w:firstLine="424" w:firstLineChars="202"/>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29.2签订合同时间：按成交通知书规定的时间与采购人签订合同。</w:t>
      </w:r>
    </w:p>
    <w:p w14:paraId="5AC0B230">
      <w:pPr>
        <w:spacing w:line="360" w:lineRule="auto"/>
        <w:ind w:firstLine="424" w:firstLineChars="202"/>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2D80CF47">
      <w:pPr>
        <w:spacing w:line="360" w:lineRule="auto"/>
        <w:ind w:firstLine="424" w:firstLineChars="202"/>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419CA997">
      <w:pPr>
        <w:spacing w:line="360" w:lineRule="auto"/>
        <w:ind w:firstLine="424" w:firstLineChars="202"/>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29.5采购人或成交供应商不得单方面向合同另一方提出任何磋商文件没有约定的条件或不合理的要求，作为签订合同的条件；也不得协商另行订立背离磋商文件和合同实质性内容的协议。</w:t>
      </w:r>
    </w:p>
    <w:p w14:paraId="3222D4AE">
      <w:pPr>
        <w:spacing w:line="360" w:lineRule="auto"/>
        <w:ind w:firstLine="424" w:firstLineChars="202"/>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29.6如签订合同并生效后，供应商无故拒绝或延期，除按照合同条款处理外，将承担相应的法律责任。</w:t>
      </w:r>
    </w:p>
    <w:p w14:paraId="7D45F458">
      <w:pPr>
        <w:spacing w:line="360" w:lineRule="auto"/>
        <w:ind w:firstLine="424" w:firstLineChars="202"/>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7FBBCBB3">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30</w:t>
      </w:r>
      <w:r>
        <w:rPr>
          <w:rFonts w:hint="eastAsia" w:ascii="黑体" w:hAnsi="黑体" w:eastAsia="黑体" w:cs="宋体"/>
          <w:b/>
          <w:bCs/>
          <w:color w:val="000000" w:themeColor="text1"/>
          <w:sz w:val="24"/>
          <w14:textFill>
            <w14:solidFill>
              <w14:schemeClr w14:val="tx1"/>
            </w14:solidFill>
          </w14:textFill>
        </w:rPr>
        <w:t>.政府采购合同公告</w:t>
      </w:r>
    </w:p>
    <w:p w14:paraId="62829C6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47B7A198">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31</w:t>
      </w:r>
      <w:r>
        <w:rPr>
          <w:rFonts w:hint="eastAsia" w:ascii="黑体" w:hAnsi="黑体" w:eastAsia="黑体" w:cs="宋体"/>
          <w:b/>
          <w:bCs/>
          <w:color w:val="000000" w:themeColor="text1"/>
          <w:sz w:val="24"/>
          <w14:textFill>
            <w14:solidFill>
              <w14:schemeClr w14:val="tx1"/>
            </w14:solidFill>
          </w14:textFill>
        </w:rPr>
        <w:t>. 询问、质疑和投诉</w:t>
      </w:r>
    </w:p>
    <w:p w14:paraId="6ABF0D32">
      <w:pPr>
        <w:pStyle w:val="8"/>
        <w:spacing w:line="360" w:lineRule="auto"/>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000000" w:themeColor="text1"/>
          <w:szCs w:val="21"/>
          <w14:textFill>
            <w14:solidFill>
              <w14:schemeClr w14:val="tx1"/>
            </w14:solidFill>
          </w14:textFill>
        </w:rPr>
        <w:t>但答复的内容不得涉及商业秘密</w:t>
      </w:r>
      <w:r>
        <w:rPr>
          <w:rFonts w:hint="eastAsia" w:ascii="宋体" w:hAnsi="宋体" w:cs="宋体"/>
          <w:color w:val="000000" w:themeColor="text1"/>
          <w14:textFill>
            <w14:solidFill>
              <w14:schemeClr w14:val="tx1"/>
            </w14:solidFill>
          </w14:textFill>
        </w:rPr>
        <w:t>。</w:t>
      </w:r>
    </w:p>
    <w:p w14:paraId="3E6A3438">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000000" w:themeColor="text1"/>
          <w:shd w:val="clear" w:color="auto" w:fill="FFFFFF"/>
          <w14:textFill>
            <w14:solidFill>
              <w14:schemeClr w14:val="tx1"/>
            </w14:solidFill>
          </w14:textFill>
        </w:rPr>
        <w:t>接收质疑函的方式、联系部门、联系电话和通讯地址等信息</w:t>
      </w:r>
      <w:r>
        <w:rPr>
          <w:rFonts w:hint="eastAsia" w:ascii="宋体" w:hAnsi="宋体" w:cs="Arial"/>
          <w:color w:val="000000" w:themeColor="text1"/>
          <w:shd w:val="clear" w:color="auto" w:fill="FFFFFF"/>
          <w14:textFill>
            <w14:solidFill>
              <w14:schemeClr w14:val="tx1"/>
            </w14:solidFill>
          </w14:textFill>
        </w:rPr>
        <w:t>详见</w:t>
      </w:r>
      <w:r>
        <w:rPr>
          <w:rFonts w:hint="eastAsia" w:ascii="宋体" w:hAnsi="宋体" w:cs="宋体"/>
          <w:color w:val="000000" w:themeColor="text1"/>
          <w:szCs w:val="21"/>
          <w14:textFill>
            <w14:solidFill>
              <w14:schemeClr w14:val="tx1"/>
            </w14:solidFill>
          </w14:textFill>
        </w:rPr>
        <w:t>“供应商须知前附表”</w:t>
      </w:r>
      <w:r>
        <w:rPr>
          <w:rFonts w:hint="eastAsia" w:ascii="宋体" w:hAnsi="宋体" w:cs="宋体"/>
          <w:color w:val="000000" w:themeColor="text1"/>
          <w14:textFill>
            <w14:solidFill>
              <w14:schemeClr w14:val="tx1"/>
            </w14:solidFill>
          </w14:textFill>
        </w:rPr>
        <w:t>。具体质疑起算时间如下：</w:t>
      </w:r>
    </w:p>
    <w:p w14:paraId="0B622841">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（1）对可以质疑的磋商文件提出质疑的，为获取磋商文件之日或者</w:t>
      </w:r>
      <w:r>
        <w:rPr>
          <w:rFonts w:hint="eastAsia" w:ascii="宋体" w:hAnsi="宋体"/>
          <w:color w:val="000000" w:themeColor="text1"/>
          <w14:textFill>
            <w14:solidFill>
              <w14:schemeClr w14:val="tx1"/>
            </w14:solidFill>
          </w14:textFill>
        </w:rPr>
        <w:t>竞争性磋商公告期限届满之日</w:t>
      </w:r>
      <w:r>
        <w:rPr>
          <w:rFonts w:hint="eastAsia" w:ascii="宋体" w:hAnsi="宋体" w:cs="宋体"/>
          <w:color w:val="000000" w:themeColor="text1"/>
          <w14:textFill>
            <w14:solidFill>
              <w14:schemeClr w14:val="tx1"/>
            </w14:solidFill>
          </w14:textFill>
        </w:rPr>
        <w:t>；</w:t>
      </w:r>
    </w:p>
    <w:p w14:paraId="4FAF0C45">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（2）对采购过程提出质疑的，为各采购程序环节结束之日；</w:t>
      </w:r>
    </w:p>
    <w:p w14:paraId="097697EC">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（3）对成交结果提出质疑的，为成交结果公告期限届满之日。</w:t>
      </w:r>
    </w:p>
    <w:p w14:paraId="25AEFEF2">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457744F5">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.4 供应商提出质疑应当提交质疑函和必要的证明材料，针对同一采购程序环节的质疑必须在法定质疑期内一次性提出。质疑函应当包括下列内容</w:t>
      </w:r>
      <w:r>
        <w:rPr>
          <w:rFonts w:hint="eastAsia" w:hAnsi="宋体"/>
          <w:bCs/>
          <w:color w:val="000000" w:themeColor="text1"/>
          <w14:textFill>
            <w14:solidFill>
              <w14:schemeClr w14:val="tx1"/>
            </w14:solidFill>
          </w14:textFill>
        </w:rPr>
        <w:t>（质疑函格式后附）</w:t>
      </w:r>
      <w:r>
        <w:rPr>
          <w:rFonts w:hint="eastAsia" w:ascii="宋体" w:hAnsi="宋体" w:cs="宋体"/>
          <w:color w:val="000000" w:themeColor="text1"/>
          <w14:textFill>
            <w14:solidFill>
              <w14:schemeClr w14:val="tx1"/>
            </w14:solidFill>
          </w14:textFill>
        </w:rPr>
        <w:t>：</w:t>
      </w:r>
    </w:p>
    <w:p w14:paraId="0B9D49F1">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（1）供应商的姓名或者名称、地址、邮编、联系人及联系电话；</w:t>
      </w:r>
    </w:p>
    <w:p w14:paraId="2C2A5B59">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（2）质疑项目的名称、编号；</w:t>
      </w:r>
    </w:p>
    <w:p w14:paraId="6FFF3308">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（3）具体、明确的质疑事项和与质疑事项相关的请求；</w:t>
      </w:r>
    </w:p>
    <w:p w14:paraId="2C55A19C">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（4）事实依据；</w:t>
      </w:r>
    </w:p>
    <w:p w14:paraId="6C25A022">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（5）必要的法律依据；</w:t>
      </w:r>
    </w:p>
    <w:p w14:paraId="7A7D169C">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（6）提出质疑的日期。</w:t>
      </w:r>
    </w:p>
    <w:p w14:paraId="2BD94BFE">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供应商为自然人的，应当由本人签字；供应商为法人或者其他组织的，应当由法定代表人、主要负责人，或者其委托代理人签字或者盖章，并加盖公章。</w:t>
      </w:r>
    </w:p>
    <w:p w14:paraId="4A4529B6">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ascii="宋体" w:hAnsi="宋体" w:cs="宋体"/>
          <w:color w:val="000000" w:themeColor="text1"/>
          <w14:textFill>
            <w14:solidFill>
              <w14:schemeClr w14:val="tx1"/>
            </w14:solidFill>
          </w14:textFill>
        </w:rPr>
        <w:t>1.5</w:t>
      </w:r>
      <w:r>
        <w:rPr>
          <w:rFonts w:hint="eastAsia" w:ascii="宋体" w:hAnsi="宋体" w:cs="宋体"/>
          <w:color w:val="000000" w:themeColor="text1"/>
          <w14:textFill>
            <w14:solidFill>
              <w14:schemeClr w14:val="tx1"/>
            </w14:solidFill>
          </w14:textFill>
        </w:rPr>
        <w:t>采购人、采购代理机构认为供应商质疑不成立，或者成立但未对成交结果构成影响的，继续开展采购活动；认为供应商质疑成立且影响或者可能影响成交结果的，按照下列情况处理：</w:t>
      </w:r>
    </w:p>
    <w:p w14:paraId="5A5E0E2C">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（一）对采购文件提出的质疑，依法通过澄清或者修改可以继续开展采购活动的，澄清或者修改采购文件后继续开展采购活动；否则应当修改采购文件后重新开展采购活动。</w:t>
      </w:r>
    </w:p>
    <w:p w14:paraId="65528CC4">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（二）对采购过程或者成交结果提出的质疑，合格供应商符合法定数量时，可以从合格的成交候选人中另行确定成交供应商的，应当依法另行确定成交供应商；否则应当重新开展采购活动。</w:t>
      </w:r>
    </w:p>
    <w:p w14:paraId="2AEF32CA">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质疑答复导致成交结果改变的，采购人或者采购代理机构应当将有关情况书面报告本级财政部门。</w:t>
      </w:r>
    </w:p>
    <w:p w14:paraId="357C4554">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14:textFill>
            <w14:solidFill>
              <w14:schemeClr w14:val="tx1"/>
            </w14:solidFill>
          </w14:textFill>
        </w:rPr>
        <w:t>31</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7B7C681A">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32</w:t>
      </w:r>
      <w:r>
        <w:rPr>
          <w:rFonts w:hint="eastAsia" w:ascii="黑体" w:hAnsi="黑体" w:eastAsia="黑体" w:cs="宋体"/>
          <w:b/>
          <w:bCs/>
          <w:color w:val="000000" w:themeColor="text1"/>
          <w:sz w:val="24"/>
          <w14:textFill>
            <w14:solidFill>
              <w14:schemeClr w14:val="tx1"/>
            </w14:solidFill>
          </w14:textFill>
        </w:rPr>
        <w:t>.其他内容</w:t>
      </w:r>
    </w:p>
    <w:p w14:paraId="6EB29D50">
      <w:pPr>
        <w:tabs>
          <w:tab w:val="left" w:pos="2835"/>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32</w:t>
      </w:r>
      <w:r>
        <w:rPr>
          <w:rFonts w:hint="eastAsia" w:ascii="宋体" w:hAnsi="宋体" w:cs="宋体"/>
          <w:color w:val="000000" w:themeColor="text1"/>
          <w:szCs w:val="21"/>
          <w14:textFill>
            <w14:solidFill>
              <w14:schemeClr w14:val="tx1"/>
            </w14:solidFill>
          </w14:textFill>
        </w:rPr>
        <w:t>.1代理服务收取标准及缴费账户详见“供应商须知前附表”，供应商为联合体的，可以由联合体中的一方或者多方共同交纳代理服务费。</w:t>
      </w:r>
    </w:p>
    <w:p w14:paraId="5549E73E">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3</w:t>
      </w:r>
      <w:r>
        <w:rPr>
          <w:rFonts w:ascii="黑体" w:hAnsi="黑体" w:eastAsia="黑体" w:cs="宋体"/>
          <w:b/>
          <w:bCs/>
          <w:color w:val="000000" w:themeColor="text1"/>
          <w:sz w:val="24"/>
          <w14:textFill>
            <w14:solidFill>
              <w14:schemeClr w14:val="tx1"/>
            </w14:solidFill>
          </w14:textFill>
        </w:rPr>
        <w:t>3.需要补充的其他内容</w:t>
      </w:r>
    </w:p>
    <w:p w14:paraId="0F3925FE">
      <w:pPr>
        <w:pStyle w:val="25"/>
        <w:spacing w:line="360" w:lineRule="auto"/>
        <w:ind w:firstLine="420" w:firstLineChars="200"/>
        <w:textAlignment w:val="center"/>
        <w:rPr>
          <w:rFonts w:hint="eastAsia"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3</w:t>
      </w:r>
      <w:r>
        <w:rPr>
          <w:rFonts w:hAnsi="宋体" w:cs="宋体"/>
          <w:color w:val="000000" w:themeColor="text1"/>
          <w:kern w:val="2"/>
          <w:sz w:val="21"/>
          <w14:textFill>
            <w14:solidFill>
              <w14:schemeClr w14:val="tx1"/>
            </w14:solidFill>
          </w14:textFill>
        </w:rPr>
        <w:t>3.1</w:t>
      </w:r>
      <w:r>
        <w:rPr>
          <w:rFonts w:hint="eastAsia" w:hAnsi="宋体" w:cs="宋体"/>
          <w:color w:val="000000" w:themeColor="text1"/>
          <w:kern w:val="2"/>
          <w:sz w:val="21"/>
          <w14:textFill>
            <w14:solidFill>
              <w14:schemeClr w14:val="tx1"/>
            </w14:solidFill>
          </w14:textFill>
        </w:rPr>
        <w:t>本磋商文件解释规则详见“供应商须知前附表”。</w:t>
      </w:r>
    </w:p>
    <w:p w14:paraId="1E734D67">
      <w:pPr>
        <w:pStyle w:val="25"/>
        <w:spacing w:line="360" w:lineRule="auto"/>
        <w:ind w:firstLine="420" w:firstLineChars="200"/>
        <w:textAlignment w:val="center"/>
        <w:rPr>
          <w:rFonts w:hint="eastAsia"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33.2农民工工资保证金见“供应商须知前附表”。</w:t>
      </w:r>
    </w:p>
    <w:p w14:paraId="486D30E0">
      <w:pPr>
        <w:pStyle w:val="25"/>
        <w:spacing w:line="360" w:lineRule="auto"/>
        <w:ind w:firstLine="420" w:firstLineChars="200"/>
        <w:textAlignment w:val="center"/>
        <w:rPr>
          <w:rFonts w:hint="eastAsia" w:hAnsi="宋体" w:cs="宋体"/>
          <w:color w:val="000000" w:themeColor="text1"/>
          <w:kern w:val="2"/>
          <w:sz w:val="21"/>
          <w14:textFill>
            <w14:solidFill>
              <w14:schemeClr w14:val="tx1"/>
            </w14:solidFill>
          </w14:textFill>
        </w:rPr>
      </w:pPr>
      <w:r>
        <w:rPr>
          <w:rFonts w:hAnsi="宋体" w:cs="宋体"/>
          <w:color w:val="000000" w:themeColor="text1"/>
          <w:kern w:val="2"/>
          <w:sz w:val="21"/>
          <w14:textFill>
            <w14:solidFill>
              <w14:schemeClr w14:val="tx1"/>
            </w14:solidFill>
          </w14:textFill>
        </w:rPr>
        <w:t>33.</w:t>
      </w:r>
      <w:r>
        <w:rPr>
          <w:rFonts w:hint="eastAsia" w:hAnsi="宋体" w:cs="宋体"/>
          <w:color w:val="000000" w:themeColor="text1"/>
          <w:kern w:val="2"/>
          <w:sz w:val="21"/>
          <w14:textFill>
            <w14:solidFill>
              <w14:schemeClr w14:val="tx1"/>
            </w14:solidFill>
          </w14:textFill>
        </w:rPr>
        <w:t>3 其他事项详见“供应商须知前附表”。</w:t>
      </w:r>
    </w:p>
    <w:p w14:paraId="1FF8CDA7">
      <w:pPr>
        <w:pStyle w:val="25"/>
        <w:spacing w:line="360" w:lineRule="auto"/>
        <w:ind w:firstLine="420" w:firstLineChars="200"/>
        <w:textAlignment w:val="center"/>
        <w:rPr>
          <w:rFonts w:hint="eastAsia"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3</w:t>
      </w:r>
      <w:r>
        <w:rPr>
          <w:rFonts w:hAnsi="宋体" w:cs="宋体"/>
          <w:color w:val="000000" w:themeColor="text1"/>
          <w:kern w:val="2"/>
          <w:sz w:val="21"/>
          <w14:textFill>
            <w14:solidFill>
              <w14:schemeClr w14:val="tx1"/>
            </w14:solidFill>
          </w14:textFill>
        </w:rPr>
        <w:t>3.</w:t>
      </w:r>
      <w:r>
        <w:rPr>
          <w:rFonts w:hint="eastAsia" w:hAnsi="宋体" w:cs="宋体"/>
          <w:color w:val="000000" w:themeColor="text1"/>
          <w:kern w:val="2"/>
          <w:sz w:val="21"/>
          <w14:textFill>
            <w14:solidFill>
              <w14:schemeClr w14:val="tx1"/>
            </w14:solidFill>
          </w14:textFill>
        </w:rPr>
        <w:t>4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26F65610">
      <w:pPr>
        <w:pStyle w:val="25"/>
        <w:spacing w:line="360" w:lineRule="auto"/>
        <w:ind w:firstLine="420" w:firstLineChars="200"/>
        <w:contextualSpacing/>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（1）在货物采购项目中，货物由中小企业制造，即货物由中小企业生产且使用该中小企业商号或者注册商标，不对其中涉及的工程承建商和服务的承接商作出要求；</w:t>
      </w:r>
    </w:p>
    <w:p w14:paraId="535067D9">
      <w:pPr>
        <w:pStyle w:val="25"/>
        <w:spacing w:line="360" w:lineRule="auto"/>
        <w:ind w:firstLine="420" w:firstLineChars="200"/>
        <w:contextualSpacing/>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（2）在工程采购项目中，工程由中小企业承建，即工程施工单位为中小企业，不对其中涉及的货物的制造商和服务的承接商作出要求；</w:t>
      </w:r>
    </w:p>
    <w:p w14:paraId="4EACC6F9">
      <w:pPr>
        <w:pStyle w:val="25"/>
        <w:spacing w:line="360" w:lineRule="auto"/>
        <w:ind w:firstLine="420" w:firstLineChars="200"/>
        <w:contextualSpacing/>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（3）在服务采购项目中，服务由中小企业承接，即提供服务的人员为中小企业依照《中华人民共和国劳动合同法》订立劳动合同的从业人员，不对其中涉及的货物的制造商和工程承建商作出要求。</w:t>
      </w:r>
    </w:p>
    <w:p w14:paraId="555A21D0">
      <w:pPr>
        <w:pStyle w:val="25"/>
        <w:spacing w:line="360" w:lineRule="auto"/>
        <w:ind w:firstLine="420" w:firstLineChars="200"/>
        <w:contextualSpacing/>
        <w:rPr>
          <w:rFonts w:hint="eastAsia" w:hAnsi="宋体"/>
          <w:color w:val="000000" w:themeColor="text1"/>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在货物采购项目中，供应商提供的货物既有中小企业制造货物，也有大型企业制造货物的，不享受本磋商文件规定的中小企业扶持政策。以联合体形式参加政府采购活动，联合体各方均为</w:t>
      </w:r>
      <w:r>
        <w:rPr>
          <w:rFonts w:hint="eastAsia" w:hAnsi="宋体"/>
          <w:color w:val="000000" w:themeColor="text1"/>
          <w:sz w:val="21"/>
          <w14:textFill>
            <w14:solidFill>
              <w14:schemeClr w14:val="tx1"/>
            </w14:solidFill>
          </w14:textFill>
        </w:rPr>
        <w:t>中小企业的，联合体视同中小企业。其中，联合体各方均为小微企业的，联合体视同小微企业。</w:t>
      </w:r>
    </w:p>
    <w:p w14:paraId="7DCFFCDA">
      <w:pPr>
        <w:pStyle w:val="25"/>
        <w:spacing w:line="360" w:lineRule="auto"/>
        <w:ind w:firstLine="420" w:firstLineChars="200"/>
        <w:contextualSpacing/>
        <w:rPr>
          <w:rFonts w:hint="eastAsia"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依据本磋商文件规定享受扶持政策获得政府采购合同的，小微企业不得将合同分包给大中型企业，中型企业不得将合同分包给大型企业。</w:t>
      </w:r>
    </w:p>
    <w:p w14:paraId="2F2444A9">
      <w:pPr>
        <w:pStyle w:val="25"/>
        <w:spacing w:before="340" w:after="340" w:line="360" w:lineRule="auto"/>
        <w:ind w:firstLine="402" w:firstLineChars="200"/>
        <w:jc w:val="center"/>
        <w:textAlignment w:val="center"/>
        <w:rPr>
          <w:color w:val="000000" w:themeColor="text1"/>
          <w14:textFill>
            <w14:solidFill>
              <w14:schemeClr w14:val="tx1"/>
            </w14:solidFill>
          </w14:textFill>
        </w:rPr>
      </w:pPr>
      <w:r>
        <w:rPr>
          <w:rFonts w:hAnsi="宋体"/>
          <w:b/>
          <w:color w:val="000000" w:themeColor="text1"/>
          <w14:textFill>
            <w14:solidFill>
              <w14:schemeClr w14:val="tx1"/>
            </w14:solidFill>
          </w14:textFill>
        </w:rPr>
        <w:br w:type="page"/>
      </w:r>
      <w:r>
        <w:rPr>
          <w:rFonts w:hint="eastAsia" w:ascii="Times New Roman" w:hAnsi="Times New Roman"/>
          <w:b/>
          <w:bCs/>
          <w:color w:val="000000" w:themeColor="text1"/>
          <w:kern w:val="44"/>
          <w:sz w:val="44"/>
          <w:szCs w:val="44"/>
          <w14:textFill>
            <w14:solidFill>
              <w14:schemeClr w14:val="tx1"/>
            </w14:solidFill>
          </w14:textFill>
        </w:rPr>
        <w:t>第三章 采购需求</w:t>
      </w:r>
    </w:p>
    <w:p w14:paraId="1D6ADED7">
      <w:pPr>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p>
    <w:p w14:paraId="27F3909C">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color w:val="000000" w:themeColor="text1"/>
          <w14:textFill>
            <w14:solidFill>
              <w14:schemeClr w14:val="tx1"/>
            </w14:solidFill>
          </w14:textFill>
        </w:rPr>
        <w:t>. 为落实政府采购政策需满足的要求：</w:t>
      </w:r>
      <w:r>
        <w:rPr>
          <w:rFonts w:hint="eastAsia" w:ascii="宋体" w:hAnsi="宋体"/>
          <w:color w:val="000000" w:themeColor="text1"/>
          <w:szCs w:val="21"/>
          <w14:textFill>
            <w14:solidFill>
              <w14:schemeClr w14:val="tx1"/>
            </w14:solidFill>
          </w14:textFill>
        </w:rPr>
        <w:t>本项目属于专门面向中小企业采购的项目，供应商应为中小微企业或监狱企业或残疾人福利性单位。</w:t>
      </w:r>
    </w:p>
    <w:p w14:paraId="45FF747B">
      <w:pPr>
        <w:spacing w:line="360" w:lineRule="auto"/>
        <w:ind w:firstLine="424" w:firstLineChars="202"/>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“实质性要求”是指采购需求中带“▲”的条款或者不能负偏离的条款或者已经指明不满足按响应文件按无效处理的条款。</w:t>
      </w:r>
    </w:p>
    <w:p w14:paraId="74247B48">
      <w:pPr>
        <w:spacing w:line="360" w:lineRule="auto"/>
        <w:ind w:firstLine="424" w:firstLineChars="202"/>
        <w:jc w:val="left"/>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color w:val="000000" w:themeColor="text1"/>
          <w14:textFill>
            <w14:solidFill>
              <w14:schemeClr w14:val="tx1"/>
            </w14:solidFill>
          </w14:textFill>
        </w:rPr>
        <w:t>供应商必须自行为其竞标产品侵犯他人的知识产权或者专利成果的行为承担相应法律责任。</w:t>
      </w:r>
    </w:p>
    <w:tbl>
      <w:tblPr>
        <w:tblStyle w:val="45"/>
        <w:tblW w:w="8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130"/>
        <w:gridCol w:w="315"/>
        <w:gridCol w:w="435"/>
        <w:gridCol w:w="736"/>
        <w:gridCol w:w="5534"/>
      </w:tblGrid>
      <w:tr w14:paraId="62E0C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5" w:type="dxa"/>
            <w:vAlign w:val="center"/>
          </w:tcPr>
          <w:p w14:paraId="369A68E0">
            <w:pPr>
              <w:spacing w:line="360" w:lineRule="auto"/>
              <w:ind w:firstLine="310" w:firstLineChars="147"/>
              <w:jc w:val="left"/>
              <w:rPr>
                <w:rFonts w:hint="eastAsia" w:ascii="宋体" w:hAnsi="宋体" w:cs="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序号</w:t>
            </w:r>
          </w:p>
        </w:tc>
        <w:tc>
          <w:tcPr>
            <w:tcW w:w="1130" w:type="dxa"/>
            <w:vAlign w:val="center"/>
          </w:tcPr>
          <w:p w14:paraId="5CB62C9E">
            <w:pPr>
              <w:tabs>
                <w:tab w:val="left" w:pos="180"/>
                <w:tab w:val="left" w:pos="1620"/>
              </w:tabs>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标的的名称</w:t>
            </w:r>
          </w:p>
        </w:tc>
        <w:tc>
          <w:tcPr>
            <w:tcW w:w="750" w:type="dxa"/>
            <w:gridSpan w:val="2"/>
            <w:vAlign w:val="center"/>
          </w:tcPr>
          <w:p w14:paraId="53DAA208">
            <w:pPr>
              <w:tabs>
                <w:tab w:val="left" w:pos="180"/>
                <w:tab w:val="left" w:pos="1620"/>
              </w:tabs>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数量及单位</w:t>
            </w:r>
          </w:p>
        </w:tc>
        <w:tc>
          <w:tcPr>
            <w:tcW w:w="736" w:type="dxa"/>
            <w:vAlign w:val="center"/>
          </w:tcPr>
          <w:p w14:paraId="0586F7AF">
            <w:pPr>
              <w:tabs>
                <w:tab w:val="left" w:pos="180"/>
                <w:tab w:val="left" w:pos="1620"/>
              </w:tabs>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所属</w:t>
            </w:r>
          </w:p>
          <w:p w14:paraId="25D8A1D5">
            <w:pPr>
              <w:tabs>
                <w:tab w:val="left" w:pos="180"/>
                <w:tab w:val="left" w:pos="1620"/>
              </w:tabs>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行业</w:t>
            </w:r>
          </w:p>
        </w:tc>
        <w:tc>
          <w:tcPr>
            <w:tcW w:w="5534" w:type="dxa"/>
            <w:vAlign w:val="center"/>
          </w:tcPr>
          <w:p w14:paraId="02C53722">
            <w:pPr>
              <w:tabs>
                <w:tab w:val="left" w:pos="180"/>
                <w:tab w:val="left" w:pos="1620"/>
              </w:tabs>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技术要求▲</w:t>
            </w:r>
          </w:p>
        </w:tc>
      </w:tr>
      <w:tr w14:paraId="18039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jc w:val="center"/>
        </w:trPr>
        <w:tc>
          <w:tcPr>
            <w:tcW w:w="655" w:type="dxa"/>
            <w:vAlign w:val="center"/>
          </w:tcPr>
          <w:p w14:paraId="63ABAB06">
            <w:pPr>
              <w:tabs>
                <w:tab w:val="left" w:pos="180"/>
                <w:tab w:val="left" w:pos="1620"/>
              </w:tabs>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130" w:type="dxa"/>
            <w:vAlign w:val="center"/>
          </w:tcPr>
          <w:p w14:paraId="4BCCFFB0">
            <w:pPr>
              <w:tabs>
                <w:tab w:val="left" w:pos="180"/>
                <w:tab w:val="left" w:pos="1620"/>
              </w:tabs>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2024年第一批中央财政水利发展资金桂平市小型水库维修养护工程</w:t>
            </w:r>
          </w:p>
        </w:tc>
        <w:tc>
          <w:tcPr>
            <w:tcW w:w="750" w:type="dxa"/>
            <w:gridSpan w:val="2"/>
            <w:vAlign w:val="center"/>
          </w:tcPr>
          <w:p w14:paraId="1279DC1B">
            <w:pPr>
              <w:tabs>
                <w:tab w:val="left" w:pos="180"/>
                <w:tab w:val="left" w:pos="1620"/>
              </w:tabs>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1项</w:t>
            </w:r>
          </w:p>
        </w:tc>
        <w:tc>
          <w:tcPr>
            <w:tcW w:w="736" w:type="dxa"/>
            <w:vAlign w:val="center"/>
          </w:tcPr>
          <w:p w14:paraId="67FDB120">
            <w:pPr>
              <w:tabs>
                <w:tab w:val="left" w:pos="180"/>
                <w:tab w:val="left" w:pos="1620"/>
              </w:tabs>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建筑业</w:t>
            </w:r>
          </w:p>
        </w:tc>
        <w:tc>
          <w:tcPr>
            <w:tcW w:w="5534" w:type="dxa"/>
            <w:vAlign w:val="center"/>
          </w:tcPr>
          <w:p w14:paraId="0A81171C">
            <w:pPr>
              <w:spacing w:line="312" w:lineRule="auto"/>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一、项目基本概况：</w:t>
            </w:r>
            <w:r>
              <w:rPr>
                <w:rFonts w:hint="eastAsia" w:ascii="宋体" w:hAnsi="宋体"/>
                <w:color w:val="000000" w:themeColor="text1"/>
                <w:szCs w:val="21"/>
                <w14:textFill>
                  <w14:solidFill>
                    <w14:schemeClr w14:val="tx1"/>
                  </w14:solidFill>
                </w14:textFill>
              </w:rPr>
              <w:t>针对选择的30座小型水库维修养护建设内容主要包括2个方面： (1)维修管护方面。维修管护方面主要建设内容为大坝维修、放水设施维修、溢洪道维修、库容库貌维修、管理房维修、防汛道路维修等。(2)管理物资配备方面。包括公示墙、警示牌、规章制度牌、防溺水设施、割草机、办公生活用品等 ；具体详见图纸、工程量清单。</w:t>
            </w:r>
          </w:p>
          <w:p w14:paraId="156031AA">
            <w:pPr>
              <w:spacing w:line="312"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二、质量要求：</w:t>
            </w:r>
            <w:r>
              <w:rPr>
                <w:rFonts w:hint="eastAsia" w:ascii="宋体" w:hAnsi="宋体" w:cs="宋体"/>
                <w:bCs/>
                <w:color w:val="000000" w:themeColor="text1"/>
                <w:szCs w:val="21"/>
                <w14:textFill>
                  <w14:solidFill>
                    <w14:schemeClr w14:val="tx1"/>
                  </w14:solidFill>
                </w14:textFill>
              </w:rPr>
              <w:t>达到国家和行业施工验收规范合格标准</w:t>
            </w:r>
            <w:r>
              <w:rPr>
                <w:rFonts w:hint="eastAsia" w:ascii="宋体" w:hAnsi="宋体" w:cs="宋体"/>
                <w:color w:val="000000" w:themeColor="text1"/>
                <w:szCs w:val="21"/>
                <w14:textFill>
                  <w14:solidFill>
                    <w14:schemeClr w14:val="tx1"/>
                  </w14:solidFill>
                </w14:textFill>
              </w:rPr>
              <w:t>。</w:t>
            </w:r>
          </w:p>
          <w:p w14:paraId="265E0BD8">
            <w:pPr>
              <w:pStyle w:val="195"/>
              <w:spacing w:line="312" w:lineRule="auto"/>
              <w:ind w:firstLine="0" w:firstLineChars="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三、安全要求：严格遵守《中华人民共和国安全生产法》《建设工程安全生产管理条例》等国家有关安全生产的法律法规，认真执行工程承包合同中的有关安全要求。</w:t>
            </w:r>
          </w:p>
          <w:p w14:paraId="00F92315">
            <w:pPr>
              <w:pStyle w:val="195"/>
              <w:spacing w:line="312" w:lineRule="auto"/>
              <w:ind w:firstLine="0" w:firstLineChars="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四、技术要求：本工程应该认真按照设计施工图纸的要求进行施工，同时也要严格执行国家现行行业验收标准、各专业相关的现行标准和技术规范。</w:t>
            </w:r>
          </w:p>
          <w:p w14:paraId="70C38649">
            <w:pPr>
              <w:pStyle w:val="195"/>
              <w:spacing w:line="312" w:lineRule="auto"/>
              <w:ind w:firstLine="0" w:firstLineChars="0"/>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五、需实现的功能或者目标：完成对</w:t>
            </w:r>
            <w:r>
              <w:rPr>
                <w:rFonts w:hint="eastAsia" w:ascii="宋体" w:hAnsi="宋体" w:cs="宋体"/>
                <w:color w:val="000000" w:themeColor="text1"/>
                <w:szCs w:val="21"/>
                <w14:textFill>
                  <w14:solidFill>
                    <w14:schemeClr w14:val="tx1"/>
                  </w14:solidFill>
                </w14:textFill>
              </w:rPr>
              <w:t>2024年第一批中央财政水利发展资金桂平市小型水库维修养护工程建设工作</w:t>
            </w:r>
            <w:r>
              <w:rPr>
                <w:rFonts w:hint="eastAsia" w:ascii="宋体" w:hAnsi="宋体"/>
                <w:color w:val="000000" w:themeColor="text1"/>
                <w:szCs w:val="21"/>
                <w14:textFill>
                  <w14:solidFill>
                    <w14:schemeClr w14:val="tx1"/>
                  </w14:solidFill>
                </w14:textFill>
              </w:rPr>
              <w:t>。</w:t>
            </w:r>
          </w:p>
        </w:tc>
      </w:tr>
      <w:tr w14:paraId="2E85A5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tcPr>
          <w:p w14:paraId="5DE17D02">
            <w:pPr>
              <w:spacing w:line="360" w:lineRule="auto"/>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一、商务要求</w:t>
            </w:r>
            <w:r>
              <w:rPr>
                <w:rFonts w:hint="eastAsia" w:ascii="宋体" w:hAnsi="宋体"/>
                <w:color w:val="000000" w:themeColor="text1"/>
                <w:szCs w:val="21"/>
                <w14:textFill>
                  <w14:solidFill>
                    <w14:schemeClr w14:val="tx1"/>
                  </w14:solidFill>
                </w14:textFill>
              </w:rPr>
              <w:t>▲</w:t>
            </w:r>
          </w:p>
        </w:tc>
      </w:tr>
      <w:tr w14:paraId="4708E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582BB974">
            <w:pPr>
              <w:spacing w:line="312" w:lineRule="auto"/>
              <w:jc w:val="center"/>
              <w:rPr>
                <w:rFonts w:hint="eastAsia" w:ascii="宋体" w:hAnsi="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计划工期▲</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207684B0">
            <w:pPr>
              <w:spacing w:line="312" w:lineRule="auto"/>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计划工期：</w:t>
            </w:r>
            <w:r>
              <w:rPr>
                <w:rFonts w:hint="eastAsia" w:ascii="宋体" w:hAnsi="宋体" w:cs="宋体"/>
                <w:color w:val="000000" w:themeColor="text1"/>
                <w14:textFill>
                  <w14:solidFill>
                    <w14:schemeClr w14:val="tx1"/>
                  </w14:solidFill>
                </w14:textFill>
              </w:rPr>
              <w:t>60</w:t>
            </w:r>
            <w:r>
              <w:rPr>
                <w:rFonts w:hint="eastAsia" w:ascii="宋体" w:hAnsi="宋体" w:cs="宋体"/>
                <w:color w:val="000000" w:themeColor="text1"/>
                <w:lang w:val="zh-CN"/>
                <w14:textFill>
                  <w14:solidFill>
                    <w14:schemeClr w14:val="tx1"/>
                  </w14:solidFill>
                </w14:textFill>
              </w:rPr>
              <w:t>日历天</w:t>
            </w:r>
          </w:p>
          <w:p w14:paraId="7DCD1CD7">
            <w:pPr>
              <w:spacing w:line="312" w:lineRule="auto"/>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计划开工日期：</w:t>
            </w:r>
            <w:r>
              <w:rPr>
                <w:rFonts w:hint="eastAsia" w:ascii="宋体" w:hAnsi="宋体" w:cs="宋体"/>
                <w:color w:val="000000" w:themeColor="text1"/>
                <w14:textFill>
                  <w14:solidFill>
                    <w14:schemeClr w14:val="tx1"/>
                  </w14:solidFill>
                </w14:textFill>
              </w:rPr>
              <w:t>2024</w:t>
            </w:r>
            <w:r>
              <w:rPr>
                <w:rFonts w:hint="eastAsia" w:ascii="宋体" w:hAnsi="宋体" w:cs="宋体"/>
                <w:color w:val="000000" w:themeColor="text1"/>
                <w:lang w:val="zh-CN"/>
                <w14:textFill>
                  <w14:solidFill>
                    <w14:schemeClr w14:val="tx1"/>
                  </w14:solidFill>
                </w14:textFill>
              </w:rPr>
              <w:t>年</w:t>
            </w:r>
            <w:r>
              <w:rPr>
                <w:rFonts w:hint="eastAsia" w:ascii="宋体" w:hAnsi="宋体" w:cs="宋体"/>
                <w:color w:val="000000" w:themeColor="text1"/>
                <w14:textFill>
                  <w14:solidFill>
                    <w14:schemeClr w14:val="tx1"/>
                  </w14:solidFill>
                </w14:textFill>
              </w:rPr>
              <w:t>11</w:t>
            </w:r>
            <w:r>
              <w:rPr>
                <w:rFonts w:hint="eastAsia" w:ascii="宋体" w:hAnsi="宋体" w:cs="宋体"/>
                <w:color w:val="000000" w:themeColor="text1"/>
                <w:lang w:val="zh-CN"/>
                <w14:textFill>
                  <w14:solidFill>
                    <w14:schemeClr w14:val="tx1"/>
                  </w14:solidFill>
                </w14:textFill>
              </w:rPr>
              <w:t>月</w:t>
            </w:r>
            <w:r>
              <w:rPr>
                <w:rFonts w:hint="eastAsia" w:ascii="宋体" w:hAnsi="宋体" w:cs="宋体"/>
                <w:color w:val="000000" w:themeColor="text1"/>
                <w14:textFill>
                  <w14:solidFill>
                    <w14:schemeClr w14:val="tx1"/>
                  </w14:solidFill>
                </w14:textFill>
              </w:rPr>
              <w:t>15</w:t>
            </w:r>
            <w:r>
              <w:rPr>
                <w:rFonts w:hint="eastAsia" w:ascii="宋体" w:hAnsi="宋体" w:cs="宋体"/>
                <w:color w:val="000000" w:themeColor="text1"/>
                <w:lang w:val="zh-CN"/>
                <w14:textFill>
                  <w14:solidFill>
                    <w14:schemeClr w14:val="tx1"/>
                  </w14:solidFill>
                </w14:textFill>
              </w:rPr>
              <w:t>日</w:t>
            </w:r>
          </w:p>
          <w:p w14:paraId="40D85A31">
            <w:pPr>
              <w:spacing w:line="312" w:lineRule="auto"/>
              <w:rPr>
                <w:rFonts w:hint="eastAsia" w:ascii="宋体" w:hAnsi="宋体"/>
                <w:b/>
                <w:color w:val="000000" w:themeColor="text1"/>
                <w:szCs w:val="2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计划交工日期：</w:t>
            </w:r>
            <w:r>
              <w:rPr>
                <w:rFonts w:hint="eastAsia" w:ascii="宋体" w:hAnsi="宋体" w:cs="宋体"/>
                <w:color w:val="000000" w:themeColor="text1"/>
                <w14:textFill>
                  <w14:solidFill>
                    <w14:schemeClr w14:val="tx1"/>
                  </w14:solidFill>
                </w14:textFill>
              </w:rPr>
              <w:t>2025</w:t>
            </w:r>
            <w:r>
              <w:rPr>
                <w:rFonts w:hint="eastAsia" w:ascii="宋体" w:hAnsi="宋体" w:cs="宋体"/>
                <w:color w:val="000000" w:themeColor="text1"/>
                <w:lang w:val="zh-CN"/>
                <w14:textFill>
                  <w14:solidFill>
                    <w14:schemeClr w14:val="tx1"/>
                  </w14:solidFill>
                </w14:textFill>
              </w:rPr>
              <w:t>年</w:t>
            </w:r>
            <w:r>
              <w:rPr>
                <w:rFonts w:hint="eastAsia" w:ascii="宋体" w:hAnsi="宋体" w:cs="宋体"/>
                <w:color w:val="000000" w:themeColor="text1"/>
                <w14:textFill>
                  <w14:solidFill>
                    <w14:schemeClr w14:val="tx1"/>
                  </w14:solidFill>
                </w14:textFill>
              </w:rPr>
              <w:t>1</w:t>
            </w:r>
            <w:r>
              <w:rPr>
                <w:rFonts w:hint="eastAsia" w:ascii="宋体" w:hAnsi="宋体" w:cs="宋体"/>
                <w:color w:val="000000" w:themeColor="text1"/>
                <w:lang w:val="zh-CN"/>
                <w14:textFill>
                  <w14:solidFill>
                    <w14:schemeClr w14:val="tx1"/>
                  </w14:solidFill>
                </w14:textFill>
              </w:rPr>
              <w:t>月</w:t>
            </w:r>
            <w:r>
              <w:rPr>
                <w:rFonts w:hint="eastAsia" w:ascii="宋体" w:hAnsi="宋体" w:cs="宋体"/>
                <w:color w:val="000000" w:themeColor="text1"/>
                <w14:textFill>
                  <w14:solidFill>
                    <w14:schemeClr w14:val="tx1"/>
                  </w14:solidFill>
                </w14:textFill>
              </w:rPr>
              <w:t>13</w:t>
            </w:r>
            <w:r>
              <w:rPr>
                <w:rFonts w:hint="eastAsia" w:ascii="宋体" w:hAnsi="宋体" w:cs="宋体"/>
                <w:color w:val="000000" w:themeColor="text1"/>
                <w:lang w:val="zh-CN"/>
                <w14:textFill>
                  <w14:solidFill>
                    <w14:schemeClr w14:val="tx1"/>
                  </w14:solidFill>
                </w14:textFill>
              </w:rPr>
              <w:t>日</w:t>
            </w:r>
          </w:p>
        </w:tc>
      </w:tr>
      <w:tr w14:paraId="3BE869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3C98CAAA">
            <w:pPr>
              <w:spacing w:line="312"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缺陷责任期</w:t>
            </w:r>
            <w:r>
              <w:rPr>
                <w:rFonts w:hint="eastAsia" w:ascii="宋体" w:hAnsi="宋体" w:cs="宋体"/>
                <w:color w:val="000000" w:themeColor="text1"/>
                <w:szCs w:val="21"/>
                <w14:textFill>
                  <w14:solidFill>
                    <w14:schemeClr w14:val="tx1"/>
                  </w14:solidFill>
                </w14:textFill>
              </w:rPr>
              <w:t>▲</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4CA39DC5">
            <w:pPr>
              <w:spacing w:line="312"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1年</w:t>
            </w:r>
          </w:p>
        </w:tc>
      </w:tr>
      <w:tr w14:paraId="2BE098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5E1F8DC5">
            <w:pPr>
              <w:spacing w:line="312"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建设地点</w:t>
            </w:r>
            <w:r>
              <w:rPr>
                <w:rFonts w:hint="eastAsia" w:ascii="宋体" w:hAnsi="宋体" w:cs="宋体"/>
                <w:color w:val="000000" w:themeColor="text1"/>
                <w:szCs w:val="21"/>
                <w14:textFill>
                  <w14:solidFill>
                    <w14:schemeClr w14:val="tx1"/>
                  </w14:solidFill>
                </w14:textFill>
              </w:rPr>
              <w:t>▲</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7B8EAF1B">
            <w:pPr>
              <w:spacing w:line="312" w:lineRule="auto"/>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桂平市</w:t>
            </w:r>
          </w:p>
        </w:tc>
      </w:tr>
      <w:tr w14:paraId="26B5E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623E5379">
            <w:pPr>
              <w:spacing w:line="312" w:lineRule="auto"/>
              <w:jc w:val="center"/>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合同签订时间</w:t>
            </w:r>
            <w:r>
              <w:rPr>
                <w:rFonts w:hint="eastAsia" w:ascii="宋体" w:hAnsi="宋体" w:cs="宋体"/>
                <w:color w:val="000000" w:themeColor="text1"/>
                <w:szCs w:val="21"/>
                <w14:textFill>
                  <w14:solidFill>
                    <w14:schemeClr w14:val="tx1"/>
                  </w14:solidFill>
                </w14:textFill>
              </w:rPr>
              <w:t>▲</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0C1542F2">
            <w:pPr>
              <w:spacing w:line="312" w:lineRule="auto"/>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自成交通知书发出之日起 </w:t>
            </w:r>
            <w:r>
              <w:rPr>
                <w:rFonts w:hint="eastAsia" w:ascii="宋体" w:hAnsi="宋体"/>
                <w:color w:val="000000" w:themeColor="text1"/>
                <w:szCs w:val="21"/>
                <w:u w:val="single"/>
                <w14:textFill>
                  <w14:solidFill>
                    <w14:schemeClr w14:val="tx1"/>
                  </w14:solidFill>
                </w14:textFill>
              </w:rPr>
              <w:t>25</w:t>
            </w:r>
            <w:r>
              <w:rPr>
                <w:rFonts w:hint="eastAsia" w:ascii="宋体" w:hAnsi="宋体"/>
                <w:color w:val="000000" w:themeColor="text1"/>
                <w:szCs w:val="21"/>
                <w14:textFill>
                  <w14:solidFill>
                    <w14:schemeClr w14:val="tx1"/>
                  </w14:solidFill>
                </w14:textFill>
              </w:rPr>
              <w:t>日内</w:t>
            </w:r>
          </w:p>
        </w:tc>
      </w:tr>
      <w:tr w14:paraId="58811A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2B50EE24">
            <w:pPr>
              <w:spacing w:line="312" w:lineRule="auto"/>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付款条件（进度和方式）</w:t>
            </w:r>
            <w:r>
              <w:rPr>
                <w:rFonts w:hint="eastAsia" w:ascii="宋体" w:hAnsi="宋体" w:cs="宋体"/>
                <w:color w:val="000000" w:themeColor="text1"/>
                <w:szCs w:val="21"/>
                <w14:textFill>
                  <w14:solidFill>
                    <w14:schemeClr w14:val="tx1"/>
                  </w14:solidFill>
                </w14:textFill>
              </w:rPr>
              <w:t>▲</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5ACCB092">
            <w:pPr>
              <w:pStyle w:val="240"/>
              <w:spacing w:before="120" w:beforeLines="50" w:after="120" w:afterLines="50" w:line="312" w:lineRule="auto"/>
              <w:outlineLvl w:val="4"/>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程预付款为合同金额的30%，在工程具备开工条件进场施工后一次性支付，工程进度款按工程进度分期付款，付款比例按实际完成并已计量的的工作量90%（扣除3%质量保证金）支付；其余的10%合同款待工程完工验收后且经工程结算审核，采购人获得有关部门出具审核结果后再予清算支付，待缺陷责任期（自工程竣工验收之日起）满一年且无质量问题一个月内退回质量保证金给成交供应商。如因征地、拆迁、自然灾害等不可抗力因素造成结算价格超出合同价的，超出合同价的工程造价按《桂平市政府投资项目管理暂行办法》完成报审手续后，按财政预算评审结果拨付50%的工程进度款，其余待工程竣工结算审核完成后按有关规定拨付。</w:t>
            </w:r>
          </w:p>
          <w:p w14:paraId="799EB48A">
            <w:pPr>
              <w:pStyle w:val="240"/>
              <w:spacing w:before="120" w:beforeLines="50" w:after="120" w:afterLines="50" w:line="312" w:lineRule="auto"/>
              <w:outlineLvl w:val="4"/>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量保证金总额为签约合同价款的3%，待缺陷责任期（自工程竣工验收之日起）满一年且无质量问题一个月内退回质量保证金给成交供应商，成交供应商可按照合同价款的3%提供质保保函或缴纳质量保证金到采购人指定的账户后工程款可支付至100%。</w:t>
            </w:r>
          </w:p>
        </w:tc>
      </w:tr>
      <w:tr w14:paraId="38B0A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6BEB3081">
            <w:pPr>
              <w:spacing w:line="360" w:lineRule="auto"/>
              <w:rPr>
                <w:rFonts w:hint="eastAsia"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二、与实现项目目标相关的其他要求</w:t>
            </w:r>
          </w:p>
        </w:tc>
      </w:tr>
      <w:tr w14:paraId="3F852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6B914807">
            <w:pPr>
              <w:spacing w:line="360" w:lineRule="auto"/>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（一）供应商的履约能力要求</w:t>
            </w:r>
          </w:p>
        </w:tc>
      </w:tr>
      <w:tr w14:paraId="1DEE2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72B00771">
            <w:pPr>
              <w:spacing w:line="360" w:lineRule="auto"/>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管理体系要求</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661A66FF">
            <w:pPr>
              <w:spacing w:line="360" w:lineRule="auto"/>
              <w:rPr>
                <w:rFonts w:ascii="Calibri" w:hAnsi="Calibri"/>
                <w:color w:val="000000" w:themeColor="text1"/>
                <w:szCs w:val="22"/>
                <w14:textFill>
                  <w14:solidFill>
                    <w14:schemeClr w14:val="tx1"/>
                  </w14:solidFill>
                </w14:textFill>
              </w:rPr>
            </w:pPr>
            <w:r>
              <w:rPr>
                <w:rFonts w:hint="eastAsia" w:ascii="Calibri" w:hAnsi="Calibri"/>
                <w:color w:val="000000" w:themeColor="text1"/>
                <w:szCs w:val="22"/>
                <w14:textFill>
                  <w14:solidFill>
                    <w14:schemeClr w14:val="tx1"/>
                  </w14:solidFill>
                </w14:textFill>
              </w:rPr>
              <w:t>无</w:t>
            </w:r>
          </w:p>
        </w:tc>
      </w:tr>
      <w:tr w14:paraId="02E2AF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53B4F8C0">
            <w:pPr>
              <w:spacing w:line="360" w:lineRule="auto"/>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业绩要求</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60B7B68A">
            <w:pPr>
              <w:spacing w:line="360" w:lineRule="auto"/>
              <w:rPr>
                <w:rFonts w:hint="eastAsia" w:ascii="宋体" w:hAnsi="宋体"/>
                <w:b/>
                <w:color w:val="000000" w:themeColor="text1"/>
                <w:szCs w:val="21"/>
                <w14:textFill>
                  <w14:solidFill>
                    <w14:schemeClr w14:val="tx1"/>
                  </w14:solidFill>
                </w14:textFill>
              </w:rPr>
            </w:pPr>
            <w:r>
              <w:rPr>
                <w:rFonts w:hint="eastAsia" w:ascii="Calibri" w:hAnsi="Calibri"/>
                <w:color w:val="000000" w:themeColor="text1"/>
                <w:szCs w:val="22"/>
                <w14:textFill>
                  <w14:solidFill>
                    <w14:schemeClr w14:val="tx1"/>
                  </w14:solidFill>
                </w14:textFill>
              </w:rPr>
              <w:t>无</w:t>
            </w:r>
          </w:p>
        </w:tc>
      </w:tr>
      <w:tr w14:paraId="787A66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4D6D62F6">
            <w:pPr>
              <w:tabs>
                <w:tab w:val="left" w:pos="180"/>
                <w:tab w:val="left" w:pos="1620"/>
              </w:tabs>
              <w:spacing w:line="360" w:lineRule="auto"/>
              <w:rPr>
                <w:rFonts w:hint="eastAsia" w:ascii="宋体" w:hAnsi="宋体" w:cs="宋体"/>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（二）验收标准</w:t>
            </w:r>
          </w:p>
        </w:tc>
      </w:tr>
      <w:tr w14:paraId="7FC09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0AC341D1">
            <w:pPr>
              <w:spacing w:line="400" w:lineRule="exact"/>
              <w:jc w:val="left"/>
              <w:rPr>
                <w:rFonts w:hint="eastAsia" w:ascii="宋体" w:hAnsi="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符合现行国家相关标准、行业标准、地方标准或者其他标准、规范</w:t>
            </w:r>
          </w:p>
        </w:tc>
      </w:tr>
      <w:tr w14:paraId="4ED28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1BB02044">
            <w:pPr>
              <w:spacing w:line="360" w:lineRule="auto"/>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（三）其他要求</w:t>
            </w:r>
          </w:p>
        </w:tc>
      </w:tr>
      <w:tr w14:paraId="69BB8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7ECF173D">
            <w:pPr>
              <w:tabs>
                <w:tab w:val="left" w:pos="180"/>
                <w:tab w:val="left" w:pos="1620"/>
              </w:tabs>
              <w:spacing w:line="360" w:lineRule="auto"/>
              <w:rPr>
                <w:rFonts w:hint="eastAsia" w:ascii="宋体" w:hAnsi="宋体" w:cs="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无</w:t>
            </w:r>
          </w:p>
        </w:tc>
      </w:tr>
    </w:tbl>
    <w:p w14:paraId="59961E95">
      <w:pPr>
        <w:tabs>
          <w:tab w:val="left" w:pos="180"/>
          <w:tab w:val="left" w:pos="1620"/>
        </w:tabs>
        <w:spacing w:line="360" w:lineRule="auto"/>
        <w:ind w:firstLine="422" w:firstLineChars="200"/>
        <w:rPr>
          <w:rFonts w:hint="eastAsia" w:ascii="宋体" w:hAnsi="宋体" w:cs="宋体"/>
          <w:b/>
          <w:bCs/>
          <w:color w:val="000000" w:themeColor="text1"/>
          <w:szCs w:val="21"/>
          <w14:textFill>
            <w14:solidFill>
              <w14:schemeClr w14:val="tx1"/>
            </w14:solidFill>
          </w14:textFill>
        </w:rPr>
      </w:pPr>
    </w:p>
    <w:p w14:paraId="6F201CBB">
      <w:pPr>
        <w:tabs>
          <w:tab w:val="left" w:pos="180"/>
          <w:tab w:val="left" w:pos="1620"/>
        </w:tabs>
        <w:spacing w:line="360" w:lineRule="auto"/>
        <w:ind w:firstLine="422" w:firstLineChars="200"/>
        <w:rPr>
          <w:rFonts w:hint="eastAsia" w:ascii="宋体" w:hAnsi="宋体" w:cs="宋体"/>
          <w:b/>
          <w:bCs/>
          <w:color w:val="000000" w:themeColor="text1"/>
          <w:szCs w:val="21"/>
          <w14:textFill>
            <w14:solidFill>
              <w14:schemeClr w14:val="tx1"/>
            </w14:solidFill>
          </w14:textFill>
        </w:rPr>
      </w:pPr>
    </w:p>
    <w:p w14:paraId="3DFB33A3">
      <w:pPr>
        <w:tabs>
          <w:tab w:val="left" w:pos="180"/>
          <w:tab w:val="left" w:pos="1620"/>
        </w:tabs>
        <w:spacing w:line="360" w:lineRule="auto"/>
        <w:ind w:firstLine="422" w:firstLineChars="200"/>
        <w:rPr>
          <w:rFonts w:hint="eastAsia" w:ascii="宋体" w:hAnsi="宋体" w:cs="宋体"/>
          <w:b/>
          <w:bCs/>
          <w:color w:val="000000" w:themeColor="text1"/>
          <w:szCs w:val="21"/>
          <w14:textFill>
            <w14:solidFill>
              <w14:schemeClr w14:val="tx1"/>
            </w14:solidFill>
          </w14:textFill>
        </w:rPr>
      </w:pPr>
    </w:p>
    <w:p w14:paraId="68F8B7DF">
      <w:pPr>
        <w:tabs>
          <w:tab w:val="left" w:pos="180"/>
          <w:tab w:val="left" w:pos="1620"/>
        </w:tabs>
        <w:spacing w:line="360" w:lineRule="auto"/>
        <w:ind w:firstLine="422" w:firstLineChars="200"/>
        <w:rPr>
          <w:rFonts w:hint="eastAsia" w:ascii="宋体" w:hAnsi="宋体" w:cs="宋体"/>
          <w:b/>
          <w:bCs/>
          <w:color w:val="000000" w:themeColor="text1"/>
          <w:szCs w:val="21"/>
          <w14:textFill>
            <w14:solidFill>
              <w14:schemeClr w14:val="tx1"/>
            </w14:solidFill>
          </w14:textFill>
        </w:rPr>
      </w:pPr>
    </w:p>
    <w:p w14:paraId="28B2E70A">
      <w:pPr>
        <w:tabs>
          <w:tab w:val="left" w:pos="180"/>
          <w:tab w:val="left" w:pos="1620"/>
        </w:tabs>
        <w:spacing w:line="360" w:lineRule="auto"/>
        <w:ind w:firstLine="422" w:firstLineChars="200"/>
        <w:rPr>
          <w:rFonts w:hint="eastAsia" w:ascii="宋体" w:hAnsi="宋体" w:cs="宋体"/>
          <w:b/>
          <w:bCs/>
          <w:color w:val="000000" w:themeColor="text1"/>
          <w:szCs w:val="21"/>
          <w14:textFill>
            <w14:solidFill>
              <w14:schemeClr w14:val="tx1"/>
            </w14:solidFill>
          </w14:textFill>
        </w:rPr>
      </w:pPr>
    </w:p>
    <w:p w14:paraId="72563C3A">
      <w:pPr>
        <w:pStyle w:val="3"/>
        <w:spacing w:before="0" w:after="0" w:line="360" w:lineRule="auto"/>
        <w:jc w:val="center"/>
        <w:rPr>
          <w:color w:val="000000" w:themeColor="text1"/>
          <w14:textFill>
            <w14:solidFill>
              <w14:schemeClr w14:val="tx1"/>
            </w14:solidFill>
          </w14:textFill>
        </w:rPr>
      </w:pPr>
      <w:r>
        <w:rPr>
          <w:rFonts w:ascii="宋体" w:hAnsi="宋体" w:cs="宋体"/>
          <w:color w:val="000000" w:themeColor="text1"/>
          <w:sz w:val="20"/>
          <w:szCs w:val="20"/>
          <w14:textFill>
            <w14:solidFill>
              <w14:schemeClr w14:val="tx1"/>
            </w14:solidFill>
          </w14:textFill>
        </w:rPr>
        <w:br w:type="page"/>
      </w:r>
      <w:bookmarkStart w:id="70" w:name="_Toc408"/>
      <w:r>
        <w:rPr>
          <w:rFonts w:hint="eastAsia"/>
          <w:color w:val="000000" w:themeColor="text1"/>
          <w14:textFill>
            <w14:solidFill>
              <w14:schemeClr w14:val="tx1"/>
            </w14:solidFill>
          </w14:textFill>
        </w:rPr>
        <w:t>第四章  评审程序、评审方法和评审标准</w:t>
      </w:r>
      <w:bookmarkEnd w:id="70"/>
    </w:p>
    <w:p w14:paraId="715175DA">
      <w:pPr>
        <w:spacing w:line="360" w:lineRule="auto"/>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一、评审程序和评审方法</w:t>
      </w:r>
    </w:p>
    <w:p w14:paraId="5D2324E7">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1</w:t>
      </w:r>
      <w:r>
        <w:rPr>
          <w:rFonts w:hint="eastAsia" w:ascii="黑体" w:hAnsi="黑体" w:eastAsia="黑体" w:cs="宋体"/>
          <w:b/>
          <w:bCs/>
          <w:color w:val="000000" w:themeColor="text1"/>
          <w:sz w:val="24"/>
          <w14:textFill>
            <w14:solidFill>
              <w14:schemeClr w14:val="tx1"/>
            </w14:solidFill>
          </w14:textFill>
        </w:rPr>
        <w:t>.资格审查</w:t>
      </w:r>
    </w:p>
    <w:p w14:paraId="284BA3BC">
      <w:pPr>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响应文件开启后，磋商小组依法对供应商的资格证明文件进行审查。</w:t>
      </w:r>
    </w:p>
    <w:p w14:paraId="78D539C3">
      <w:pPr>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w:t>
      </w:r>
      <w:r>
        <w:rPr>
          <w:rFonts w:hint="eastAsia"/>
          <w:color w:val="000000" w:themeColor="text1"/>
          <w14:textFill>
            <w14:solidFill>
              <w14:schemeClr w14:val="tx1"/>
            </w14:solidFill>
          </w14:textFill>
        </w:rPr>
        <w:t>磋商小组</w:t>
      </w:r>
      <w:r>
        <w:rPr>
          <w:rFonts w:hint="eastAsia" w:ascii="宋体" w:hAnsi="宋体" w:cs="宋体"/>
          <w:color w:val="000000" w:themeColor="text1"/>
          <w:szCs w:val="21"/>
          <w14:textFill>
            <w14:solidFill>
              <w14:schemeClr w14:val="tx1"/>
            </w14:solidFill>
          </w14:textFill>
        </w:rPr>
        <w:t>在资格审查结束前，对供应商进行信用查询。</w:t>
      </w:r>
    </w:p>
    <w:p w14:paraId="2715DF35">
      <w:pPr>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（1）查询渠道：广西政府采购云平台“信用中国”网站（www.creditchina.gov.cn）、中国政府采购网（www.ccgp.gov.cn）链接入口。</w:t>
      </w:r>
    </w:p>
    <w:p w14:paraId="0D20C75A">
      <w:pPr>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（2）信用查询截止时点：资格审查结束前。</w:t>
      </w:r>
    </w:p>
    <w:p w14:paraId="3D8C8C08">
      <w:pPr>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（3）查询记录和证据留存方式：在查询网站中直接查询，截图另存为电子文档作为评审资料保存。</w:t>
      </w:r>
    </w:p>
    <w:p w14:paraId="53E4DB8F">
      <w:pPr>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000000" w:themeColor="text1"/>
          <w:szCs w:val="21"/>
          <w14:textFill>
            <w14:solidFill>
              <w14:schemeClr w14:val="tx1"/>
            </w14:solidFill>
          </w14:textFill>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000000" w:themeColor="text1"/>
          <w:szCs w:val="21"/>
          <w14:textFill>
            <w14:solidFill>
              <w14:schemeClr w14:val="tx1"/>
            </w14:solidFill>
          </w14:textFill>
        </w:rPr>
        <w:t>。</w:t>
      </w:r>
    </w:p>
    <w:p w14:paraId="0DC7CFD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.2资格审查标准为本磋商文件中载明对供应商资格要求的条件。资格审查采用合格制，凡符合磋商文件规定的供应商资格要求的响应文件均通过资格审查。</w:t>
      </w:r>
    </w:p>
    <w:p w14:paraId="457C8115">
      <w:pPr>
        <w:spacing w:line="360" w:lineRule="auto"/>
        <w:ind w:firstLine="420" w:firstLineChars="200"/>
        <w:rPr>
          <w:rFonts w:hint="eastAsia" w:ascii="宋体" w:hAnsi="宋体" w:cs="宋体"/>
          <w:b/>
          <w:bCs/>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.3</w:t>
      </w:r>
      <w:r>
        <w:rPr>
          <w:rFonts w:hint="eastAsia" w:ascii="宋体" w:hAnsi="宋体" w:cs="宋体"/>
          <w:b/>
          <w:bCs/>
          <w:color w:val="000000" w:themeColor="text1"/>
          <w:szCs w:val="21"/>
          <w14:textFill>
            <w14:solidFill>
              <w14:schemeClr w14:val="tx1"/>
            </w14:solidFill>
          </w14:textFill>
        </w:rPr>
        <w:t>供应商有下列情形之一的，资格审查不通过，其响应文件按无效处理：</w:t>
      </w:r>
    </w:p>
    <w:p w14:paraId="5470DBA5">
      <w:pPr>
        <w:spacing w:line="360" w:lineRule="auto"/>
        <w:ind w:firstLine="422"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w:t>
      </w:r>
      <w:r>
        <w:rPr>
          <w:rFonts w:ascii="宋体" w:hAnsi="宋体" w:cs="宋体"/>
          <w:b/>
          <w:bCs/>
          <w:color w:val="000000" w:themeColor="text1"/>
          <w:szCs w:val="21"/>
          <w14:textFill>
            <w14:solidFill>
              <w14:schemeClr w14:val="tx1"/>
            </w14:solidFill>
          </w14:textFill>
        </w:rPr>
        <w:t>1</w:t>
      </w:r>
      <w:r>
        <w:rPr>
          <w:rFonts w:hint="eastAsia" w:ascii="宋体" w:hAnsi="宋体" w:cs="宋体"/>
          <w:b/>
          <w:bCs/>
          <w:color w:val="000000" w:themeColor="text1"/>
          <w:szCs w:val="21"/>
          <w14:textFill>
            <w14:solidFill>
              <w14:schemeClr w14:val="tx1"/>
            </w14:solidFill>
          </w14:textFill>
        </w:rPr>
        <w:t>）不具备磋商文件中规定的资格要求的；</w:t>
      </w:r>
    </w:p>
    <w:p w14:paraId="08A71AB1">
      <w:pPr>
        <w:spacing w:line="360" w:lineRule="auto"/>
        <w:ind w:firstLine="422"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（2）未按磋商文件规定的方式获取本磋商文件的供应商；</w:t>
      </w:r>
    </w:p>
    <w:p w14:paraId="0DB7B24C">
      <w:pPr>
        <w:spacing w:line="360" w:lineRule="auto"/>
        <w:ind w:firstLine="422"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w:t>
      </w:r>
      <w:r>
        <w:rPr>
          <w:rFonts w:ascii="宋体" w:hAnsi="宋体" w:cs="宋体"/>
          <w:b/>
          <w:bCs/>
          <w:color w:val="000000" w:themeColor="text1"/>
          <w:szCs w:val="21"/>
          <w14:textFill>
            <w14:solidFill>
              <w14:schemeClr w14:val="tx1"/>
            </w14:solidFill>
          </w14:textFill>
        </w:rPr>
        <w:t>3</w:t>
      </w:r>
      <w:r>
        <w:rPr>
          <w:rFonts w:hint="eastAsia" w:ascii="宋体" w:hAnsi="宋体" w:cs="宋体"/>
          <w:b/>
          <w:bCs/>
          <w:color w:val="000000" w:themeColor="text1"/>
          <w:szCs w:val="21"/>
          <w14:textFill>
            <w14:solidFill>
              <w14:schemeClr w14:val="tx1"/>
            </w14:solidFill>
          </w14:textFill>
        </w:rPr>
        <w:t>）响应文件的资格证明文件缺少任一项“供应商须知前附表”资格证明文件规定的“必须提供”的文件资料的；</w:t>
      </w:r>
    </w:p>
    <w:p w14:paraId="5B3FD7B6">
      <w:pPr>
        <w:spacing w:line="360" w:lineRule="auto"/>
        <w:ind w:firstLine="422"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w:t>
      </w:r>
      <w:r>
        <w:rPr>
          <w:rFonts w:ascii="宋体" w:hAnsi="宋体" w:cs="宋体"/>
          <w:b/>
          <w:bCs/>
          <w:color w:val="000000" w:themeColor="text1"/>
          <w:szCs w:val="21"/>
          <w14:textFill>
            <w14:solidFill>
              <w14:schemeClr w14:val="tx1"/>
            </w14:solidFill>
          </w14:textFill>
        </w:rPr>
        <w:t>4</w:t>
      </w:r>
      <w:r>
        <w:rPr>
          <w:rFonts w:hint="eastAsia" w:ascii="宋体" w:hAnsi="宋体" w:cs="宋体"/>
          <w:b/>
          <w:bCs/>
          <w:color w:val="000000" w:themeColor="text1"/>
          <w:szCs w:val="21"/>
          <w14:textFill>
            <w14:solidFill>
              <w14:schemeClr w14:val="tx1"/>
            </w14:solidFill>
          </w14:textFill>
        </w:rPr>
        <w:t>）响应文件中的资格证明文件出现任一项不符合“供应商须知前附表”资格证明文件规定的“必须提供”的文件资料要求或者无效的；</w:t>
      </w:r>
    </w:p>
    <w:p w14:paraId="3B43539C">
      <w:pPr>
        <w:spacing w:line="360" w:lineRule="auto"/>
        <w:ind w:firstLine="422"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w:t>
      </w:r>
      <w:r>
        <w:rPr>
          <w:rFonts w:ascii="宋体" w:hAnsi="宋体" w:cs="宋体"/>
          <w:b/>
          <w:bCs/>
          <w:color w:val="000000" w:themeColor="text1"/>
          <w:szCs w:val="21"/>
          <w14:textFill>
            <w14:solidFill>
              <w14:schemeClr w14:val="tx1"/>
            </w14:solidFill>
          </w14:textFill>
        </w:rPr>
        <w:t>5</w:t>
      </w:r>
      <w:r>
        <w:rPr>
          <w:rFonts w:hint="eastAsia" w:ascii="宋体" w:hAnsi="宋体" w:cs="宋体"/>
          <w:b/>
          <w:bCs/>
          <w:color w:val="000000" w:themeColor="text1"/>
          <w:szCs w:val="21"/>
          <w14:textFill>
            <w14:solidFill>
              <w14:schemeClr w14:val="tx1"/>
            </w14:solidFill>
          </w14:textFill>
        </w:rPr>
        <w:t>）同一合同项下的不同供应商，单位负责人为同一人或者存在直接控股、管理关系的；为本项目提供过整体设计、规范编制或者项目管理、监理、检测等服务的供应商，再参加该采购项目的其他采购活动的。</w:t>
      </w:r>
    </w:p>
    <w:p w14:paraId="20EB502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.4通过资格审查的合格供应商不足3家的，不得进入符合性审查环节，</w:t>
      </w:r>
      <w:r>
        <w:rPr>
          <w:rFonts w:hint="eastAsia" w:ascii="宋体" w:hAnsi="宋体"/>
          <w:color w:val="000000" w:themeColor="text1"/>
          <w:szCs w:val="21"/>
          <w14:textFill>
            <w14:solidFill>
              <w14:schemeClr w14:val="tx1"/>
            </w14:solidFill>
          </w14:textFill>
        </w:rPr>
        <w:t>应当重新开展采购活动。</w:t>
      </w:r>
    </w:p>
    <w:p w14:paraId="7E6DCE43">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2</w:t>
      </w:r>
      <w:r>
        <w:rPr>
          <w:rFonts w:hint="eastAsia" w:ascii="黑体" w:hAnsi="黑体" w:eastAsia="黑体" w:cs="宋体"/>
          <w:b/>
          <w:bCs/>
          <w:color w:val="000000" w:themeColor="text1"/>
          <w:sz w:val="24"/>
          <w14:textFill>
            <w14:solidFill>
              <w14:schemeClr w14:val="tx1"/>
            </w14:solidFill>
          </w14:textFill>
        </w:rPr>
        <w:t>.符合性审查</w:t>
      </w:r>
    </w:p>
    <w:p w14:paraId="558EDD18">
      <w:pPr>
        <w:spacing w:line="360" w:lineRule="auto"/>
        <w:ind w:firstLine="420" w:firstLineChars="200"/>
        <w:rPr>
          <w:rFonts w:hint="eastAsia" w:ascii="宋体" w:hAnsi="宋体" w:cs="宋体"/>
          <w:color w:val="000000" w:themeColor="text1"/>
          <w:szCs w:val="21"/>
          <w14:textFill>
            <w14:solidFill>
              <w14:schemeClr w14:val="tx1"/>
            </w14:solidFill>
          </w14:textFill>
        </w:rPr>
      </w:pPr>
      <w:bookmarkStart w:id="71" w:name="_Hlk42528882"/>
      <w:r>
        <w:rPr>
          <w:rFonts w:ascii="宋体" w:hAnsi="宋体" w:cs="宋体"/>
          <w:color w:val="000000" w:themeColor="text1"/>
          <w:szCs w:val="21"/>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磋商小组对</w:t>
      </w:r>
      <w:r>
        <w:rPr>
          <w:rFonts w:hint="eastAsia" w:ascii="宋体" w:hAnsi="宋体"/>
          <w:color w:val="000000" w:themeColor="text1"/>
          <w:szCs w:val="21"/>
          <w14:textFill>
            <w14:solidFill>
              <w14:schemeClr w14:val="tx1"/>
            </w14:solidFill>
          </w14:textFill>
        </w:rPr>
        <w:t>通过资格审查的合格供应商</w:t>
      </w:r>
      <w:r>
        <w:rPr>
          <w:rFonts w:hint="eastAsia" w:ascii="宋体" w:hAnsi="宋体" w:cs="宋体"/>
          <w:color w:val="000000" w:themeColor="text1"/>
          <w:szCs w:val="21"/>
          <w14:textFill>
            <w14:solidFill>
              <w14:schemeClr w14:val="tx1"/>
            </w14:solidFill>
          </w14:textFill>
        </w:rPr>
        <w:t>的响应文件的竞标报价、商务、技术等实质性要求进行符合性审查，以确定其是否满足磋商文件的实质性要求。</w:t>
      </w:r>
    </w:p>
    <w:bookmarkEnd w:id="71"/>
    <w:p w14:paraId="64C4CC3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2.2</w:t>
      </w:r>
      <w:r>
        <w:rPr>
          <w:rFonts w:hint="eastAsia" w:ascii="宋体" w:hAnsi="宋体" w:cs="宋体"/>
          <w:color w:val="000000" w:themeColor="text1"/>
          <w:szCs w:val="21"/>
          <w14:textFill>
            <w14:solidFill>
              <w14:schemeClr w14:val="tx1"/>
            </w14:solidFill>
          </w14:textFill>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CDA51E9">
      <w:pPr>
        <w:spacing w:line="360" w:lineRule="auto"/>
        <w:ind w:firstLine="420" w:firstLineChars="200"/>
        <w:rPr>
          <w:rFonts w:hint="eastAsia" w:ascii="宋体" w:hAnsi="宋体" w:cs="宋体"/>
          <w:color w:val="000000" w:themeColor="text1"/>
          <w:spacing w:val="-6"/>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000000" w:themeColor="text1"/>
          <w14:textFill>
            <w14:solidFill>
              <w14:schemeClr w14:val="tx1"/>
            </w14:solidFill>
          </w14:textFill>
        </w:rPr>
        <w:t>签章</w:t>
      </w:r>
      <w:r>
        <w:rPr>
          <w:rFonts w:hint="eastAsia" w:ascii="宋体" w:hAnsi="宋体" w:cs="宋体"/>
          <w:color w:val="000000" w:themeColor="text1"/>
          <w:spacing w:val="-6"/>
          <w:szCs w:val="21"/>
          <w14:textFill>
            <w14:solidFill>
              <w14:schemeClr w14:val="tx1"/>
            </w14:solidFill>
          </w14:textFill>
        </w:rPr>
        <w:t>。</w:t>
      </w:r>
    </w:p>
    <w:p w14:paraId="0E8536E2">
      <w:pPr>
        <w:spacing w:line="360" w:lineRule="auto"/>
        <w:ind w:firstLine="420" w:firstLineChars="200"/>
        <w:rPr>
          <w:rFonts w:hint="eastAsia" w:ascii="宋体" w:hAnsi="宋体" w:cs="宋体"/>
          <w:color w:val="000000" w:themeColor="text1"/>
          <w:spacing w:val="-6"/>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27972A7C">
      <w:pPr>
        <w:spacing w:line="360" w:lineRule="auto"/>
        <w:ind w:firstLine="396"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pacing w:val="-6"/>
          <w:szCs w:val="21"/>
          <w14:textFill>
            <w14:solidFill>
              <w14:schemeClr w14:val="tx1"/>
            </w14:solidFill>
          </w14:textFill>
        </w:rPr>
        <w:t>2.4</w:t>
      </w:r>
      <w:r>
        <w:rPr>
          <w:rFonts w:hint="eastAsia" w:ascii="宋体" w:hAnsi="宋体" w:cs="宋体"/>
          <w:color w:val="000000" w:themeColor="text1"/>
          <w:szCs w:val="21"/>
          <w14:textFill>
            <w14:solidFill>
              <w14:schemeClr w14:val="tx1"/>
            </w14:solidFill>
          </w14:textFill>
        </w:rPr>
        <w:t xml:space="preserve">首次响应文件报价出现前后不一致的，按照下列规定修正： </w:t>
      </w:r>
    </w:p>
    <w:p w14:paraId="6D459B3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（1）响应文件中报价表内容与响应文件中相应内容不一致的，以报价表为准；</w:t>
      </w:r>
    </w:p>
    <w:p w14:paraId="22610B84">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（2）大写金额和小写金额不一致的，以大写金额为准；</w:t>
      </w:r>
    </w:p>
    <w:p w14:paraId="00037BC8">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（3）单价金额小数点或者百分比有明显错位的，以报价表的总价为准，并修改单价；</w:t>
      </w:r>
    </w:p>
    <w:p w14:paraId="20B05D4F">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（4）总价金额与按单价汇总金额不一致的，以单价金额计算结果为准。</w:t>
      </w:r>
    </w:p>
    <w:p w14:paraId="28F85547">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同时出现两种以上不一致的，按照以上（1）-（4）规定的顺序逐条进行修正。修正后的报价经供应商确认后产生约束力，供应商不确认的，其响应文件按</w:t>
      </w:r>
      <w:r>
        <w:rPr>
          <w:rFonts w:hint="eastAsia" w:ascii="宋体" w:hAnsi="宋体" w:cs="宋体"/>
          <w:b/>
          <w:bCs/>
          <w:color w:val="000000" w:themeColor="text1"/>
          <w:szCs w:val="21"/>
          <w14:textFill>
            <w14:solidFill>
              <w14:schemeClr w14:val="tx1"/>
            </w14:solidFill>
          </w14:textFill>
        </w:rPr>
        <w:t>无效处理</w:t>
      </w:r>
      <w:r>
        <w:rPr>
          <w:rFonts w:hint="eastAsia" w:ascii="宋体" w:hAnsi="宋体" w:cs="宋体"/>
          <w:color w:val="000000" w:themeColor="text1"/>
          <w:szCs w:val="21"/>
          <w14:textFill>
            <w14:solidFill>
              <w14:schemeClr w14:val="tx1"/>
            </w14:solidFill>
          </w14:textFill>
        </w:rPr>
        <w:t>。</w:t>
      </w:r>
    </w:p>
    <w:p w14:paraId="59EC4139">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商务技术报价评审</w:t>
      </w:r>
    </w:p>
    <w:p w14:paraId="578F0148">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在评审时，如发现下列情形之一的，将被视为响应文件无效处理：</w:t>
      </w:r>
    </w:p>
    <w:p w14:paraId="243119F3">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（1）商务技术评审</w:t>
      </w:r>
    </w:p>
    <w:p w14:paraId="0ABD3D3F">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1）响应文件未按磋商文件要求签署、盖章的；</w:t>
      </w:r>
    </w:p>
    <w:p w14:paraId="18E355AF">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2）委托代理人未能出具有效身份证或者出具的身份证与授权委托书中的信息不符的； </w:t>
      </w:r>
    </w:p>
    <w:p w14:paraId="645ACC1A">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“必须提供”或者“委托时必须提供”文件资料要求的规定或者提供的商务技术文件无效的。</w:t>
      </w:r>
    </w:p>
    <w:p w14:paraId="0A54DDC3">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4）未对竞标有效期作出响应或者响应文件承诺的竞标有效期不满足磋商文件要求的；</w:t>
      </w:r>
    </w:p>
    <w:p w14:paraId="74CC2CEC">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5）响应文件的实质性内容未使用中文表述、使用计量单位不符合磋商文件要求的；</w:t>
      </w:r>
    </w:p>
    <w:p w14:paraId="57E44495">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6）响应文件中的文件资料因填写不齐全或者内容虚假或者出现其他情形而导致被磋商小组认定无效的；</w:t>
      </w:r>
    </w:p>
    <w:p w14:paraId="6B27E2DD">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7）响应文件含有采购人不能接受的附加条件的；</w:t>
      </w:r>
    </w:p>
    <w:p w14:paraId="74373736">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8）属于“供应商须知正文”第7.</w:t>
      </w:r>
      <w:r>
        <w:rPr>
          <w:rFonts w:ascii="宋体" w:hAnsi="宋体" w:cs="宋体"/>
          <w:b/>
          <w:color w:val="000000" w:themeColor="text1"/>
          <w:szCs w:val="21"/>
          <w14:textFill>
            <w14:solidFill>
              <w14:schemeClr w14:val="tx1"/>
            </w14:solidFill>
          </w14:textFill>
        </w:rPr>
        <w:t>5</w:t>
      </w:r>
      <w:r>
        <w:rPr>
          <w:rFonts w:hint="eastAsia" w:ascii="宋体" w:hAnsi="宋体" w:cs="宋体"/>
          <w:b/>
          <w:color w:val="000000" w:themeColor="text1"/>
          <w:szCs w:val="21"/>
          <w14:textFill>
            <w14:solidFill>
              <w14:schemeClr w14:val="tx1"/>
            </w14:solidFill>
          </w14:textFill>
        </w:rPr>
        <w:t>条供应商相互串通竞标情形的；</w:t>
      </w:r>
    </w:p>
    <w:p w14:paraId="054E076F">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9）虚假竞标，或者出现其他情形而导致被磋商小组认定无效的；</w:t>
      </w:r>
    </w:p>
    <w:p w14:paraId="1D7FE7B2">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1</w:t>
      </w:r>
      <w:r>
        <w:rPr>
          <w:rFonts w:hint="eastAsia" w:ascii="宋体" w:hAnsi="宋体" w:cs="宋体"/>
          <w:b/>
          <w:color w:val="000000" w:themeColor="text1"/>
          <w:szCs w:val="21"/>
          <w14:textFill>
            <w14:solidFill>
              <w14:schemeClr w14:val="tx1"/>
            </w14:solidFill>
          </w14:textFill>
        </w:rPr>
        <w:t>0）</w:t>
      </w:r>
      <w:bookmarkStart w:id="72" w:name="_Hlk71704147"/>
      <w:r>
        <w:rPr>
          <w:rFonts w:hint="eastAsia" w:ascii="宋体" w:hAnsi="宋体" w:cs="宋体"/>
          <w:b/>
          <w:color w:val="000000" w:themeColor="text1"/>
          <w:szCs w:val="21"/>
          <w14:textFill>
            <w14:solidFill>
              <w14:schemeClr w14:val="tx1"/>
            </w14:solidFill>
          </w14:textFill>
        </w:rPr>
        <w:t>磋商文件未载明允许提供备选（替代）竞标方案或明确不允许提供备选（替代）竞标方案时，供应商提供了备选（替代）竞标方案的；</w:t>
      </w:r>
      <w:bookmarkEnd w:id="72"/>
    </w:p>
    <w:p w14:paraId="4EE85E3F">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1</w:t>
      </w:r>
      <w:r>
        <w:rPr>
          <w:rFonts w:hint="eastAsia" w:ascii="宋体" w:hAnsi="宋体" w:cs="宋体"/>
          <w:b/>
          <w:color w:val="000000" w:themeColor="text1"/>
          <w:szCs w:val="21"/>
          <w14:textFill>
            <w14:solidFill>
              <w14:schemeClr w14:val="tx1"/>
            </w14:solidFill>
          </w14:textFill>
        </w:rPr>
        <w:t>1）响应文件标注的项目名称或者项目编号与磋商文件标注的项目名称或者项目编号不一致的；</w:t>
      </w:r>
    </w:p>
    <w:p w14:paraId="437474C6">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12）</w:t>
      </w:r>
      <w:r>
        <w:rPr>
          <w:rFonts w:hint="eastAsia" w:ascii="宋体" w:hAnsi="宋体"/>
          <w:b/>
          <w:color w:val="000000" w:themeColor="text1"/>
          <w:szCs w:val="21"/>
          <w14:textFill>
            <w14:solidFill>
              <w14:schemeClr w14:val="tx1"/>
            </w14:solidFill>
          </w14:textFill>
        </w:rPr>
        <w:t>竞争性磋商文件明确不允许分包，响应文件拟分包的；</w:t>
      </w:r>
    </w:p>
    <w:p w14:paraId="65B09A42">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1</w:t>
      </w:r>
      <w:r>
        <w:rPr>
          <w:rFonts w:hint="eastAsia" w:ascii="宋体" w:hAnsi="宋体" w:cs="宋体"/>
          <w:b/>
          <w:color w:val="000000" w:themeColor="text1"/>
          <w:szCs w:val="21"/>
          <w14:textFill>
            <w14:solidFill>
              <w14:schemeClr w14:val="tx1"/>
            </w14:solidFill>
          </w14:textFill>
        </w:rPr>
        <w:t>3）未响应磋商文件实质性要求的；</w:t>
      </w:r>
    </w:p>
    <w:p w14:paraId="431AB702">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14）法律、法规和磋商文件规定的其他无效情形。</w:t>
      </w:r>
    </w:p>
    <w:p w14:paraId="72EBAA2E">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w:t>
      </w:r>
      <w:r>
        <w:rPr>
          <w:rFonts w:ascii="宋体" w:hAnsi="宋体" w:cs="宋体"/>
          <w:b/>
          <w:color w:val="000000" w:themeColor="text1"/>
          <w:szCs w:val="21"/>
          <w14:textFill>
            <w14:solidFill>
              <w14:schemeClr w14:val="tx1"/>
            </w14:solidFill>
          </w14:textFill>
        </w:rPr>
        <w:t>2</w:t>
      </w:r>
      <w:r>
        <w:rPr>
          <w:rFonts w:hint="eastAsia" w:ascii="宋体" w:hAnsi="宋体" w:cs="宋体"/>
          <w:b/>
          <w:color w:val="000000" w:themeColor="text1"/>
          <w:szCs w:val="21"/>
          <w14:textFill>
            <w14:solidFill>
              <w14:schemeClr w14:val="tx1"/>
            </w14:solidFill>
          </w14:textFill>
        </w:rPr>
        <w:t>）报价评审</w:t>
      </w:r>
    </w:p>
    <w:p w14:paraId="55EC9A79">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r>
        <w:rPr>
          <w:rFonts w:ascii="宋体" w:hAnsi="宋体" w:cs="宋体"/>
          <w:b/>
          <w:color w:val="000000" w:themeColor="text1"/>
          <w:szCs w:val="21"/>
          <w14:textFill>
            <w14:solidFill>
              <w14:schemeClr w14:val="tx1"/>
            </w14:solidFill>
          </w14:textFill>
        </w:rPr>
        <w:t xml:space="preserve"> </w:t>
      </w:r>
      <w:r>
        <w:rPr>
          <w:rFonts w:hint="eastAsia" w:ascii="宋体" w:hAnsi="宋体" w:cs="宋体"/>
          <w:b/>
          <w:color w:val="000000" w:themeColor="text1"/>
          <w:szCs w:val="21"/>
          <w14:textFill>
            <w14:solidFill>
              <w14:schemeClr w14:val="tx1"/>
            </w14:solidFill>
          </w14:textFill>
        </w:rPr>
        <w:t>响应文件未提供“供应商须知前附表” 报价文件中规定的“竞标报价表”的；</w:t>
      </w:r>
    </w:p>
    <w:p w14:paraId="70EF0638">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2）未采用人民币报价或者未按照磋商文件标明的币种报价的；</w:t>
      </w:r>
    </w:p>
    <w:p w14:paraId="1CCE92A0">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3BDBB667">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4）竞标报价（包含首次报价、最后报价）超过所竞标分标规定的采购预算金额或者最高限价的（如本项目公布了最高限价）；</w:t>
      </w:r>
      <w:bookmarkStart w:id="73" w:name="_Hlk42596405"/>
      <w:r>
        <w:rPr>
          <w:rFonts w:hint="eastAsia" w:ascii="宋体" w:hAnsi="宋体" w:cs="宋体"/>
          <w:b/>
          <w:color w:val="000000" w:themeColor="text1"/>
          <w:szCs w:val="21"/>
          <w14:textFill>
            <w14:solidFill>
              <w14:schemeClr w14:val="tx1"/>
            </w14:solidFill>
          </w14:textFill>
        </w:rPr>
        <w:t>竞标报价（包含首次报价、最后报价）</w:t>
      </w:r>
      <w:bookmarkEnd w:id="73"/>
      <w:bookmarkStart w:id="74" w:name="_Hlk42596276"/>
      <w:r>
        <w:rPr>
          <w:rFonts w:hint="eastAsia" w:ascii="宋体" w:hAnsi="宋体" w:cs="宋体"/>
          <w:b/>
          <w:color w:val="000000" w:themeColor="text1"/>
          <w:szCs w:val="21"/>
          <w14:textFill>
            <w14:solidFill>
              <w14:schemeClr w14:val="tx1"/>
            </w14:solidFill>
          </w14:textFill>
        </w:rPr>
        <w:t>超过磋商文件分项采购预算金额或者单价最高限价的</w:t>
      </w:r>
      <w:bookmarkEnd w:id="74"/>
      <w:r>
        <w:rPr>
          <w:rFonts w:hint="eastAsia" w:ascii="宋体" w:hAnsi="宋体" w:cs="宋体"/>
          <w:b/>
          <w:color w:val="000000" w:themeColor="text1"/>
          <w:szCs w:val="21"/>
          <w14:textFill>
            <w14:solidFill>
              <w14:schemeClr w14:val="tx1"/>
            </w14:solidFill>
          </w14:textFill>
        </w:rPr>
        <w:t>（如项目有要求并公布了分项采购预算金额或者单价最高限价）；</w:t>
      </w:r>
    </w:p>
    <w:p w14:paraId="76F162AF">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分项采购预算金额或者最高限价的（如本项目有要求并公布了分项采购预算金额或者最高限价）。</w:t>
      </w:r>
    </w:p>
    <w:p w14:paraId="2563C88A">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6）在单价合同工程中供应商采用总价优惠或以总价百分比优惠的方式进行竞标报价的；</w:t>
      </w:r>
    </w:p>
    <w:p w14:paraId="00111E71">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7）竞标总报价与已标价工程量清单汇总表不一致的；</w:t>
      </w:r>
    </w:p>
    <w:p w14:paraId="2BC99365">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8）供应商已标价工程量清单的项目编码、项目名称、计量单位、工程量、主要技术条款码、备注任何一处与工程量清单不一致的；</w:t>
      </w:r>
    </w:p>
    <w:p w14:paraId="6F2841F6">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9）设有暂估价、暂列金额的，竞标时未按工程量清单给出的暂估价总价、暂列金额总价计入竞标总报价中的；</w:t>
      </w:r>
    </w:p>
    <w:p w14:paraId="767771A6">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10）供应商对工程量清单内容进行增减或对竞标范围进行调整的；</w:t>
      </w:r>
    </w:p>
    <w:p w14:paraId="5F4FF419">
      <w:pPr>
        <w:spacing w:line="360" w:lineRule="auto"/>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11）</w:t>
      </w:r>
      <w:r>
        <w:rPr>
          <w:rFonts w:hint="eastAsia" w:ascii="宋体" w:hAnsi="宋体"/>
          <w:b/>
          <w:color w:val="000000" w:themeColor="text1"/>
          <w:szCs w:val="21"/>
          <w14:textFill>
            <w14:solidFill>
              <w14:schemeClr w14:val="tx1"/>
            </w14:solidFill>
          </w14:textFill>
        </w:rPr>
        <w:t>响应文件响应的标的数量及单位与竞争性磋商采购文件要求实质性不一致的；</w:t>
      </w:r>
    </w:p>
    <w:p w14:paraId="19545A98">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12）未响应磋商文件实质性要求的。</w:t>
      </w:r>
    </w:p>
    <w:p w14:paraId="5424483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2.6</w:t>
      </w:r>
      <w:r>
        <w:rPr>
          <w:rFonts w:hint="eastAsia" w:ascii="宋体" w:hAnsi="宋体" w:cs="宋体"/>
          <w:color w:val="000000" w:themeColor="text1"/>
          <w:szCs w:val="21"/>
          <w14:textFill>
            <w14:solidFill>
              <w14:schemeClr w14:val="tx1"/>
            </w14:solidFill>
          </w14:textFill>
        </w:rPr>
        <w:t>磋商小组对响应文件进行评审，未实质性响应磋商文件的响应文件按无效处理，磋商小组应当将资格和符合性不通过的情况告知有关供应商。</w:t>
      </w:r>
    </w:p>
    <w:p w14:paraId="0EF26AE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2.7</w:t>
      </w:r>
      <w:r>
        <w:rPr>
          <w:rFonts w:hint="eastAsia" w:ascii="宋体" w:hAnsi="宋体"/>
          <w:color w:val="000000" w:themeColor="text1"/>
          <w:szCs w:val="21"/>
          <w14:textFill>
            <w14:solidFill>
              <w14:schemeClr w14:val="tx1"/>
            </w14:solidFill>
          </w14:textFill>
        </w:rPr>
        <w:t>通过符合性审查的合格供应商不足3家的，不得进入磋商环节，应当重新开展采购活动。</w:t>
      </w:r>
    </w:p>
    <w:p w14:paraId="04FADC82">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3</w:t>
      </w:r>
      <w:r>
        <w:rPr>
          <w:rFonts w:hint="eastAsia" w:ascii="黑体" w:hAnsi="黑体" w:eastAsia="黑体" w:cs="宋体"/>
          <w:b/>
          <w:bCs/>
          <w:color w:val="000000" w:themeColor="text1"/>
          <w:sz w:val="24"/>
          <w14:textFill>
            <w14:solidFill>
              <w14:schemeClr w14:val="tx1"/>
            </w14:solidFill>
          </w14:textFill>
        </w:rPr>
        <w:t>.磋商程序</w:t>
      </w:r>
    </w:p>
    <w:p w14:paraId="26EA257E">
      <w:pPr>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磋商小组</w:t>
      </w:r>
      <w:r>
        <w:rPr>
          <w:rFonts w:hint="eastAsia" w:ascii="宋体" w:hAnsi="宋体" w:cs="宋体"/>
          <w:color w:val="000000" w:themeColor="text1"/>
          <w:szCs w:val="21"/>
          <w14:textFill>
            <w14:solidFill>
              <w14:schemeClr w14:val="tx1"/>
            </w14:solidFill>
          </w14:textFill>
        </w:rPr>
        <w:t>集中与单一供应商分别进行磋商，并给予所有参加磋商的供应商平等的磋商机会。符合磋商资格的供应商必须在接到磋商通知后规定时间内参加磋商，</w:t>
      </w:r>
      <w:r>
        <w:rPr>
          <w:rFonts w:hint="eastAsia" w:ascii="宋体" w:hAnsi="宋体" w:cs="宋体"/>
          <w:b/>
          <w:bCs/>
          <w:color w:val="000000" w:themeColor="text1"/>
          <w:szCs w:val="21"/>
          <w14:textFill>
            <w14:solidFill>
              <w14:schemeClr w14:val="tx1"/>
            </w14:solidFill>
          </w14:textFill>
        </w:rPr>
        <w:t>未在规定时间内参加磋商的视同放弃参加磋商权利，其响应文件按无效处理。</w:t>
      </w:r>
    </w:p>
    <w:p w14:paraId="7FAD2A7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3.2</w:t>
      </w:r>
      <w:r>
        <w:rPr>
          <w:rFonts w:hint="eastAsia" w:ascii="宋体" w:hAnsi="宋体" w:cs="宋体"/>
          <w:color w:val="000000" w:themeColor="text1"/>
          <w:szCs w:val="21"/>
          <w14:textFill>
            <w14:solidFill>
              <w14:schemeClr w14:val="tx1"/>
            </w14:solidFill>
          </w14:textFill>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141F875">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3.3</w:t>
      </w:r>
      <w:r>
        <w:rPr>
          <w:rFonts w:hint="eastAsia" w:ascii="宋体" w:hAnsi="宋体" w:cs="宋体"/>
          <w:color w:val="000000" w:themeColor="text1"/>
          <w:szCs w:val="21"/>
          <w14:textFill>
            <w14:solidFill>
              <w14:schemeClr w14:val="tx1"/>
            </w14:solidFill>
          </w14:textFill>
        </w:rPr>
        <w:t>对磋商文件作出的实质性变动是磋商文件的有效组成部分，由磋商小组及时以电子澄清函形式同时通知所有参加磋商的供应商。</w:t>
      </w:r>
    </w:p>
    <w:p w14:paraId="4AE57E64">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3.4</w:t>
      </w:r>
      <w:r>
        <w:rPr>
          <w:rFonts w:hint="eastAsia" w:ascii="宋体" w:hAnsi="宋体" w:cs="宋体"/>
          <w:b/>
          <w:bCs/>
          <w:color w:val="000000" w:themeColor="text1"/>
          <w:szCs w:val="21"/>
          <w14:textFill>
            <w14:solidFill>
              <w14:schemeClr w14:val="tx1"/>
            </w14:solidFill>
          </w14:textFill>
        </w:rPr>
        <w:t>供应商必须按照磋商文件的变动情况和磋商小组的要求以回函的形式重新提交响应文件，并加盖电子签章。参加磋商的供应商未在规定时间内重新提交响应文件的，视同退出磋商，其响应文件按无效处理</w:t>
      </w:r>
      <w:r>
        <w:rPr>
          <w:rFonts w:hint="eastAsia" w:ascii="宋体" w:hAnsi="宋体" w:cs="宋体"/>
          <w:color w:val="000000" w:themeColor="text1"/>
          <w:szCs w:val="21"/>
          <w14:textFill>
            <w14:solidFill>
              <w14:schemeClr w14:val="tx1"/>
            </w14:solidFill>
          </w14:textFill>
        </w:rPr>
        <w:t>。</w:t>
      </w:r>
    </w:p>
    <w:p w14:paraId="612E8CA8">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3.5</w:t>
      </w:r>
      <w:r>
        <w:rPr>
          <w:rFonts w:hint="eastAsia" w:ascii="宋体" w:hAnsi="宋体" w:cs="宋体"/>
          <w:color w:val="000000" w:themeColor="text1"/>
          <w:szCs w:val="21"/>
          <w14:textFill>
            <w14:solidFill>
              <w14:schemeClr w14:val="tx1"/>
            </w14:solidFill>
          </w14:textFill>
        </w:rPr>
        <w:t>磋商中，磋商的任何一方不得透露与磋商有关的其他供应商的技术资料、价格和其他信息</w:t>
      </w:r>
      <w:r>
        <w:rPr>
          <w:rFonts w:hint="eastAsia" w:ascii="宋体" w:hAnsi="宋体" w:cs="宋体"/>
          <w:color w:val="000000" w:themeColor="text1"/>
          <w:spacing w:val="-6"/>
          <w:szCs w:val="21"/>
          <w14:textFill>
            <w14:solidFill>
              <w14:schemeClr w14:val="tx1"/>
            </w14:solidFill>
          </w14:textFill>
        </w:rPr>
        <w:t>。</w:t>
      </w:r>
    </w:p>
    <w:p w14:paraId="51D6EA10">
      <w:pPr>
        <w:widowControl/>
        <w:tabs>
          <w:tab w:val="left" w:pos="540"/>
        </w:tabs>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3.6</w:t>
      </w:r>
      <w:r>
        <w:rPr>
          <w:rFonts w:hint="eastAsia" w:ascii="宋体" w:hAnsi="宋体" w:cs="宋体"/>
          <w:color w:val="000000" w:themeColor="text1"/>
          <w:szCs w:val="21"/>
          <w14:textFill>
            <w14:solidFill>
              <w14:schemeClr w14:val="tx1"/>
            </w14:solidFill>
          </w14:textFill>
        </w:rPr>
        <w:t>采购代理机构对磋商过程和磋商内容进行记录。</w:t>
      </w:r>
    </w:p>
    <w:p w14:paraId="3CDE4A45">
      <w:pPr>
        <w:widowControl/>
        <w:tabs>
          <w:tab w:val="left" w:pos="540"/>
        </w:tabs>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.7</w:t>
      </w:r>
      <w:r>
        <w:rPr>
          <w:color w:val="000000" w:themeColor="text1"/>
          <w14:textFill>
            <w14:solidFill>
              <w14:schemeClr w14:val="tx1"/>
            </w14:solidFill>
          </w14:textFill>
        </w:rPr>
        <w:t>根据《</w:t>
      </w:r>
      <w:r>
        <w:rPr>
          <w:rFonts w:ascii="宋体" w:hAnsi="宋体"/>
          <w:color w:val="000000" w:themeColor="text1"/>
          <w14:textFill>
            <w14:solidFill>
              <w14:schemeClr w14:val="tx1"/>
            </w14:solidFill>
          </w14:textFill>
        </w:rPr>
        <w:t>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36D40678">
      <w:pPr>
        <w:tabs>
          <w:tab w:val="left" w:pos="2835"/>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3.8除</w:t>
      </w:r>
      <w:r>
        <w:rPr>
          <w:rFonts w:ascii="宋体" w:hAnsi="宋体"/>
          <w:color w:val="000000" w:themeColor="text1"/>
          <w14:textFill>
            <w14:solidFill>
              <w14:schemeClr w14:val="tx1"/>
            </w14:solidFill>
          </w14:textFill>
        </w:rPr>
        <w:t>本章第3.7条</w:t>
      </w:r>
      <w:r>
        <w:rPr>
          <w:rFonts w:hint="eastAsia" w:ascii="宋体" w:hAnsi="宋体"/>
          <w:color w:val="000000" w:themeColor="text1"/>
          <w14:textFill>
            <w14:solidFill>
              <w14:schemeClr w14:val="tx1"/>
            </w14:solidFill>
          </w14:textFill>
        </w:rPr>
        <w:t>规定的</w:t>
      </w:r>
      <w:r>
        <w:rPr>
          <w:rFonts w:ascii="宋体" w:hAnsi="宋体"/>
          <w:color w:val="000000" w:themeColor="text1"/>
          <w14:textFill>
            <w14:solidFill>
              <w14:schemeClr w14:val="tx1"/>
            </w14:solidFill>
          </w14:textFill>
        </w:rPr>
        <w:t>情形</w:t>
      </w:r>
      <w:r>
        <w:rPr>
          <w:rFonts w:hint="eastAsia" w:ascii="宋体" w:hAnsi="宋体"/>
          <w:color w:val="000000" w:themeColor="text1"/>
          <w14:textFill>
            <w14:solidFill>
              <w14:schemeClr w14:val="tx1"/>
            </w14:solidFill>
          </w14:textFill>
        </w:rPr>
        <w:t>外，</w:t>
      </w:r>
      <w:r>
        <w:rPr>
          <w:rFonts w:hint="eastAsia" w:ascii="宋体" w:hAnsi="宋体"/>
          <w:color w:val="000000" w:themeColor="text1"/>
          <w:szCs w:val="21"/>
          <w14:textFill>
            <w14:solidFill>
              <w14:schemeClr w14:val="tx1"/>
            </w14:solidFill>
          </w14:textFill>
        </w:rPr>
        <w:t>对磋商过程提交的响应文件进行有效性、完整性和响应程度审查，通过审查的合格供应商不足3家的，应当重新开展采购活动。</w:t>
      </w:r>
    </w:p>
    <w:p w14:paraId="7F08F56B">
      <w:pPr>
        <w:spacing w:line="360" w:lineRule="auto"/>
        <w:ind w:firstLine="482" w:firstLineChars="200"/>
        <w:rPr>
          <w:rFonts w:hint="eastAsia" w:ascii="宋体" w:hAnsi="宋体" w:cs="宋体"/>
          <w:color w:val="000000" w:themeColor="text1"/>
          <w:szCs w:val="21"/>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4.</w:t>
      </w:r>
      <w:r>
        <w:rPr>
          <w:rFonts w:hint="eastAsia" w:ascii="黑体" w:hAnsi="黑体" w:eastAsia="黑体" w:cs="宋体"/>
          <w:b/>
          <w:bCs/>
          <w:color w:val="000000" w:themeColor="text1"/>
          <w:sz w:val="24"/>
          <w14:textFill>
            <w14:solidFill>
              <w14:schemeClr w14:val="tx1"/>
            </w14:solidFill>
          </w14:textFill>
        </w:rPr>
        <w:t xml:space="preserve"> 最后报价</w:t>
      </w:r>
    </w:p>
    <w:p w14:paraId="15BC032F">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磋商文件能够详细列明采购标的的技术、服务要求的，磋商结束后，磋商小组应当要求所有继续参加磋商的供应商在规定时间内在广西政府采购云平台开标大厅提交加盖供应商电子签章的最后报价，除本章第</w:t>
      </w:r>
      <w:r>
        <w:rPr>
          <w:rFonts w:ascii="宋体" w:hAnsi="宋体" w:cs="宋体"/>
          <w:color w:val="000000" w:themeColor="text1"/>
          <w:szCs w:val="21"/>
          <w14:textFill>
            <w14:solidFill>
              <w14:schemeClr w14:val="tx1"/>
            </w14:solidFill>
          </w14:textFill>
        </w:rPr>
        <w:t>4.3</w:t>
      </w:r>
      <w:r>
        <w:rPr>
          <w:rFonts w:hint="eastAsia" w:ascii="宋体" w:hAnsi="宋体" w:cs="宋体"/>
          <w:color w:val="000000" w:themeColor="text1"/>
          <w:szCs w:val="21"/>
          <w14:textFill>
            <w14:solidFill>
              <w14:schemeClr w14:val="tx1"/>
            </w14:solidFill>
          </w14:textFill>
        </w:rPr>
        <w:t>条规定的情形外，提交最后报价的供应商不得少于3家，否则应当重新</w:t>
      </w:r>
      <w:r>
        <w:rPr>
          <w:rFonts w:hint="eastAsia" w:ascii="宋体" w:hAnsi="宋体"/>
          <w:color w:val="000000" w:themeColor="text1"/>
          <w:szCs w:val="21"/>
          <w14:textFill>
            <w14:solidFill>
              <w14:schemeClr w14:val="tx1"/>
            </w14:solidFill>
          </w14:textFill>
        </w:rPr>
        <w:t>开展采购活动</w:t>
      </w:r>
      <w:r>
        <w:rPr>
          <w:rFonts w:hint="eastAsia" w:ascii="宋体" w:hAnsi="宋体" w:cs="宋体"/>
          <w:color w:val="000000" w:themeColor="text1"/>
          <w:szCs w:val="21"/>
          <w14:textFill>
            <w14:solidFill>
              <w14:schemeClr w14:val="tx1"/>
            </w14:solidFill>
          </w14:textFill>
        </w:rPr>
        <w:t>。</w:t>
      </w:r>
    </w:p>
    <w:p w14:paraId="68D2D88C">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r>
        <w:rPr>
          <w:rFonts w:hint="eastAsia" w:ascii="宋体" w:hAnsi="宋体" w:cs="宋体"/>
          <w:b/>
          <w:color w:val="000000" w:themeColor="text1"/>
          <w:szCs w:val="21"/>
          <w14:textFill>
            <w14:solidFill>
              <w14:schemeClr w14:val="tx1"/>
            </w14:solidFill>
          </w14:textFill>
        </w:rPr>
        <w:t>如果供应商的最后报价与首次报价不一致的，不能只报竞标总报价，必须同时提供“已标价工程量清单”，否则做无效响应处理。</w:t>
      </w:r>
    </w:p>
    <w:p w14:paraId="7BCA4EB8">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4.3</w:t>
      </w:r>
      <w:r>
        <w:rPr>
          <w:rFonts w:hint="eastAsia" w:ascii="宋体" w:hAnsi="宋体" w:cs="宋体"/>
          <w:color w:val="000000" w:themeColor="text1"/>
          <w:szCs w:val="21"/>
          <w14:textFill>
            <w14:solidFill>
              <w14:schemeClr w14:val="tx1"/>
            </w14:solidFill>
          </w14:textFill>
        </w:rPr>
        <w:t xml:space="preserve"> 最后报价是供应商响应文件的有效组成部分。</w:t>
      </w:r>
    </w:p>
    <w:p w14:paraId="1B3ADD36">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符合《政府采购竞争性磋商采购方式管理暂行办法》（财库〔2014〕214号）第三条第四项“市场竞争不充分的科研项目，以及需要扶持的科技成果转化项目”和</w:t>
      </w:r>
      <w:r>
        <w:rPr>
          <w:color w:val="000000" w:themeColor="text1"/>
          <w14:textFill>
            <w14:solidFill>
              <w14:schemeClr w14:val="tx1"/>
            </w14:solidFill>
          </w14:textFill>
        </w:rPr>
        <w:t>本章</w:t>
      </w:r>
      <w:r>
        <w:rPr>
          <w:rFonts w:ascii="宋体" w:hAnsi="宋体"/>
          <w:color w:val="000000" w:themeColor="text1"/>
          <w14:textFill>
            <w14:solidFill>
              <w14:schemeClr w14:val="tx1"/>
            </w14:solidFill>
          </w14:textFill>
        </w:rPr>
        <w:t>第3.7条</w:t>
      </w:r>
      <w:r>
        <w:rPr>
          <w:rFonts w:hint="eastAsia" w:ascii="宋体" w:hAnsi="宋体" w:cs="宋体"/>
          <w:color w:val="000000" w:themeColor="text1"/>
          <w:szCs w:val="21"/>
          <w14:textFill>
            <w14:solidFill>
              <w14:schemeClr w14:val="tx1"/>
            </w14:solidFill>
          </w14:textFill>
        </w:rPr>
        <w:t>规定</w:t>
      </w:r>
      <w:r>
        <w:rPr>
          <w:color w:val="000000" w:themeColor="text1"/>
          <w14:textFill>
            <w14:solidFill>
              <w14:schemeClr w14:val="tx1"/>
            </w14:solidFill>
          </w14:textFill>
        </w:rPr>
        <w:t>情形的，</w:t>
      </w:r>
      <w:r>
        <w:rPr>
          <w:rFonts w:hint="eastAsia" w:ascii="宋体" w:hAnsi="宋体" w:cs="宋体"/>
          <w:color w:val="000000" w:themeColor="text1"/>
          <w:szCs w:val="21"/>
          <w14:textFill>
            <w14:solidFill>
              <w14:schemeClr w14:val="tx1"/>
            </w14:solidFill>
          </w14:textFill>
        </w:rPr>
        <w:t>提交最后报价的供应商可以为2家。</w:t>
      </w:r>
    </w:p>
    <w:p w14:paraId="3C45178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4.4</w:t>
      </w:r>
      <w:r>
        <w:rPr>
          <w:rFonts w:hint="eastAsia" w:ascii="宋体" w:hAnsi="宋体" w:cs="宋体"/>
          <w:b/>
          <w:bCs/>
          <w:color w:val="000000" w:themeColor="text1"/>
          <w:szCs w:val="21"/>
          <w14:textFill>
            <w14:solidFill>
              <w14:schemeClr w14:val="tx1"/>
            </w14:solidFill>
          </w14:textFill>
        </w:rPr>
        <w:t>已经提交响应文件的供应商，在提交最后报价之前，可以根据磋商情况退出磋商，退出磋商的供应商的响应文件按无效处理</w:t>
      </w:r>
      <w:r>
        <w:rPr>
          <w:rFonts w:hint="eastAsia" w:ascii="宋体" w:hAnsi="宋体" w:cs="宋体"/>
          <w:color w:val="000000" w:themeColor="text1"/>
          <w:szCs w:val="21"/>
          <w14:textFill>
            <w14:solidFill>
              <w14:schemeClr w14:val="tx1"/>
            </w14:solidFill>
          </w14:textFill>
        </w:rPr>
        <w:t>。采购人、采购代理机构将退还退出磋商的供应商的保证金。</w:t>
      </w:r>
    </w:p>
    <w:p w14:paraId="41A4E87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4.5</w:t>
      </w:r>
      <w:r>
        <w:rPr>
          <w:rFonts w:hint="eastAsia" w:ascii="宋体" w:hAnsi="宋体" w:cs="宋体"/>
          <w:b/>
          <w:bCs/>
          <w:color w:val="000000" w:themeColor="text1"/>
          <w:szCs w:val="21"/>
          <w14:textFill>
            <w14:solidFill>
              <w14:schemeClr w14:val="tx1"/>
            </w14:solidFill>
          </w14:textFill>
        </w:rPr>
        <w:t>供应商未在规定时间内提交最后报价的，视同退出磋商，其响应文件按无效处理</w:t>
      </w:r>
      <w:r>
        <w:rPr>
          <w:rFonts w:hint="eastAsia" w:ascii="宋体" w:hAnsi="宋体" w:cs="宋体"/>
          <w:color w:val="000000" w:themeColor="text1"/>
          <w:szCs w:val="21"/>
          <w14:textFill>
            <w14:solidFill>
              <w14:schemeClr w14:val="tx1"/>
            </w14:solidFill>
          </w14:textFill>
        </w:rPr>
        <w:t>。</w:t>
      </w:r>
    </w:p>
    <w:p w14:paraId="6E7612B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4.6</w:t>
      </w:r>
      <w:r>
        <w:rPr>
          <w:rFonts w:hint="eastAsia" w:ascii="宋体" w:hAnsi="宋体" w:cs="宋体"/>
          <w:color w:val="000000" w:themeColor="text1"/>
          <w:szCs w:val="21"/>
          <w14:textFill>
            <w14:solidFill>
              <w14:schemeClr w14:val="tx1"/>
            </w14:solidFill>
          </w14:textFill>
        </w:rPr>
        <w:t>最后报价统一开启后，磋商小组对最后报价进行有效性、完整性和响应程度的审查。</w:t>
      </w:r>
    </w:p>
    <w:p w14:paraId="42B7C965">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4.7</w:t>
      </w:r>
      <w:r>
        <w:rPr>
          <w:rFonts w:hint="eastAsia" w:ascii="宋体" w:hAnsi="宋体" w:cs="宋体"/>
          <w:color w:val="000000" w:themeColor="text1"/>
          <w:szCs w:val="21"/>
          <w14:textFill>
            <w14:solidFill>
              <w14:schemeClr w14:val="tx1"/>
            </w14:solidFill>
          </w14:textFill>
        </w:rPr>
        <w:t>最后报价出现前后不一致的，按照本章第</w:t>
      </w:r>
      <w:r>
        <w:rPr>
          <w:rFonts w:ascii="宋体" w:hAnsi="宋体" w:cs="宋体"/>
          <w:color w:val="000000" w:themeColor="text1"/>
          <w:szCs w:val="21"/>
          <w14:textFill>
            <w14:solidFill>
              <w14:schemeClr w14:val="tx1"/>
            </w14:solidFill>
          </w14:textFill>
        </w:rPr>
        <w:t>2.4</w:t>
      </w:r>
      <w:r>
        <w:rPr>
          <w:rFonts w:hint="eastAsia" w:ascii="宋体" w:hAnsi="宋体" w:cs="宋体"/>
          <w:color w:val="000000" w:themeColor="text1"/>
          <w:szCs w:val="21"/>
          <w14:textFill>
            <w14:solidFill>
              <w14:schemeClr w14:val="tx1"/>
            </w14:solidFill>
          </w14:textFill>
        </w:rPr>
        <w:t xml:space="preserve">条的规定修正。 </w:t>
      </w:r>
    </w:p>
    <w:p w14:paraId="1FB6116B">
      <w:pPr>
        <w:spacing w:line="360" w:lineRule="auto"/>
        <w:ind w:firstLine="420" w:firstLineChars="200"/>
        <w:rPr>
          <w:rFonts w:hint="eastAsia" w:ascii="宋体" w:hAnsi="宋体" w:cs="宋体"/>
          <w:b/>
          <w:bCs/>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4.8</w:t>
      </w:r>
      <w:r>
        <w:rPr>
          <w:rFonts w:hint="eastAsia" w:ascii="宋体" w:hAnsi="宋体" w:cs="宋体"/>
          <w:b/>
          <w:bCs/>
          <w:color w:val="000000" w:themeColor="text1"/>
          <w:szCs w:val="21"/>
          <w14:textFill>
            <w14:solidFill>
              <w14:schemeClr w14:val="tx1"/>
            </w14:solidFill>
          </w14:textFill>
        </w:rPr>
        <w:t>修正后的报价出现下列情形的，按无效响应处理：</w:t>
      </w:r>
    </w:p>
    <w:p w14:paraId="26C6F4AA">
      <w:pPr>
        <w:spacing w:line="360" w:lineRule="auto"/>
        <w:ind w:firstLine="422"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（1）供应商不确认的（全流程电子化评标采取在线确认）；</w:t>
      </w:r>
    </w:p>
    <w:p w14:paraId="39A4D97A">
      <w:pPr>
        <w:spacing w:line="360" w:lineRule="auto"/>
        <w:ind w:firstLine="422"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（2）经供应商确认修正后的竞标报价（包含首次报价、最后报价）超过所竞标分标规定的采购预算金额或者最高限价的（如本项目公布了最高限价）；</w:t>
      </w:r>
    </w:p>
    <w:p w14:paraId="0437EE3F">
      <w:pPr>
        <w:spacing w:line="360" w:lineRule="auto"/>
        <w:ind w:firstLine="422"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（3）经供应商确认修正后的竞标报价（包含首次报价、最后报价）超过分项采购预算金额或者最高限价的（如本项目公布了最高限价）。</w:t>
      </w:r>
    </w:p>
    <w:p w14:paraId="70BBA0F4">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4.9</w:t>
      </w:r>
      <w:r>
        <w:rPr>
          <w:rFonts w:hint="eastAsia" w:ascii="宋体" w:hAnsi="宋体" w:cs="宋体"/>
          <w:color w:val="000000" w:themeColor="text1"/>
          <w:szCs w:val="21"/>
          <w14:textFill>
            <w14:solidFill>
              <w14:schemeClr w14:val="tx1"/>
            </w14:solidFill>
          </w14:textFill>
        </w:rPr>
        <w:t>经供应商确认修正后的最后报价作为评审及签订合同的依据。</w:t>
      </w:r>
    </w:p>
    <w:p w14:paraId="691AA81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4.10供应商出现最后报价按无效响应处理或者响应文件按无效处理时</w:t>
      </w:r>
      <w:r>
        <w:rPr>
          <w:rFonts w:hint="eastAsia" w:ascii="宋体" w:hAnsi="宋体"/>
          <w:color w:val="000000" w:themeColor="text1"/>
          <w:sz w:val="22"/>
          <w:szCs w:val="22"/>
          <w14:textFill>
            <w14:solidFill>
              <w14:schemeClr w14:val="tx1"/>
            </w14:solidFill>
          </w14:textFill>
        </w:rPr>
        <w:t>，磋商小组应当告知有关供应商</w:t>
      </w:r>
      <w:r>
        <w:rPr>
          <w:rFonts w:hint="eastAsia" w:ascii="宋体" w:hAnsi="宋体" w:cs="宋体"/>
          <w:color w:val="000000" w:themeColor="text1"/>
          <w:szCs w:val="21"/>
          <w14:textFill>
            <w14:solidFill>
              <w14:schemeClr w14:val="tx1"/>
            </w14:solidFill>
          </w14:textFill>
        </w:rPr>
        <w:t>。</w:t>
      </w:r>
    </w:p>
    <w:p w14:paraId="3EAECF6C">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1最后报价结束后，磋商小组不得再与供应商进行任何形式的商谈。</w:t>
      </w:r>
    </w:p>
    <w:p w14:paraId="53583900">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5</w:t>
      </w:r>
      <w:r>
        <w:rPr>
          <w:rFonts w:ascii="黑体" w:hAnsi="黑体" w:eastAsia="黑体" w:cs="宋体"/>
          <w:b/>
          <w:bCs/>
          <w:color w:val="000000" w:themeColor="text1"/>
          <w:sz w:val="24"/>
          <w14:textFill>
            <w14:solidFill>
              <w14:schemeClr w14:val="tx1"/>
            </w14:solidFill>
          </w14:textFill>
        </w:rPr>
        <w:t>.</w:t>
      </w:r>
      <w:r>
        <w:rPr>
          <w:rFonts w:hint="eastAsia" w:ascii="黑体" w:hAnsi="黑体" w:eastAsia="黑体" w:cs="宋体"/>
          <w:b/>
          <w:bCs/>
          <w:color w:val="000000" w:themeColor="text1"/>
          <w:sz w:val="24"/>
          <w14:textFill>
            <w14:solidFill>
              <w14:schemeClr w14:val="tx1"/>
            </w14:solidFill>
          </w14:textFill>
        </w:rPr>
        <w:t>比较与评价</w:t>
      </w:r>
    </w:p>
    <w:p w14:paraId="7A8F9BE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5.1</w:t>
      </w:r>
      <w:r>
        <w:rPr>
          <w:rFonts w:hint="eastAsia" w:ascii="宋体" w:hAnsi="宋体" w:cs="宋体"/>
          <w:color w:val="000000" w:themeColor="text1"/>
          <w:szCs w:val="21"/>
          <w14:textFill>
            <w14:solidFill>
              <w14:schemeClr w14:val="tx1"/>
            </w14:solidFill>
          </w14:textFill>
        </w:rPr>
        <w:t>评审方法：综合评分法。</w:t>
      </w:r>
    </w:p>
    <w:p w14:paraId="725BC946">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5.2</w:t>
      </w:r>
      <w:r>
        <w:rPr>
          <w:rFonts w:hint="eastAsia" w:ascii="宋体" w:hAnsi="宋体" w:cs="宋体"/>
          <w:color w:val="000000" w:themeColor="text1"/>
          <w:szCs w:val="21"/>
          <w14:textFill>
            <w14:solidFill>
              <w14:schemeClr w14:val="tx1"/>
            </w14:solidFill>
          </w14:textFill>
        </w:rPr>
        <w:t>经磋商确定最终采购需求和提交最后报价的供应商后，由磋商小组采用综合评分法对提交最后报价的供应商的响应文件和最后报价进行综合评分。</w:t>
      </w:r>
    </w:p>
    <w:p w14:paraId="464567A8">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5.3</w:t>
      </w:r>
      <w:r>
        <w:rPr>
          <w:rFonts w:hint="eastAsia" w:ascii="宋体" w:hAnsi="宋体" w:cs="宋体"/>
          <w:color w:val="000000" w:themeColor="text1"/>
          <w:szCs w:val="21"/>
          <w14:textFill>
            <w14:solidFill>
              <w14:schemeClr w14:val="tx1"/>
            </w14:solidFill>
          </w14:textFill>
        </w:rPr>
        <w:t>评审时，磋商小组各成员应当独立对每个有效响应的文件进行评价、打分，然后汇总每个供应商每项评分因素的得分。</w:t>
      </w:r>
    </w:p>
    <w:p w14:paraId="6FA68127">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（1）磋商小组按照磋商文件中规定的评审标准计算各供应商的报价得分。项目评审过程中，不得去掉最后报价中的最高报价和最低报价。</w:t>
      </w:r>
    </w:p>
    <w:p w14:paraId="61B5AF4D">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（2）各供应商的得分为磋商小组所有成员的有效评分的算术平均数。</w:t>
      </w:r>
    </w:p>
    <w:p w14:paraId="1212F9D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5.4</w:t>
      </w:r>
      <w:r>
        <w:rPr>
          <w:rFonts w:hint="eastAsia" w:ascii="宋体" w:hAnsi="宋体" w:cs="宋体"/>
          <w:color w:val="000000" w:themeColor="text1"/>
          <w:szCs w:val="21"/>
          <w14:textFill>
            <w14:solidFill>
              <w14:schemeClr w14:val="tx1"/>
            </w14:solidFill>
          </w14:textFill>
        </w:rPr>
        <w:t>评审价为供应商的最后报价进行政策性扣除后的价格，评审价只是作为评审时使用。最终成交供应商的成交金额等于最后报价（如有修正，以确认修正后的最后报价为准）。</w:t>
      </w:r>
    </w:p>
    <w:p w14:paraId="7D06560F">
      <w:pPr>
        <w:spacing w:line="360" w:lineRule="auto"/>
        <w:ind w:firstLine="482" w:firstLineChars="200"/>
        <w:rPr>
          <w:rFonts w:hint="eastAsia"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6. 成交供应商荐原则</w:t>
      </w:r>
    </w:p>
    <w:p w14:paraId="772071CF">
      <w:pPr>
        <w:spacing w:line="360" w:lineRule="auto"/>
        <w:ind w:firstLine="420" w:firstLineChars="200"/>
        <w:rPr>
          <w:rFonts w:hint="eastAsia" w:ascii="宋体" w:hAnsi="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1</w:t>
      </w:r>
      <w:r>
        <w:rPr>
          <w:rFonts w:hint="eastAsia" w:ascii="宋体" w:hAnsi="宋体"/>
          <w:bCs/>
          <w:color w:val="000000" w:themeColor="text1"/>
          <w:szCs w:val="21"/>
          <w14:textFill>
            <w14:solidFill>
              <w14:schemeClr w14:val="tx1"/>
            </w14:solidFill>
          </w14:textFill>
        </w:rPr>
        <w:t>由磋商小组根据综合评分情况，按照评审得分由高到低顺序推荐3名以上成交候选供应商，并编写评审报告，</w:t>
      </w:r>
      <w:r>
        <w:rPr>
          <w:rFonts w:hint="eastAsia" w:ascii="宋体" w:hAnsi="宋体" w:cs="宋体"/>
          <w:color w:val="000000" w:themeColor="text1"/>
          <w14:textFill>
            <w14:solidFill>
              <w14:schemeClr w14:val="tx1"/>
            </w14:solidFill>
          </w14:textFill>
        </w:rPr>
        <w:t>评审报告</w:t>
      </w:r>
      <w:r>
        <w:rPr>
          <w:rFonts w:hint="eastAsia" w:hAnsi="宋体"/>
          <w:color w:val="000000" w:themeColor="text1"/>
          <w14:textFill>
            <w14:solidFill>
              <w14:schemeClr w14:val="tx1"/>
            </w14:solidFill>
          </w14:textFill>
        </w:rPr>
        <w:t>通过电子交易平台向采购人、采购代理机构提交。</w:t>
      </w:r>
      <w:r>
        <w:rPr>
          <w:rFonts w:hint="eastAsia" w:ascii="宋体" w:hAnsi="宋体"/>
          <w:bCs/>
          <w:color w:val="000000" w:themeColor="text1"/>
          <w:szCs w:val="21"/>
          <w14:textFill>
            <w14:solidFill>
              <w14:schemeClr w14:val="tx1"/>
            </w14:solidFill>
          </w14:textFill>
        </w:rPr>
        <w:t>符合本章第</w:t>
      </w:r>
      <w:r>
        <w:rPr>
          <w:rFonts w:ascii="宋体" w:hAnsi="宋体"/>
          <w:bCs/>
          <w:color w:val="000000" w:themeColor="text1"/>
          <w:szCs w:val="21"/>
          <w14:textFill>
            <w14:solidFill>
              <w14:schemeClr w14:val="tx1"/>
            </w14:solidFill>
          </w14:textFill>
        </w:rPr>
        <w:t>4.3</w:t>
      </w:r>
      <w:r>
        <w:rPr>
          <w:rFonts w:hint="eastAsia" w:ascii="宋体" w:hAnsi="宋体"/>
          <w:bCs/>
          <w:color w:val="000000" w:themeColor="text1"/>
          <w:szCs w:val="21"/>
          <w14:textFill>
            <w14:solidFill>
              <w14:schemeClr w14:val="tx1"/>
            </w14:solidFill>
          </w14:textFill>
        </w:rPr>
        <w:t>条情形的，可以推荐2家成交候选供应商。评审得分相同的，按照最后报价（不计算价格折扣）由低到高的顺序推荐。评审得分且最后报价（不计算价格折扣）相同的，按照技术得分由高到低顺序推荐。评审得分、最后报价（不计算价格折扣）、技术得分均相同的，由磋商小组随机抽取推荐</w:t>
      </w:r>
      <w:r>
        <w:rPr>
          <w:rFonts w:hint="eastAsia" w:ascii="宋体" w:hAnsi="宋体"/>
          <w:color w:val="000000" w:themeColor="text1"/>
          <w:kern w:val="0"/>
          <w:szCs w:val="21"/>
          <w14:textFill>
            <w14:solidFill>
              <w14:schemeClr w14:val="tx1"/>
            </w14:solidFill>
          </w14:textFill>
        </w:rPr>
        <w:t>。</w:t>
      </w:r>
    </w:p>
    <w:p w14:paraId="32BB15D9">
      <w:pPr>
        <w:spacing w:line="360" w:lineRule="auto"/>
        <w:ind w:firstLine="420" w:firstLineChars="20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w:t>
      </w:r>
      <w:r>
        <w:rPr>
          <w:rFonts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E420537">
      <w:pPr>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br w:type="page"/>
      </w:r>
    </w:p>
    <w:p w14:paraId="55CEF196">
      <w:pPr>
        <w:spacing w:line="360" w:lineRule="auto"/>
        <w:ind w:firstLine="420" w:firstLineChars="200"/>
        <w:rPr>
          <w:rFonts w:hint="eastAsia" w:ascii="宋体" w:hAnsi="宋体"/>
          <w:color w:val="000000" w:themeColor="text1"/>
          <w:kern w:val="0"/>
          <w:szCs w:val="21"/>
          <w14:textFill>
            <w14:solidFill>
              <w14:schemeClr w14:val="tx1"/>
            </w14:solidFill>
          </w14:textFill>
        </w:rPr>
      </w:pPr>
    </w:p>
    <w:p w14:paraId="7F16E2D4">
      <w:pPr>
        <w:spacing w:line="360" w:lineRule="auto"/>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二、评审标准</w:t>
      </w:r>
    </w:p>
    <w:p w14:paraId="2C08C8F7">
      <w:pPr>
        <w:spacing w:line="360" w:lineRule="auto"/>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评审依据：磋商小组以磋商文件为评审依据，对供应商的报价、技术、商务等方面内容按百分制打分。（计分方法按四舍五入取至百分位）</w:t>
      </w:r>
    </w:p>
    <w:tbl>
      <w:tblPr>
        <w:tblStyle w:val="45"/>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917"/>
        <w:gridCol w:w="6288"/>
        <w:gridCol w:w="851"/>
      </w:tblGrid>
      <w:tr w14:paraId="242D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4" w:type="dxa"/>
            <w:vAlign w:val="center"/>
          </w:tcPr>
          <w:p w14:paraId="68127F93">
            <w:pPr>
              <w:widowControl/>
              <w:spacing w:line="312" w:lineRule="auto"/>
              <w:jc w:val="center"/>
              <w:rPr>
                <w:rFonts w:hint="eastAsia" w:ascii="宋体" w:hAnsi="宋体" w:cs="Tahoma"/>
                <w:b/>
                <w:bCs/>
                <w:color w:val="000000" w:themeColor="text1"/>
                <w:kern w:val="0"/>
                <w:szCs w:val="21"/>
                <w14:textFill>
                  <w14:solidFill>
                    <w14:schemeClr w14:val="tx1"/>
                  </w14:solidFill>
                </w14:textFill>
              </w:rPr>
            </w:pPr>
            <w:r>
              <w:rPr>
                <w:rFonts w:hint="eastAsia" w:ascii="宋体" w:hAnsi="宋体" w:cs="Tahoma"/>
                <w:b/>
                <w:bCs/>
                <w:color w:val="000000" w:themeColor="text1"/>
                <w:kern w:val="0"/>
                <w:szCs w:val="21"/>
                <w14:textFill>
                  <w14:solidFill>
                    <w14:schemeClr w14:val="tx1"/>
                  </w14:solidFill>
                </w14:textFill>
              </w:rPr>
              <w:t>序号</w:t>
            </w:r>
          </w:p>
        </w:tc>
        <w:tc>
          <w:tcPr>
            <w:tcW w:w="917" w:type="dxa"/>
            <w:vAlign w:val="center"/>
          </w:tcPr>
          <w:p w14:paraId="28B50E0F">
            <w:pPr>
              <w:widowControl/>
              <w:spacing w:line="312" w:lineRule="auto"/>
              <w:jc w:val="center"/>
              <w:rPr>
                <w:rFonts w:hint="eastAsia" w:ascii="宋体" w:hAnsi="宋体" w:cs="Tahoma"/>
                <w:b/>
                <w:bCs/>
                <w:color w:val="000000" w:themeColor="text1"/>
                <w:kern w:val="0"/>
                <w:szCs w:val="21"/>
                <w14:textFill>
                  <w14:solidFill>
                    <w14:schemeClr w14:val="tx1"/>
                  </w14:solidFill>
                </w14:textFill>
              </w:rPr>
            </w:pPr>
            <w:r>
              <w:rPr>
                <w:rFonts w:hint="eastAsia" w:ascii="宋体" w:hAnsi="宋体" w:cs="Tahoma"/>
                <w:b/>
                <w:bCs/>
                <w:color w:val="000000" w:themeColor="text1"/>
                <w:kern w:val="0"/>
                <w:szCs w:val="21"/>
                <w14:textFill>
                  <w14:solidFill>
                    <w14:schemeClr w14:val="tx1"/>
                  </w14:solidFill>
                </w14:textFill>
              </w:rPr>
              <w:t>评审因素</w:t>
            </w:r>
          </w:p>
        </w:tc>
        <w:tc>
          <w:tcPr>
            <w:tcW w:w="6288" w:type="dxa"/>
            <w:vAlign w:val="center"/>
          </w:tcPr>
          <w:p w14:paraId="44E91F41">
            <w:pPr>
              <w:widowControl/>
              <w:spacing w:line="312" w:lineRule="auto"/>
              <w:jc w:val="center"/>
              <w:rPr>
                <w:rFonts w:hint="eastAsia" w:ascii="宋体" w:hAnsi="宋体" w:cs="Tahoma"/>
                <w:b/>
                <w:bCs/>
                <w:color w:val="000000" w:themeColor="text1"/>
                <w:kern w:val="0"/>
                <w:szCs w:val="21"/>
                <w14:textFill>
                  <w14:solidFill>
                    <w14:schemeClr w14:val="tx1"/>
                  </w14:solidFill>
                </w14:textFill>
              </w:rPr>
            </w:pPr>
            <w:r>
              <w:rPr>
                <w:rFonts w:hint="eastAsia" w:ascii="宋体" w:hAnsi="宋体" w:cs="Tahoma"/>
                <w:b/>
                <w:bCs/>
                <w:color w:val="000000" w:themeColor="text1"/>
                <w:kern w:val="0"/>
                <w:szCs w:val="21"/>
                <w14:textFill>
                  <w14:solidFill>
                    <w14:schemeClr w14:val="tx1"/>
                  </w14:solidFill>
                </w14:textFill>
              </w:rPr>
              <w:t>评审标准</w:t>
            </w:r>
          </w:p>
        </w:tc>
        <w:tc>
          <w:tcPr>
            <w:tcW w:w="851" w:type="dxa"/>
            <w:vAlign w:val="center"/>
          </w:tcPr>
          <w:p w14:paraId="3E60D73B">
            <w:pPr>
              <w:widowControl/>
              <w:spacing w:line="312" w:lineRule="auto"/>
              <w:jc w:val="center"/>
              <w:rPr>
                <w:rFonts w:hint="eastAsia" w:ascii="宋体" w:hAnsi="宋体" w:cs="Tahoma"/>
                <w:b/>
                <w:bCs/>
                <w:color w:val="000000" w:themeColor="text1"/>
                <w:kern w:val="0"/>
                <w:szCs w:val="21"/>
                <w14:textFill>
                  <w14:solidFill>
                    <w14:schemeClr w14:val="tx1"/>
                  </w14:solidFill>
                </w14:textFill>
              </w:rPr>
            </w:pPr>
            <w:r>
              <w:rPr>
                <w:rFonts w:hint="eastAsia" w:ascii="宋体" w:hAnsi="宋体" w:cs="Tahoma"/>
                <w:b/>
                <w:bCs/>
                <w:color w:val="000000" w:themeColor="text1"/>
                <w:kern w:val="0"/>
                <w:szCs w:val="21"/>
                <w14:textFill>
                  <w14:solidFill>
                    <w14:schemeClr w14:val="tx1"/>
                  </w14:solidFill>
                </w14:textFill>
              </w:rPr>
              <w:t>分值</w:t>
            </w:r>
          </w:p>
        </w:tc>
      </w:tr>
      <w:tr w14:paraId="48A9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4" w:type="dxa"/>
            <w:vAlign w:val="center"/>
          </w:tcPr>
          <w:p w14:paraId="0BDFECA8">
            <w:pPr>
              <w:widowControl/>
              <w:spacing w:line="312" w:lineRule="auto"/>
              <w:jc w:val="center"/>
              <w:rPr>
                <w:rFonts w:hint="eastAsia" w:ascii="宋体" w:hAnsi="宋体" w:cs="Tahoma"/>
                <w:color w:val="000000" w:themeColor="text1"/>
                <w:kern w:val="0"/>
                <w:szCs w:val="21"/>
                <w14:textFill>
                  <w14:solidFill>
                    <w14:schemeClr w14:val="tx1"/>
                  </w14:solidFill>
                </w14:textFill>
              </w:rPr>
            </w:pPr>
            <w:r>
              <w:rPr>
                <w:rFonts w:hint="eastAsia" w:ascii="宋体" w:hAnsi="宋体" w:cs="Tahoma"/>
                <w:color w:val="000000" w:themeColor="text1"/>
                <w:kern w:val="0"/>
                <w:szCs w:val="21"/>
                <w14:textFill>
                  <w14:solidFill>
                    <w14:schemeClr w14:val="tx1"/>
                  </w14:solidFill>
                </w14:textFill>
              </w:rPr>
              <w:t>1、价格分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pacing w:val="2"/>
                <w:szCs w:val="21"/>
                <w14:textFill>
                  <w14:solidFill>
                    <w14:schemeClr w14:val="tx1"/>
                  </w14:solidFill>
                </w14:textFill>
              </w:rPr>
              <w:t>满分</w:t>
            </w:r>
            <w:r>
              <w:rPr>
                <w:rFonts w:hint="eastAsia" w:ascii="宋体" w:hAnsi="宋体" w:cs="宋体"/>
                <w:color w:val="000000" w:themeColor="text1"/>
                <w:spacing w:val="1"/>
                <w:szCs w:val="21"/>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917" w:type="dxa"/>
            <w:vAlign w:val="center"/>
          </w:tcPr>
          <w:p w14:paraId="2886A726">
            <w:pPr>
              <w:pStyle w:val="17"/>
              <w:spacing w:line="312" w:lineRule="auto"/>
              <w:rPr>
                <w:color w:val="000000" w:themeColor="text1"/>
                <w:szCs w:val="21"/>
                <w14:textFill>
                  <w14:solidFill>
                    <w14:schemeClr w14:val="tx1"/>
                  </w14:solidFill>
                </w14:textFill>
              </w:rPr>
            </w:pPr>
          </w:p>
          <w:p w14:paraId="50C72689">
            <w:pPr>
              <w:widowControl/>
              <w:spacing w:line="312" w:lineRule="auto"/>
              <w:jc w:val="center"/>
              <w:rPr>
                <w:rFonts w:hint="eastAsia" w:ascii="宋体" w:hAnsi="宋体" w:cs="Tahoma"/>
                <w:color w:val="000000" w:themeColor="text1"/>
                <w:kern w:val="0"/>
                <w:szCs w:val="21"/>
                <w14:textFill>
                  <w14:solidFill>
                    <w14:schemeClr w14:val="tx1"/>
                  </w14:solidFill>
                </w14:textFill>
              </w:rPr>
            </w:pPr>
            <w:r>
              <w:rPr>
                <w:rFonts w:hint="eastAsia" w:ascii="宋体" w:hAnsi="宋体" w:cs="Tahoma"/>
                <w:color w:val="000000" w:themeColor="text1"/>
                <w:kern w:val="0"/>
                <w:szCs w:val="21"/>
                <w14:textFill>
                  <w14:solidFill>
                    <w14:schemeClr w14:val="tx1"/>
                  </w14:solidFill>
                </w14:textFill>
              </w:rPr>
              <w:t>价格分</w:t>
            </w:r>
          </w:p>
        </w:tc>
        <w:tc>
          <w:tcPr>
            <w:tcW w:w="6288" w:type="dxa"/>
          </w:tcPr>
          <w:p w14:paraId="031E256C">
            <w:pPr>
              <w:spacing w:line="312"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s="Courier New"/>
                <w:bCs/>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评审价为供应商的最后报价进行政策性扣除后的价格，评审价只是作为评审时使用。最终成交供应商的成交金额等于最后报价（如有修正，以确认修正后的最后报价为准）。</w:t>
            </w:r>
          </w:p>
          <w:p w14:paraId="368E56EF">
            <w:pPr>
              <w:pStyle w:val="25"/>
              <w:spacing w:line="312" w:lineRule="auto"/>
              <w:ind w:firstLine="420" w:firstLineChars="200"/>
              <w:rPr>
                <w:rFonts w:hint="eastAsia" w:hAnsi="宋体"/>
                <w:color w:val="000000" w:themeColor="text1"/>
                <w:sz w:val="21"/>
                <w14:textFill>
                  <w14:solidFill>
                    <w14:schemeClr w14:val="tx1"/>
                  </w14:solidFill>
                </w14:textFill>
              </w:rPr>
            </w:pPr>
            <w:r>
              <w:rPr>
                <w:rFonts w:hint="eastAsia" w:hAnsi="宋体" w:cs="Courier New"/>
                <w:bCs/>
                <w:color w:val="000000" w:themeColor="text1"/>
                <w:kern w:val="2"/>
                <w:sz w:val="21"/>
                <w14:textFill>
                  <w14:solidFill>
                    <w14:schemeClr w14:val="tx1"/>
                  </w14:solidFill>
                </w14:textFill>
              </w:rPr>
              <w:t>（2）政府采购政策性扣除计算方法</w:t>
            </w:r>
          </w:p>
          <w:p w14:paraId="0DA9D93C">
            <w:pPr>
              <w:spacing w:line="312" w:lineRule="auto"/>
              <w:ind w:firstLine="420" w:firstLineChars="200"/>
              <w:rPr>
                <w:rFonts w:hint="eastAsia" w:ascii="宋体" w:hAnsi="宋体"/>
                <w:color w:val="000000" w:themeColor="text1"/>
                <w:szCs w:val="21"/>
                <w14:textFill>
                  <w14:solidFill>
                    <w14:schemeClr w14:val="tx1"/>
                  </w14:solidFill>
                </w14:textFill>
              </w:rPr>
            </w:pPr>
            <w:r>
              <w:rPr>
                <w:rFonts w:hint="eastAsia" w:hAnsi="宋体" w:cs="宋体"/>
                <w:bCs/>
                <w:color w:val="000000" w:themeColor="text1"/>
                <w:szCs w:val="21"/>
                <w14:textFill>
                  <w14:solidFill>
                    <w14:schemeClr w14:val="tx1"/>
                  </w14:solidFill>
                </w14:textFill>
              </w:rPr>
              <w:t>本项目为专门面对中小企业项目，小微企业、监狱企业、残疾人福利性单位不再执行价格评审优惠的扶持政策</w:t>
            </w:r>
            <w:r>
              <w:rPr>
                <w:rFonts w:hint="eastAsia" w:ascii="宋体" w:hAnsi="宋体"/>
                <w:color w:val="000000" w:themeColor="text1"/>
                <w:szCs w:val="21"/>
                <w14:textFill>
                  <w14:solidFill>
                    <w14:schemeClr w14:val="tx1"/>
                  </w14:solidFill>
                </w14:textFill>
              </w:rPr>
              <w:t>。</w:t>
            </w:r>
          </w:p>
          <w:p w14:paraId="47FF8513">
            <w:pPr>
              <w:pStyle w:val="25"/>
              <w:spacing w:line="312" w:lineRule="auto"/>
              <w:ind w:firstLine="420" w:firstLineChars="200"/>
              <w:rPr>
                <w:rFonts w:hint="eastAsia" w:hAnsi="宋体" w:cs="Courier New"/>
                <w:bCs/>
                <w:color w:val="000000" w:themeColor="text1"/>
                <w:kern w:val="2"/>
                <w:sz w:val="21"/>
                <w14:textFill>
                  <w14:solidFill>
                    <w14:schemeClr w14:val="tx1"/>
                  </w14:solidFill>
                </w14:textFill>
              </w:rPr>
            </w:pPr>
            <w:r>
              <w:rPr>
                <w:rFonts w:hint="eastAsia" w:hAnsi="宋体" w:cs="Courier New"/>
                <w:bCs/>
                <w:color w:val="000000" w:themeColor="text1"/>
                <w:kern w:val="2"/>
                <w:sz w:val="21"/>
                <w14:textFill>
                  <w14:solidFill>
                    <w14:schemeClr w14:val="tx1"/>
                  </w14:solidFill>
                </w14:textFill>
              </w:rPr>
              <w:t>（3）以进入比较与评价环节的最低的评审价为基准价，基准价得分为</w:t>
            </w:r>
            <w:r>
              <w:rPr>
                <w:rFonts w:hint="eastAsia" w:hAnsi="宋体" w:cs="Courier New"/>
                <w:bCs/>
                <w:color w:val="000000" w:themeColor="text1"/>
                <w:kern w:val="2"/>
                <w:sz w:val="21"/>
                <w:u w:val="single"/>
                <w14:textFill>
                  <w14:solidFill>
                    <w14:schemeClr w14:val="tx1"/>
                  </w14:solidFill>
                </w14:textFill>
              </w:rPr>
              <w:t>30</w:t>
            </w:r>
            <w:r>
              <w:rPr>
                <w:rFonts w:hint="eastAsia" w:hAnsi="宋体" w:cs="Courier New"/>
                <w:bCs/>
                <w:color w:val="000000" w:themeColor="text1"/>
                <w:kern w:val="2"/>
                <w:sz w:val="21"/>
                <w14:textFill>
                  <w14:solidFill>
                    <w14:schemeClr w14:val="tx1"/>
                  </w14:solidFill>
                </w14:textFill>
              </w:rPr>
              <w:t>分。</w:t>
            </w:r>
          </w:p>
          <w:p w14:paraId="30A0FF2C">
            <w:pPr>
              <w:pStyle w:val="25"/>
              <w:spacing w:line="312" w:lineRule="auto"/>
              <w:ind w:firstLine="420" w:firstLineChars="200"/>
              <w:rPr>
                <w:rFonts w:hint="eastAsia" w:hAnsi="宋体" w:cs="Courier New"/>
                <w:bCs/>
                <w:color w:val="000000" w:themeColor="text1"/>
                <w:kern w:val="2"/>
                <w:sz w:val="21"/>
                <w14:textFill>
                  <w14:solidFill>
                    <w14:schemeClr w14:val="tx1"/>
                  </w14:solidFill>
                </w14:textFill>
              </w:rPr>
            </w:pPr>
            <w:r>
              <w:rPr>
                <w:rFonts w:hint="eastAsia" w:hAnsi="宋体" w:cs="Courier New"/>
                <w:bCs/>
                <w:color w:val="000000" w:themeColor="text1"/>
                <w:kern w:val="2"/>
                <w:sz w:val="21"/>
                <w14:textFill>
                  <w14:solidFill>
                    <w14:schemeClr w14:val="tx1"/>
                  </w14:solidFill>
                </w14:textFill>
              </w:rPr>
              <w:t>（4）价格分计算公式：</w:t>
            </w:r>
          </w:p>
          <w:p w14:paraId="2B6A0996">
            <w:pPr>
              <w:pStyle w:val="25"/>
              <w:spacing w:line="312" w:lineRule="auto"/>
              <w:ind w:firstLine="420" w:firstLineChars="200"/>
              <w:rPr>
                <w:rFonts w:hint="eastAsia" w:hAnsi="宋体" w:cs="Courier New"/>
                <w:bCs/>
                <w:color w:val="000000" w:themeColor="text1"/>
                <w:kern w:val="2"/>
                <w:sz w:val="21"/>
                <w14:textFill>
                  <w14:solidFill>
                    <w14:schemeClr w14:val="tx1"/>
                  </w14:solidFill>
                </w14:textFill>
              </w:rPr>
            </w:pPr>
            <w:r>
              <w:rPr>
                <w:rFonts w:hint="eastAsia" w:hAnsi="宋体" w:cs="Courier New"/>
                <w:bCs/>
                <w:color w:val="000000" w:themeColor="text1"/>
                <w:kern w:val="2"/>
                <w:sz w:val="21"/>
                <w14:textFill>
                  <w14:solidFill>
                    <w14:schemeClr w14:val="tx1"/>
                  </w14:solidFill>
                </w14:textFill>
              </w:rPr>
              <w:t>报价得分=（基准价/最后报价）×</w:t>
            </w:r>
            <w:r>
              <w:rPr>
                <w:rFonts w:hint="eastAsia" w:hAnsi="宋体" w:cs="Courier New"/>
                <w:bCs/>
                <w:color w:val="000000" w:themeColor="text1"/>
                <w:kern w:val="2"/>
                <w:sz w:val="21"/>
                <w:u w:val="single"/>
                <w14:textFill>
                  <w14:solidFill>
                    <w14:schemeClr w14:val="tx1"/>
                  </w14:solidFill>
                </w14:textFill>
              </w:rPr>
              <w:t>30</w:t>
            </w:r>
            <w:r>
              <w:rPr>
                <w:rFonts w:hint="eastAsia" w:hAnsi="宋体" w:cs="Courier New"/>
                <w:bCs/>
                <w:color w:val="000000" w:themeColor="text1"/>
                <w:kern w:val="2"/>
                <w:sz w:val="21"/>
                <w14:textFill>
                  <w14:solidFill>
                    <w14:schemeClr w14:val="tx1"/>
                  </w14:solidFill>
                </w14:textFill>
              </w:rPr>
              <w:t>分</w:t>
            </w:r>
          </w:p>
        </w:tc>
        <w:tc>
          <w:tcPr>
            <w:tcW w:w="851" w:type="dxa"/>
            <w:vAlign w:val="center"/>
          </w:tcPr>
          <w:p w14:paraId="1DFE87BA">
            <w:pPr>
              <w:widowControl/>
              <w:spacing w:line="312" w:lineRule="auto"/>
              <w:jc w:val="center"/>
              <w:rPr>
                <w:rFonts w:hint="eastAsia" w:ascii="宋体" w:hAnsi="宋体" w:cs="Tahoma"/>
                <w:color w:val="000000" w:themeColor="text1"/>
                <w:kern w:val="0"/>
                <w:szCs w:val="21"/>
                <w14:textFill>
                  <w14:solidFill>
                    <w14:schemeClr w14:val="tx1"/>
                  </w14:solidFill>
                </w14:textFill>
              </w:rPr>
            </w:pPr>
            <w:r>
              <w:rPr>
                <w:rFonts w:hint="eastAsia" w:ascii="宋体" w:hAnsi="宋体" w:cs="Tahoma"/>
                <w:color w:val="000000" w:themeColor="text1"/>
                <w:kern w:val="0"/>
                <w:szCs w:val="21"/>
                <w14:textFill>
                  <w14:solidFill>
                    <w14:schemeClr w14:val="tx1"/>
                  </w14:solidFill>
                </w14:textFill>
              </w:rPr>
              <w:t xml:space="preserve"> 30分</w:t>
            </w:r>
          </w:p>
        </w:tc>
      </w:tr>
      <w:tr w14:paraId="445AF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4" w:type="dxa"/>
            <w:vMerge w:val="restart"/>
            <w:vAlign w:val="center"/>
          </w:tcPr>
          <w:p w14:paraId="2EB67D4F">
            <w:pPr>
              <w:widowControl/>
              <w:spacing w:line="312" w:lineRule="auto"/>
              <w:jc w:val="center"/>
              <w:rPr>
                <w:rFonts w:hint="eastAsia" w:ascii="宋体" w:hAnsi="宋体" w:cs="Tahoma"/>
                <w:color w:val="000000" w:themeColor="text1"/>
                <w:kern w:val="0"/>
                <w:szCs w:val="2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2、技术分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pacing w:val="2"/>
                <w:szCs w:val="21"/>
                <w14:textFill>
                  <w14:solidFill>
                    <w14:schemeClr w14:val="tx1"/>
                  </w14:solidFill>
                </w14:textFill>
              </w:rPr>
              <w:t>满分</w:t>
            </w:r>
            <w:r>
              <w:rPr>
                <w:rFonts w:hint="eastAsia" w:ascii="宋体" w:hAnsi="宋体" w:cs="宋体"/>
                <w:color w:val="000000" w:themeColor="text1"/>
                <w:spacing w:val="1"/>
                <w:szCs w:val="21"/>
                <w14:textFill>
                  <w14:solidFill>
                    <w14:schemeClr w14:val="tx1"/>
                  </w14:solidFill>
                </w14:textFill>
              </w:rPr>
              <w:t>63</w:t>
            </w:r>
            <w:r>
              <w:rPr>
                <w:rFonts w:hint="eastAsia" w:ascii="宋体" w:hAnsi="宋体" w:cs="宋体"/>
                <w:color w:val="000000" w:themeColor="text1"/>
                <w:szCs w:val="21"/>
                <w14:textFill>
                  <w14:solidFill>
                    <w14:schemeClr w14:val="tx1"/>
                  </w14:solidFill>
                </w14:textFill>
              </w:rPr>
              <w:t>分）</w:t>
            </w:r>
          </w:p>
        </w:tc>
        <w:tc>
          <w:tcPr>
            <w:tcW w:w="8056" w:type="dxa"/>
            <w:gridSpan w:val="3"/>
            <w:vAlign w:val="center"/>
          </w:tcPr>
          <w:p w14:paraId="29F2029D">
            <w:pPr>
              <w:spacing w:line="312" w:lineRule="auto"/>
              <w:jc w:val="center"/>
              <w:rPr>
                <w:rFonts w:hint="eastAsia" w:ascii="宋体" w:hAnsi="宋体" w:cs="Tahoma"/>
                <w:color w:val="000000" w:themeColor="text1"/>
                <w:kern w:val="0"/>
                <w:szCs w:val="21"/>
                <w14:textFill>
                  <w14:solidFill>
                    <w14:schemeClr w14:val="tx1"/>
                  </w14:solidFill>
                </w14:textFill>
              </w:rPr>
            </w:pPr>
            <w:r>
              <w:rPr>
                <w:rFonts w:hint="eastAsia" w:hAnsi="宋体"/>
                <w:bCs/>
                <w:color w:val="000000" w:themeColor="text1"/>
                <w:szCs w:val="21"/>
                <w14:textFill>
                  <w14:solidFill>
                    <w14:schemeClr w14:val="tx1"/>
                  </w14:solidFill>
                </w14:textFill>
              </w:rPr>
              <w:t>评审标准</w:t>
            </w:r>
          </w:p>
        </w:tc>
      </w:tr>
      <w:tr w14:paraId="1A0A4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034" w:type="dxa"/>
            <w:vMerge w:val="continue"/>
            <w:vAlign w:val="center"/>
          </w:tcPr>
          <w:p w14:paraId="7190E9AE">
            <w:pPr>
              <w:adjustRightInd w:val="0"/>
              <w:spacing w:line="312" w:lineRule="auto"/>
              <w:ind w:left="-105" w:leftChars="-50" w:right="-105" w:rightChars="-50"/>
              <w:jc w:val="center"/>
              <w:textAlignment w:val="baseline"/>
              <w:rPr>
                <w:rFonts w:hint="eastAsia" w:ascii="宋体" w:hAnsi="宋体"/>
                <w:bCs/>
                <w:color w:val="000000" w:themeColor="text1"/>
                <w:kern w:val="0"/>
                <w:szCs w:val="21"/>
                <w14:textFill>
                  <w14:solidFill>
                    <w14:schemeClr w14:val="tx1"/>
                  </w14:solidFill>
                </w14:textFill>
              </w:rPr>
            </w:pPr>
          </w:p>
        </w:tc>
        <w:tc>
          <w:tcPr>
            <w:tcW w:w="917" w:type="dxa"/>
            <w:vMerge w:val="restart"/>
            <w:vAlign w:val="center"/>
          </w:tcPr>
          <w:p w14:paraId="5F61AD3F">
            <w:pPr>
              <w:pStyle w:val="226"/>
              <w:widowControl w:val="0"/>
              <w:autoSpaceDE w:val="0"/>
              <w:autoSpaceDN w:val="0"/>
              <w:spacing w:before="0" w:after="0" w:line="312" w:lineRule="auto"/>
              <w:jc w:val="left"/>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spacing w:val="1"/>
                <w:kern w:val="2"/>
                <w:sz w:val="21"/>
                <w:szCs w:val="21"/>
                <w:lang w:eastAsia="zh-CN"/>
                <w14:textFill>
                  <w14:solidFill>
                    <w14:schemeClr w14:val="tx1"/>
                  </w14:solidFill>
                </w14:textFill>
              </w:rPr>
              <w:t>项目管理机构</w:t>
            </w:r>
            <w:r>
              <w:rPr>
                <w:rFonts w:hint="eastAsia" w:ascii="宋体" w:hAnsi="宋体" w:eastAsia="宋体" w:cs="宋体"/>
                <w:color w:val="000000" w:themeColor="text1"/>
                <w:spacing w:val="2"/>
                <w:kern w:val="2"/>
                <w:sz w:val="21"/>
                <w:szCs w:val="21"/>
                <w:lang w:eastAsia="zh-CN"/>
                <w14:textFill>
                  <w14:solidFill>
                    <w14:schemeClr w14:val="tx1"/>
                  </w14:solidFill>
                </w14:textFill>
              </w:rPr>
              <w:t>（满分</w:t>
            </w:r>
            <w:r>
              <w:rPr>
                <w:rFonts w:hint="eastAsia" w:ascii="宋体" w:hAnsi="宋体" w:eastAsia="宋体" w:cs="宋体"/>
                <w:color w:val="000000" w:themeColor="text1"/>
                <w:kern w:val="2"/>
                <w:sz w:val="21"/>
                <w:szCs w:val="21"/>
                <w:lang w:val="en-US" w:eastAsia="zh-CN"/>
                <w14:textFill>
                  <w14:solidFill>
                    <w14:schemeClr w14:val="tx1"/>
                  </w14:solidFill>
                </w14:textFill>
              </w:rPr>
              <w:t>8</w:t>
            </w:r>
            <w:r>
              <w:rPr>
                <w:rFonts w:hint="eastAsia" w:ascii="宋体" w:hAnsi="宋体" w:eastAsia="宋体" w:cs="宋体"/>
                <w:color w:val="000000" w:themeColor="text1"/>
                <w:kern w:val="2"/>
                <w:sz w:val="21"/>
                <w:szCs w:val="21"/>
                <w:lang w:eastAsia="zh-CN"/>
                <w14:textFill>
                  <w14:solidFill>
                    <w14:schemeClr w14:val="tx1"/>
                  </w14:solidFill>
                </w14:textFill>
              </w:rPr>
              <w:t>分）</w:t>
            </w:r>
          </w:p>
          <w:p w14:paraId="41403F99">
            <w:pPr>
              <w:adjustRightInd w:val="0"/>
              <w:spacing w:line="312" w:lineRule="auto"/>
              <w:jc w:val="center"/>
              <w:textAlignment w:val="baseline"/>
              <w:rPr>
                <w:rFonts w:hint="eastAsia" w:ascii="宋体" w:hAnsi="宋体"/>
                <w:bCs/>
                <w:color w:val="000000" w:themeColor="text1"/>
                <w:kern w:val="0"/>
                <w:szCs w:val="21"/>
                <w14:textFill>
                  <w14:solidFill>
                    <w14:schemeClr w14:val="tx1"/>
                  </w14:solidFill>
                </w14:textFill>
              </w:rPr>
            </w:pPr>
          </w:p>
        </w:tc>
        <w:tc>
          <w:tcPr>
            <w:tcW w:w="6288" w:type="dxa"/>
            <w:vAlign w:val="center"/>
          </w:tcPr>
          <w:p w14:paraId="58D4B822">
            <w:pPr>
              <w:pStyle w:val="6"/>
              <w:spacing w:line="312" w:lineRule="auto"/>
              <w:rPr>
                <w:rFonts w:hint="eastAsia" w:ascii="宋体" w:hAnsi="宋体" w:cs="宋体"/>
                <w:b w:val="0"/>
                <w:bCs w:val="0"/>
                <w:color w:val="000000" w:themeColor="text1"/>
                <w:spacing w:val="2"/>
                <w:sz w:val="21"/>
                <w:szCs w:val="21"/>
                <w14:textFill>
                  <w14:solidFill>
                    <w14:schemeClr w14:val="tx1"/>
                  </w14:solidFill>
                </w14:textFill>
              </w:rPr>
            </w:pPr>
            <w:r>
              <w:rPr>
                <w:rFonts w:hint="eastAsia" w:ascii="宋体" w:hAnsi="宋体" w:cs="宋体"/>
                <w:b w:val="0"/>
                <w:bCs w:val="0"/>
                <w:color w:val="000000" w:themeColor="text1"/>
                <w:spacing w:val="2"/>
                <w:sz w:val="21"/>
                <w:szCs w:val="21"/>
                <w14:textFill>
                  <w14:solidFill>
                    <w14:schemeClr w14:val="tx1"/>
                  </w14:solidFill>
                </w14:textFill>
              </w:rPr>
              <w:t>项目经理任职资格（满分4分）</w:t>
            </w:r>
          </w:p>
          <w:p w14:paraId="73A8CB3D">
            <w:pPr>
              <w:pStyle w:val="6"/>
              <w:spacing w:line="312" w:lineRule="auto"/>
              <w:rPr>
                <w:color w:val="000000" w:themeColor="text1"/>
                <w14:textFill>
                  <w14:solidFill>
                    <w14:schemeClr w14:val="tx1"/>
                  </w14:solidFill>
                </w14:textFill>
              </w:rPr>
            </w:pPr>
            <w:r>
              <w:rPr>
                <w:rFonts w:hint="eastAsia" w:ascii="宋体" w:hAnsi="宋体" w:cs="宋体"/>
                <w:b w:val="0"/>
                <w:bCs w:val="0"/>
                <w:color w:val="000000" w:themeColor="text1"/>
                <w:spacing w:val="2"/>
                <w:sz w:val="21"/>
                <w:szCs w:val="21"/>
                <w14:textFill>
                  <w14:solidFill>
                    <w14:schemeClr w14:val="tx1"/>
                  </w14:solidFill>
                </w14:textFill>
              </w:rPr>
              <w:t>项目经理具备中级工程师及以上职称或专科及以上学历的得 4分。（拟派任项目经理必须与资格审查合格通过的项目经理在名称、专业、资格等级等方面一致。）提供相关证照复印件加盖公章证明。</w:t>
            </w:r>
          </w:p>
        </w:tc>
        <w:tc>
          <w:tcPr>
            <w:tcW w:w="851" w:type="dxa"/>
            <w:vAlign w:val="center"/>
          </w:tcPr>
          <w:p w14:paraId="2D89C9AA">
            <w:pPr>
              <w:spacing w:line="312" w:lineRule="auto"/>
              <w:jc w:val="center"/>
              <w:rPr>
                <w:rFonts w:hint="eastAsia" w:ascii="宋体" w:hAnsi="宋体" w:cs="Tahoma"/>
                <w:color w:val="000000" w:themeColor="text1"/>
                <w:kern w:val="0"/>
                <w:szCs w:val="21"/>
                <w14:textFill>
                  <w14:solidFill>
                    <w14:schemeClr w14:val="tx1"/>
                  </w14:solidFill>
                </w14:textFill>
              </w:rPr>
            </w:pPr>
            <w:r>
              <w:rPr>
                <w:rFonts w:hint="eastAsia" w:ascii="宋体" w:hAnsi="宋体" w:cs="Tahoma"/>
                <w:color w:val="000000" w:themeColor="text1"/>
                <w:kern w:val="0"/>
                <w:szCs w:val="21"/>
                <w14:textFill>
                  <w14:solidFill>
                    <w14:schemeClr w14:val="tx1"/>
                  </w14:solidFill>
                </w14:textFill>
              </w:rPr>
              <w:t>4分</w:t>
            </w:r>
          </w:p>
        </w:tc>
      </w:tr>
      <w:tr w14:paraId="24E8D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034" w:type="dxa"/>
            <w:vMerge w:val="continue"/>
            <w:vAlign w:val="center"/>
          </w:tcPr>
          <w:p w14:paraId="16FED966">
            <w:pPr>
              <w:adjustRightInd w:val="0"/>
              <w:spacing w:line="312" w:lineRule="auto"/>
              <w:ind w:left="-105" w:leftChars="-50" w:right="-105" w:rightChars="-50"/>
              <w:jc w:val="center"/>
              <w:textAlignment w:val="baseline"/>
              <w:rPr>
                <w:rFonts w:hint="eastAsia" w:ascii="宋体" w:hAnsi="宋体"/>
                <w:bCs/>
                <w:color w:val="000000" w:themeColor="text1"/>
                <w:kern w:val="0"/>
                <w:szCs w:val="21"/>
                <w14:textFill>
                  <w14:solidFill>
                    <w14:schemeClr w14:val="tx1"/>
                  </w14:solidFill>
                </w14:textFill>
              </w:rPr>
            </w:pPr>
          </w:p>
        </w:tc>
        <w:tc>
          <w:tcPr>
            <w:tcW w:w="917" w:type="dxa"/>
            <w:vMerge w:val="continue"/>
            <w:vAlign w:val="center"/>
          </w:tcPr>
          <w:p w14:paraId="49E6DEDE">
            <w:pPr>
              <w:adjustRightInd w:val="0"/>
              <w:spacing w:line="312" w:lineRule="auto"/>
              <w:jc w:val="center"/>
              <w:textAlignment w:val="baseline"/>
              <w:rPr>
                <w:rFonts w:hint="eastAsia" w:ascii="宋体" w:hAnsi="宋体"/>
                <w:bCs/>
                <w:color w:val="000000" w:themeColor="text1"/>
                <w:kern w:val="0"/>
                <w:szCs w:val="21"/>
                <w14:textFill>
                  <w14:solidFill>
                    <w14:schemeClr w14:val="tx1"/>
                  </w14:solidFill>
                </w14:textFill>
              </w:rPr>
            </w:pPr>
          </w:p>
        </w:tc>
        <w:tc>
          <w:tcPr>
            <w:tcW w:w="6288" w:type="dxa"/>
            <w:vAlign w:val="center"/>
          </w:tcPr>
          <w:p w14:paraId="3900C90F">
            <w:pPr>
              <w:pStyle w:val="6"/>
              <w:spacing w:line="312" w:lineRule="auto"/>
              <w:rPr>
                <w:rFonts w:hint="eastAsia" w:ascii="宋体" w:hAnsi="宋体" w:cs="宋体"/>
                <w:b w:val="0"/>
                <w:bCs w:val="0"/>
                <w:color w:val="000000" w:themeColor="text1"/>
                <w:spacing w:val="2"/>
                <w:sz w:val="21"/>
                <w:szCs w:val="21"/>
                <w14:textFill>
                  <w14:solidFill>
                    <w14:schemeClr w14:val="tx1"/>
                  </w14:solidFill>
                </w14:textFill>
              </w:rPr>
            </w:pPr>
            <w:r>
              <w:rPr>
                <w:rFonts w:hint="eastAsia" w:ascii="宋体" w:hAnsi="宋体" w:cs="宋体"/>
                <w:b w:val="0"/>
                <w:bCs w:val="0"/>
                <w:color w:val="000000" w:themeColor="text1"/>
                <w:spacing w:val="2"/>
                <w:sz w:val="21"/>
                <w:szCs w:val="21"/>
                <w14:textFill>
                  <w14:solidFill>
                    <w14:schemeClr w14:val="tx1"/>
                  </w14:solidFill>
                </w14:textFill>
              </w:rPr>
              <w:t>其他主要人员（满分4分）：</w:t>
            </w:r>
          </w:p>
          <w:p w14:paraId="6E2E1931">
            <w:pPr>
              <w:pStyle w:val="6"/>
              <w:spacing w:line="312" w:lineRule="auto"/>
              <w:rPr>
                <w:color w:val="000000" w:themeColor="text1"/>
                <w:sz w:val="21"/>
                <w:szCs w:val="21"/>
                <w14:textFill>
                  <w14:solidFill>
                    <w14:schemeClr w14:val="tx1"/>
                  </w14:solidFill>
                </w14:textFill>
              </w:rPr>
            </w:pPr>
            <w:r>
              <w:rPr>
                <w:rFonts w:hint="eastAsia" w:ascii="宋体" w:hAnsi="宋体" w:cs="宋体"/>
                <w:b w:val="0"/>
                <w:bCs w:val="0"/>
                <w:color w:val="000000" w:themeColor="text1"/>
                <w:spacing w:val="2"/>
                <w:sz w:val="21"/>
                <w:szCs w:val="21"/>
                <w14:textFill>
                  <w14:solidFill>
                    <w14:schemeClr w14:val="tx1"/>
                  </w14:solidFill>
                </w14:textFill>
              </w:rPr>
              <w:t>拟派任技术负责人具备中级工程师及以上职称的得4分。</w:t>
            </w:r>
          </w:p>
        </w:tc>
        <w:tc>
          <w:tcPr>
            <w:tcW w:w="851" w:type="dxa"/>
            <w:vAlign w:val="center"/>
          </w:tcPr>
          <w:p w14:paraId="79895758">
            <w:pPr>
              <w:spacing w:line="312" w:lineRule="auto"/>
              <w:jc w:val="center"/>
              <w:rPr>
                <w:rFonts w:hint="eastAsia" w:ascii="宋体" w:hAnsi="宋体" w:cs="Tahoma"/>
                <w:color w:val="000000" w:themeColor="text1"/>
                <w:kern w:val="0"/>
                <w:szCs w:val="21"/>
                <w14:textFill>
                  <w14:solidFill>
                    <w14:schemeClr w14:val="tx1"/>
                  </w14:solidFill>
                </w14:textFill>
              </w:rPr>
            </w:pPr>
            <w:r>
              <w:rPr>
                <w:rFonts w:hint="eastAsia" w:ascii="宋体" w:hAnsi="宋体" w:cs="Tahoma"/>
                <w:color w:val="000000" w:themeColor="text1"/>
                <w:kern w:val="0"/>
                <w:szCs w:val="21"/>
                <w14:textFill>
                  <w14:solidFill>
                    <w14:schemeClr w14:val="tx1"/>
                  </w14:solidFill>
                </w14:textFill>
              </w:rPr>
              <w:t>4分</w:t>
            </w:r>
          </w:p>
        </w:tc>
      </w:tr>
      <w:tr w14:paraId="0012E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8" w:hRule="atLeast"/>
          <w:jc w:val="center"/>
        </w:trPr>
        <w:tc>
          <w:tcPr>
            <w:tcW w:w="1034" w:type="dxa"/>
            <w:vMerge w:val="continue"/>
            <w:vAlign w:val="center"/>
          </w:tcPr>
          <w:p w14:paraId="137C1514">
            <w:pPr>
              <w:adjustRightInd w:val="0"/>
              <w:spacing w:line="312" w:lineRule="auto"/>
              <w:ind w:left="-105" w:leftChars="-50" w:right="-105" w:rightChars="-50"/>
              <w:jc w:val="center"/>
              <w:textAlignment w:val="baseline"/>
              <w:rPr>
                <w:rFonts w:hint="eastAsia" w:ascii="宋体" w:hAnsi="宋体"/>
                <w:bCs/>
                <w:color w:val="000000" w:themeColor="text1"/>
                <w:kern w:val="0"/>
                <w:szCs w:val="21"/>
                <w14:textFill>
                  <w14:solidFill>
                    <w14:schemeClr w14:val="tx1"/>
                  </w14:solidFill>
                </w14:textFill>
              </w:rPr>
            </w:pPr>
          </w:p>
        </w:tc>
        <w:tc>
          <w:tcPr>
            <w:tcW w:w="917" w:type="dxa"/>
            <w:vMerge w:val="restart"/>
            <w:vAlign w:val="center"/>
          </w:tcPr>
          <w:p w14:paraId="1A414DAD">
            <w:pPr>
              <w:pStyle w:val="226"/>
              <w:widowControl w:val="0"/>
              <w:autoSpaceDE w:val="0"/>
              <w:autoSpaceDN w:val="0"/>
              <w:spacing w:before="0" w:after="0" w:line="312" w:lineRule="auto"/>
              <w:jc w:val="left"/>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spacing w:val="1"/>
                <w:kern w:val="2"/>
                <w:sz w:val="21"/>
                <w:szCs w:val="21"/>
                <w:lang w:eastAsia="zh-CN"/>
                <w14:textFill>
                  <w14:solidFill>
                    <w14:schemeClr w14:val="tx1"/>
                  </w14:solidFill>
                </w14:textFill>
              </w:rPr>
              <w:t>施工组织设计</w:t>
            </w:r>
            <w:r>
              <w:rPr>
                <w:rFonts w:hint="eastAsia" w:ascii="宋体" w:hAnsi="宋体" w:eastAsia="宋体" w:cs="宋体"/>
                <w:color w:val="000000" w:themeColor="text1"/>
                <w:kern w:val="2"/>
                <w:sz w:val="21"/>
                <w:szCs w:val="21"/>
                <w:lang w:eastAsia="zh-CN"/>
                <w14:textFill>
                  <w14:solidFill>
                    <w14:schemeClr w14:val="tx1"/>
                  </w14:solidFill>
                </w14:textFill>
              </w:rPr>
              <w:t>（</w:t>
            </w:r>
            <w:r>
              <w:rPr>
                <w:rFonts w:hint="eastAsia" w:ascii="宋体" w:hAnsi="宋体" w:eastAsia="宋体" w:cs="宋体"/>
                <w:color w:val="000000" w:themeColor="text1"/>
                <w:spacing w:val="2"/>
                <w:kern w:val="2"/>
                <w:sz w:val="21"/>
                <w:szCs w:val="21"/>
                <w:lang w:eastAsia="zh-CN"/>
                <w14:textFill>
                  <w14:solidFill>
                    <w14:schemeClr w14:val="tx1"/>
                  </w14:solidFill>
                </w14:textFill>
              </w:rPr>
              <w:t>满分</w:t>
            </w:r>
            <w:r>
              <w:rPr>
                <w:rFonts w:hint="eastAsia" w:ascii="宋体" w:hAnsi="宋体" w:eastAsia="宋体" w:cs="宋体"/>
                <w:color w:val="000000" w:themeColor="text1"/>
                <w:spacing w:val="-1"/>
                <w:kern w:val="2"/>
                <w:sz w:val="21"/>
                <w:szCs w:val="21"/>
                <w:lang w:eastAsia="zh-CN"/>
                <w14:textFill>
                  <w14:solidFill>
                    <w14:schemeClr w14:val="tx1"/>
                  </w14:solidFill>
                </w14:textFill>
              </w:rPr>
              <w:t>55分</w:t>
            </w:r>
            <w:r>
              <w:rPr>
                <w:rFonts w:hint="eastAsia" w:ascii="宋体" w:hAnsi="宋体" w:eastAsia="宋体" w:cs="宋体"/>
                <w:color w:val="000000" w:themeColor="text1"/>
                <w:kern w:val="2"/>
                <w:sz w:val="21"/>
                <w:szCs w:val="21"/>
                <w:lang w:eastAsia="zh-CN"/>
                <w14:textFill>
                  <w14:solidFill>
                    <w14:schemeClr w14:val="tx1"/>
                  </w14:solidFill>
                </w14:textFill>
              </w:rPr>
              <w:t xml:space="preserve"> ）</w:t>
            </w:r>
          </w:p>
          <w:p w14:paraId="564D9C2B">
            <w:pPr>
              <w:adjustRightInd w:val="0"/>
              <w:spacing w:line="312" w:lineRule="auto"/>
              <w:jc w:val="center"/>
              <w:textAlignment w:val="baseline"/>
              <w:rPr>
                <w:rFonts w:hint="eastAsia" w:ascii="宋体" w:hAnsi="宋体"/>
                <w:bCs/>
                <w:color w:val="000000" w:themeColor="text1"/>
                <w:kern w:val="0"/>
                <w:szCs w:val="21"/>
                <w14:textFill>
                  <w14:solidFill>
                    <w14:schemeClr w14:val="tx1"/>
                  </w14:solidFill>
                </w14:textFill>
              </w:rPr>
            </w:pPr>
          </w:p>
        </w:tc>
        <w:tc>
          <w:tcPr>
            <w:tcW w:w="6288" w:type="dxa"/>
            <w:vAlign w:val="center"/>
          </w:tcPr>
          <w:p w14:paraId="7A6D11E8">
            <w:pPr>
              <w:pStyle w:val="25"/>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主要施工方法（满分7分）</w:t>
            </w:r>
          </w:p>
          <w:p w14:paraId="4554EDE3">
            <w:pPr>
              <w:pStyle w:val="25"/>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四档（7 分）：各主要分部施工方法符合项目实际，有详尽的施工技术方案，工艺精湛、方法科学合理、可行，能指导具体施工并确保安全。</w:t>
            </w:r>
          </w:p>
          <w:p w14:paraId="6636FA00">
            <w:pPr>
              <w:pStyle w:val="25"/>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三档（5 分）：各主要分部施工方法符合项目实际，有详尽的施工技术方案，工艺合理、方法可行，能指导具体施工并确保安全。</w:t>
            </w:r>
          </w:p>
          <w:p w14:paraId="6621B85A">
            <w:pPr>
              <w:pStyle w:val="25"/>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二档（3 分）：各主要分部施工方法符合项目实际，有施工技术方案，工艺合理、方法可行，能指导施工并确保安全。</w:t>
            </w:r>
          </w:p>
          <w:p w14:paraId="36AA332E">
            <w:pPr>
              <w:pStyle w:val="25"/>
              <w:spacing w:line="312" w:lineRule="auto"/>
              <w:rPr>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一档（1 分）：各主要分部施工方法不符合项目实际，有施工技术方案，工艺不合理，不能指导具体施工并确保安全。</w:t>
            </w:r>
          </w:p>
        </w:tc>
        <w:tc>
          <w:tcPr>
            <w:tcW w:w="851" w:type="dxa"/>
            <w:vAlign w:val="center"/>
          </w:tcPr>
          <w:p w14:paraId="3A7A476D">
            <w:pPr>
              <w:spacing w:line="312" w:lineRule="auto"/>
              <w:jc w:val="center"/>
              <w:rPr>
                <w:rFonts w:hint="eastAsia" w:ascii="宋体" w:hAnsi="宋体" w:cs="Tahoma"/>
                <w:color w:val="000000" w:themeColor="text1"/>
                <w:kern w:val="0"/>
                <w:szCs w:val="21"/>
                <w14:textFill>
                  <w14:solidFill>
                    <w14:schemeClr w14:val="tx1"/>
                  </w14:solidFill>
                </w14:textFill>
              </w:rPr>
            </w:pPr>
            <w:r>
              <w:rPr>
                <w:rFonts w:hint="eastAsia" w:hAnsi="宋体" w:cs="宋体"/>
                <w:color w:val="000000" w:themeColor="text1"/>
                <w:szCs w:val="21"/>
                <w14:textFill>
                  <w14:solidFill>
                    <w14:schemeClr w14:val="tx1"/>
                  </w14:solidFill>
                </w14:textFill>
              </w:rPr>
              <w:t>7分</w:t>
            </w:r>
          </w:p>
        </w:tc>
      </w:tr>
      <w:tr w14:paraId="52AC0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3" w:hRule="atLeast"/>
          <w:jc w:val="center"/>
        </w:trPr>
        <w:tc>
          <w:tcPr>
            <w:tcW w:w="1034" w:type="dxa"/>
            <w:vMerge w:val="continue"/>
            <w:vAlign w:val="center"/>
          </w:tcPr>
          <w:p w14:paraId="6F4198D8">
            <w:pPr>
              <w:adjustRightInd w:val="0"/>
              <w:spacing w:line="312" w:lineRule="auto"/>
              <w:ind w:left="-105" w:leftChars="-50" w:right="-105" w:rightChars="-50"/>
              <w:jc w:val="center"/>
              <w:textAlignment w:val="baseline"/>
              <w:rPr>
                <w:rFonts w:hint="eastAsia" w:ascii="宋体" w:hAnsi="宋体"/>
                <w:bCs/>
                <w:color w:val="000000" w:themeColor="text1"/>
                <w:kern w:val="0"/>
                <w:szCs w:val="21"/>
                <w14:textFill>
                  <w14:solidFill>
                    <w14:schemeClr w14:val="tx1"/>
                  </w14:solidFill>
                </w14:textFill>
              </w:rPr>
            </w:pPr>
          </w:p>
        </w:tc>
        <w:tc>
          <w:tcPr>
            <w:tcW w:w="917" w:type="dxa"/>
            <w:vMerge w:val="continue"/>
            <w:vAlign w:val="center"/>
          </w:tcPr>
          <w:p w14:paraId="4291946D">
            <w:pPr>
              <w:adjustRightInd w:val="0"/>
              <w:spacing w:line="312" w:lineRule="auto"/>
              <w:jc w:val="center"/>
              <w:textAlignment w:val="baseline"/>
              <w:rPr>
                <w:rFonts w:hint="eastAsia" w:ascii="宋体" w:hAnsi="宋体"/>
                <w:bCs/>
                <w:color w:val="000000" w:themeColor="text1"/>
                <w:kern w:val="0"/>
                <w:szCs w:val="21"/>
                <w14:textFill>
                  <w14:solidFill>
                    <w14:schemeClr w14:val="tx1"/>
                  </w14:solidFill>
                </w14:textFill>
              </w:rPr>
            </w:pPr>
          </w:p>
        </w:tc>
        <w:tc>
          <w:tcPr>
            <w:tcW w:w="6288" w:type="dxa"/>
            <w:vAlign w:val="center"/>
          </w:tcPr>
          <w:p w14:paraId="65F7E7BF">
            <w:pPr>
              <w:pStyle w:val="6"/>
              <w:spacing w:line="312" w:lineRule="auto"/>
              <w:rPr>
                <w:rFonts w:hint="eastAsia" w:hAnsi="宋体" w:cs="宋体"/>
                <w:b w:val="0"/>
                <w:bCs w:val="0"/>
                <w:color w:val="000000" w:themeColor="text1"/>
                <w:sz w:val="21"/>
                <w:szCs w:val="21"/>
                <w14:textFill>
                  <w14:solidFill>
                    <w14:schemeClr w14:val="tx1"/>
                  </w14:solidFill>
                </w14:textFill>
              </w:rPr>
            </w:pPr>
            <w:r>
              <w:rPr>
                <w:rFonts w:hint="eastAsia" w:hAnsi="宋体" w:cs="宋体"/>
                <w:b w:val="0"/>
                <w:bCs w:val="0"/>
                <w:color w:val="000000" w:themeColor="text1"/>
                <w:sz w:val="21"/>
                <w:szCs w:val="21"/>
                <w14:textFill>
                  <w14:solidFill>
                    <w14:schemeClr w14:val="tx1"/>
                  </w14:solidFill>
                </w14:textFill>
              </w:rPr>
              <w:t>拟投入的主要物资计划（满分5分）</w:t>
            </w:r>
          </w:p>
          <w:p w14:paraId="72827588">
            <w:pPr>
              <w:pStyle w:val="25"/>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四档（5 分）：投入的施工材料有详细的组织计划且计划周密，数量、选型配置、进场时间安排合理，满足施工需要。</w:t>
            </w:r>
          </w:p>
          <w:p w14:paraId="11E3D8DF">
            <w:pPr>
              <w:pStyle w:val="25"/>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三档（3 分）：投入的施工材料有详细的组织计划但计划基本可行，数量、选型配置、进场时间安排合理，满足施工需要。</w:t>
            </w:r>
          </w:p>
          <w:p w14:paraId="6D039D3B">
            <w:pPr>
              <w:pStyle w:val="25"/>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二档（2 分）：投入的施工材料有组织计划但计划基本可行，数量、选型配置、进场时间安排合理，基本满足施工需要。</w:t>
            </w:r>
          </w:p>
          <w:p w14:paraId="3EB3BF71">
            <w:pPr>
              <w:spacing w:line="312" w:lineRule="auto"/>
              <w:rPr>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一档（1 分）：投入的施工材料无组织计划，数量、选型配置、进场时间安排不合理，不满足施工需要。</w:t>
            </w:r>
          </w:p>
        </w:tc>
        <w:tc>
          <w:tcPr>
            <w:tcW w:w="851" w:type="dxa"/>
            <w:vAlign w:val="center"/>
          </w:tcPr>
          <w:p w14:paraId="10C4382E">
            <w:pPr>
              <w:spacing w:line="312" w:lineRule="auto"/>
              <w:jc w:val="center"/>
              <w:rPr>
                <w:rFonts w:hint="eastAsia" w:ascii="宋体" w:hAnsi="宋体" w:cs="Tahoma"/>
                <w:color w:val="000000" w:themeColor="text1"/>
                <w:kern w:val="0"/>
                <w:szCs w:val="21"/>
                <w14:textFill>
                  <w14:solidFill>
                    <w14:schemeClr w14:val="tx1"/>
                  </w14:solidFill>
                </w14:textFill>
              </w:rPr>
            </w:pPr>
            <w:r>
              <w:rPr>
                <w:rFonts w:hint="eastAsia" w:hAnsi="宋体" w:cs="宋体"/>
                <w:color w:val="000000" w:themeColor="text1"/>
                <w:szCs w:val="21"/>
                <w14:textFill>
                  <w14:solidFill>
                    <w14:schemeClr w14:val="tx1"/>
                  </w14:solidFill>
                </w14:textFill>
              </w:rPr>
              <w:t>5分</w:t>
            </w:r>
          </w:p>
        </w:tc>
      </w:tr>
      <w:tr w14:paraId="1B07B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0" w:hRule="atLeast"/>
          <w:jc w:val="center"/>
        </w:trPr>
        <w:tc>
          <w:tcPr>
            <w:tcW w:w="1034" w:type="dxa"/>
            <w:vMerge w:val="continue"/>
            <w:vAlign w:val="center"/>
          </w:tcPr>
          <w:p w14:paraId="2C7A2CF6">
            <w:pPr>
              <w:adjustRightInd w:val="0"/>
              <w:spacing w:line="312" w:lineRule="auto"/>
              <w:ind w:left="-105" w:leftChars="-50" w:right="-105" w:rightChars="-50"/>
              <w:jc w:val="center"/>
              <w:textAlignment w:val="baseline"/>
              <w:rPr>
                <w:rFonts w:hint="eastAsia" w:ascii="宋体" w:hAnsi="宋体"/>
                <w:bCs/>
                <w:color w:val="000000" w:themeColor="text1"/>
                <w:kern w:val="0"/>
                <w:szCs w:val="21"/>
                <w14:textFill>
                  <w14:solidFill>
                    <w14:schemeClr w14:val="tx1"/>
                  </w14:solidFill>
                </w14:textFill>
              </w:rPr>
            </w:pPr>
          </w:p>
        </w:tc>
        <w:tc>
          <w:tcPr>
            <w:tcW w:w="917" w:type="dxa"/>
            <w:vMerge w:val="continue"/>
            <w:vAlign w:val="center"/>
          </w:tcPr>
          <w:p w14:paraId="661B984E">
            <w:pPr>
              <w:adjustRightInd w:val="0"/>
              <w:spacing w:line="312" w:lineRule="auto"/>
              <w:jc w:val="center"/>
              <w:textAlignment w:val="baseline"/>
              <w:rPr>
                <w:rFonts w:hint="eastAsia" w:ascii="宋体" w:hAnsi="宋体"/>
                <w:bCs/>
                <w:color w:val="000000" w:themeColor="text1"/>
                <w:kern w:val="0"/>
                <w:szCs w:val="21"/>
                <w14:textFill>
                  <w14:solidFill>
                    <w14:schemeClr w14:val="tx1"/>
                  </w14:solidFill>
                </w14:textFill>
              </w:rPr>
            </w:pPr>
          </w:p>
        </w:tc>
        <w:tc>
          <w:tcPr>
            <w:tcW w:w="6288" w:type="dxa"/>
            <w:vAlign w:val="center"/>
          </w:tcPr>
          <w:p w14:paraId="4BAED85A">
            <w:pPr>
              <w:pStyle w:val="25"/>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拟投入的主要施工机械、设备计划（满分6分）</w:t>
            </w:r>
          </w:p>
          <w:p w14:paraId="0DAEE3BE">
            <w:pPr>
              <w:pStyle w:val="25"/>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四档（6分）：投入的施工机械、设备、机具有详细的组织计划且计划周密，设备数量、选型配置、进场时间安排合理，满足施工需要。</w:t>
            </w:r>
          </w:p>
          <w:p w14:paraId="0963AAD9">
            <w:pPr>
              <w:pStyle w:val="25"/>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三档（4分）：投入的施工机械、设备、机具有详细的组织计划但计划基本可行，设备数量、选型配置、进场时间安排合理，满足施工需要。</w:t>
            </w:r>
          </w:p>
          <w:p w14:paraId="4F9DEA7F">
            <w:pPr>
              <w:pStyle w:val="25"/>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二档（2 分）：投入的施工机械、设备、机具有组织计划但计划基本可行，设备数量、选型配置、进场时间安排合理，基本满足施工需要。</w:t>
            </w:r>
          </w:p>
          <w:p w14:paraId="7839F5A8">
            <w:pPr>
              <w:pStyle w:val="25"/>
              <w:spacing w:line="312" w:lineRule="auto"/>
              <w:rPr>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一档（1 分）：投入的施工机械、设备、机具无组织计划，设备数量、选型配置、进场时间安排不合理，不满足施工需要。</w:t>
            </w:r>
          </w:p>
        </w:tc>
        <w:tc>
          <w:tcPr>
            <w:tcW w:w="851" w:type="dxa"/>
            <w:vAlign w:val="center"/>
          </w:tcPr>
          <w:p w14:paraId="629220F8">
            <w:pPr>
              <w:spacing w:line="312" w:lineRule="auto"/>
              <w:jc w:val="center"/>
              <w:rPr>
                <w:rFonts w:hint="eastAsia" w:ascii="宋体" w:hAnsi="宋体" w:cs="Tahoma"/>
                <w:color w:val="000000" w:themeColor="text1"/>
                <w:kern w:val="0"/>
                <w:szCs w:val="21"/>
                <w14:textFill>
                  <w14:solidFill>
                    <w14:schemeClr w14:val="tx1"/>
                  </w14:solidFill>
                </w14:textFill>
              </w:rPr>
            </w:pPr>
            <w:r>
              <w:rPr>
                <w:rFonts w:hint="eastAsia" w:hAnsi="宋体" w:cs="宋体"/>
                <w:color w:val="000000" w:themeColor="text1"/>
                <w:szCs w:val="21"/>
                <w14:textFill>
                  <w14:solidFill>
                    <w14:schemeClr w14:val="tx1"/>
                  </w14:solidFill>
                </w14:textFill>
              </w:rPr>
              <w:t>6分</w:t>
            </w:r>
          </w:p>
        </w:tc>
      </w:tr>
      <w:tr w14:paraId="11524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Merge w:val="continue"/>
            <w:vAlign w:val="center"/>
          </w:tcPr>
          <w:p w14:paraId="12D7AF15">
            <w:pPr>
              <w:adjustRightInd w:val="0"/>
              <w:spacing w:line="312" w:lineRule="auto"/>
              <w:ind w:left="-105" w:leftChars="-50" w:right="-105" w:rightChars="-50"/>
              <w:jc w:val="center"/>
              <w:textAlignment w:val="baseline"/>
              <w:rPr>
                <w:rFonts w:hint="eastAsia" w:ascii="宋体" w:hAnsi="宋体"/>
                <w:bCs/>
                <w:color w:val="000000" w:themeColor="text1"/>
                <w:kern w:val="0"/>
                <w:szCs w:val="21"/>
                <w14:textFill>
                  <w14:solidFill>
                    <w14:schemeClr w14:val="tx1"/>
                  </w14:solidFill>
                </w14:textFill>
              </w:rPr>
            </w:pPr>
          </w:p>
        </w:tc>
        <w:tc>
          <w:tcPr>
            <w:tcW w:w="917" w:type="dxa"/>
            <w:vMerge w:val="continue"/>
            <w:vAlign w:val="center"/>
          </w:tcPr>
          <w:p w14:paraId="776462A9">
            <w:pPr>
              <w:adjustRightInd w:val="0"/>
              <w:spacing w:line="312" w:lineRule="auto"/>
              <w:jc w:val="center"/>
              <w:textAlignment w:val="baseline"/>
              <w:rPr>
                <w:rFonts w:hint="eastAsia" w:ascii="宋体" w:hAnsi="宋体"/>
                <w:bCs/>
                <w:color w:val="000000" w:themeColor="text1"/>
                <w:kern w:val="0"/>
                <w:szCs w:val="21"/>
                <w14:textFill>
                  <w14:solidFill>
                    <w14:schemeClr w14:val="tx1"/>
                  </w14:solidFill>
                </w14:textFill>
              </w:rPr>
            </w:pPr>
          </w:p>
        </w:tc>
        <w:tc>
          <w:tcPr>
            <w:tcW w:w="6288" w:type="dxa"/>
            <w:vAlign w:val="center"/>
          </w:tcPr>
          <w:p w14:paraId="6129E9C6">
            <w:pPr>
              <w:pStyle w:val="25"/>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劳动力安排计划（满分5分）</w:t>
            </w:r>
          </w:p>
          <w:p w14:paraId="1FFA3EDA">
            <w:pPr>
              <w:spacing w:line="312"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四档（5分）</w:t>
            </w:r>
            <w:r>
              <w:rPr>
                <w:rFonts w:hint="eastAsia" w:hAnsi="宋体" w:cs="宋体"/>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各主要施工工序有详细周密的劳动力安排计划，有各工种劳动力安排计划，劳动力投入合理，满足施工需要。</w:t>
            </w:r>
          </w:p>
          <w:p w14:paraId="5E49F694">
            <w:pPr>
              <w:spacing w:line="312"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三档（4分）</w:t>
            </w:r>
            <w:r>
              <w:rPr>
                <w:rFonts w:hint="eastAsia" w:hAnsi="宋体" w:cs="宋体"/>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各主要施工工序有劳动力安排计划，有各工种劳动力安排计划，劳动力投入合理，满足施工需要。</w:t>
            </w:r>
          </w:p>
          <w:p w14:paraId="56856D3F">
            <w:pPr>
              <w:spacing w:line="312"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二档（3分）</w:t>
            </w:r>
            <w:r>
              <w:rPr>
                <w:rFonts w:hint="eastAsia" w:hAnsi="宋体" w:cs="宋体"/>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各主要施工工序只有劳动力安排计划，无各工种劳动力安排计划，劳动力投入合理，满足施工需要。</w:t>
            </w:r>
          </w:p>
          <w:p w14:paraId="57BCEFCA">
            <w:pPr>
              <w:spacing w:line="312" w:lineRule="auto"/>
              <w:rPr>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一档（1分）：各主要施工工序无劳动力安排计划，劳动力投入不合理，不满足施工需要。</w:t>
            </w:r>
          </w:p>
        </w:tc>
        <w:tc>
          <w:tcPr>
            <w:tcW w:w="851" w:type="dxa"/>
            <w:vAlign w:val="center"/>
          </w:tcPr>
          <w:p w14:paraId="0647F36D">
            <w:pPr>
              <w:spacing w:line="312" w:lineRule="auto"/>
              <w:jc w:val="center"/>
              <w:rPr>
                <w:rFonts w:hint="eastAsia" w:ascii="宋体" w:hAnsi="宋体" w:cs="Tahoma"/>
                <w:color w:val="000000" w:themeColor="text1"/>
                <w:kern w:val="0"/>
                <w:szCs w:val="21"/>
                <w14:textFill>
                  <w14:solidFill>
                    <w14:schemeClr w14:val="tx1"/>
                  </w14:solidFill>
                </w14:textFill>
              </w:rPr>
            </w:pPr>
            <w:r>
              <w:rPr>
                <w:rFonts w:hint="eastAsia" w:hAnsi="宋体" w:cs="宋体"/>
                <w:color w:val="000000" w:themeColor="text1"/>
                <w:szCs w:val="21"/>
                <w14:textFill>
                  <w14:solidFill>
                    <w14:schemeClr w14:val="tx1"/>
                  </w14:solidFill>
                </w14:textFill>
              </w:rPr>
              <w:t>5分</w:t>
            </w:r>
          </w:p>
        </w:tc>
      </w:tr>
      <w:tr w14:paraId="3F1F5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1034" w:type="dxa"/>
            <w:vMerge w:val="continue"/>
            <w:vAlign w:val="center"/>
          </w:tcPr>
          <w:p w14:paraId="1C136EE2">
            <w:pPr>
              <w:adjustRightInd w:val="0"/>
              <w:spacing w:line="312" w:lineRule="auto"/>
              <w:ind w:left="-105" w:leftChars="-50" w:right="-105" w:rightChars="-50"/>
              <w:jc w:val="center"/>
              <w:textAlignment w:val="baseline"/>
              <w:rPr>
                <w:rFonts w:hint="eastAsia" w:ascii="宋体" w:hAnsi="宋体"/>
                <w:bCs/>
                <w:color w:val="000000" w:themeColor="text1"/>
                <w:kern w:val="0"/>
                <w:szCs w:val="21"/>
                <w14:textFill>
                  <w14:solidFill>
                    <w14:schemeClr w14:val="tx1"/>
                  </w14:solidFill>
                </w14:textFill>
              </w:rPr>
            </w:pPr>
          </w:p>
        </w:tc>
        <w:tc>
          <w:tcPr>
            <w:tcW w:w="917" w:type="dxa"/>
            <w:vMerge w:val="continue"/>
            <w:vAlign w:val="center"/>
          </w:tcPr>
          <w:p w14:paraId="309181F5">
            <w:pPr>
              <w:adjustRightInd w:val="0"/>
              <w:spacing w:line="312" w:lineRule="auto"/>
              <w:jc w:val="center"/>
              <w:textAlignment w:val="baseline"/>
              <w:rPr>
                <w:rFonts w:hint="eastAsia" w:ascii="宋体" w:hAnsi="宋体"/>
                <w:bCs/>
                <w:color w:val="000000" w:themeColor="text1"/>
                <w:kern w:val="0"/>
                <w:szCs w:val="21"/>
                <w14:textFill>
                  <w14:solidFill>
                    <w14:schemeClr w14:val="tx1"/>
                  </w14:solidFill>
                </w14:textFill>
              </w:rPr>
            </w:pPr>
          </w:p>
        </w:tc>
        <w:tc>
          <w:tcPr>
            <w:tcW w:w="6288" w:type="dxa"/>
            <w:vAlign w:val="center"/>
          </w:tcPr>
          <w:p w14:paraId="59337423">
            <w:pPr>
              <w:pStyle w:val="25"/>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确保工程质量的技术组织措施（满分6分）</w:t>
            </w:r>
          </w:p>
          <w:p w14:paraId="25FB3E47">
            <w:pPr>
              <w:spacing w:line="312"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四档（6 分）</w:t>
            </w:r>
            <w:r>
              <w:rPr>
                <w:rFonts w:hint="eastAsia" w:hAnsi="宋体" w:cs="宋体"/>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有专门的质量技术管理班子和制度，且人员配备合理，制度健全。主要工序有质量技术保证措施和手段，自控体系完整，能有效保证技术质量，达到承诺的质量标准。</w:t>
            </w:r>
          </w:p>
          <w:p w14:paraId="32910249">
            <w:pPr>
              <w:spacing w:line="312"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三档（4分）</w:t>
            </w:r>
            <w:r>
              <w:rPr>
                <w:rFonts w:hint="eastAsia" w:hAnsi="宋体" w:cs="宋体"/>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有质量技术管理班子和制度，且人员配备合理，制度健全。主要工序有质量技术保证措施和手段，自控体系完整，能有效保证技术质量，达到承诺的质量标准。</w:t>
            </w:r>
          </w:p>
          <w:p w14:paraId="001171DB">
            <w:pPr>
              <w:spacing w:line="312"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二档（2 分）</w:t>
            </w:r>
            <w:r>
              <w:rPr>
                <w:rFonts w:hint="eastAsia" w:hAnsi="宋体" w:cs="宋体"/>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有质量技术管理班子和制度。主要工序有质量技术保证措施和手段，自控体系基本完整，基本能保证技术质量，达到承诺的质量标准。</w:t>
            </w:r>
          </w:p>
          <w:p w14:paraId="38498F0A">
            <w:pPr>
              <w:spacing w:line="312" w:lineRule="auto"/>
              <w:rPr>
                <w:rFonts w:hint="eastAsia" w:hAnsi="宋体" w:cs="Courier New"/>
                <w:bCs/>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一档（1 分）</w:t>
            </w:r>
            <w:r>
              <w:rPr>
                <w:rFonts w:hint="eastAsia" w:hAnsi="宋体" w:cs="宋体"/>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有质量技术管理班子和制度。主要工序无质量技术保证措施和手段，自控体系不完整，不能有效保证技术质量。</w:t>
            </w:r>
          </w:p>
        </w:tc>
        <w:tc>
          <w:tcPr>
            <w:tcW w:w="851" w:type="dxa"/>
            <w:vAlign w:val="center"/>
          </w:tcPr>
          <w:p w14:paraId="79013A1D">
            <w:pPr>
              <w:spacing w:line="312" w:lineRule="auto"/>
              <w:jc w:val="center"/>
              <w:rPr>
                <w:rFonts w:hint="eastAsia" w:ascii="宋体" w:hAnsi="宋体" w:cs="Tahoma"/>
                <w:color w:val="000000" w:themeColor="text1"/>
                <w:kern w:val="0"/>
                <w:szCs w:val="21"/>
                <w14:textFill>
                  <w14:solidFill>
                    <w14:schemeClr w14:val="tx1"/>
                  </w14:solidFill>
                </w14:textFill>
              </w:rPr>
            </w:pPr>
            <w:r>
              <w:rPr>
                <w:rFonts w:hint="eastAsia" w:hAnsi="宋体" w:cs="宋体"/>
                <w:color w:val="000000" w:themeColor="text1"/>
                <w:szCs w:val="21"/>
                <w14:textFill>
                  <w14:solidFill>
                    <w14:schemeClr w14:val="tx1"/>
                  </w14:solidFill>
                </w14:textFill>
              </w:rPr>
              <w:t>6分</w:t>
            </w:r>
          </w:p>
        </w:tc>
      </w:tr>
      <w:tr w14:paraId="279A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Merge w:val="continue"/>
            <w:vAlign w:val="center"/>
          </w:tcPr>
          <w:p w14:paraId="313DBE34">
            <w:pPr>
              <w:adjustRightInd w:val="0"/>
              <w:spacing w:line="312" w:lineRule="auto"/>
              <w:ind w:left="-105" w:leftChars="-50" w:right="-105" w:rightChars="-50"/>
              <w:jc w:val="center"/>
              <w:textAlignment w:val="baseline"/>
              <w:rPr>
                <w:rFonts w:hint="eastAsia" w:ascii="宋体" w:hAnsi="宋体"/>
                <w:bCs/>
                <w:color w:val="000000" w:themeColor="text1"/>
                <w:kern w:val="0"/>
                <w:szCs w:val="21"/>
                <w14:textFill>
                  <w14:solidFill>
                    <w14:schemeClr w14:val="tx1"/>
                  </w14:solidFill>
                </w14:textFill>
              </w:rPr>
            </w:pPr>
          </w:p>
        </w:tc>
        <w:tc>
          <w:tcPr>
            <w:tcW w:w="917" w:type="dxa"/>
            <w:vMerge w:val="continue"/>
            <w:vAlign w:val="center"/>
          </w:tcPr>
          <w:p w14:paraId="28B6A842">
            <w:pPr>
              <w:adjustRightInd w:val="0"/>
              <w:spacing w:line="312" w:lineRule="auto"/>
              <w:jc w:val="center"/>
              <w:textAlignment w:val="baseline"/>
              <w:rPr>
                <w:rFonts w:hint="eastAsia" w:ascii="宋体" w:hAnsi="宋体"/>
                <w:bCs/>
                <w:color w:val="000000" w:themeColor="text1"/>
                <w:kern w:val="0"/>
                <w:szCs w:val="21"/>
                <w14:textFill>
                  <w14:solidFill>
                    <w14:schemeClr w14:val="tx1"/>
                  </w14:solidFill>
                </w14:textFill>
              </w:rPr>
            </w:pPr>
          </w:p>
        </w:tc>
        <w:tc>
          <w:tcPr>
            <w:tcW w:w="6288" w:type="dxa"/>
            <w:vAlign w:val="center"/>
          </w:tcPr>
          <w:p w14:paraId="0261BDE1">
            <w:pPr>
              <w:pStyle w:val="25"/>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确保安全生产的技术组织措施（满分6分）</w:t>
            </w:r>
          </w:p>
          <w:p w14:paraId="7ABE024E">
            <w:pPr>
              <w:spacing w:line="312"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四档（6 分）</w:t>
            </w:r>
            <w:r>
              <w:rPr>
                <w:rFonts w:hint="eastAsia" w:hAnsi="宋体" w:cs="宋体"/>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有专门的安全管理人员和制度，且人员配备合理，制度健全，各道工序安全技术措施针对性强，符合实际且满足有关安全技术标准要求。现场防火、应急救援、社会治安安全措施得力。</w:t>
            </w:r>
          </w:p>
          <w:p w14:paraId="666B5290">
            <w:pPr>
              <w:spacing w:line="312"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三档（4分）</w:t>
            </w:r>
            <w:r>
              <w:rPr>
                <w:rFonts w:hint="eastAsia" w:hAnsi="宋体" w:cs="宋体"/>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有安全管理人员和制度，且人员配备合理，制度健全，各道工序安全技术措施针对性强，符合实际且满足有关安全技术标准要求。现场防火、应急救援、社会治安安全措施得力。</w:t>
            </w:r>
          </w:p>
          <w:p w14:paraId="3E4B4231">
            <w:pPr>
              <w:spacing w:line="312"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二档（2 分）</w:t>
            </w:r>
            <w:r>
              <w:rPr>
                <w:rFonts w:hint="eastAsia" w:hAnsi="宋体" w:cs="宋体"/>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有安全管理人员和制度，人员配备不合理，制度健全不完整，各道工序安全技术措施针对性基本可行，基本满足有关安全技术标准要求。现场防火、应急救援、社会治安安全措施得力。</w:t>
            </w:r>
          </w:p>
          <w:p w14:paraId="68373082">
            <w:pPr>
              <w:pStyle w:val="25"/>
              <w:spacing w:line="312" w:lineRule="auto"/>
              <w:rPr>
                <w:rFonts w:hint="eastAsia" w:hAnsi="宋体" w:cs="Courier New"/>
                <w:bCs/>
                <w:color w:val="000000" w:themeColor="text1"/>
                <w:kern w:val="2"/>
                <w:sz w:val="21"/>
                <w14:textFill>
                  <w14:solidFill>
                    <w14:schemeClr w14:val="tx1"/>
                  </w14:solidFill>
                </w14:textFill>
              </w:rPr>
            </w:pPr>
            <w:r>
              <w:rPr>
                <w:rFonts w:hint="eastAsia" w:ascii="Times New Roman" w:hAnsi="宋体" w:cs="宋体"/>
                <w:color w:val="000000" w:themeColor="text1"/>
                <w:kern w:val="2"/>
                <w:sz w:val="21"/>
                <w14:textFill>
                  <w14:solidFill>
                    <w14:schemeClr w14:val="tx1"/>
                  </w14:solidFill>
                </w14:textFill>
              </w:rPr>
              <w:t>一档（1 分）</w:t>
            </w:r>
            <w:r>
              <w:rPr>
                <w:rFonts w:hint="eastAsia" w:hAnsi="宋体" w:cs="宋体"/>
                <w:color w:val="000000" w:themeColor="text1"/>
                <w:sz w:val="21"/>
                <w14:textFill>
                  <w14:solidFill>
                    <w14:schemeClr w14:val="tx1"/>
                  </w14:solidFill>
                </w14:textFill>
              </w:rPr>
              <w:t>：</w:t>
            </w:r>
            <w:r>
              <w:rPr>
                <w:rFonts w:hint="eastAsia" w:ascii="Times New Roman" w:hAnsi="宋体" w:cs="宋体"/>
                <w:color w:val="000000" w:themeColor="text1"/>
                <w:kern w:val="2"/>
                <w:sz w:val="21"/>
                <w14:textFill>
                  <w14:solidFill>
                    <w14:schemeClr w14:val="tx1"/>
                  </w14:solidFill>
                </w14:textFill>
              </w:rPr>
              <w:t>有安全管理人员和制度，各道工序安全技术措施无针对性，满足有关安全技术标准要求。现场防火、应急救援、社会治安安全措施不完整。</w:t>
            </w:r>
          </w:p>
        </w:tc>
        <w:tc>
          <w:tcPr>
            <w:tcW w:w="851" w:type="dxa"/>
            <w:vAlign w:val="center"/>
          </w:tcPr>
          <w:p w14:paraId="284CDBD8">
            <w:pPr>
              <w:spacing w:line="312" w:lineRule="auto"/>
              <w:jc w:val="center"/>
              <w:rPr>
                <w:rFonts w:hint="eastAsia" w:ascii="宋体" w:hAnsi="宋体" w:cs="Tahoma"/>
                <w:color w:val="000000" w:themeColor="text1"/>
                <w:kern w:val="0"/>
                <w:szCs w:val="21"/>
                <w14:textFill>
                  <w14:solidFill>
                    <w14:schemeClr w14:val="tx1"/>
                  </w14:solidFill>
                </w14:textFill>
              </w:rPr>
            </w:pPr>
            <w:r>
              <w:rPr>
                <w:rFonts w:hint="eastAsia" w:hAnsi="宋体" w:cs="宋体"/>
                <w:color w:val="000000" w:themeColor="text1"/>
                <w:szCs w:val="21"/>
                <w14:textFill>
                  <w14:solidFill>
                    <w14:schemeClr w14:val="tx1"/>
                  </w14:solidFill>
                </w14:textFill>
              </w:rPr>
              <w:t>6分</w:t>
            </w:r>
          </w:p>
        </w:tc>
      </w:tr>
      <w:tr w14:paraId="7940F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034" w:type="dxa"/>
            <w:vMerge w:val="continue"/>
            <w:vAlign w:val="center"/>
          </w:tcPr>
          <w:p w14:paraId="77E592FB">
            <w:pPr>
              <w:adjustRightInd w:val="0"/>
              <w:spacing w:line="312" w:lineRule="auto"/>
              <w:ind w:left="-105" w:leftChars="-50" w:right="-105" w:rightChars="-50"/>
              <w:jc w:val="center"/>
              <w:textAlignment w:val="baseline"/>
              <w:rPr>
                <w:rFonts w:hint="eastAsia" w:ascii="宋体" w:hAnsi="宋体"/>
                <w:bCs/>
                <w:color w:val="000000" w:themeColor="text1"/>
                <w:kern w:val="0"/>
                <w:szCs w:val="21"/>
                <w14:textFill>
                  <w14:solidFill>
                    <w14:schemeClr w14:val="tx1"/>
                  </w14:solidFill>
                </w14:textFill>
              </w:rPr>
            </w:pPr>
          </w:p>
        </w:tc>
        <w:tc>
          <w:tcPr>
            <w:tcW w:w="917" w:type="dxa"/>
            <w:vMerge w:val="continue"/>
            <w:vAlign w:val="center"/>
          </w:tcPr>
          <w:p w14:paraId="3D449A93">
            <w:pPr>
              <w:adjustRightInd w:val="0"/>
              <w:spacing w:line="312" w:lineRule="auto"/>
              <w:jc w:val="center"/>
              <w:textAlignment w:val="baseline"/>
              <w:rPr>
                <w:rFonts w:hint="eastAsia" w:ascii="宋体" w:hAnsi="宋体"/>
                <w:bCs/>
                <w:color w:val="000000" w:themeColor="text1"/>
                <w:kern w:val="0"/>
                <w:szCs w:val="21"/>
                <w14:textFill>
                  <w14:solidFill>
                    <w14:schemeClr w14:val="tx1"/>
                  </w14:solidFill>
                </w14:textFill>
              </w:rPr>
            </w:pPr>
          </w:p>
        </w:tc>
        <w:tc>
          <w:tcPr>
            <w:tcW w:w="6288" w:type="dxa"/>
            <w:vAlign w:val="center"/>
          </w:tcPr>
          <w:p w14:paraId="0BEAC8C1">
            <w:pPr>
              <w:pStyle w:val="25"/>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确保工期的技术组织措施（满分5分）</w:t>
            </w:r>
          </w:p>
          <w:p w14:paraId="4924554D">
            <w:pPr>
              <w:pStyle w:val="25"/>
              <w:spacing w:line="312" w:lineRule="auto"/>
              <w:rPr>
                <w:rFonts w:hint="eastAsia" w:ascii="Times New Roman" w:hAnsi="宋体" w:cs="宋体"/>
                <w:color w:val="000000" w:themeColor="text1"/>
                <w:kern w:val="2"/>
                <w:sz w:val="21"/>
                <w14:textFill>
                  <w14:solidFill>
                    <w14:schemeClr w14:val="tx1"/>
                  </w14:solidFill>
                </w14:textFill>
              </w:rPr>
            </w:pPr>
            <w:r>
              <w:rPr>
                <w:rFonts w:hint="eastAsia" w:ascii="Times New Roman" w:hAnsi="宋体" w:cs="宋体"/>
                <w:color w:val="000000" w:themeColor="text1"/>
                <w:kern w:val="2"/>
                <w:sz w:val="21"/>
                <w14:textFill>
                  <w14:solidFill>
                    <w14:schemeClr w14:val="tx1"/>
                  </w14:solidFill>
                </w14:textFill>
              </w:rPr>
              <w:t>四档（5分）</w:t>
            </w:r>
            <w:r>
              <w:rPr>
                <w:rFonts w:hint="eastAsia" w:hAnsi="宋体" w:cs="宋体"/>
                <w:color w:val="000000" w:themeColor="text1"/>
                <w:sz w:val="21"/>
                <w14:textFill>
                  <w14:solidFill>
                    <w14:schemeClr w14:val="tx1"/>
                  </w14:solidFill>
                </w14:textFill>
              </w:rPr>
              <w:t>：</w:t>
            </w:r>
            <w:r>
              <w:rPr>
                <w:rFonts w:hint="eastAsia" w:ascii="Times New Roman" w:hAnsi="宋体" w:cs="宋体"/>
                <w:color w:val="000000" w:themeColor="text1"/>
                <w:kern w:val="2"/>
                <w:sz w:val="21"/>
                <w14:textFill>
                  <w14:solidFill>
                    <w14:schemeClr w14:val="tx1"/>
                  </w14:solidFill>
                </w14:textFill>
              </w:rPr>
              <w:t>在施工工艺、施工方法、材料选用、劳动力安排、技术等方面有保证工期的具体措施且措施得当。有控制工期的施工进度计划。有施工总进度表或施工网络图，各项计划图表编制完善，安排科学合理，符合本项目施工实际要求。</w:t>
            </w:r>
          </w:p>
          <w:p w14:paraId="11E945DD">
            <w:pPr>
              <w:pStyle w:val="25"/>
              <w:spacing w:line="312" w:lineRule="auto"/>
              <w:rPr>
                <w:rFonts w:hint="eastAsia" w:ascii="Times New Roman" w:hAnsi="宋体" w:cs="宋体"/>
                <w:color w:val="000000" w:themeColor="text1"/>
                <w:kern w:val="2"/>
                <w:sz w:val="21"/>
                <w14:textFill>
                  <w14:solidFill>
                    <w14:schemeClr w14:val="tx1"/>
                  </w14:solidFill>
                </w14:textFill>
              </w:rPr>
            </w:pPr>
            <w:r>
              <w:rPr>
                <w:rFonts w:hint="eastAsia" w:ascii="Times New Roman" w:hAnsi="宋体" w:cs="宋体"/>
                <w:color w:val="000000" w:themeColor="text1"/>
                <w:kern w:val="2"/>
                <w:sz w:val="21"/>
                <w14:textFill>
                  <w14:solidFill>
                    <w14:schemeClr w14:val="tx1"/>
                  </w14:solidFill>
                </w14:textFill>
              </w:rPr>
              <w:t>三档（4分）</w:t>
            </w:r>
            <w:r>
              <w:rPr>
                <w:rFonts w:hint="eastAsia" w:hAnsi="宋体" w:cs="宋体"/>
                <w:color w:val="000000" w:themeColor="text1"/>
                <w:sz w:val="21"/>
                <w14:textFill>
                  <w14:solidFill>
                    <w14:schemeClr w14:val="tx1"/>
                  </w14:solidFill>
                </w14:textFill>
              </w:rPr>
              <w:t>：</w:t>
            </w:r>
            <w:r>
              <w:rPr>
                <w:rFonts w:hint="eastAsia" w:ascii="Times New Roman" w:hAnsi="宋体" w:cs="宋体"/>
                <w:color w:val="000000" w:themeColor="text1"/>
                <w:kern w:val="2"/>
                <w:sz w:val="21"/>
                <w14:textFill>
                  <w14:solidFill>
                    <w14:schemeClr w14:val="tx1"/>
                  </w14:solidFill>
                </w14:textFill>
              </w:rPr>
              <w:t>施工工艺、施工方法、材料选用、劳动力安排、技术等方面有保证工期的具体措施。有控制工期的施工进度计划。有施工总进度表或施工网络图，各项计划图表编制完善，符合本项目施工实际要求。</w:t>
            </w:r>
          </w:p>
          <w:p w14:paraId="3D29EF6D">
            <w:pPr>
              <w:pStyle w:val="25"/>
              <w:spacing w:line="312" w:lineRule="auto"/>
              <w:rPr>
                <w:rFonts w:hint="eastAsia" w:ascii="Times New Roman" w:hAnsi="宋体" w:cs="宋体"/>
                <w:color w:val="000000" w:themeColor="text1"/>
                <w:kern w:val="2"/>
                <w:sz w:val="21"/>
                <w14:textFill>
                  <w14:solidFill>
                    <w14:schemeClr w14:val="tx1"/>
                  </w14:solidFill>
                </w14:textFill>
              </w:rPr>
            </w:pPr>
            <w:r>
              <w:rPr>
                <w:rFonts w:hint="eastAsia" w:ascii="Times New Roman" w:hAnsi="宋体" w:cs="宋体"/>
                <w:color w:val="000000" w:themeColor="text1"/>
                <w:kern w:val="2"/>
                <w:sz w:val="21"/>
                <w14:textFill>
                  <w14:solidFill>
                    <w14:schemeClr w14:val="tx1"/>
                  </w14:solidFill>
                </w14:textFill>
              </w:rPr>
              <w:t>二档（3分）</w:t>
            </w:r>
            <w:r>
              <w:rPr>
                <w:rFonts w:hint="eastAsia" w:hAnsi="宋体" w:cs="宋体"/>
                <w:color w:val="000000" w:themeColor="text1"/>
                <w:sz w:val="21"/>
                <w14:textFill>
                  <w14:solidFill>
                    <w14:schemeClr w14:val="tx1"/>
                  </w14:solidFill>
                </w14:textFill>
              </w:rPr>
              <w:t>：</w:t>
            </w:r>
            <w:r>
              <w:rPr>
                <w:rFonts w:hint="eastAsia" w:ascii="Times New Roman" w:hAnsi="宋体" w:cs="宋体"/>
                <w:color w:val="000000" w:themeColor="text1"/>
                <w:kern w:val="2"/>
                <w:sz w:val="21"/>
                <w14:textFill>
                  <w14:solidFill>
                    <w14:schemeClr w14:val="tx1"/>
                  </w14:solidFill>
                </w14:textFill>
              </w:rPr>
              <w:t>施工工艺、施工方法、材料选用、劳动力安排、技术等方面有措施。有控制工期的施工进度计划。有施工总进度表或施工网络图，各项计划图表编制完善，基本符合本项目施工实际要求。</w:t>
            </w:r>
          </w:p>
          <w:p w14:paraId="0CD2EEA9">
            <w:pPr>
              <w:pStyle w:val="25"/>
              <w:spacing w:line="312" w:lineRule="auto"/>
              <w:rPr>
                <w:color w:val="000000" w:themeColor="text1"/>
                <w:sz w:val="21"/>
                <w14:textFill>
                  <w14:solidFill>
                    <w14:schemeClr w14:val="tx1"/>
                  </w14:solidFill>
                </w14:textFill>
              </w:rPr>
            </w:pPr>
            <w:r>
              <w:rPr>
                <w:rFonts w:hint="eastAsia" w:ascii="Times New Roman" w:hAnsi="宋体" w:cs="宋体"/>
                <w:color w:val="000000" w:themeColor="text1"/>
                <w:kern w:val="2"/>
                <w:sz w:val="21"/>
                <w14:textFill>
                  <w14:solidFill>
                    <w14:schemeClr w14:val="tx1"/>
                  </w14:solidFill>
                </w14:textFill>
              </w:rPr>
              <w:t>一档（1 分）</w:t>
            </w:r>
            <w:r>
              <w:rPr>
                <w:rFonts w:hint="eastAsia" w:hAnsi="宋体" w:cs="宋体"/>
                <w:color w:val="000000" w:themeColor="text1"/>
                <w:sz w:val="21"/>
                <w14:textFill>
                  <w14:solidFill>
                    <w14:schemeClr w14:val="tx1"/>
                  </w14:solidFill>
                </w14:textFill>
              </w:rPr>
              <w:t>：</w:t>
            </w:r>
            <w:r>
              <w:rPr>
                <w:rFonts w:hint="eastAsia" w:ascii="Times New Roman" w:hAnsi="宋体" w:cs="宋体"/>
                <w:color w:val="000000" w:themeColor="text1"/>
                <w:kern w:val="2"/>
                <w:sz w:val="21"/>
                <w14:textFill>
                  <w14:solidFill>
                    <w14:schemeClr w14:val="tx1"/>
                  </w14:solidFill>
                </w14:textFill>
              </w:rPr>
              <w:t>施工工艺、施工方法、材料选用、劳动力安排、技术等方面有措施。有控制工期的施工进度计划。有施工总进度表或施工网络图，各项计划图表编制不够完善，不符合本项目施工实际要求。</w:t>
            </w:r>
          </w:p>
        </w:tc>
        <w:tc>
          <w:tcPr>
            <w:tcW w:w="851" w:type="dxa"/>
            <w:vAlign w:val="center"/>
          </w:tcPr>
          <w:p w14:paraId="131A7681">
            <w:pPr>
              <w:spacing w:line="312" w:lineRule="auto"/>
              <w:jc w:val="center"/>
              <w:rPr>
                <w:rFonts w:hint="eastAsia" w:ascii="宋体" w:hAnsi="宋体" w:cs="Tahoma"/>
                <w:color w:val="000000" w:themeColor="text1"/>
                <w:kern w:val="0"/>
                <w:szCs w:val="21"/>
                <w14:textFill>
                  <w14:solidFill>
                    <w14:schemeClr w14:val="tx1"/>
                  </w14:solidFill>
                </w14:textFill>
              </w:rPr>
            </w:pPr>
            <w:r>
              <w:rPr>
                <w:rFonts w:hint="eastAsia" w:hAnsi="宋体" w:cs="宋体"/>
                <w:color w:val="000000" w:themeColor="text1"/>
                <w:szCs w:val="21"/>
                <w14:textFill>
                  <w14:solidFill>
                    <w14:schemeClr w14:val="tx1"/>
                  </w14:solidFill>
                </w14:textFill>
              </w:rPr>
              <w:t>5分</w:t>
            </w:r>
          </w:p>
        </w:tc>
      </w:tr>
      <w:tr w14:paraId="6063A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4" w:type="dxa"/>
            <w:vMerge w:val="continue"/>
            <w:vAlign w:val="center"/>
          </w:tcPr>
          <w:p w14:paraId="4BD11242">
            <w:pPr>
              <w:adjustRightInd w:val="0"/>
              <w:spacing w:line="312" w:lineRule="auto"/>
              <w:ind w:left="-105" w:leftChars="-50" w:right="-105" w:rightChars="-50"/>
              <w:jc w:val="center"/>
              <w:textAlignment w:val="baseline"/>
              <w:rPr>
                <w:rFonts w:hint="eastAsia" w:ascii="宋体" w:hAnsi="宋体"/>
                <w:bCs/>
                <w:color w:val="000000" w:themeColor="text1"/>
                <w:kern w:val="0"/>
                <w:szCs w:val="21"/>
                <w14:textFill>
                  <w14:solidFill>
                    <w14:schemeClr w14:val="tx1"/>
                  </w14:solidFill>
                </w14:textFill>
              </w:rPr>
            </w:pPr>
          </w:p>
        </w:tc>
        <w:tc>
          <w:tcPr>
            <w:tcW w:w="917" w:type="dxa"/>
            <w:vMerge w:val="continue"/>
            <w:vAlign w:val="center"/>
          </w:tcPr>
          <w:p w14:paraId="2EB642B9">
            <w:pPr>
              <w:adjustRightInd w:val="0"/>
              <w:spacing w:line="312" w:lineRule="auto"/>
              <w:jc w:val="center"/>
              <w:textAlignment w:val="baseline"/>
              <w:rPr>
                <w:rFonts w:hint="eastAsia" w:ascii="宋体" w:hAnsi="宋体"/>
                <w:bCs/>
                <w:color w:val="000000" w:themeColor="text1"/>
                <w:kern w:val="0"/>
                <w:szCs w:val="21"/>
                <w14:textFill>
                  <w14:solidFill>
                    <w14:schemeClr w14:val="tx1"/>
                  </w14:solidFill>
                </w14:textFill>
              </w:rPr>
            </w:pPr>
          </w:p>
        </w:tc>
        <w:tc>
          <w:tcPr>
            <w:tcW w:w="6288" w:type="dxa"/>
            <w:vAlign w:val="center"/>
          </w:tcPr>
          <w:p w14:paraId="212A7765">
            <w:pPr>
              <w:pStyle w:val="25"/>
              <w:spacing w:line="312" w:lineRule="auto"/>
              <w:rPr>
                <w:rFonts w:hint="eastAsia" w:ascii="Times New Roman" w:hAnsi="宋体" w:cs="宋体"/>
                <w:color w:val="000000" w:themeColor="text1"/>
                <w:kern w:val="2"/>
                <w:sz w:val="21"/>
                <w14:textFill>
                  <w14:solidFill>
                    <w14:schemeClr w14:val="tx1"/>
                  </w14:solidFill>
                </w14:textFill>
              </w:rPr>
            </w:pPr>
            <w:r>
              <w:rPr>
                <w:rFonts w:hint="eastAsia" w:ascii="Times New Roman" w:hAnsi="宋体" w:cs="宋体"/>
                <w:color w:val="000000" w:themeColor="text1"/>
                <w:kern w:val="2"/>
                <w:sz w:val="21"/>
                <w14:textFill>
                  <w14:solidFill>
                    <w14:schemeClr w14:val="tx1"/>
                  </w14:solidFill>
                </w14:textFill>
              </w:rPr>
              <w:t>确保文明施工的技术组织措施（满分5分）</w:t>
            </w:r>
          </w:p>
          <w:p w14:paraId="75331C67">
            <w:pPr>
              <w:pStyle w:val="25"/>
              <w:spacing w:line="312" w:lineRule="auto"/>
              <w:rPr>
                <w:rFonts w:hint="eastAsia" w:ascii="Times New Roman" w:hAnsi="宋体" w:cs="宋体"/>
                <w:color w:val="000000" w:themeColor="text1"/>
                <w:kern w:val="2"/>
                <w:sz w:val="21"/>
                <w14:textFill>
                  <w14:solidFill>
                    <w14:schemeClr w14:val="tx1"/>
                  </w14:solidFill>
                </w14:textFill>
              </w:rPr>
            </w:pPr>
            <w:r>
              <w:rPr>
                <w:rFonts w:hint="eastAsia" w:ascii="Times New Roman" w:hAnsi="宋体" w:cs="宋体"/>
                <w:color w:val="000000" w:themeColor="text1"/>
                <w:kern w:val="2"/>
                <w:sz w:val="21"/>
                <w14:textFill>
                  <w14:solidFill>
                    <w14:schemeClr w14:val="tx1"/>
                  </w14:solidFill>
                </w14:textFill>
              </w:rPr>
              <w:t>四档（5分）</w:t>
            </w:r>
            <w:r>
              <w:rPr>
                <w:rFonts w:hint="eastAsia" w:hAnsi="宋体" w:cs="宋体"/>
                <w:color w:val="000000" w:themeColor="text1"/>
                <w:sz w:val="21"/>
                <w14:textFill>
                  <w14:solidFill>
                    <w14:schemeClr w14:val="tx1"/>
                  </w14:solidFill>
                </w14:textFill>
              </w:rPr>
              <w:t>：</w:t>
            </w:r>
            <w:r>
              <w:rPr>
                <w:rFonts w:hint="eastAsia" w:ascii="Times New Roman" w:hAnsi="宋体" w:cs="宋体"/>
                <w:color w:val="000000" w:themeColor="text1"/>
                <w:kern w:val="2"/>
                <w:sz w:val="21"/>
                <w14:textFill>
                  <w14:solidFill>
                    <w14:schemeClr w14:val="tx1"/>
                  </w14:solidFill>
                </w14:textFill>
              </w:rPr>
              <w:t>针对本工程项目特点，有现场文明施工、环境保护措施，且措施符合国家、行业、地方标准和要求，各项措施周全、具体、有效。有具体实现现场文明施工目标的承诺。</w:t>
            </w:r>
          </w:p>
          <w:p w14:paraId="44D59CE5">
            <w:pPr>
              <w:pStyle w:val="25"/>
              <w:spacing w:line="312" w:lineRule="auto"/>
              <w:rPr>
                <w:rFonts w:hint="eastAsia" w:ascii="Times New Roman" w:hAnsi="宋体" w:cs="宋体"/>
                <w:color w:val="000000" w:themeColor="text1"/>
                <w:kern w:val="2"/>
                <w:sz w:val="21"/>
                <w14:textFill>
                  <w14:solidFill>
                    <w14:schemeClr w14:val="tx1"/>
                  </w14:solidFill>
                </w14:textFill>
              </w:rPr>
            </w:pPr>
            <w:r>
              <w:rPr>
                <w:rFonts w:hint="eastAsia" w:ascii="Times New Roman" w:hAnsi="宋体" w:cs="宋体"/>
                <w:color w:val="000000" w:themeColor="text1"/>
                <w:kern w:val="2"/>
                <w:sz w:val="21"/>
                <w14:textFill>
                  <w14:solidFill>
                    <w14:schemeClr w14:val="tx1"/>
                  </w14:solidFill>
                </w14:textFill>
              </w:rPr>
              <w:t>三档（4分）</w:t>
            </w:r>
            <w:r>
              <w:rPr>
                <w:rFonts w:hint="eastAsia" w:hAnsi="宋体" w:cs="宋体"/>
                <w:color w:val="000000" w:themeColor="text1"/>
                <w:sz w:val="21"/>
                <w14:textFill>
                  <w14:solidFill>
                    <w14:schemeClr w14:val="tx1"/>
                  </w14:solidFill>
                </w14:textFill>
              </w:rPr>
              <w:t>：</w:t>
            </w:r>
            <w:r>
              <w:rPr>
                <w:rFonts w:hint="eastAsia" w:ascii="Times New Roman" w:hAnsi="宋体" w:cs="宋体"/>
                <w:color w:val="000000" w:themeColor="text1"/>
                <w:kern w:val="2"/>
                <w:sz w:val="21"/>
                <w14:textFill>
                  <w14:solidFill>
                    <w14:schemeClr w14:val="tx1"/>
                  </w14:solidFill>
                </w14:textFill>
              </w:rPr>
              <w:t>针对本工程项目特点，有现场文明施工、环境保护措施，且措施符合国家、行业、地方标准和要求，有实现现场文明施工目标的承诺。</w:t>
            </w:r>
          </w:p>
          <w:p w14:paraId="51F0D23C">
            <w:pPr>
              <w:pStyle w:val="25"/>
              <w:spacing w:line="312" w:lineRule="auto"/>
              <w:rPr>
                <w:rFonts w:hint="eastAsia" w:ascii="Times New Roman" w:hAnsi="宋体" w:cs="宋体"/>
                <w:color w:val="000000" w:themeColor="text1"/>
                <w:kern w:val="2"/>
                <w:sz w:val="21"/>
                <w14:textFill>
                  <w14:solidFill>
                    <w14:schemeClr w14:val="tx1"/>
                  </w14:solidFill>
                </w14:textFill>
              </w:rPr>
            </w:pPr>
            <w:r>
              <w:rPr>
                <w:rFonts w:hint="eastAsia" w:ascii="Times New Roman" w:hAnsi="宋体" w:cs="宋体"/>
                <w:color w:val="000000" w:themeColor="text1"/>
                <w:kern w:val="2"/>
                <w:sz w:val="21"/>
                <w14:textFill>
                  <w14:solidFill>
                    <w14:schemeClr w14:val="tx1"/>
                  </w14:solidFill>
                </w14:textFill>
              </w:rPr>
              <w:t>二档（3分）</w:t>
            </w:r>
            <w:r>
              <w:rPr>
                <w:rFonts w:hint="eastAsia" w:hAnsi="宋体" w:cs="宋体"/>
                <w:color w:val="000000" w:themeColor="text1"/>
                <w:sz w:val="21"/>
                <w14:textFill>
                  <w14:solidFill>
                    <w14:schemeClr w14:val="tx1"/>
                  </w14:solidFill>
                </w14:textFill>
              </w:rPr>
              <w:t>：</w:t>
            </w:r>
            <w:r>
              <w:rPr>
                <w:rFonts w:hint="eastAsia" w:ascii="Times New Roman" w:hAnsi="宋体" w:cs="宋体"/>
                <w:color w:val="000000" w:themeColor="text1"/>
                <w:kern w:val="2"/>
                <w:sz w:val="21"/>
                <w14:textFill>
                  <w14:solidFill>
                    <w14:schemeClr w14:val="tx1"/>
                  </w14:solidFill>
                </w14:textFill>
              </w:rPr>
              <w:t>有现场文明施工、环境保护措施，且措施符合国家、行业、地方标准和要求，有实现现场文明施工目标的承诺。</w:t>
            </w:r>
          </w:p>
          <w:p w14:paraId="1EBE27DB">
            <w:pPr>
              <w:pStyle w:val="25"/>
              <w:spacing w:line="312" w:lineRule="auto"/>
              <w:rPr>
                <w:color w:val="000000" w:themeColor="text1"/>
                <w:sz w:val="21"/>
                <w14:textFill>
                  <w14:solidFill>
                    <w14:schemeClr w14:val="tx1"/>
                  </w14:solidFill>
                </w14:textFill>
              </w:rPr>
            </w:pPr>
            <w:r>
              <w:rPr>
                <w:rFonts w:hint="eastAsia" w:ascii="Times New Roman" w:hAnsi="宋体" w:cs="宋体"/>
                <w:color w:val="000000" w:themeColor="text1"/>
                <w:kern w:val="2"/>
                <w:sz w:val="21"/>
                <w14:textFill>
                  <w14:solidFill>
                    <w14:schemeClr w14:val="tx1"/>
                  </w14:solidFill>
                </w14:textFill>
              </w:rPr>
              <w:t>一档（1 分）</w:t>
            </w:r>
            <w:r>
              <w:rPr>
                <w:rFonts w:hint="eastAsia" w:hAnsi="宋体" w:cs="宋体"/>
                <w:color w:val="000000" w:themeColor="text1"/>
                <w:sz w:val="21"/>
                <w14:textFill>
                  <w14:solidFill>
                    <w14:schemeClr w14:val="tx1"/>
                  </w14:solidFill>
                </w14:textFill>
              </w:rPr>
              <w:t>：</w:t>
            </w:r>
            <w:r>
              <w:rPr>
                <w:rFonts w:hint="eastAsia" w:ascii="Times New Roman" w:hAnsi="宋体" w:cs="宋体"/>
                <w:color w:val="000000" w:themeColor="text1"/>
                <w:kern w:val="2"/>
                <w:sz w:val="21"/>
                <w14:textFill>
                  <w14:solidFill>
                    <w14:schemeClr w14:val="tx1"/>
                  </w14:solidFill>
                </w14:textFill>
              </w:rPr>
              <w:t>有现场文明施工、环境保护措施，且措施符合国家、行业、地方标准和要求，无实现现场文明施工目标的承诺。</w:t>
            </w:r>
          </w:p>
        </w:tc>
        <w:tc>
          <w:tcPr>
            <w:tcW w:w="851" w:type="dxa"/>
            <w:vAlign w:val="center"/>
          </w:tcPr>
          <w:p w14:paraId="000BD128">
            <w:pPr>
              <w:spacing w:line="312" w:lineRule="auto"/>
              <w:jc w:val="center"/>
              <w:rPr>
                <w:rFonts w:hint="eastAsia" w:ascii="宋体" w:hAnsi="宋体" w:cs="Tahoma"/>
                <w:color w:val="000000" w:themeColor="text1"/>
                <w:kern w:val="0"/>
                <w:szCs w:val="21"/>
                <w14:textFill>
                  <w14:solidFill>
                    <w14:schemeClr w14:val="tx1"/>
                  </w14:solidFill>
                </w14:textFill>
              </w:rPr>
            </w:pPr>
            <w:r>
              <w:rPr>
                <w:rFonts w:hint="eastAsia" w:hAnsi="宋体" w:cs="宋体"/>
                <w:color w:val="000000" w:themeColor="text1"/>
                <w:szCs w:val="21"/>
                <w14:textFill>
                  <w14:solidFill>
                    <w14:schemeClr w14:val="tx1"/>
                  </w14:solidFill>
                </w14:textFill>
              </w:rPr>
              <w:t>5分</w:t>
            </w:r>
          </w:p>
        </w:tc>
      </w:tr>
      <w:tr w14:paraId="79ABA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1" w:hRule="atLeast"/>
          <w:jc w:val="center"/>
        </w:trPr>
        <w:tc>
          <w:tcPr>
            <w:tcW w:w="1034" w:type="dxa"/>
            <w:vMerge w:val="continue"/>
            <w:vAlign w:val="center"/>
          </w:tcPr>
          <w:p w14:paraId="69423C9D">
            <w:pPr>
              <w:adjustRightInd w:val="0"/>
              <w:spacing w:line="312" w:lineRule="auto"/>
              <w:ind w:left="-105" w:leftChars="-50" w:right="-105" w:rightChars="-50"/>
              <w:jc w:val="center"/>
              <w:textAlignment w:val="baseline"/>
              <w:rPr>
                <w:rFonts w:hint="eastAsia" w:ascii="宋体" w:hAnsi="宋体"/>
                <w:bCs/>
                <w:color w:val="000000" w:themeColor="text1"/>
                <w:kern w:val="0"/>
                <w:szCs w:val="21"/>
                <w14:textFill>
                  <w14:solidFill>
                    <w14:schemeClr w14:val="tx1"/>
                  </w14:solidFill>
                </w14:textFill>
              </w:rPr>
            </w:pPr>
          </w:p>
        </w:tc>
        <w:tc>
          <w:tcPr>
            <w:tcW w:w="917" w:type="dxa"/>
            <w:vMerge w:val="continue"/>
            <w:vAlign w:val="center"/>
          </w:tcPr>
          <w:p w14:paraId="2D1C3B09">
            <w:pPr>
              <w:adjustRightInd w:val="0"/>
              <w:spacing w:line="312" w:lineRule="auto"/>
              <w:jc w:val="center"/>
              <w:textAlignment w:val="baseline"/>
              <w:rPr>
                <w:rFonts w:hint="eastAsia" w:ascii="宋体" w:hAnsi="宋体"/>
                <w:bCs/>
                <w:color w:val="000000" w:themeColor="text1"/>
                <w:kern w:val="0"/>
                <w:szCs w:val="21"/>
                <w14:textFill>
                  <w14:solidFill>
                    <w14:schemeClr w14:val="tx1"/>
                  </w14:solidFill>
                </w14:textFill>
              </w:rPr>
            </w:pPr>
          </w:p>
        </w:tc>
        <w:tc>
          <w:tcPr>
            <w:tcW w:w="6288" w:type="dxa"/>
            <w:vAlign w:val="center"/>
          </w:tcPr>
          <w:p w14:paraId="2F11A69B">
            <w:pPr>
              <w:pStyle w:val="25"/>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工程施工的重点和难点（满分5分）</w:t>
            </w:r>
          </w:p>
          <w:p w14:paraId="53315615">
            <w:pPr>
              <w:pStyle w:val="25"/>
              <w:spacing w:line="312" w:lineRule="auto"/>
              <w:rPr>
                <w:rFonts w:hint="eastAsia" w:ascii="Times New Roman" w:hAnsi="宋体" w:cs="宋体"/>
                <w:color w:val="000000" w:themeColor="text1"/>
                <w:kern w:val="2"/>
                <w:sz w:val="21"/>
                <w14:textFill>
                  <w14:solidFill>
                    <w14:schemeClr w14:val="tx1"/>
                  </w14:solidFill>
                </w14:textFill>
              </w:rPr>
            </w:pPr>
            <w:r>
              <w:rPr>
                <w:rFonts w:hint="eastAsia" w:ascii="Times New Roman" w:hAnsi="宋体" w:cs="宋体"/>
                <w:color w:val="000000" w:themeColor="text1"/>
                <w:kern w:val="2"/>
                <w:sz w:val="21"/>
                <w14:textFill>
                  <w14:solidFill>
                    <w14:schemeClr w14:val="tx1"/>
                  </w14:solidFill>
                </w14:textFill>
              </w:rPr>
              <w:t>四档（5分）</w:t>
            </w:r>
            <w:r>
              <w:rPr>
                <w:rFonts w:hint="eastAsia" w:hAnsi="宋体" w:cs="宋体"/>
                <w:color w:val="000000" w:themeColor="text1"/>
                <w:sz w:val="21"/>
                <w14:textFill>
                  <w14:solidFill>
                    <w14:schemeClr w14:val="tx1"/>
                  </w14:solidFill>
                </w14:textFill>
              </w:rPr>
              <w:t>：</w:t>
            </w:r>
            <w:r>
              <w:rPr>
                <w:rFonts w:hint="eastAsia" w:ascii="Times New Roman" w:hAnsi="宋体" w:cs="宋体"/>
                <w:color w:val="000000" w:themeColor="text1"/>
                <w:kern w:val="2"/>
                <w:sz w:val="21"/>
                <w14:textFill>
                  <w14:solidFill>
                    <w14:schemeClr w14:val="tx1"/>
                  </w14:solidFill>
                </w14:textFill>
              </w:rPr>
              <w:t>针对本工程的特点，详细阐述了本工程的重点和难点，解决重点和难点问题的方法合理、可行。</w:t>
            </w:r>
          </w:p>
          <w:p w14:paraId="26C0524D">
            <w:pPr>
              <w:pStyle w:val="25"/>
              <w:spacing w:line="312" w:lineRule="auto"/>
              <w:rPr>
                <w:rFonts w:hint="eastAsia" w:ascii="Times New Roman" w:hAnsi="宋体" w:cs="宋体"/>
                <w:color w:val="000000" w:themeColor="text1"/>
                <w:kern w:val="2"/>
                <w:sz w:val="21"/>
                <w14:textFill>
                  <w14:solidFill>
                    <w14:schemeClr w14:val="tx1"/>
                  </w14:solidFill>
                </w14:textFill>
              </w:rPr>
            </w:pPr>
            <w:r>
              <w:rPr>
                <w:rFonts w:hint="eastAsia" w:ascii="Times New Roman" w:hAnsi="宋体" w:cs="宋体"/>
                <w:color w:val="000000" w:themeColor="text1"/>
                <w:kern w:val="2"/>
                <w:sz w:val="21"/>
                <w14:textFill>
                  <w14:solidFill>
                    <w14:schemeClr w14:val="tx1"/>
                  </w14:solidFill>
                </w14:textFill>
              </w:rPr>
              <w:t>三档（4分）</w:t>
            </w:r>
            <w:r>
              <w:rPr>
                <w:rFonts w:hint="eastAsia" w:hAnsi="宋体" w:cs="宋体"/>
                <w:color w:val="000000" w:themeColor="text1"/>
                <w:sz w:val="21"/>
                <w14:textFill>
                  <w14:solidFill>
                    <w14:schemeClr w14:val="tx1"/>
                  </w14:solidFill>
                </w14:textFill>
              </w:rPr>
              <w:t>：</w:t>
            </w:r>
            <w:r>
              <w:rPr>
                <w:rFonts w:hint="eastAsia" w:ascii="Times New Roman" w:hAnsi="宋体" w:cs="宋体"/>
                <w:color w:val="000000" w:themeColor="text1"/>
                <w:kern w:val="2"/>
                <w:sz w:val="21"/>
                <w14:textFill>
                  <w14:solidFill>
                    <w14:schemeClr w14:val="tx1"/>
                  </w14:solidFill>
                </w14:textFill>
              </w:rPr>
              <w:t>针对本工程的特点，阐述了本工程的重点和难点，解决重点和难点问题的方法合理。</w:t>
            </w:r>
          </w:p>
          <w:p w14:paraId="3B221250">
            <w:pPr>
              <w:pStyle w:val="25"/>
              <w:spacing w:line="312" w:lineRule="auto"/>
              <w:rPr>
                <w:rFonts w:hint="eastAsia" w:ascii="Times New Roman" w:hAnsi="宋体" w:cs="宋体"/>
                <w:color w:val="000000" w:themeColor="text1"/>
                <w:kern w:val="2"/>
                <w:sz w:val="21"/>
                <w14:textFill>
                  <w14:solidFill>
                    <w14:schemeClr w14:val="tx1"/>
                  </w14:solidFill>
                </w14:textFill>
              </w:rPr>
            </w:pPr>
            <w:r>
              <w:rPr>
                <w:rFonts w:hint="eastAsia" w:ascii="Times New Roman" w:hAnsi="宋体" w:cs="宋体"/>
                <w:color w:val="000000" w:themeColor="text1"/>
                <w:kern w:val="2"/>
                <w:sz w:val="21"/>
                <w14:textFill>
                  <w14:solidFill>
                    <w14:schemeClr w14:val="tx1"/>
                  </w14:solidFill>
                </w14:textFill>
              </w:rPr>
              <w:t>二档（3分）</w:t>
            </w:r>
            <w:r>
              <w:rPr>
                <w:rFonts w:hint="eastAsia" w:hAnsi="宋体" w:cs="宋体"/>
                <w:color w:val="000000" w:themeColor="text1"/>
                <w:sz w:val="21"/>
                <w14:textFill>
                  <w14:solidFill>
                    <w14:schemeClr w14:val="tx1"/>
                  </w14:solidFill>
                </w14:textFill>
              </w:rPr>
              <w:t>：</w:t>
            </w:r>
            <w:r>
              <w:rPr>
                <w:rFonts w:hint="eastAsia" w:ascii="Times New Roman" w:hAnsi="宋体" w:cs="宋体"/>
                <w:color w:val="000000" w:themeColor="text1"/>
                <w:kern w:val="2"/>
                <w:sz w:val="21"/>
                <w14:textFill>
                  <w14:solidFill>
                    <w14:schemeClr w14:val="tx1"/>
                  </w14:solidFill>
                </w14:textFill>
              </w:rPr>
              <w:t>简单阐述了本工程的重点和难点，解决重点和难点问题的方法不够合理。</w:t>
            </w:r>
          </w:p>
          <w:p w14:paraId="252565B3">
            <w:pPr>
              <w:pStyle w:val="25"/>
              <w:spacing w:line="312" w:lineRule="auto"/>
              <w:rPr>
                <w:color w:val="000000" w:themeColor="text1"/>
                <w:sz w:val="21"/>
                <w14:textFill>
                  <w14:solidFill>
                    <w14:schemeClr w14:val="tx1"/>
                  </w14:solidFill>
                </w14:textFill>
              </w:rPr>
            </w:pPr>
            <w:r>
              <w:rPr>
                <w:rFonts w:hint="eastAsia" w:ascii="Times New Roman" w:hAnsi="宋体" w:cs="宋体"/>
                <w:color w:val="000000" w:themeColor="text1"/>
                <w:kern w:val="2"/>
                <w:sz w:val="21"/>
                <w14:textFill>
                  <w14:solidFill>
                    <w14:schemeClr w14:val="tx1"/>
                  </w14:solidFill>
                </w14:textFill>
              </w:rPr>
              <w:t>一档（1 分）</w:t>
            </w:r>
            <w:r>
              <w:rPr>
                <w:rFonts w:hint="eastAsia" w:hAnsi="宋体" w:cs="宋体"/>
                <w:color w:val="000000" w:themeColor="text1"/>
                <w:sz w:val="21"/>
                <w14:textFill>
                  <w14:solidFill>
                    <w14:schemeClr w14:val="tx1"/>
                  </w14:solidFill>
                </w14:textFill>
              </w:rPr>
              <w:t>：</w:t>
            </w:r>
            <w:r>
              <w:rPr>
                <w:rFonts w:hint="eastAsia" w:ascii="Times New Roman" w:hAnsi="宋体" w:cs="宋体"/>
                <w:color w:val="000000" w:themeColor="text1"/>
                <w:kern w:val="2"/>
                <w:sz w:val="21"/>
                <w14:textFill>
                  <w14:solidFill>
                    <w14:schemeClr w14:val="tx1"/>
                  </w14:solidFill>
                </w14:textFill>
              </w:rPr>
              <w:t>未阐述本工程的重点和难点，无解决及保证措施重点和难点问题的方法。</w:t>
            </w:r>
          </w:p>
        </w:tc>
        <w:tc>
          <w:tcPr>
            <w:tcW w:w="851" w:type="dxa"/>
            <w:vAlign w:val="center"/>
          </w:tcPr>
          <w:p w14:paraId="26BB4751">
            <w:pPr>
              <w:spacing w:line="312" w:lineRule="auto"/>
              <w:jc w:val="center"/>
              <w:rPr>
                <w:rFonts w:hint="eastAsia" w:ascii="宋体" w:hAnsi="宋体" w:cs="Tahoma"/>
                <w:color w:val="000000" w:themeColor="text1"/>
                <w:kern w:val="0"/>
                <w:szCs w:val="21"/>
                <w14:textFill>
                  <w14:solidFill>
                    <w14:schemeClr w14:val="tx1"/>
                  </w14:solidFill>
                </w14:textFill>
              </w:rPr>
            </w:pPr>
            <w:r>
              <w:rPr>
                <w:rFonts w:hint="eastAsia" w:hAnsi="宋体" w:cs="宋体"/>
                <w:color w:val="000000" w:themeColor="text1"/>
                <w:szCs w:val="21"/>
                <w14:textFill>
                  <w14:solidFill>
                    <w14:schemeClr w14:val="tx1"/>
                  </w14:solidFill>
                </w14:textFill>
              </w:rPr>
              <w:t>5分</w:t>
            </w:r>
          </w:p>
        </w:tc>
      </w:tr>
      <w:tr w14:paraId="7006D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4" w:type="dxa"/>
            <w:vMerge w:val="continue"/>
            <w:vAlign w:val="center"/>
          </w:tcPr>
          <w:p w14:paraId="4915A517">
            <w:pPr>
              <w:adjustRightInd w:val="0"/>
              <w:spacing w:line="312" w:lineRule="auto"/>
              <w:ind w:left="-105" w:leftChars="-50" w:right="-105" w:rightChars="-50"/>
              <w:jc w:val="center"/>
              <w:textAlignment w:val="baseline"/>
              <w:rPr>
                <w:rFonts w:hint="eastAsia" w:ascii="宋体" w:hAnsi="宋体"/>
                <w:bCs/>
                <w:color w:val="000000" w:themeColor="text1"/>
                <w:kern w:val="0"/>
                <w:szCs w:val="21"/>
                <w14:textFill>
                  <w14:solidFill>
                    <w14:schemeClr w14:val="tx1"/>
                  </w14:solidFill>
                </w14:textFill>
              </w:rPr>
            </w:pPr>
          </w:p>
        </w:tc>
        <w:tc>
          <w:tcPr>
            <w:tcW w:w="917" w:type="dxa"/>
            <w:vMerge w:val="continue"/>
            <w:vAlign w:val="center"/>
          </w:tcPr>
          <w:p w14:paraId="5E6B33E7">
            <w:pPr>
              <w:adjustRightInd w:val="0"/>
              <w:spacing w:line="312" w:lineRule="auto"/>
              <w:jc w:val="center"/>
              <w:textAlignment w:val="baseline"/>
              <w:rPr>
                <w:rFonts w:hint="eastAsia" w:ascii="宋体" w:hAnsi="宋体"/>
                <w:bCs/>
                <w:color w:val="000000" w:themeColor="text1"/>
                <w:kern w:val="0"/>
                <w:szCs w:val="21"/>
                <w14:textFill>
                  <w14:solidFill>
                    <w14:schemeClr w14:val="tx1"/>
                  </w14:solidFill>
                </w14:textFill>
              </w:rPr>
            </w:pPr>
          </w:p>
        </w:tc>
        <w:tc>
          <w:tcPr>
            <w:tcW w:w="6288" w:type="dxa"/>
            <w:vAlign w:val="center"/>
          </w:tcPr>
          <w:p w14:paraId="51B308DF">
            <w:pPr>
              <w:pStyle w:val="25"/>
              <w:spacing w:line="312" w:lineRule="auto"/>
              <w:rPr>
                <w:rFonts w:hint="eastAsia" w:ascii="Times New Roman" w:hAnsi="宋体" w:cs="宋体"/>
                <w:color w:val="000000" w:themeColor="text1"/>
                <w:kern w:val="2"/>
                <w:sz w:val="21"/>
                <w14:textFill>
                  <w14:solidFill>
                    <w14:schemeClr w14:val="tx1"/>
                  </w14:solidFill>
                </w14:textFill>
              </w:rPr>
            </w:pPr>
            <w:r>
              <w:rPr>
                <w:rFonts w:hint="eastAsia" w:hAnsi="宋体" w:cs="宋体"/>
                <w:color w:val="000000" w:themeColor="text1"/>
                <w:sz w:val="21"/>
                <w14:textFill>
                  <w14:solidFill>
                    <w14:schemeClr w14:val="tx1"/>
                  </w14:solidFill>
                </w14:textFill>
              </w:rPr>
              <w:t>施工总平面布置图（满分5分）</w:t>
            </w:r>
          </w:p>
          <w:p w14:paraId="5C6838B0">
            <w:pPr>
              <w:pStyle w:val="25"/>
              <w:spacing w:line="312" w:lineRule="auto"/>
              <w:rPr>
                <w:rFonts w:hint="eastAsia" w:ascii="Times New Roman" w:hAnsi="宋体" w:cs="宋体"/>
                <w:color w:val="000000" w:themeColor="text1"/>
                <w:kern w:val="2"/>
                <w:sz w:val="21"/>
                <w14:textFill>
                  <w14:solidFill>
                    <w14:schemeClr w14:val="tx1"/>
                  </w14:solidFill>
                </w14:textFill>
              </w:rPr>
            </w:pPr>
            <w:r>
              <w:rPr>
                <w:rFonts w:hint="eastAsia" w:ascii="Times New Roman" w:hAnsi="宋体" w:cs="宋体"/>
                <w:color w:val="000000" w:themeColor="text1"/>
                <w:kern w:val="2"/>
                <w:sz w:val="21"/>
                <w14:textFill>
                  <w14:solidFill>
                    <w14:schemeClr w14:val="tx1"/>
                  </w14:solidFill>
                </w14:textFill>
              </w:rPr>
              <w:t>四档（5分）</w:t>
            </w:r>
            <w:r>
              <w:rPr>
                <w:rFonts w:hint="eastAsia" w:hAnsi="宋体" w:cs="宋体"/>
                <w:color w:val="000000" w:themeColor="text1"/>
                <w:sz w:val="21"/>
                <w14:textFill>
                  <w14:solidFill>
                    <w14:schemeClr w14:val="tx1"/>
                  </w14:solidFill>
                </w14:textFill>
              </w:rPr>
              <w:t>：</w:t>
            </w:r>
            <w:r>
              <w:rPr>
                <w:rFonts w:hint="eastAsia" w:ascii="Times New Roman" w:hAnsi="宋体" w:cs="宋体"/>
                <w:color w:val="000000" w:themeColor="text1"/>
                <w:kern w:val="2"/>
                <w:sz w:val="21"/>
                <w14:textFill>
                  <w14:solidFill>
                    <w14:schemeClr w14:val="tx1"/>
                  </w14:solidFill>
                </w14:textFill>
              </w:rPr>
              <w:t>有施工总平面布置图，安排科学合理，符合本项目施工实际要求。</w:t>
            </w:r>
          </w:p>
          <w:p w14:paraId="2553A470">
            <w:pPr>
              <w:pStyle w:val="25"/>
              <w:spacing w:line="312" w:lineRule="auto"/>
              <w:rPr>
                <w:rFonts w:hint="eastAsia" w:ascii="Times New Roman" w:hAnsi="宋体" w:cs="宋体"/>
                <w:color w:val="000000" w:themeColor="text1"/>
                <w:kern w:val="2"/>
                <w:sz w:val="21"/>
                <w14:textFill>
                  <w14:solidFill>
                    <w14:schemeClr w14:val="tx1"/>
                  </w14:solidFill>
                </w14:textFill>
              </w:rPr>
            </w:pPr>
            <w:r>
              <w:rPr>
                <w:rFonts w:hint="eastAsia" w:ascii="Times New Roman" w:hAnsi="宋体" w:cs="宋体"/>
                <w:color w:val="000000" w:themeColor="text1"/>
                <w:kern w:val="2"/>
                <w:sz w:val="21"/>
                <w14:textFill>
                  <w14:solidFill>
                    <w14:schemeClr w14:val="tx1"/>
                  </w14:solidFill>
                </w14:textFill>
              </w:rPr>
              <w:t>三档（4分）</w:t>
            </w:r>
            <w:r>
              <w:rPr>
                <w:rFonts w:hint="eastAsia" w:hAnsi="宋体" w:cs="宋体"/>
                <w:color w:val="000000" w:themeColor="text1"/>
                <w:sz w:val="21"/>
                <w14:textFill>
                  <w14:solidFill>
                    <w14:schemeClr w14:val="tx1"/>
                  </w14:solidFill>
                </w14:textFill>
              </w:rPr>
              <w:t>：</w:t>
            </w:r>
            <w:r>
              <w:rPr>
                <w:rFonts w:hint="eastAsia" w:ascii="Times New Roman" w:hAnsi="宋体" w:cs="宋体"/>
                <w:color w:val="000000" w:themeColor="text1"/>
                <w:kern w:val="2"/>
                <w:sz w:val="21"/>
                <w14:textFill>
                  <w14:solidFill>
                    <w14:schemeClr w14:val="tx1"/>
                  </w14:solidFill>
                </w14:textFill>
              </w:rPr>
              <w:t>有施工总平面布置图，安排基本合理，符合本项目施工实际要求。</w:t>
            </w:r>
          </w:p>
          <w:p w14:paraId="14D810C4">
            <w:pPr>
              <w:pStyle w:val="25"/>
              <w:spacing w:line="312" w:lineRule="auto"/>
              <w:rPr>
                <w:rFonts w:hint="eastAsia" w:ascii="Times New Roman" w:hAnsi="宋体" w:cs="宋体"/>
                <w:color w:val="000000" w:themeColor="text1"/>
                <w:kern w:val="2"/>
                <w:sz w:val="21"/>
                <w14:textFill>
                  <w14:solidFill>
                    <w14:schemeClr w14:val="tx1"/>
                  </w14:solidFill>
                </w14:textFill>
              </w:rPr>
            </w:pPr>
            <w:r>
              <w:rPr>
                <w:rFonts w:hint="eastAsia" w:ascii="Times New Roman" w:hAnsi="宋体" w:cs="宋体"/>
                <w:color w:val="000000" w:themeColor="text1"/>
                <w:kern w:val="2"/>
                <w:sz w:val="21"/>
                <w14:textFill>
                  <w14:solidFill>
                    <w14:schemeClr w14:val="tx1"/>
                  </w14:solidFill>
                </w14:textFill>
              </w:rPr>
              <w:t>二档（3分）</w:t>
            </w:r>
            <w:r>
              <w:rPr>
                <w:rFonts w:hint="eastAsia" w:hAnsi="宋体" w:cs="宋体"/>
                <w:color w:val="000000" w:themeColor="text1"/>
                <w:sz w:val="21"/>
                <w14:textFill>
                  <w14:solidFill>
                    <w14:schemeClr w14:val="tx1"/>
                  </w14:solidFill>
                </w14:textFill>
              </w:rPr>
              <w:t>：</w:t>
            </w:r>
            <w:r>
              <w:rPr>
                <w:rFonts w:hint="eastAsia" w:ascii="Times New Roman" w:hAnsi="宋体" w:cs="宋体"/>
                <w:color w:val="000000" w:themeColor="text1"/>
                <w:kern w:val="2"/>
                <w:sz w:val="21"/>
                <w14:textFill>
                  <w14:solidFill>
                    <w14:schemeClr w14:val="tx1"/>
                  </w14:solidFill>
                </w14:textFill>
              </w:rPr>
              <w:t>有施工总平面布置图，基本符合本项目施工实际要求。</w:t>
            </w:r>
          </w:p>
          <w:p w14:paraId="4007EBE5">
            <w:pPr>
              <w:pStyle w:val="25"/>
              <w:spacing w:line="312" w:lineRule="auto"/>
              <w:rPr>
                <w:rFonts w:hint="eastAsia" w:hAnsi="宋体" w:cs="宋体"/>
                <w:color w:val="000000" w:themeColor="text1"/>
                <w:sz w:val="21"/>
                <w14:textFill>
                  <w14:solidFill>
                    <w14:schemeClr w14:val="tx1"/>
                  </w14:solidFill>
                </w14:textFill>
              </w:rPr>
            </w:pPr>
            <w:r>
              <w:rPr>
                <w:rFonts w:hint="eastAsia" w:ascii="Times New Roman" w:hAnsi="宋体" w:cs="宋体"/>
                <w:color w:val="000000" w:themeColor="text1"/>
                <w:kern w:val="2"/>
                <w:sz w:val="21"/>
                <w14:textFill>
                  <w14:solidFill>
                    <w14:schemeClr w14:val="tx1"/>
                  </w14:solidFill>
                </w14:textFill>
              </w:rPr>
              <w:t>一档（1 分）</w:t>
            </w:r>
            <w:r>
              <w:rPr>
                <w:rFonts w:hint="eastAsia" w:hAnsi="宋体" w:cs="宋体"/>
                <w:color w:val="000000" w:themeColor="text1"/>
                <w:sz w:val="21"/>
                <w14:textFill>
                  <w14:solidFill>
                    <w14:schemeClr w14:val="tx1"/>
                  </w14:solidFill>
                </w14:textFill>
              </w:rPr>
              <w:t>：</w:t>
            </w:r>
            <w:r>
              <w:rPr>
                <w:rFonts w:hint="eastAsia" w:ascii="Times New Roman" w:hAnsi="宋体" w:cs="宋体"/>
                <w:color w:val="000000" w:themeColor="text1"/>
                <w:kern w:val="2"/>
                <w:sz w:val="21"/>
                <w14:textFill>
                  <w14:solidFill>
                    <w14:schemeClr w14:val="tx1"/>
                  </w14:solidFill>
                </w14:textFill>
              </w:rPr>
              <w:t>有施工总平面布置图，但不符合本项目施工实际要求。</w:t>
            </w:r>
          </w:p>
        </w:tc>
        <w:tc>
          <w:tcPr>
            <w:tcW w:w="851" w:type="dxa"/>
            <w:vAlign w:val="center"/>
          </w:tcPr>
          <w:p w14:paraId="0AF18EFB">
            <w:pPr>
              <w:spacing w:line="312" w:lineRule="auto"/>
              <w:jc w:val="center"/>
              <w:rPr>
                <w:rFonts w:hint="eastAsia" w:ascii="宋体" w:hAnsi="宋体" w:cs="Tahoma"/>
                <w:color w:val="000000" w:themeColor="text1"/>
                <w:kern w:val="0"/>
                <w:szCs w:val="21"/>
                <w14:textFill>
                  <w14:solidFill>
                    <w14:schemeClr w14:val="tx1"/>
                  </w14:solidFill>
                </w14:textFill>
              </w:rPr>
            </w:pPr>
            <w:r>
              <w:rPr>
                <w:rFonts w:hint="eastAsia" w:hAnsi="宋体" w:cs="宋体"/>
                <w:color w:val="000000" w:themeColor="text1"/>
                <w:szCs w:val="21"/>
                <w14:textFill>
                  <w14:solidFill>
                    <w14:schemeClr w14:val="tx1"/>
                  </w14:solidFill>
                </w14:textFill>
              </w:rPr>
              <w:t>5分</w:t>
            </w:r>
          </w:p>
        </w:tc>
      </w:tr>
      <w:tr w14:paraId="78899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34" w:type="dxa"/>
            <w:vMerge w:val="restart"/>
            <w:vAlign w:val="center"/>
          </w:tcPr>
          <w:p w14:paraId="528121F0">
            <w:pPr>
              <w:widowControl/>
              <w:spacing w:line="312" w:lineRule="auto"/>
              <w:jc w:val="center"/>
              <w:rPr>
                <w:rFonts w:hint="eastAsia" w:ascii="宋体" w:hAnsi="宋体" w:cs="Tahoma"/>
                <w:color w:val="000000" w:themeColor="text1"/>
                <w:kern w:val="0"/>
                <w:szCs w:val="21"/>
                <w14:textFill>
                  <w14:solidFill>
                    <w14:schemeClr w14:val="tx1"/>
                  </w14:solidFill>
                </w14:textFill>
              </w:rPr>
            </w:pPr>
            <w:r>
              <w:rPr>
                <w:rFonts w:hint="eastAsia" w:ascii="宋体" w:hAnsi="宋体" w:cs="Tahoma"/>
                <w:color w:val="000000" w:themeColor="text1"/>
                <w:kern w:val="0"/>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商务分（满分7分）</w:t>
            </w:r>
          </w:p>
        </w:tc>
        <w:tc>
          <w:tcPr>
            <w:tcW w:w="8056" w:type="dxa"/>
            <w:gridSpan w:val="3"/>
            <w:vAlign w:val="center"/>
          </w:tcPr>
          <w:p w14:paraId="3EFFDB37">
            <w:pPr>
              <w:widowControl/>
              <w:spacing w:line="312" w:lineRule="auto"/>
              <w:jc w:val="center"/>
              <w:rPr>
                <w:rFonts w:hint="eastAsia" w:ascii="宋体" w:hAnsi="宋体" w:cs="Tahoma"/>
                <w:color w:val="000000" w:themeColor="text1"/>
                <w:kern w:val="0"/>
                <w:szCs w:val="21"/>
                <w14:textFill>
                  <w14:solidFill>
                    <w14:schemeClr w14:val="tx1"/>
                  </w14:solidFill>
                </w14:textFill>
              </w:rPr>
            </w:pPr>
            <w:r>
              <w:rPr>
                <w:rFonts w:hint="eastAsia" w:ascii="宋体" w:hAnsi="宋体" w:cs="Tahoma"/>
                <w:color w:val="000000" w:themeColor="text1"/>
                <w:kern w:val="0"/>
                <w:szCs w:val="21"/>
                <w14:textFill>
                  <w14:solidFill>
                    <w14:schemeClr w14:val="tx1"/>
                  </w14:solidFill>
                </w14:textFill>
              </w:rPr>
              <w:t>评审标准</w:t>
            </w:r>
          </w:p>
        </w:tc>
      </w:tr>
      <w:tr w14:paraId="69674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4" w:type="dxa"/>
            <w:vMerge w:val="continue"/>
            <w:vAlign w:val="center"/>
          </w:tcPr>
          <w:p w14:paraId="526A4820">
            <w:pPr>
              <w:widowControl/>
              <w:spacing w:line="312" w:lineRule="auto"/>
              <w:jc w:val="center"/>
              <w:rPr>
                <w:rFonts w:hint="eastAsia" w:ascii="宋体" w:hAnsi="宋体" w:cs="Tahoma"/>
                <w:color w:val="000000" w:themeColor="text1"/>
                <w:kern w:val="0"/>
                <w:szCs w:val="21"/>
                <w14:textFill>
                  <w14:solidFill>
                    <w14:schemeClr w14:val="tx1"/>
                  </w14:solidFill>
                </w14:textFill>
              </w:rPr>
            </w:pPr>
          </w:p>
        </w:tc>
        <w:tc>
          <w:tcPr>
            <w:tcW w:w="917" w:type="dxa"/>
            <w:vAlign w:val="center"/>
          </w:tcPr>
          <w:p w14:paraId="525DDD7F">
            <w:pPr>
              <w:pStyle w:val="25"/>
              <w:spacing w:line="312" w:lineRule="auto"/>
              <w:rPr>
                <w:rFonts w:hint="eastAsia" w:hAnsi="宋体" w:cs="Courier New"/>
                <w:bCs/>
                <w:color w:val="000000" w:themeColor="text1"/>
                <w:kern w:val="2"/>
                <w:sz w:val="21"/>
                <w14:textFill>
                  <w14:solidFill>
                    <w14:schemeClr w14:val="tx1"/>
                  </w14:solidFill>
                </w14:textFill>
              </w:rPr>
            </w:pPr>
            <w:r>
              <w:rPr>
                <w:rFonts w:hint="eastAsia" w:hAnsi="宋体" w:cs="Courier New"/>
                <w:bCs/>
                <w:color w:val="000000" w:themeColor="text1"/>
                <w:kern w:val="2"/>
                <w:sz w:val="21"/>
                <w14:textFill>
                  <w14:solidFill>
                    <w14:schemeClr w14:val="tx1"/>
                  </w14:solidFill>
                </w14:textFill>
              </w:rPr>
              <w:t>信誉分（满分5分）</w:t>
            </w:r>
          </w:p>
        </w:tc>
        <w:tc>
          <w:tcPr>
            <w:tcW w:w="6288" w:type="dxa"/>
            <w:vAlign w:val="center"/>
          </w:tcPr>
          <w:p w14:paraId="76074439">
            <w:pPr>
              <w:pStyle w:val="25"/>
              <w:spacing w:line="312" w:lineRule="auto"/>
              <w:rPr>
                <w:rFonts w:hint="eastAsia" w:hAnsi="宋体" w:cs="Courier New"/>
                <w:color w:val="000000" w:themeColor="text1"/>
                <w:kern w:val="2"/>
                <w:sz w:val="21"/>
                <w14:textFill>
                  <w14:solidFill>
                    <w14:schemeClr w14:val="tx1"/>
                  </w14:solidFill>
                </w14:textFill>
              </w:rPr>
            </w:pPr>
            <w:r>
              <w:rPr>
                <w:rFonts w:hint="eastAsia" w:hAnsi="宋体" w:cs="Courier New"/>
                <w:bCs/>
                <w:color w:val="000000" w:themeColor="text1"/>
                <w:kern w:val="2"/>
                <w:sz w:val="21"/>
                <w14:textFill>
                  <w14:solidFill>
                    <w14:schemeClr w14:val="tx1"/>
                  </w14:solidFill>
                </w14:textFill>
              </w:rPr>
              <w:t>供应商具有有效的质量管理体系认</w:t>
            </w:r>
            <w:bookmarkStart w:id="269" w:name="_GoBack"/>
            <w:bookmarkEnd w:id="269"/>
            <w:r>
              <w:rPr>
                <w:rFonts w:hint="eastAsia" w:hAnsi="宋体" w:cs="Courier New"/>
                <w:bCs/>
                <w:color w:val="000000" w:themeColor="text1"/>
                <w:kern w:val="2"/>
                <w:sz w:val="21"/>
                <w14:textFill>
                  <w14:solidFill>
                    <w14:schemeClr w14:val="tx1"/>
                  </w14:solidFill>
                </w14:textFill>
              </w:rPr>
              <w:t>证证书、环境管理体系认证证书、职业健康安全管理体系认证证书、安全风险管理体系认证证书、安全生产标准化认证证书，每提供1项得1分，满分5分（以提供相关认证证书复印件为准并加盖供应商电子签章）。</w:t>
            </w:r>
          </w:p>
        </w:tc>
        <w:tc>
          <w:tcPr>
            <w:tcW w:w="851" w:type="dxa"/>
            <w:vAlign w:val="center"/>
          </w:tcPr>
          <w:p w14:paraId="0FD13EEA">
            <w:pPr>
              <w:widowControl/>
              <w:spacing w:line="312" w:lineRule="auto"/>
              <w:jc w:val="center"/>
              <w:rPr>
                <w:rFonts w:hint="eastAsia" w:ascii="宋体" w:hAnsi="宋体" w:cs="Tahom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5分</w:t>
            </w:r>
          </w:p>
        </w:tc>
      </w:tr>
      <w:tr w14:paraId="5DD2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4" w:type="dxa"/>
            <w:vMerge w:val="continue"/>
            <w:vAlign w:val="center"/>
          </w:tcPr>
          <w:p w14:paraId="396AD6B0">
            <w:pPr>
              <w:widowControl/>
              <w:spacing w:line="312" w:lineRule="auto"/>
              <w:jc w:val="center"/>
              <w:rPr>
                <w:rFonts w:hint="eastAsia" w:ascii="宋体" w:hAnsi="宋体" w:cs="Tahoma"/>
                <w:color w:val="000000" w:themeColor="text1"/>
                <w:kern w:val="0"/>
                <w:szCs w:val="21"/>
                <w14:textFill>
                  <w14:solidFill>
                    <w14:schemeClr w14:val="tx1"/>
                  </w14:solidFill>
                </w14:textFill>
              </w:rPr>
            </w:pPr>
          </w:p>
        </w:tc>
        <w:tc>
          <w:tcPr>
            <w:tcW w:w="917" w:type="dxa"/>
            <w:vAlign w:val="center"/>
          </w:tcPr>
          <w:p w14:paraId="52BAE80A">
            <w:pPr>
              <w:pStyle w:val="25"/>
              <w:spacing w:line="312" w:lineRule="auto"/>
              <w:rPr>
                <w:rFonts w:hint="eastAsia" w:hAnsi="宋体" w:cs="Courier New"/>
                <w:color w:val="000000" w:themeColor="text1"/>
                <w:kern w:val="2"/>
                <w:sz w:val="21"/>
                <w14:textFill>
                  <w14:solidFill>
                    <w14:schemeClr w14:val="tx1"/>
                  </w14:solidFill>
                </w14:textFill>
              </w:rPr>
            </w:pPr>
            <w:r>
              <w:rPr>
                <w:rFonts w:hint="eastAsia" w:hAnsi="宋体" w:cs="Courier New"/>
                <w:color w:val="000000" w:themeColor="text1"/>
                <w:kern w:val="2"/>
                <w:sz w:val="21"/>
                <w14:textFill>
                  <w14:solidFill>
                    <w14:schemeClr w14:val="tx1"/>
                  </w14:solidFill>
                </w14:textFill>
              </w:rPr>
              <w:t>业绩分（满分2分）</w:t>
            </w:r>
          </w:p>
        </w:tc>
        <w:tc>
          <w:tcPr>
            <w:tcW w:w="6288" w:type="dxa"/>
            <w:vAlign w:val="center"/>
          </w:tcPr>
          <w:p w14:paraId="6764BA1F">
            <w:pPr>
              <w:pStyle w:val="25"/>
              <w:spacing w:line="312" w:lineRule="auto"/>
              <w:rPr>
                <w:rFonts w:hint="eastAsia" w:hAnsi="宋体" w:cs="Courier New"/>
                <w:bCs/>
                <w:color w:val="000000" w:themeColor="text1"/>
                <w:kern w:val="2"/>
                <w:sz w:val="21"/>
                <w14:textFill>
                  <w14:solidFill>
                    <w14:schemeClr w14:val="tx1"/>
                  </w14:solidFill>
                </w14:textFill>
              </w:rPr>
            </w:pPr>
            <w:r>
              <w:rPr>
                <w:rFonts w:hint="eastAsia" w:hAnsi="宋体" w:cs="Courier New"/>
                <w:bCs/>
                <w:color w:val="000000" w:themeColor="text1"/>
                <w:kern w:val="2"/>
                <w:sz w:val="21"/>
                <w14:textFill>
                  <w14:solidFill>
                    <w14:schemeClr w14:val="tx1"/>
                  </w14:solidFill>
                </w14:textFill>
              </w:rPr>
              <w:t>2022年1月1日以来至响应文件递交截止日期止，供应商具有水利水电工程施工项目业绩，每项得1分，满分2分。[以工程合同协议书或者中标（成交）通知书复印件及</w:t>
            </w:r>
            <w:r>
              <w:rPr>
                <w:rFonts w:hint="eastAsia" w:hAnsi="宋体" w:cs="宋体"/>
                <w:color w:val="000000" w:themeColor="text1"/>
                <w:sz w:val="21"/>
                <w14:textFill>
                  <w14:solidFill>
                    <w14:schemeClr w14:val="tx1"/>
                  </w14:solidFill>
                </w14:textFill>
              </w:rPr>
              <w:t>工程竣（完）工验收证明复印件</w:t>
            </w:r>
            <w:r>
              <w:rPr>
                <w:rFonts w:hint="eastAsia" w:hAnsi="宋体" w:cs="Courier New"/>
                <w:bCs/>
                <w:color w:val="000000" w:themeColor="text1"/>
                <w:kern w:val="2"/>
                <w:sz w:val="21"/>
                <w14:textFill>
                  <w14:solidFill>
                    <w14:schemeClr w14:val="tx1"/>
                  </w14:solidFill>
                </w14:textFill>
              </w:rPr>
              <w:t>为准，并加盖供应商公章]。</w:t>
            </w:r>
          </w:p>
        </w:tc>
        <w:tc>
          <w:tcPr>
            <w:tcW w:w="851" w:type="dxa"/>
            <w:vAlign w:val="center"/>
          </w:tcPr>
          <w:p w14:paraId="1E452615">
            <w:pPr>
              <w:widowControl/>
              <w:spacing w:line="312" w:lineRule="auto"/>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2分</w:t>
            </w:r>
          </w:p>
        </w:tc>
      </w:tr>
      <w:tr w14:paraId="00C44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239" w:type="dxa"/>
            <w:gridSpan w:val="3"/>
          </w:tcPr>
          <w:p w14:paraId="7918FDAC">
            <w:pPr>
              <w:pStyle w:val="25"/>
              <w:spacing w:line="312" w:lineRule="auto"/>
              <w:ind w:firstLine="420" w:firstLineChars="200"/>
              <w:rPr>
                <w:rFonts w:hint="eastAsia" w:hAnsi="宋体" w:cs="Courier New"/>
                <w:bCs/>
                <w:color w:val="000000" w:themeColor="text1"/>
                <w:kern w:val="2"/>
                <w:sz w:val="21"/>
                <w14:textFill>
                  <w14:solidFill>
                    <w14:schemeClr w14:val="tx1"/>
                  </w14:solidFill>
                </w14:textFill>
              </w:rPr>
            </w:pPr>
            <w:r>
              <w:rPr>
                <w:rFonts w:hint="eastAsia" w:hAnsi="宋体" w:cs="Courier New"/>
                <w:bCs/>
                <w:color w:val="000000" w:themeColor="text1"/>
                <w:kern w:val="2"/>
                <w:sz w:val="21"/>
                <w14:textFill>
                  <w14:solidFill>
                    <w14:schemeClr w14:val="tx1"/>
                  </w14:solidFill>
                </w14:textFill>
              </w:rPr>
              <w:t>总得分＝1＋2＋3</w:t>
            </w:r>
          </w:p>
        </w:tc>
        <w:tc>
          <w:tcPr>
            <w:tcW w:w="851" w:type="dxa"/>
            <w:vAlign w:val="center"/>
          </w:tcPr>
          <w:p w14:paraId="4EC899E2">
            <w:pPr>
              <w:widowControl/>
              <w:spacing w:line="312" w:lineRule="auto"/>
              <w:jc w:val="center"/>
              <w:rPr>
                <w:rFonts w:hint="eastAsia" w:ascii="宋体" w:hAnsi="宋体" w:cs="Tahoma"/>
                <w:color w:val="000000" w:themeColor="text1"/>
                <w:kern w:val="0"/>
                <w:szCs w:val="21"/>
                <w14:textFill>
                  <w14:solidFill>
                    <w14:schemeClr w14:val="tx1"/>
                  </w14:solidFill>
                </w14:textFill>
              </w:rPr>
            </w:pPr>
            <w:r>
              <w:rPr>
                <w:rFonts w:hint="eastAsia" w:ascii="宋体" w:hAnsi="宋体" w:cs="Tahoma"/>
                <w:color w:val="000000" w:themeColor="text1"/>
                <w:kern w:val="0"/>
                <w:szCs w:val="21"/>
                <w14:textFill>
                  <w14:solidFill>
                    <w14:schemeClr w14:val="tx1"/>
                  </w14:solidFill>
                </w14:textFill>
              </w:rPr>
              <w:t>100分</w:t>
            </w:r>
          </w:p>
        </w:tc>
      </w:tr>
    </w:tbl>
    <w:p w14:paraId="05610FE2">
      <w:pPr>
        <w:pStyle w:val="3"/>
        <w:jc w:val="center"/>
        <w:rPr>
          <w:rFonts w:hint="eastAsia"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br w:type="page"/>
      </w:r>
    </w:p>
    <w:p w14:paraId="77AAFF08">
      <w:pPr>
        <w:pStyle w:val="3"/>
        <w:jc w:val="center"/>
        <w:rPr>
          <w:rFonts w:hint="eastAsia" w:ascii="宋体" w:hAnsi="宋体" w:cs="宋体"/>
          <w:color w:val="000000" w:themeColor="text1"/>
          <w14:textFill>
            <w14:solidFill>
              <w14:schemeClr w14:val="tx1"/>
            </w14:solidFill>
          </w14:textFill>
        </w:rPr>
      </w:pPr>
    </w:p>
    <w:p w14:paraId="7606C880">
      <w:pPr>
        <w:pStyle w:val="3"/>
        <w:jc w:val="center"/>
        <w:rPr>
          <w:rFonts w:hint="eastAsia" w:ascii="宋体" w:hAnsi="宋体" w:cs="宋体"/>
          <w:color w:val="000000" w:themeColor="text1"/>
          <w14:textFill>
            <w14:solidFill>
              <w14:schemeClr w14:val="tx1"/>
            </w14:solidFill>
          </w14:textFill>
        </w:rPr>
      </w:pPr>
    </w:p>
    <w:p w14:paraId="7D46DB58">
      <w:pPr>
        <w:rPr>
          <w:color w:val="000000" w:themeColor="text1"/>
          <w14:textFill>
            <w14:solidFill>
              <w14:schemeClr w14:val="tx1"/>
            </w14:solidFill>
          </w14:textFill>
        </w:rPr>
      </w:pPr>
    </w:p>
    <w:p w14:paraId="2259C11F">
      <w:pPr>
        <w:pStyle w:val="3"/>
        <w:jc w:val="center"/>
        <w:rPr>
          <w:color w:val="000000" w:themeColor="text1"/>
          <w14:textFill>
            <w14:solidFill>
              <w14:schemeClr w14:val="tx1"/>
            </w14:solidFill>
          </w14:textFill>
        </w:rPr>
      </w:pPr>
      <w:bookmarkStart w:id="75" w:name="_Toc11641"/>
      <w:r>
        <w:rPr>
          <w:rFonts w:hint="eastAsia"/>
          <w:color w:val="000000" w:themeColor="text1"/>
          <w14:textFill>
            <w14:solidFill>
              <w14:schemeClr w14:val="tx1"/>
            </w14:solidFill>
          </w14:textFill>
        </w:rPr>
        <w:t>第五章 工程量清单及图纸</w:t>
      </w:r>
      <w:bookmarkEnd w:id="75"/>
    </w:p>
    <w:p w14:paraId="6852895E">
      <w:pPr>
        <w:pStyle w:val="3"/>
        <w:jc w:val="center"/>
        <w:rPr>
          <w:color w:val="000000" w:themeColor="text1"/>
          <w14:textFill>
            <w14:solidFill>
              <w14:schemeClr w14:val="tx1"/>
            </w14:solidFill>
          </w14:textFill>
        </w:rPr>
      </w:pPr>
    </w:p>
    <w:p w14:paraId="416CC373">
      <w:pPr>
        <w:pStyle w:val="3"/>
        <w:spacing w:before="0" w:after="0" w:line="360" w:lineRule="auto"/>
        <w:jc w:val="center"/>
        <w:rPr>
          <w:rFonts w:hint="eastAsia" w:ascii="宋体" w:hAnsi="宋体" w:cs="宋体"/>
          <w:color w:val="000000" w:themeColor="text1"/>
          <w:sz w:val="32"/>
          <w:szCs w:val="32"/>
          <w14:textFill>
            <w14:solidFill>
              <w14:schemeClr w14:val="tx1"/>
            </w14:solidFill>
          </w14:textFill>
        </w:rPr>
      </w:pPr>
      <w:r>
        <w:rPr>
          <w:color w:val="000000" w:themeColor="text1"/>
          <w14:textFill>
            <w14:solidFill>
              <w14:schemeClr w14:val="tx1"/>
            </w14:solidFill>
          </w14:textFill>
        </w:rPr>
        <w:br w:type="page"/>
      </w:r>
    </w:p>
    <w:p w14:paraId="0492E6A0">
      <w:pPr>
        <w:pStyle w:val="5"/>
        <w:spacing w:before="0" w:after="0" w:line="360" w:lineRule="auto"/>
        <w:rPr>
          <w:color w:val="000000" w:themeColor="text1"/>
          <w14:textFill>
            <w14:solidFill>
              <w14:schemeClr w14:val="tx1"/>
            </w14:solidFill>
          </w14:textFill>
        </w:rPr>
      </w:pPr>
      <w:bookmarkStart w:id="76" w:name="bookmark1945"/>
      <w:bookmarkStart w:id="77" w:name="_Toc122424255"/>
      <w:bookmarkStart w:id="78" w:name="bookmark1943"/>
      <w:bookmarkStart w:id="79" w:name="_Toc27318"/>
      <w:bookmarkStart w:id="80" w:name="_Toc31914"/>
      <w:bookmarkStart w:id="81" w:name="_Toc2117366857"/>
      <w:bookmarkStart w:id="82" w:name="_Toc122424006"/>
      <w:bookmarkStart w:id="83" w:name="_Toc10568"/>
      <w:bookmarkStart w:id="84" w:name="_Toc10850"/>
      <w:bookmarkStart w:id="85" w:name="bookmark1942"/>
      <w:r>
        <w:rPr>
          <w:rFonts w:hint="eastAsia"/>
          <w:color w:val="000000" w:themeColor="text1"/>
          <w14:textFill>
            <w14:solidFill>
              <w14:schemeClr w14:val="tx1"/>
            </w14:solidFill>
          </w14:textFill>
        </w:rPr>
        <w:t>1. 工程量清单说明</w:t>
      </w:r>
      <w:bookmarkEnd w:id="76"/>
      <w:bookmarkEnd w:id="77"/>
      <w:bookmarkEnd w:id="78"/>
      <w:bookmarkEnd w:id="79"/>
      <w:bookmarkEnd w:id="80"/>
      <w:bookmarkEnd w:id="81"/>
      <w:bookmarkEnd w:id="82"/>
      <w:bookmarkEnd w:id="83"/>
      <w:bookmarkEnd w:id="84"/>
      <w:bookmarkEnd w:id="85"/>
    </w:p>
    <w:p w14:paraId="12A6456B">
      <w:pPr>
        <w:pStyle w:val="95"/>
        <w:tabs>
          <w:tab w:val="left" w:pos="922"/>
        </w:tabs>
        <w:ind w:firstLine="440"/>
        <w:rPr>
          <w:rFonts w:ascii="Times New Roman" w:hAnsi="Times New Roman" w:cs="Times New Roman"/>
          <w:color w:val="000000" w:themeColor="text1"/>
          <w14:textFill>
            <w14:solidFill>
              <w14:schemeClr w14:val="tx1"/>
            </w14:solidFill>
          </w14:textFill>
        </w:rPr>
      </w:pPr>
      <w:bookmarkStart w:id="86" w:name="bookmark1946"/>
      <w:r>
        <w:rPr>
          <w:rFonts w:ascii="Times New Roman" w:hAnsi="Times New Roman" w:cs="Times New Roman"/>
          <w:color w:val="000000" w:themeColor="text1"/>
          <w14:textFill>
            <w14:solidFill>
              <w14:schemeClr w14:val="tx1"/>
            </w14:solidFill>
          </w14:textFill>
        </w:rPr>
        <w:t>（</w:t>
      </w:r>
      <w:bookmarkEnd w:id="86"/>
      <w:r>
        <w:rPr>
          <w:rFonts w:ascii="Times New Roman" w:hAnsi="Times New Roman" w:cs="Times New Roman"/>
          <w:color w:val="000000" w:themeColor="text1"/>
          <w14:textFill>
            <w14:solidFill>
              <w14:schemeClr w14:val="tx1"/>
            </w14:solidFill>
          </w14:textFill>
        </w:rPr>
        <w:t>1）工程量清单应与磋商文件中的供应商须知、通用合同条款、专用合同条款、技术标准和要求（合同技术条款）、图纸及《水利工程工程量清单计价规范》</w:t>
      </w:r>
      <w:r>
        <w:rPr>
          <w:rFonts w:ascii="Times New Roman" w:hAnsi="Times New Roman" w:cs="Times New Roman"/>
          <w:color w:val="000000" w:themeColor="text1"/>
          <w:lang w:val="en-US" w:bidi="en-US"/>
          <w14:textFill>
            <w14:solidFill>
              <w14:schemeClr w14:val="tx1"/>
            </w14:solidFill>
          </w14:textFill>
        </w:rPr>
        <w:t>（GB50501）2007）</w:t>
      </w:r>
      <w:r>
        <w:rPr>
          <w:rFonts w:ascii="Times New Roman" w:hAnsi="Times New Roman" w:cs="Times New Roman"/>
          <w:color w:val="000000" w:themeColor="text1"/>
          <w14:textFill>
            <w14:solidFill>
              <w14:schemeClr w14:val="tx1"/>
            </w14:solidFill>
          </w14:textFill>
        </w:rPr>
        <w:t>等一起阅读和理解。</w:t>
      </w:r>
    </w:p>
    <w:p w14:paraId="0FC1E3AE">
      <w:pPr>
        <w:pStyle w:val="95"/>
        <w:tabs>
          <w:tab w:val="left" w:pos="922"/>
        </w:tabs>
        <w:ind w:firstLine="440"/>
        <w:rPr>
          <w:rFonts w:ascii="Times New Roman" w:hAnsi="Times New Roman" w:cs="Times New Roman"/>
          <w:color w:val="000000" w:themeColor="text1"/>
          <w14:textFill>
            <w14:solidFill>
              <w14:schemeClr w14:val="tx1"/>
            </w14:solidFill>
          </w14:textFill>
        </w:rPr>
      </w:pPr>
      <w:bookmarkStart w:id="87" w:name="bookmark1947"/>
      <w:r>
        <w:rPr>
          <w:rFonts w:ascii="Times New Roman" w:hAnsi="Times New Roman" w:cs="Times New Roman"/>
          <w:color w:val="000000" w:themeColor="text1"/>
          <w14:textFill>
            <w14:solidFill>
              <w14:schemeClr w14:val="tx1"/>
            </w14:solidFill>
          </w14:textFill>
        </w:rPr>
        <w:t>（</w:t>
      </w:r>
      <w:bookmarkEnd w:id="87"/>
      <w:r>
        <w:rPr>
          <w:rFonts w:ascii="Times New Roman" w:hAnsi="Times New Roman" w:cs="Times New Roman"/>
          <w:color w:val="000000" w:themeColor="text1"/>
          <w14:textFill>
            <w14:solidFill>
              <w14:schemeClr w14:val="tx1"/>
            </w14:solidFill>
          </w14:textFill>
        </w:rPr>
        <w:t>2）工程量清单仅是供应商竞标报价的共同基础。除另有约定外，工程量清单中的工程量是根据招标设计图纸按《水利工程工程量清单计价规范》</w:t>
      </w:r>
      <w:r>
        <w:rPr>
          <w:rFonts w:ascii="Times New Roman" w:hAnsi="Times New Roman" w:cs="Times New Roman"/>
          <w:color w:val="000000" w:themeColor="text1"/>
          <w:lang w:val="en-US" w:bidi="en-US"/>
          <w14:textFill>
            <w14:solidFill>
              <w14:schemeClr w14:val="tx1"/>
            </w14:solidFill>
          </w14:textFill>
        </w:rPr>
        <w:t>（GB50501）2007）</w:t>
      </w:r>
      <w:r>
        <w:rPr>
          <w:rFonts w:ascii="Times New Roman" w:hAnsi="Times New Roman" w:cs="Times New Roman"/>
          <w:color w:val="000000" w:themeColor="text1"/>
          <w14:textFill>
            <w14:solidFill>
              <w14:schemeClr w14:val="tx1"/>
            </w14:solidFill>
          </w14:textFill>
        </w:rPr>
        <w:t xml:space="preserve">计算规则计算的用于竞标报价的估算工程量，不作为最终结算工程量。最终结算工程量是承包人实际完成并符合技术标准和要求（合同技术条款）和《水利工程工程量清单计价规范》 </w:t>
      </w:r>
      <w:r>
        <w:rPr>
          <w:rFonts w:ascii="Times New Roman" w:hAnsi="Times New Roman" w:cs="Times New Roman"/>
          <w:color w:val="000000" w:themeColor="text1"/>
          <w:lang w:val="en-US" w:bidi="en-US"/>
          <w14:textFill>
            <w14:solidFill>
              <w14:schemeClr w14:val="tx1"/>
            </w14:solidFill>
          </w14:textFill>
        </w:rPr>
        <w:t>（GB50501）2007）</w:t>
      </w:r>
      <w:r>
        <w:rPr>
          <w:rFonts w:ascii="Times New Roman" w:hAnsi="Times New Roman" w:cs="Times New Roman"/>
          <w:color w:val="000000" w:themeColor="text1"/>
          <w14:textFill>
            <w14:solidFill>
              <w14:schemeClr w14:val="tx1"/>
            </w14:solidFill>
          </w14:textFill>
        </w:rPr>
        <w:t>计算规则等规定，按施工图纸计算的有效工程量。</w:t>
      </w:r>
    </w:p>
    <w:p w14:paraId="1C483A78">
      <w:pPr>
        <w:pStyle w:val="95"/>
        <w:tabs>
          <w:tab w:val="left" w:pos="918"/>
        </w:tabs>
        <w:ind w:firstLine="440"/>
        <w:rPr>
          <w:rFonts w:ascii="Times New Roman" w:hAnsi="Times New Roman" w:cs="Times New Roman"/>
          <w:color w:val="000000" w:themeColor="text1"/>
          <w14:textFill>
            <w14:solidFill>
              <w14:schemeClr w14:val="tx1"/>
            </w14:solidFill>
          </w14:textFill>
        </w:rPr>
      </w:pPr>
      <w:bookmarkStart w:id="88" w:name="bookmark1948"/>
      <w:r>
        <w:rPr>
          <w:rFonts w:ascii="Times New Roman" w:hAnsi="Times New Roman" w:cs="Times New Roman"/>
          <w:color w:val="000000" w:themeColor="text1"/>
          <w14:textFill>
            <w14:solidFill>
              <w14:schemeClr w14:val="tx1"/>
            </w14:solidFill>
          </w14:textFill>
        </w:rPr>
        <w:t>（</w:t>
      </w:r>
      <w:bookmarkEnd w:id="88"/>
      <w:r>
        <w:rPr>
          <w:rFonts w:ascii="Times New Roman" w:hAnsi="Times New Roman" w:cs="Times New Roman"/>
          <w:color w:val="000000" w:themeColor="text1"/>
          <w14:textFill>
            <w14:solidFill>
              <w14:schemeClr w14:val="tx1"/>
            </w14:solidFill>
          </w14:textFill>
        </w:rPr>
        <w:t>3）工程量清单中各项目的工作内容和要求应符合相关技术标准和要求（合同技术条款）以及《水利工程工程量清单计价规范》</w:t>
      </w:r>
      <w:r>
        <w:rPr>
          <w:rFonts w:ascii="Times New Roman" w:hAnsi="Times New Roman" w:cs="Times New Roman"/>
          <w:color w:val="000000" w:themeColor="text1"/>
          <w:lang w:val="en-US" w:bidi="en-US"/>
          <w14:textFill>
            <w14:solidFill>
              <w14:schemeClr w14:val="tx1"/>
            </w14:solidFill>
          </w14:textFill>
        </w:rPr>
        <w:t>（GB50501）2007）</w:t>
      </w:r>
      <w:r>
        <w:rPr>
          <w:rFonts w:ascii="Times New Roman" w:hAnsi="Times New Roman" w:cs="Times New Roman"/>
          <w:color w:val="000000" w:themeColor="text1"/>
          <w14:textFill>
            <w14:solidFill>
              <w14:schemeClr w14:val="tx1"/>
            </w14:solidFill>
          </w14:textFill>
        </w:rPr>
        <w:t>的规定。</w:t>
      </w:r>
    </w:p>
    <w:p w14:paraId="19F7C02C">
      <w:pPr>
        <w:pStyle w:val="95"/>
        <w:tabs>
          <w:tab w:val="left" w:pos="903"/>
        </w:tabs>
        <w:ind w:firstLine="420"/>
        <w:rPr>
          <w:rFonts w:ascii="Times New Roman" w:hAnsi="Times New Roman" w:cs="Times New Roman"/>
          <w:color w:val="000000" w:themeColor="text1"/>
          <w14:textFill>
            <w14:solidFill>
              <w14:schemeClr w14:val="tx1"/>
            </w14:solidFill>
          </w14:textFill>
        </w:rPr>
      </w:pPr>
      <w:bookmarkStart w:id="89" w:name="bookmark1949"/>
      <w:r>
        <w:rPr>
          <w:rFonts w:ascii="Times New Roman" w:hAnsi="Times New Roman" w:cs="Times New Roman"/>
          <w:color w:val="000000" w:themeColor="text1"/>
          <w14:textFill>
            <w14:solidFill>
              <w14:schemeClr w14:val="tx1"/>
            </w14:solidFill>
          </w14:textFill>
        </w:rPr>
        <w:t>（</w:t>
      </w:r>
      <w:bookmarkEnd w:id="89"/>
      <w:r>
        <w:rPr>
          <w:rFonts w:ascii="Times New Roman" w:hAnsi="Times New Roman" w:cs="Times New Roman"/>
          <w:color w:val="000000" w:themeColor="text1"/>
          <w14:textFill>
            <w14:solidFill>
              <w14:schemeClr w14:val="tx1"/>
            </w14:solidFill>
          </w14:textFill>
        </w:rPr>
        <w:t>4）工程价款的支付遵循合同条款的约定。</w:t>
      </w:r>
    </w:p>
    <w:p w14:paraId="509422C3">
      <w:pPr>
        <w:pStyle w:val="5"/>
        <w:spacing w:before="0" w:after="0" w:line="360" w:lineRule="auto"/>
        <w:rPr>
          <w:color w:val="000000" w:themeColor="text1"/>
          <w14:textFill>
            <w14:solidFill>
              <w14:schemeClr w14:val="tx1"/>
            </w14:solidFill>
          </w14:textFill>
        </w:rPr>
      </w:pPr>
      <w:bookmarkStart w:id="90" w:name="bookmark1952"/>
      <w:bookmarkEnd w:id="90"/>
      <w:bookmarkStart w:id="91" w:name="_Toc26458"/>
      <w:bookmarkStart w:id="92" w:name="_Toc122424007"/>
      <w:bookmarkStart w:id="93" w:name="bookmark1950"/>
      <w:bookmarkStart w:id="94" w:name="bookmark1953"/>
      <w:bookmarkStart w:id="95" w:name="_Toc30126"/>
      <w:bookmarkStart w:id="96" w:name="_Toc17246"/>
      <w:bookmarkStart w:id="97" w:name="_Toc12048"/>
      <w:bookmarkStart w:id="98" w:name="bookmark1951"/>
      <w:bookmarkStart w:id="99" w:name="_Toc122424256"/>
      <w:bookmarkStart w:id="100" w:name="_Toc111540483"/>
      <w:r>
        <w:rPr>
          <w:rFonts w:hint="eastAsia"/>
          <w:color w:val="000000" w:themeColor="text1"/>
          <w14:textFill>
            <w14:solidFill>
              <w14:schemeClr w14:val="tx1"/>
            </w14:solidFill>
          </w14:textFill>
        </w:rPr>
        <w:t>2. 竞标报价说明</w:t>
      </w:r>
      <w:bookmarkEnd w:id="91"/>
      <w:bookmarkEnd w:id="92"/>
      <w:bookmarkEnd w:id="93"/>
      <w:bookmarkEnd w:id="94"/>
      <w:bookmarkEnd w:id="95"/>
      <w:bookmarkEnd w:id="96"/>
      <w:bookmarkEnd w:id="97"/>
      <w:bookmarkEnd w:id="98"/>
      <w:bookmarkEnd w:id="99"/>
      <w:bookmarkEnd w:id="100"/>
    </w:p>
    <w:p w14:paraId="5E067751">
      <w:pPr>
        <w:spacing w:line="360" w:lineRule="auto"/>
        <w:rPr>
          <w:rFonts w:hint="eastAsia" w:ascii="宋体" w:hAnsi="宋体"/>
          <w:b/>
          <w:color w:val="000000" w:themeColor="text1"/>
          <w:sz w:val="30"/>
          <w:szCs w:val="30"/>
          <w14:textFill>
            <w14:solidFill>
              <w14:schemeClr w14:val="tx1"/>
            </w14:solidFill>
          </w14:textFill>
        </w:rPr>
      </w:pPr>
      <w:bookmarkStart w:id="101" w:name="bookmark1954"/>
      <w:bookmarkStart w:id="102" w:name="bookmark1955"/>
      <w:bookmarkStart w:id="103" w:name="bookmark1956"/>
      <w:r>
        <w:rPr>
          <w:rFonts w:ascii="宋体" w:hAnsi="宋体"/>
          <w:b/>
          <w:color w:val="000000" w:themeColor="text1"/>
          <w:sz w:val="30"/>
          <w:szCs w:val="30"/>
          <w14:textFill>
            <w14:solidFill>
              <w14:schemeClr w14:val="tx1"/>
            </w14:solidFill>
          </w14:textFill>
        </w:rPr>
        <w:t>2.1工程量清单报价表组成</w:t>
      </w:r>
      <w:bookmarkEnd w:id="101"/>
      <w:bookmarkEnd w:id="102"/>
      <w:bookmarkEnd w:id="103"/>
    </w:p>
    <w:p w14:paraId="391C4E85">
      <w:pPr>
        <w:pStyle w:val="95"/>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工程量清单报价表由以下表格组成：</w:t>
      </w:r>
    </w:p>
    <w:p w14:paraId="0DFD13F8">
      <w:pPr>
        <w:pStyle w:val="95"/>
        <w:tabs>
          <w:tab w:val="left" w:pos="738"/>
        </w:tabs>
        <w:ind w:left="420" w:leftChars="200" w:firstLine="0"/>
        <w:rPr>
          <w:rFonts w:ascii="Times New Roman" w:hAnsi="Times New Roman" w:cs="Times New Roman"/>
          <w:color w:val="000000" w:themeColor="text1"/>
          <w14:textFill>
            <w14:solidFill>
              <w14:schemeClr w14:val="tx1"/>
            </w14:solidFill>
          </w14:textFill>
        </w:rPr>
      </w:pPr>
      <w:bookmarkStart w:id="104" w:name="bookmark1957"/>
      <w:bookmarkEnd w:id="104"/>
      <w:r>
        <w:rPr>
          <w:rFonts w:ascii="Times New Roman" w:hAnsi="Times New Roman" w:cs="Times New Roman"/>
          <w:color w:val="000000" w:themeColor="text1"/>
          <w:lang w:val="en-US"/>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投标总价。</w:t>
      </w:r>
    </w:p>
    <w:p w14:paraId="40F3C7CB">
      <w:pPr>
        <w:pStyle w:val="95"/>
        <w:tabs>
          <w:tab w:val="left" w:pos="754"/>
        </w:tabs>
        <w:ind w:left="420" w:leftChars="200" w:firstLine="0"/>
        <w:rPr>
          <w:rFonts w:ascii="Times New Roman" w:hAnsi="Times New Roman" w:cs="Times New Roman"/>
          <w:color w:val="000000" w:themeColor="text1"/>
          <w14:textFill>
            <w14:solidFill>
              <w14:schemeClr w14:val="tx1"/>
            </w14:solidFill>
          </w14:textFill>
        </w:rPr>
      </w:pPr>
      <w:bookmarkStart w:id="105" w:name="bookmark1958"/>
      <w:bookmarkEnd w:id="105"/>
      <w:r>
        <w:rPr>
          <w:rFonts w:ascii="Times New Roman" w:hAnsi="Times New Roman" w:cs="Times New Roman"/>
          <w:color w:val="000000" w:themeColor="text1"/>
          <w:lang w:val="en-US"/>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工程项目总价表。</w:t>
      </w:r>
    </w:p>
    <w:p w14:paraId="63448126">
      <w:pPr>
        <w:pStyle w:val="95"/>
        <w:tabs>
          <w:tab w:val="left" w:pos="754"/>
        </w:tabs>
        <w:ind w:left="420" w:leftChars="200" w:firstLine="0"/>
        <w:rPr>
          <w:rFonts w:ascii="Times New Roman" w:hAnsi="Times New Roman" w:cs="Times New Roman"/>
          <w:color w:val="000000" w:themeColor="text1"/>
          <w14:textFill>
            <w14:solidFill>
              <w14:schemeClr w14:val="tx1"/>
            </w14:solidFill>
          </w14:textFill>
        </w:rPr>
      </w:pPr>
      <w:bookmarkStart w:id="106" w:name="bookmark1959"/>
      <w:bookmarkEnd w:id="106"/>
      <w:r>
        <w:rPr>
          <w:rFonts w:ascii="Times New Roman" w:hAnsi="Times New Roman" w:cs="Times New Roman"/>
          <w:color w:val="000000" w:themeColor="text1"/>
          <w:lang w:val="en-US"/>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分类分项工程量清单计价表。</w:t>
      </w:r>
    </w:p>
    <w:p w14:paraId="561B76CE">
      <w:pPr>
        <w:pStyle w:val="95"/>
        <w:tabs>
          <w:tab w:val="left" w:pos="759"/>
        </w:tabs>
        <w:ind w:left="420" w:leftChars="200" w:firstLine="0"/>
        <w:rPr>
          <w:rFonts w:ascii="Times New Roman" w:hAnsi="Times New Roman" w:cs="Times New Roman"/>
          <w:color w:val="000000" w:themeColor="text1"/>
          <w14:textFill>
            <w14:solidFill>
              <w14:schemeClr w14:val="tx1"/>
            </w14:solidFill>
          </w14:textFill>
        </w:rPr>
      </w:pPr>
      <w:bookmarkStart w:id="107" w:name="bookmark1960"/>
      <w:bookmarkEnd w:id="107"/>
      <w:r>
        <w:rPr>
          <w:rFonts w:ascii="Times New Roman" w:hAnsi="Times New Roman" w:cs="Times New Roman"/>
          <w:color w:val="000000" w:themeColor="text1"/>
          <w:lang w:val="en-US"/>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措施项目清单计价表。</w:t>
      </w:r>
    </w:p>
    <w:p w14:paraId="76A99B2B">
      <w:pPr>
        <w:pStyle w:val="95"/>
        <w:tabs>
          <w:tab w:val="left" w:pos="759"/>
        </w:tabs>
        <w:ind w:left="420" w:leftChars="200" w:firstLine="0"/>
        <w:rPr>
          <w:rFonts w:ascii="Times New Roman" w:hAnsi="Times New Roman" w:cs="Times New Roman"/>
          <w:color w:val="000000" w:themeColor="text1"/>
          <w14:textFill>
            <w14:solidFill>
              <w14:schemeClr w14:val="tx1"/>
            </w14:solidFill>
          </w14:textFill>
        </w:rPr>
      </w:pPr>
      <w:bookmarkStart w:id="108" w:name="bookmark1961"/>
      <w:bookmarkEnd w:id="108"/>
      <w:r>
        <w:rPr>
          <w:rFonts w:ascii="Times New Roman" w:hAnsi="Times New Roman" w:cs="Times New Roman"/>
          <w:color w:val="000000" w:themeColor="text1"/>
          <w:lang w:val="en-US"/>
          <w14:textFill>
            <w14:solidFill>
              <w14:schemeClr w14:val="tx1"/>
            </w14:solidFill>
          </w14:textFill>
        </w:rPr>
        <w:t>5.</w:t>
      </w:r>
      <w:r>
        <w:rPr>
          <w:rFonts w:ascii="Times New Roman" w:hAnsi="Times New Roman" w:cs="Times New Roman"/>
          <w:color w:val="000000" w:themeColor="text1"/>
          <w14:textFill>
            <w14:solidFill>
              <w14:schemeClr w14:val="tx1"/>
            </w14:solidFill>
          </w14:textFill>
        </w:rPr>
        <w:t>其它项目清单计价表。</w:t>
      </w:r>
    </w:p>
    <w:p w14:paraId="63B2B4C2">
      <w:pPr>
        <w:pStyle w:val="95"/>
        <w:tabs>
          <w:tab w:val="left" w:pos="759"/>
        </w:tabs>
        <w:ind w:left="420" w:leftChars="200" w:firstLine="0"/>
        <w:rPr>
          <w:rFonts w:ascii="Times New Roman" w:hAnsi="Times New Roman" w:cs="Times New Roman"/>
          <w:color w:val="000000" w:themeColor="text1"/>
          <w14:textFill>
            <w14:solidFill>
              <w14:schemeClr w14:val="tx1"/>
            </w14:solidFill>
          </w14:textFill>
        </w:rPr>
      </w:pPr>
      <w:bookmarkStart w:id="109" w:name="bookmark1962"/>
      <w:bookmarkEnd w:id="109"/>
      <w:r>
        <w:rPr>
          <w:rFonts w:ascii="Times New Roman" w:hAnsi="Times New Roman" w:cs="Times New Roman"/>
          <w:color w:val="000000" w:themeColor="text1"/>
          <w:lang w:val="en-US"/>
          <w14:textFill>
            <w14:solidFill>
              <w14:schemeClr w14:val="tx1"/>
            </w14:solidFill>
          </w14:textFill>
        </w:rPr>
        <w:t>6.</w:t>
      </w:r>
      <w:r>
        <w:rPr>
          <w:rFonts w:ascii="Times New Roman" w:hAnsi="Times New Roman" w:cs="Times New Roman"/>
          <w:color w:val="000000" w:themeColor="text1"/>
          <w14:textFill>
            <w14:solidFill>
              <w14:schemeClr w14:val="tx1"/>
            </w14:solidFill>
          </w14:textFill>
        </w:rPr>
        <w:t>零星工作（计日工）项目计价表。</w:t>
      </w:r>
    </w:p>
    <w:p w14:paraId="59CD654B">
      <w:pPr>
        <w:pStyle w:val="95"/>
        <w:tabs>
          <w:tab w:val="left" w:pos="759"/>
        </w:tabs>
        <w:ind w:left="420" w:leftChars="200" w:firstLine="0"/>
        <w:rPr>
          <w:rFonts w:ascii="Times New Roman" w:hAnsi="Times New Roman" w:cs="Times New Roman"/>
          <w:color w:val="000000" w:themeColor="text1"/>
          <w14:textFill>
            <w14:solidFill>
              <w14:schemeClr w14:val="tx1"/>
            </w14:solidFill>
          </w14:textFill>
        </w:rPr>
      </w:pPr>
      <w:bookmarkStart w:id="110" w:name="bookmark1963"/>
      <w:bookmarkEnd w:id="110"/>
      <w:r>
        <w:rPr>
          <w:rFonts w:ascii="Times New Roman" w:hAnsi="Times New Roman" w:cs="Times New Roman"/>
          <w:color w:val="000000" w:themeColor="text1"/>
          <w:lang w:val="en-US"/>
          <w14:textFill>
            <w14:solidFill>
              <w14:schemeClr w14:val="tx1"/>
            </w14:solidFill>
          </w14:textFill>
        </w:rPr>
        <w:t>7.</w:t>
      </w:r>
      <w:r>
        <w:rPr>
          <w:rFonts w:ascii="Times New Roman" w:hAnsi="Times New Roman" w:cs="Times New Roman"/>
          <w:color w:val="000000" w:themeColor="text1"/>
          <w14:textFill>
            <w14:solidFill>
              <w14:schemeClr w14:val="tx1"/>
            </w14:solidFill>
          </w14:textFill>
        </w:rPr>
        <w:t>工程单价汇总表。</w:t>
      </w:r>
    </w:p>
    <w:p w14:paraId="37B3E0E3">
      <w:pPr>
        <w:pStyle w:val="95"/>
        <w:tabs>
          <w:tab w:val="left" w:pos="759"/>
        </w:tabs>
        <w:ind w:left="420" w:leftChars="200" w:firstLine="0"/>
        <w:rPr>
          <w:rFonts w:ascii="Times New Roman" w:hAnsi="Times New Roman" w:cs="Times New Roman"/>
          <w:color w:val="000000" w:themeColor="text1"/>
          <w14:textFill>
            <w14:solidFill>
              <w14:schemeClr w14:val="tx1"/>
            </w14:solidFill>
          </w14:textFill>
        </w:rPr>
      </w:pPr>
      <w:bookmarkStart w:id="111" w:name="bookmark1964"/>
      <w:bookmarkEnd w:id="111"/>
      <w:r>
        <w:rPr>
          <w:rFonts w:ascii="Times New Roman" w:hAnsi="Times New Roman" w:cs="Times New Roman"/>
          <w:color w:val="000000" w:themeColor="text1"/>
          <w:lang w:val="en-US"/>
          <w14:textFill>
            <w14:solidFill>
              <w14:schemeClr w14:val="tx1"/>
            </w14:solidFill>
          </w14:textFill>
        </w:rPr>
        <w:t>8.</w:t>
      </w:r>
      <w:r>
        <w:rPr>
          <w:rFonts w:ascii="Times New Roman" w:hAnsi="Times New Roman" w:cs="Times New Roman"/>
          <w:color w:val="000000" w:themeColor="text1"/>
          <w14:textFill>
            <w14:solidFill>
              <w14:schemeClr w14:val="tx1"/>
            </w14:solidFill>
          </w14:textFill>
        </w:rPr>
        <w:t>工程单价费（税）率汇总表。</w:t>
      </w:r>
    </w:p>
    <w:p w14:paraId="0AC73ADC">
      <w:pPr>
        <w:pStyle w:val="95"/>
        <w:tabs>
          <w:tab w:val="left" w:pos="759"/>
        </w:tabs>
        <w:ind w:left="420" w:leftChars="200" w:firstLine="0"/>
        <w:rPr>
          <w:rFonts w:ascii="Times New Roman" w:hAnsi="Times New Roman" w:cs="Times New Roman"/>
          <w:color w:val="000000" w:themeColor="text1"/>
          <w14:textFill>
            <w14:solidFill>
              <w14:schemeClr w14:val="tx1"/>
            </w14:solidFill>
          </w14:textFill>
        </w:rPr>
      </w:pPr>
      <w:bookmarkStart w:id="112" w:name="bookmark1965"/>
      <w:bookmarkEnd w:id="112"/>
      <w:r>
        <w:rPr>
          <w:rFonts w:ascii="Times New Roman" w:hAnsi="Times New Roman" w:cs="Times New Roman"/>
          <w:color w:val="000000" w:themeColor="text1"/>
          <w:lang w:val="en-US"/>
          <w14:textFill>
            <w14:solidFill>
              <w14:schemeClr w14:val="tx1"/>
            </w14:solidFill>
          </w14:textFill>
        </w:rPr>
        <w:t>9.</w:t>
      </w:r>
      <w:r>
        <w:rPr>
          <w:rFonts w:ascii="Times New Roman" w:hAnsi="Times New Roman" w:cs="Times New Roman"/>
          <w:color w:val="000000" w:themeColor="text1"/>
          <w14:textFill>
            <w14:solidFill>
              <w14:schemeClr w14:val="tx1"/>
            </w14:solidFill>
          </w14:textFill>
        </w:rPr>
        <w:t>投标人生产电、风、水、砂石基础单价汇总表。</w:t>
      </w:r>
    </w:p>
    <w:p w14:paraId="1829CDF6">
      <w:pPr>
        <w:pStyle w:val="95"/>
        <w:tabs>
          <w:tab w:val="left" w:pos="841"/>
        </w:tabs>
        <w:ind w:left="420" w:leftChars="200" w:firstLine="0"/>
        <w:rPr>
          <w:rFonts w:ascii="Times New Roman" w:hAnsi="Times New Roman" w:cs="Times New Roman"/>
          <w:color w:val="000000" w:themeColor="text1"/>
          <w14:textFill>
            <w14:solidFill>
              <w14:schemeClr w14:val="tx1"/>
            </w14:solidFill>
          </w14:textFill>
        </w:rPr>
      </w:pPr>
      <w:bookmarkStart w:id="113" w:name="bookmark1966"/>
      <w:bookmarkEnd w:id="113"/>
      <w:r>
        <w:rPr>
          <w:rFonts w:ascii="Times New Roman" w:hAnsi="Times New Roman" w:cs="Times New Roman"/>
          <w:color w:val="000000" w:themeColor="text1"/>
          <w:lang w:val="en-US"/>
          <w14:textFill>
            <w14:solidFill>
              <w14:schemeClr w14:val="tx1"/>
            </w14:solidFill>
          </w14:textFill>
        </w:rPr>
        <w:t>10.</w:t>
      </w:r>
      <w:r>
        <w:rPr>
          <w:rFonts w:ascii="Times New Roman" w:hAnsi="Times New Roman" w:cs="Times New Roman"/>
          <w:color w:val="000000" w:themeColor="text1"/>
          <w14:textFill>
            <w14:solidFill>
              <w14:schemeClr w14:val="tx1"/>
            </w14:solidFill>
          </w14:textFill>
        </w:rPr>
        <w:t>投标人生产混凝土配合比材料费表。</w:t>
      </w:r>
    </w:p>
    <w:p w14:paraId="16CF0726">
      <w:pPr>
        <w:pStyle w:val="95"/>
        <w:ind w:left="420" w:leftChars="20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val="en-US"/>
          <w14:textFill>
            <w14:solidFill>
              <w14:schemeClr w14:val="tx1"/>
            </w14:solidFill>
          </w14:textFill>
        </w:rPr>
        <w:t>11.</w:t>
      </w:r>
      <w:r>
        <w:rPr>
          <w:rFonts w:ascii="Times New Roman" w:hAnsi="Times New Roman" w:cs="Times New Roman"/>
          <w:color w:val="000000" w:themeColor="text1"/>
          <w14:textFill>
            <w14:solidFill>
              <w14:schemeClr w14:val="tx1"/>
            </w14:solidFill>
          </w14:textFill>
        </w:rPr>
        <w:t>招标人供应材料价格汇总表（若采购人提供）。</w:t>
      </w:r>
    </w:p>
    <w:p w14:paraId="1F51F9CC">
      <w:pPr>
        <w:pStyle w:val="95"/>
        <w:tabs>
          <w:tab w:val="left" w:pos="841"/>
        </w:tabs>
        <w:ind w:left="420" w:leftChars="200" w:firstLine="0"/>
        <w:rPr>
          <w:rFonts w:ascii="Times New Roman" w:hAnsi="Times New Roman" w:cs="Times New Roman"/>
          <w:color w:val="000000" w:themeColor="text1"/>
          <w14:textFill>
            <w14:solidFill>
              <w14:schemeClr w14:val="tx1"/>
            </w14:solidFill>
          </w14:textFill>
        </w:rPr>
      </w:pPr>
      <w:bookmarkStart w:id="114" w:name="bookmark1968"/>
      <w:bookmarkEnd w:id="114"/>
      <w:r>
        <w:rPr>
          <w:rFonts w:ascii="Times New Roman" w:hAnsi="Times New Roman" w:cs="Times New Roman"/>
          <w:color w:val="000000" w:themeColor="text1"/>
          <w:lang w:val="en-US"/>
          <w14:textFill>
            <w14:solidFill>
              <w14:schemeClr w14:val="tx1"/>
            </w14:solidFill>
          </w14:textFill>
        </w:rPr>
        <w:t>12.</w:t>
      </w:r>
      <w:r>
        <w:rPr>
          <w:rFonts w:ascii="Times New Roman" w:hAnsi="Times New Roman" w:cs="Times New Roman"/>
          <w:color w:val="000000" w:themeColor="text1"/>
          <w14:textFill>
            <w14:solidFill>
              <w14:schemeClr w14:val="tx1"/>
            </w14:solidFill>
          </w14:textFill>
        </w:rPr>
        <w:t>投标人自行采购主要材料预算价格汇总表。</w:t>
      </w:r>
    </w:p>
    <w:p w14:paraId="26E8DB68">
      <w:pPr>
        <w:pStyle w:val="95"/>
        <w:tabs>
          <w:tab w:val="left" w:pos="841"/>
        </w:tabs>
        <w:ind w:left="420" w:leftChars="200" w:firstLine="0"/>
        <w:rPr>
          <w:rFonts w:ascii="Times New Roman" w:hAnsi="Times New Roman" w:cs="Times New Roman"/>
          <w:color w:val="000000" w:themeColor="text1"/>
          <w14:textFill>
            <w14:solidFill>
              <w14:schemeClr w14:val="tx1"/>
            </w14:solidFill>
          </w14:textFill>
        </w:rPr>
      </w:pPr>
      <w:bookmarkStart w:id="115" w:name="bookmark1969"/>
      <w:bookmarkEnd w:id="115"/>
      <w:r>
        <w:rPr>
          <w:rFonts w:ascii="Times New Roman" w:hAnsi="Times New Roman" w:cs="Times New Roman"/>
          <w:color w:val="000000" w:themeColor="text1"/>
          <w:lang w:val="en-US"/>
          <w14:textFill>
            <w14:solidFill>
              <w14:schemeClr w14:val="tx1"/>
            </w14:solidFill>
          </w14:textFill>
        </w:rPr>
        <w:t>13.</w:t>
      </w:r>
      <w:r>
        <w:rPr>
          <w:rFonts w:ascii="Times New Roman" w:hAnsi="Times New Roman" w:cs="Times New Roman"/>
          <w:color w:val="000000" w:themeColor="text1"/>
          <w14:textFill>
            <w14:solidFill>
              <w14:schemeClr w14:val="tx1"/>
            </w14:solidFill>
          </w14:textFill>
        </w:rPr>
        <w:t>招标人提供施工机械台时（班）费汇总表（若采购人提供）。</w:t>
      </w:r>
    </w:p>
    <w:p w14:paraId="4E35E585">
      <w:pPr>
        <w:pStyle w:val="95"/>
        <w:tabs>
          <w:tab w:val="left" w:pos="841"/>
        </w:tabs>
        <w:ind w:left="420" w:leftChars="200" w:firstLine="0"/>
        <w:rPr>
          <w:rFonts w:ascii="Times New Roman" w:hAnsi="Times New Roman" w:cs="Times New Roman"/>
          <w:color w:val="000000" w:themeColor="text1"/>
          <w14:textFill>
            <w14:solidFill>
              <w14:schemeClr w14:val="tx1"/>
            </w14:solidFill>
          </w14:textFill>
        </w:rPr>
      </w:pPr>
      <w:bookmarkStart w:id="116" w:name="bookmark1970"/>
      <w:bookmarkEnd w:id="116"/>
      <w:r>
        <w:rPr>
          <w:rFonts w:ascii="Times New Roman" w:hAnsi="Times New Roman" w:cs="Times New Roman"/>
          <w:color w:val="000000" w:themeColor="text1"/>
          <w:lang w:val="en-US"/>
          <w14:textFill>
            <w14:solidFill>
              <w14:schemeClr w14:val="tx1"/>
            </w14:solidFill>
          </w14:textFill>
        </w:rPr>
        <w:t>14.</w:t>
      </w:r>
      <w:r>
        <w:rPr>
          <w:rFonts w:ascii="Times New Roman" w:hAnsi="Times New Roman" w:cs="Times New Roman"/>
          <w:color w:val="000000" w:themeColor="text1"/>
          <w14:textFill>
            <w14:solidFill>
              <w14:schemeClr w14:val="tx1"/>
            </w14:solidFill>
          </w14:textFill>
        </w:rPr>
        <w:t>投标人自备施工机械台时（班）费汇总表。</w:t>
      </w:r>
    </w:p>
    <w:p w14:paraId="04B2F6C3">
      <w:pPr>
        <w:pStyle w:val="95"/>
        <w:tabs>
          <w:tab w:val="left" w:pos="841"/>
        </w:tabs>
        <w:ind w:left="420" w:leftChars="200" w:firstLine="0"/>
        <w:rPr>
          <w:rFonts w:ascii="Times New Roman" w:hAnsi="Times New Roman" w:cs="Times New Roman"/>
          <w:color w:val="000000" w:themeColor="text1"/>
          <w14:textFill>
            <w14:solidFill>
              <w14:schemeClr w14:val="tx1"/>
            </w14:solidFill>
          </w14:textFill>
        </w:rPr>
      </w:pPr>
      <w:bookmarkStart w:id="117" w:name="bookmark1971"/>
      <w:bookmarkEnd w:id="117"/>
      <w:r>
        <w:rPr>
          <w:rFonts w:ascii="Times New Roman" w:hAnsi="Times New Roman" w:cs="Times New Roman"/>
          <w:color w:val="000000" w:themeColor="text1"/>
          <w:lang w:val="en-US"/>
          <w14:textFill>
            <w14:solidFill>
              <w14:schemeClr w14:val="tx1"/>
            </w14:solidFill>
          </w14:textFill>
        </w:rPr>
        <w:t>15.</w:t>
      </w:r>
      <w:r>
        <w:rPr>
          <w:rFonts w:ascii="Times New Roman" w:hAnsi="Times New Roman" w:cs="Times New Roman"/>
          <w:color w:val="000000" w:themeColor="text1"/>
          <w14:textFill>
            <w14:solidFill>
              <w14:schemeClr w14:val="tx1"/>
            </w14:solidFill>
          </w14:textFill>
        </w:rPr>
        <w:t>总价项目分类分项工程分解表。</w:t>
      </w:r>
    </w:p>
    <w:p w14:paraId="60B14957">
      <w:pPr>
        <w:pStyle w:val="95"/>
        <w:tabs>
          <w:tab w:val="left" w:pos="841"/>
        </w:tabs>
        <w:ind w:left="420" w:leftChars="200" w:firstLine="0"/>
        <w:rPr>
          <w:rFonts w:ascii="Times New Roman" w:hAnsi="Times New Roman" w:cs="Times New Roman"/>
          <w:color w:val="000000" w:themeColor="text1"/>
          <w14:textFill>
            <w14:solidFill>
              <w14:schemeClr w14:val="tx1"/>
            </w14:solidFill>
          </w14:textFill>
        </w:rPr>
      </w:pPr>
      <w:bookmarkStart w:id="118" w:name="bookmark1972"/>
      <w:bookmarkEnd w:id="118"/>
      <w:r>
        <w:rPr>
          <w:rFonts w:ascii="Times New Roman" w:hAnsi="Times New Roman" w:cs="Times New Roman"/>
          <w:color w:val="000000" w:themeColor="text1"/>
          <w:lang w:val="en-US"/>
          <w14:textFill>
            <w14:solidFill>
              <w14:schemeClr w14:val="tx1"/>
            </w14:solidFill>
          </w14:textFill>
        </w:rPr>
        <w:t>16.</w:t>
      </w:r>
      <w:r>
        <w:rPr>
          <w:rFonts w:ascii="Times New Roman" w:hAnsi="Times New Roman" w:cs="Times New Roman"/>
          <w:color w:val="000000" w:themeColor="text1"/>
          <w14:textFill>
            <w14:solidFill>
              <w14:schemeClr w14:val="tx1"/>
            </w14:solidFill>
          </w14:textFill>
        </w:rPr>
        <w:t>工程单价计算表。</w:t>
      </w:r>
    </w:p>
    <w:p w14:paraId="0C5778C8">
      <w:pPr>
        <w:pStyle w:val="95"/>
        <w:ind w:left="420" w:leftChars="200" w:firstLine="0"/>
        <w:rPr>
          <w:rFonts w:ascii="Times New Roman" w:hAnsi="Times New Roman" w:cs="Times New Roman"/>
          <w:color w:val="000000" w:themeColor="text1"/>
          <w14:textFill>
            <w14:solidFill>
              <w14:schemeClr w14:val="tx1"/>
            </w14:solidFill>
          </w14:textFill>
        </w:rPr>
      </w:pPr>
      <w:bookmarkStart w:id="119" w:name="bookmark1973"/>
      <w:bookmarkEnd w:id="119"/>
      <w:r>
        <w:rPr>
          <w:rFonts w:ascii="Times New Roman" w:hAnsi="Times New Roman" w:cs="Times New Roman"/>
          <w:color w:val="000000" w:themeColor="text1"/>
          <w:lang w:val="en-US"/>
          <w14:textFill>
            <w14:solidFill>
              <w14:schemeClr w14:val="tx1"/>
            </w14:solidFill>
          </w14:textFill>
        </w:rPr>
        <w:t>17</w:t>
      </w:r>
      <w:r>
        <w:rPr>
          <w:rFonts w:ascii="Times New Roman" w:hAnsi="Times New Roman" w:cs="Times New Roman"/>
          <w:color w:val="000000" w:themeColor="text1"/>
          <w14:textFill>
            <w14:solidFill>
              <w14:schemeClr w14:val="tx1"/>
            </w14:solidFill>
          </w14:textFill>
        </w:rPr>
        <w:t>人工费单价汇总表。</w:t>
      </w:r>
    </w:p>
    <w:p w14:paraId="12C152E5">
      <w:pPr>
        <w:spacing w:line="360" w:lineRule="auto"/>
        <w:rPr>
          <w:rFonts w:hint="eastAsia" w:ascii="宋体" w:hAnsi="宋体"/>
          <w:b/>
          <w:color w:val="000000" w:themeColor="text1"/>
          <w:sz w:val="30"/>
          <w:szCs w:val="30"/>
          <w14:textFill>
            <w14:solidFill>
              <w14:schemeClr w14:val="tx1"/>
            </w14:solidFill>
          </w14:textFill>
        </w:rPr>
      </w:pPr>
      <w:bookmarkStart w:id="120" w:name="bookmark1974"/>
      <w:bookmarkStart w:id="121" w:name="bookmark1976"/>
      <w:bookmarkStart w:id="122" w:name="bookmark1975"/>
      <w:r>
        <w:rPr>
          <w:rFonts w:ascii="宋体" w:hAnsi="宋体"/>
          <w:b/>
          <w:color w:val="000000" w:themeColor="text1"/>
          <w:sz w:val="30"/>
          <w:szCs w:val="30"/>
          <w14:textFill>
            <w14:solidFill>
              <w14:schemeClr w14:val="tx1"/>
            </w14:solidFill>
          </w14:textFill>
        </w:rPr>
        <w:t>2.2工程量清单报价表填写规定</w:t>
      </w:r>
      <w:bookmarkEnd w:id="120"/>
      <w:bookmarkEnd w:id="121"/>
      <w:bookmarkEnd w:id="122"/>
    </w:p>
    <w:p w14:paraId="1D95E48C">
      <w:pPr>
        <w:pStyle w:val="95"/>
        <w:tabs>
          <w:tab w:val="left" w:pos="757"/>
        </w:tabs>
        <w:ind w:firstLine="420" w:firstLineChars="200"/>
        <w:rPr>
          <w:rFonts w:ascii="Times New Roman" w:hAnsi="Times New Roman" w:cs="Times New Roman"/>
          <w:color w:val="000000" w:themeColor="text1"/>
          <w14:textFill>
            <w14:solidFill>
              <w14:schemeClr w14:val="tx1"/>
            </w14:solidFill>
          </w14:textFill>
        </w:rPr>
      </w:pPr>
      <w:bookmarkStart w:id="123" w:name="bookmark1977"/>
      <w:bookmarkEnd w:id="123"/>
      <w:r>
        <w:rPr>
          <w:rFonts w:ascii="Times New Roman" w:hAnsi="Times New Roman" w:cs="Times New Roman"/>
          <w:color w:val="000000" w:themeColor="text1"/>
          <w:lang w:val="en-US"/>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除磋商文件另有规定外，供应商应按工程量清单填报价格，项目编码、项目名称、计量单位、工程量、主要技术条款码、备注必须与工程量清单一致，供应商不得对工程量清单项目进行增减调整。工程量清单中列明的所有需要填写的单价和合价, 供应商均应填写；未填写的单价和合价，视为已包括在工程量清单的其它单价和合价中。</w:t>
      </w:r>
    </w:p>
    <w:p w14:paraId="1A6DA208">
      <w:pPr>
        <w:pStyle w:val="95"/>
        <w:tabs>
          <w:tab w:val="left" w:pos="757"/>
        </w:tabs>
        <w:ind w:firstLine="420" w:firstLineChars="200"/>
        <w:rPr>
          <w:rFonts w:ascii="Times New Roman" w:hAnsi="Times New Roman" w:cs="Times New Roman"/>
          <w:color w:val="000000" w:themeColor="text1"/>
          <w14:textFill>
            <w14:solidFill>
              <w14:schemeClr w14:val="tx1"/>
            </w14:solidFill>
          </w14:textFill>
        </w:rPr>
      </w:pPr>
      <w:bookmarkStart w:id="124" w:name="bookmark1978"/>
      <w:bookmarkEnd w:id="124"/>
      <w:r>
        <w:rPr>
          <w:rFonts w:ascii="Times New Roman" w:hAnsi="Times New Roman" w:cs="Times New Roman"/>
          <w:color w:val="000000" w:themeColor="text1"/>
          <w:lang w:val="en-US"/>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工程量清单中的工程单价是完成工程量清单中一个质量合格的规定计量单位项目所需的所有费用。供应商应根据规定的工程单价组成内容，按磋商文件和《水利工程工程量 清单计价规范》</w:t>
      </w:r>
      <w:r>
        <w:rPr>
          <w:rFonts w:ascii="Times New Roman" w:hAnsi="Times New Roman" w:cs="Times New Roman"/>
          <w:color w:val="000000" w:themeColor="text1"/>
          <w:lang w:val="en-US" w:bidi="en-US"/>
          <w14:textFill>
            <w14:solidFill>
              <w14:schemeClr w14:val="tx1"/>
            </w14:solidFill>
          </w14:textFill>
        </w:rPr>
        <w:t>（GB50501）2007）</w:t>
      </w:r>
      <w:r>
        <w:rPr>
          <w:rFonts w:ascii="Times New Roman" w:hAnsi="Times New Roman" w:cs="Times New Roman"/>
          <w:color w:val="000000" w:themeColor="text1"/>
          <w14:textFill>
            <w14:solidFill>
              <w14:schemeClr w14:val="tx1"/>
            </w14:solidFill>
          </w14:textFill>
        </w:rPr>
        <w:t>附录</w:t>
      </w:r>
      <w:r>
        <w:rPr>
          <w:rFonts w:ascii="Times New Roman" w:hAnsi="Times New Roman" w:cs="Times New Roman"/>
          <w:color w:val="000000" w:themeColor="text1"/>
          <w:lang w:val="en-US" w:bidi="en-US"/>
          <w14:textFill>
            <w14:solidFill>
              <w14:schemeClr w14:val="tx1"/>
            </w14:solidFill>
          </w14:textFill>
        </w:rPr>
        <w:t>A</w:t>
      </w:r>
      <w:r>
        <w:rPr>
          <w:rFonts w:ascii="Times New Roman" w:hAnsi="Times New Roman" w:cs="Times New Roman"/>
          <w:color w:val="000000" w:themeColor="text1"/>
          <w14:textFill>
            <w14:solidFill>
              <w14:schemeClr w14:val="tx1"/>
            </w14:solidFill>
          </w14:textFill>
        </w:rPr>
        <w:t>和附录</w:t>
      </w:r>
      <w:r>
        <w:rPr>
          <w:rFonts w:ascii="Times New Roman" w:hAnsi="Times New Roman" w:cs="Times New Roman"/>
          <w:color w:val="000000" w:themeColor="text1"/>
          <w:lang w:val="en-US" w:bidi="en-US"/>
          <w14:textFill>
            <w14:solidFill>
              <w14:schemeClr w14:val="tx1"/>
            </w14:solidFill>
          </w14:textFill>
        </w:rPr>
        <w:t>B</w:t>
      </w:r>
      <w:r>
        <w:rPr>
          <w:rFonts w:ascii="Times New Roman" w:hAnsi="Times New Roman" w:cs="Times New Roman"/>
          <w:color w:val="000000" w:themeColor="text1"/>
          <w14:textFill>
            <w14:solidFill>
              <w14:schemeClr w14:val="tx1"/>
            </w14:solidFill>
          </w14:textFill>
        </w:rPr>
        <w:t>中的“主要工作内容”确定工程单价。 除另有规定外，对有效工程量以外的超挖、超填工程量，施工附加量，加工、运输损耗量等，所消耗的人工、材料和机械费用，均应摊入相应有效工程量的工程单价内。</w:t>
      </w:r>
    </w:p>
    <w:p w14:paraId="7AEDD835">
      <w:pPr>
        <w:pStyle w:val="95"/>
        <w:tabs>
          <w:tab w:val="left" w:pos="757"/>
        </w:tabs>
        <w:ind w:firstLine="420" w:firstLineChars="200"/>
        <w:rPr>
          <w:rFonts w:ascii="Times New Roman" w:hAnsi="Times New Roman" w:cs="Times New Roman"/>
          <w:color w:val="000000" w:themeColor="text1"/>
          <w14:textFill>
            <w14:solidFill>
              <w14:schemeClr w14:val="tx1"/>
            </w14:solidFill>
          </w14:textFill>
        </w:rPr>
      </w:pPr>
      <w:bookmarkStart w:id="125" w:name="bookmark1979"/>
      <w:bookmarkEnd w:id="125"/>
      <w:r>
        <w:rPr>
          <w:rFonts w:ascii="Times New Roman" w:hAnsi="Times New Roman" w:cs="Times New Roman"/>
          <w:color w:val="000000" w:themeColor="text1"/>
          <w:lang w:val="en-US"/>
          <w14:textFill>
            <w14:solidFill>
              <w14:schemeClr w14:val="tx1"/>
            </w14:solidFill>
          </w14:textFill>
        </w:rPr>
        <w:t>3.</w:t>
      </w:r>
      <w:r>
        <w:rPr>
          <w:rFonts w:hint="eastAsia" w:ascii="Times New Roman" w:hAnsi="Times New Roman" w:cs="Times New Roman"/>
          <w:color w:val="000000" w:themeColor="text1"/>
          <w14:textFill>
            <w14:solidFill>
              <w14:schemeClr w14:val="tx1"/>
            </w14:solidFill>
          </w14:textFill>
        </w:rPr>
        <w:t>竞标</w:t>
      </w:r>
      <w:r>
        <w:rPr>
          <w:rFonts w:ascii="Times New Roman" w:hAnsi="Times New Roman" w:cs="Times New Roman"/>
          <w:color w:val="000000" w:themeColor="text1"/>
          <w14:textFill>
            <w14:solidFill>
              <w14:schemeClr w14:val="tx1"/>
            </w14:solidFill>
          </w14:textFill>
        </w:rPr>
        <w:t>金额（价格）均应以人民币</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元）表示。</w:t>
      </w:r>
    </w:p>
    <w:p w14:paraId="118C5827">
      <w:pPr>
        <w:pStyle w:val="95"/>
        <w:tabs>
          <w:tab w:val="left" w:pos="757"/>
        </w:tabs>
        <w:ind w:firstLine="420" w:firstLineChars="200"/>
        <w:rPr>
          <w:rFonts w:ascii="Times New Roman" w:hAnsi="Times New Roman" w:cs="Times New Roman"/>
          <w:color w:val="000000" w:themeColor="text1"/>
          <w14:textFill>
            <w14:solidFill>
              <w14:schemeClr w14:val="tx1"/>
            </w14:solidFill>
          </w14:textFill>
        </w:rPr>
      </w:pPr>
      <w:bookmarkStart w:id="126" w:name="bookmark1980"/>
      <w:bookmarkEnd w:id="126"/>
      <w:r>
        <w:rPr>
          <w:rFonts w:ascii="Times New Roman" w:hAnsi="Times New Roman" w:cs="Times New Roman"/>
          <w:color w:val="000000" w:themeColor="text1"/>
          <w:lang w:val="en-US"/>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投标总价应按工程项目总价表合计金额填写。</w:t>
      </w:r>
    </w:p>
    <w:p w14:paraId="501E7D0D">
      <w:pPr>
        <w:pStyle w:val="95"/>
        <w:tabs>
          <w:tab w:val="left" w:pos="757"/>
        </w:tabs>
        <w:ind w:firstLine="420" w:firstLineChars="200"/>
        <w:rPr>
          <w:rFonts w:ascii="Times New Roman" w:hAnsi="Times New Roman" w:cs="Times New Roman"/>
          <w:color w:val="000000" w:themeColor="text1"/>
          <w14:textFill>
            <w14:solidFill>
              <w14:schemeClr w14:val="tx1"/>
            </w14:solidFill>
          </w14:textFill>
        </w:rPr>
      </w:pPr>
      <w:bookmarkStart w:id="127" w:name="bookmark1981"/>
      <w:bookmarkEnd w:id="127"/>
      <w:r>
        <w:rPr>
          <w:rFonts w:ascii="Times New Roman" w:hAnsi="Times New Roman" w:cs="Times New Roman"/>
          <w:color w:val="000000" w:themeColor="text1"/>
          <w:lang w:val="en-US"/>
          <w14:textFill>
            <w14:solidFill>
              <w14:schemeClr w14:val="tx1"/>
            </w14:solidFill>
          </w14:textFill>
        </w:rPr>
        <w:t>5.</w:t>
      </w:r>
      <w:r>
        <w:rPr>
          <w:rFonts w:ascii="Times New Roman" w:hAnsi="Times New Roman" w:cs="Times New Roman"/>
          <w:color w:val="000000" w:themeColor="text1"/>
          <w14:textFill>
            <w14:solidFill>
              <w14:schemeClr w14:val="tx1"/>
            </w14:solidFill>
          </w14:textFill>
        </w:rPr>
        <w:t>工程项目总价表中一级项目名称按磋商文件工程项目总价表中的相应名称填写，并按分类分项工程量清单计价表中相应项目合计金额填写。</w:t>
      </w:r>
    </w:p>
    <w:p w14:paraId="3CB02DFF">
      <w:pPr>
        <w:pStyle w:val="95"/>
        <w:tabs>
          <w:tab w:val="left" w:pos="757"/>
        </w:tabs>
        <w:ind w:firstLine="420" w:firstLineChars="200"/>
        <w:rPr>
          <w:rFonts w:ascii="Times New Roman" w:hAnsi="Times New Roman" w:cs="Times New Roman"/>
          <w:color w:val="000000" w:themeColor="text1"/>
          <w14:textFill>
            <w14:solidFill>
              <w14:schemeClr w14:val="tx1"/>
            </w14:solidFill>
          </w14:textFill>
        </w:rPr>
      </w:pPr>
      <w:bookmarkStart w:id="128" w:name="bookmark1982"/>
      <w:bookmarkEnd w:id="128"/>
      <w:r>
        <w:rPr>
          <w:rFonts w:ascii="Times New Roman" w:hAnsi="Times New Roman" w:cs="Times New Roman"/>
          <w:color w:val="000000" w:themeColor="text1"/>
          <w:lang w:val="en-US"/>
          <w14:textFill>
            <w14:solidFill>
              <w14:schemeClr w14:val="tx1"/>
            </w14:solidFill>
          </w14:textFill>
        </w:rPr>
        <w:t>6.</w:t>
      </w:r>
      <w:r>
        <w:rPr>
          <w:rFonts w:ascii="Times New Roman" w:hAnsi="Times New Roman" w:cs="Times New Roman"/>
          <w:color w:val="000000" w:themeColor="text1"/>
          <w14:textFill>
            <w14:solidFill>
              <w14:schemeClr w14:val="tx1"/>
            </w14:solidFill>
          </w14:textFill>
        </w:rPr>
        <w:t>分类分项工程量清单计价表中的序号、项目编码、项目名称、计量单位、工程数量和合同技术条款章节号，按磋商文件分类分项工程量清单计价表中的相应内容填写，并填写相应项目的单价和合价。</w:t>
      </w:r>
    </w:p>
    <w:p w14:paraId="4DE1540C">
      <w:pPr>
        <w:pStyle w:val="95"/>
        <w:tabs>
          <w:tab w:val="left" w:pos="757"/>
        </w:tabs>
        <w:ind w:firstLine="420" w:firstLineChars="200"/>
        <w:rPr>
          <w:rFonts w:ascii="Times New Roman" w:hAnsi="Times New Roman" w:cs="Times New Roman"/>
          <w:color w:val="000000" w:themeColor="text1"/>
          <w14:textFill>
            <w14:solidFill>
              <w14:schemeClr w14:val="tx1"/>
            </w14:solidFill>
          </w14:textFill>
        </w:rPr>
      </w:pPr>
      <w:bookmarkStart w:id="129" w:name="bookmark1983"/>
      <w:bookmarkEnd w:id="129"/>
      <w:r>
        <w:rPr>
          <w:rFonts w:ascii="Times New Roman" w:hAnsi="Times New Roman" w:cs="Times New Roman"/>
          <w:color w:val="000000" w:themeColor="text1"/>
          <w:lang w:val="en-US"/>
          <w14:textFill>
            <w14:solidFill>
              <w14:schemeClr w14:val="tx1"/>
            </w14:solidFill>
          </w14:textFill>
        </w:rPr>
        <w:t>7.</w:t>
      </w:r>
      <w:r>
        <w:rPr>
          <w:rFonts w:ascii="Times New Roman" w:hAnsi="Times New Roman" w:cs="Times New Roman"/>
          <w:color w:val="000000" w:themeColor="text1"/>
          <w14:textFill>
            <w14:solidFill>
              <w14:schemeClr w14:val="tx1"/>
            </w14:solidFill>
          </w14:textFill>
        </w:rPr>
        <w:t>措施项目清单计价表中的序号、项目名称按磋商文件措施项目清单计价表中的相应内容填写，并填写相应措施项目的金额和合计金额。</w:t>
      </w:r>
    </w:p>
    <w:p w14:paraId="586223FA">
      <w:pPr>
        <w:pStyle w:val="95"/>
        <w:tabs>
          <w:tab w:val="left" w:pos="757"/>
        </w:tabs>
        <w:ind w:firstLine="420" w:firstLineChars="200"/>
        <w:rPr>
          <w:rFonts w:ascii="Times New Roman" w:hAnsi="Times New Roman" w:cs="Times New Roman"/>
          <w:color w:val="000000" w:themeColor="text1"/>
          <w14:textFill>
            <w14:solidFill>
              <w14:schemeClr w14:val="tx1"/>
            </w14:solidFill>
          </w14:textFill>
        </w:rPr>
      </w:pPr>
      <w:bookmarkStart w:id="130" w:name="bookmark1984"/>
      <w:bookmarkEnd w:id="130"/>
      <w:r>
        <w:rPr>
          <w:rFonts w:ascii="Times New Roman" w:hAnsi="Times New Roman" w:cs="Times New Roman"/>
          <w:color w:val="000000" w:themeColor="text1"/>
          <w:lang w:val="en-US"/>
          <w14:textFill>
            <w14:solidFill>
              <w14:schemeClr w14:val="tx1"/>
            </w14:solidFill>
          </w14:textFill>
        </w:rPr>
        <w:t>8.</w:t>
      </w:r>
      <w:r>
        <w:rPr>
          <w:rFonts w:ascii="Times New Roman" w:hAnsi="Times New Roman" w:cs="Times New Roman"/>
          <w:color w:val="000000" w:themeColor="text1"/>
          <w14:textFill>
            <w14:solidFill>
              <w14:schemeClr w14:val="tx1"/>
            </w14:solidFill>
          </w14:textFill>
        </w:rPr>
        <w:t>其它项目清单计价表中的序号、项目名称、金额，按磋商文件其它项目清单计价表中的相应内容填写。</w:t>
      </w:r>
    </w:p>
    <w:p w14:paraId="480B22EF">
      <w:pPr>
        <w:pStyle w:val="95"/>
        <w:tabs>
          <w:tab w:val="left" w:pos="757"/>
        </w:tabs>
        <w:ind w:firstLine="420" w:firstLineChars="200"/>
        <w:rPr>
          <w:rFonts w:ascii="Times New Roman" w:hAnsi="Times New Roman" w:cs="Times New Roman"/>
          <w:color w:val="000000" w:themeColor="text1"/>
          <w14:textFill>
            <w14:solidFill>
              <w14:schemeClr w14:val="tx1"/>
            </w14:solidFill>
          </w14:textFill>
        </w:rPr>
      </w:pPr>
      <w:bookmarkStart w:id="131" w:name="bookmark1985"/>
      <w:bookmarkEnd w:id="131"/>
      <w:r>
        <w:rPr>
          <w:rFonts w:ascii="Times New Roman" w:hAnsi="Times New Roman" w:cs="Times New Roman"/>
          <w:color w:val="000000" w:themeColor="text1"/>
          <w:lang w:val="en-US"/>
          <w14:textFill>
            <w14:solidFill>
              <w14:schemeClr w14:val="tx1"/>
            </w14:solidFill>
          </w14:textFill>
        </w:rPr>
        <w:t>9.</w:t>
      </w:r>
      <w:r>
        <w:rPr>
          <w:rFonts w:ascii="Times New Roman" w:hAnsi="Times New Roman" w:cs="Times New Roman"/>
          <w:color w:val="000000" w:themeColor="text1"/>
          <w14:textFill>
            <w14:solidFill>
              <w14:schemeClr w14:val="tx1"/>
            </w14:solidFill>
          </w14:textFill>
        </w:rPr>
        <w:t>计日工项目计价表的序号、人工、材料、机械的名称、型号规格以及计量单位，按磋商文件计日工项目计价表中的相应内容填写，并填写相应项目单价。</w:t>
      </w:r>
    </w:p>
    <w:p w14:paraId="6E4800FD">
      <w:pPr>
        <w:pStyle w:val="95"/>
        <w:tabs>
          <w:tab w:val="left" w:pos="814"/>
        </w:tabs>
        <w:ind w:firstLine="420" w:firstLineChars="200"/>
        <w:rPr>
          <w:rFonts w:ascii="Times New Roman" w:hAnsi="Times New Roman" w:cs="Times New Roman"/>
          <w:color w:val="000000" w:themeColor="text1"/>
          <w14:textFill>
            <w14:solidFill>
              <w14:schemeClr w14:val="tx1"/>
            </w14:solidFill>
          </w14:textFill>
        </w:rPr>
      </w:pPr>
      <w:bookmarkStart w:id="132" w:name="bookmark1986"/>
      <w:bookmarkEnd w:id="132"/>
      <w:r>
        <w:rPr>
          <w:rFonts w:ascii="Times New Roman" w:hAnsi="Times New Roman" w:cs="Times New Roman"/>
          <w:color w:val="000000" w:themeColor="text1"/>
          <w:lang w:val="en-US"/>
          <w14:textFill>
            <w14:solidFill>
              <w14:schemeClr w14:val="tx1"/>
            </w14:solidFill>
          </w14:textFill>
        </w:rPr>
        <w:t>10</w:t>
      </w:r>
      <w:r>
        <w:rPr>
          <w:rFonts w:hint="eastAsia" w:ascii="Times New Roman" w:hAnsi="Times New Roman" w:cs="Times New Roman"/>
          <w:color w:val="000000" w:themeColor="text1"/>
          <w:lang w:val="en-US"/>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辅助表格填写：</w:t>
      </w:r>
    </w:p>
    <w:p w14:paraId="5B5AE5C4">
      <w:pPr>
        <w:pStyle w:val="95"/>
        <w:tabs>
          <w:tab w:val="left" w:pos="876"/>
        </w:tabs>
        <w:ind w:firstLine="420" w:firstLineChars="200"/>
        <w:rPr>
          <w:rFonts w:ascii="Times New Roman" w:hAnsi="Times New Roman" w:cs="Times New Roman"/>
          <w:color w:val="000000" w:themeColor="text1"/>
          <w14:textFill>
            <w14:solidFill>
              <w14:schemeClr w14:val="tx1"/>
            </w14:solidFill>
          </w14:textFill>
        </w:rPr>
      </w:pPr>
      <w:bookmarkStart w:id="133" w:name="bookmark1987"/>
      <w:bookmarkEnd w:id="133"/>
      <w:r>
        <w:rPr>
          <w:rFonts w:ascii="Times New Roman" w:hAnsi="Times New Roman" w:cs="Times New Roman"/>
          <w:color w:val="000000" w:themeColor="text1"/>
          <w14:textFill>
            <w14:solidFill>
              <w14:schemeClr w14:val="tx1"/>
            </w14:solidFill>
          </w14:textFill>
        </w:rPr>
        <w:t>（1）工程单价汇总表，按工程单价计算表中的相应内容、价格（费率）填写。</w:t>
      </w:r>
    </w:p>
    <w:p w14:paraId="492D73C8">
      <w:pPr>
        <w:pStyle w:val="95"/>
        <w:tabs>
          <w:tab w:val="left" w:pos="893"/>
        </w:tabs>
        <w:ind w:firstLine="420" w:firstLineChars="200"/>
        <w:rPr>
          <w:rFonts w:ascii="Times New Roman" w:hAnsi="Times New Roman" w:cs="Times New Roman"/>
          <w:color w:val="000000" w:themeColor="text1"/>
          <w14:textFill>
            <w14:solidFill>
              <w14:schemeClr w14:val="tx1"/>
            </w14:solidFill>
          </w14:textFill>
        </w:rPr>
      </w:pPr>
      <w:bookmarkStart w:id="134" w:name="bookmark1988"/>
      <w:bookmarkEnd w:id="134"/>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）工程单价费（税）率汇总表，按工程单价计算表中的相应内容、费（税）率填写。</w:t>
      </w:r>
    </w:p>
    <w:p w14:paraId="6FBFA8DA">
      <w:pPr>
        <w:pStyle w:val="95"/>
        <w:tabs>
          <w:tab w:val="left" w:pos="871"/>
        </w:tabs>
        <w:ind w:firstLine="420" w:firstLineChars="200"/>
        <w:rPr>
          <w:rFonts w:ascii="Times New Roman" w:hAnsi="Times New Roman" w:cs="Times New Roman"/>
          <w:color w:val="000000" w:themeColor="text1"/>
          <w14:textFill>
            <w14:solidFill>
              <w14:schemeClr w14:val="tx1"/>
            </w14:solidFill>
          </w14:textFill>
        </w:rPr>
      </w:pPr>
      <w:bookmarkStart w:id="135" w:name="bookmark1989"/>
      <w:bookmarkEnd w:id="135"/>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）投标人生产电、风、水、砂石基础单价汇总表，按基础单价分析计算成果的相应内容、价格填写，并附相应基础单价的分析计算书。</w:t>
      </w:r>
    </w:p>
    <w:p w14:paraId="26BDB44C">
      <w:pPr>
        <w:pStyle w:val="95"/>
        <w:tabs>
          <w:tab w:val="left" w:pos="893"/>
        </w:tabs>
        <w:ind w:firstLine="420" w:firstLineChars="200"/>
        <w:rPr>
          <w:rFonts w:ascii="Times New Roman" w:hAnsi="Times New Roman" w:cs="Times New Roman"/>
          <w:color w:val="000000" w:themeColor="text1"/>
          <w14:textFill>
            <w14:solidFill>
              <w14:schemeClr w14:val="tx1"/>
            </w14:solidFill>
          </w14:textFill>
        </w:rPr>
      </w:pPr>
      <w:bookmarkStart w:id="136" w:name="bookmark1990"/>
      <w:bookmarkEnd w:id="136"/>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投标人生产混凝土配合比材料费表，按表中工程部位、混凝土强度等级（附抗渗、抗冻等级）、水泥强度等级、级配、水灰比、相应材料用量和单价填写，填写的单价必须与工程单价计算表中采用的相应混凝土材料单价一致并符合相关规范的规定。</w:t>
      </w:r>
    </w:p>
    <w:p w14:paraId="56BAA040">
      <w:pPr>
        <w:pStyle w:val="95"/>
        <w:tabs>
          <w:tab w:val="left" w:pos="895"/>
        </w:tabs>
        <w:ind w:firstLine="420" w:firstLineChars="200"/>
        <w:rPr>
          <w:rFonts w:ascii="Times New Roman" w:hAnsi="Times New Roman" w:cs="Times New Roman"/>
          <w:color w:val="000000" w:themeColor="text1"/>
          <w14:textFill>
            <w14:solidFill>
              <w14:schemeClr w14:val="tx1"/>
            </w14:solidFill>
          </w14:textFill>
        </w:rPr>
      </w:pPr>
      <w:bookmarkStart w:id="137" w:name="bookmark1991"/>
      <w:bookmarkEnd w:id="137"/>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5</w:t>
      </w:r>
      <w:r>
        <w:rPr>
          <w:rFonts w:ascii="Times New Roman" w:hAnsi="Times New Roman" w:cs="Times New Roman"/>
          <w:color w:val="000000" w:themeColor="text1"/>
          <w14:textFill>
            <w14:solidFill>
              <w14:schemeClr w14:val="tx1"/>
            </w14:solidFill>
          </w14:textFill>
        </w:rPr>
        <w:t>）招标人供应材料价格汇总表，按</w:t>
      </w:r>
      <w:r>
        <w:rPr>
          <w:rFonts w:hint="eastAsia" w:ascii="Times New Roman" w:hAnsi="Times New Roman" w:cs="Times New Roman"/>
          <w:color w:val="000000" w:themeColor="text1"/>
          <w14:textFill>
            <w14:solidFill>
              <w14:schemeClr w14:val="tx1"/>
            </w14:solidFill>
          </w14:textFill>
        </w:rPr>
        <w:t>采购</w:t>
      </w:r>
      <w:r>
        <w:rPr>
          <w:rFonts w:ascii="Times New Roman" w:hAnsi="Times New Roman" w:cs="Times New Roman"/>
          <w:color w:val="000000" w:themeColor="text1"/>
          <w14:textFill>
            <w14:solidFill>
              <w14:schemeClr w14:val="tx1"/>
            </w14:solidFill>
          </w14:textFill>
        </w:rPr>
        <w:t>人供应的材料名称、型号规格、计量单位和供应价填写，并填写经分析计算后的相应材料预算价格，填写的预算价格必须与工程单价计算表中采用的相应材料预算价格一致并符合相关规范的规定（若采购人提供）</w:t>
      </w:r>
      <w:r>
        <w:rPr>
          <w:rFonts w:hint="eastAsia" w:ascii="Times New Roman" w:hAnsi="Times New Roman" w:cs="Times New Roman"/>
          <w:color w:val="000000" w:themeColor="text1"/>
          <w:lang w:val="en-US" w:bidi="en-US"/>
          <w14:textFill>
            <w14:solidFill>
              <w14:schemeClr w14:val="tx1"/>
            </w14:solidFill>
          </w14:textFill>
        </w:rPr>
        <w:t>。</w:t>
      </w:r>
    </w:p>
    <w:p w14:paraId="50A28C85">
      <w:pPr>
        <w:pStyle w:val="95"/>
        <w:tabs>
          <w:tab w:val="left" w:pos="895"/>
        </w:tabs>
        <w:ind w:firstLine="420" w:firstLineChars="200"/>
        <w:rPr>
          <w:rFonts w:ascii="Times New Roman" w:hAnsi="Times New Roman" w:cs="Times New Roman"/>
          <w:color w:val="000000" w:themeColor="text1"/>
          <w14:textFill>
            <w14:solidFill>
              <w14:schemeClr w14:val="tx1"/>
            </w14:solidFill>
          </w14:textFill>
        </w:rPr>
      </w:pPr>
      <w:bookmarkStart w:id="138" w:name="bookmark1992"/>
      <w:bookmarkEnd w:id="138"/>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6</w:t>
      </w:r>
      <w:r>
        <w:rPr>
          <w:rFonts w:ascii="Times New Roman" w:hAnsi="Times New Roman" w:cs="Times New Roman"/>
          <w:color w:val="000000" w:themeColor="text1"/>
          <w14:textFill>
            <w14:solidFill>
              <w14:schemeClr w14:val="tx1"/>
            </w14:solidFill>
          </w14:textFill>
        </w:rPr>
        <w:t>）投标人自行采购主要材料预算价格汇总表，按表中的序号、材料名称、型号规格、 计量单位和预算价填写，填写的预算价必须与工程单价计算表中采用的相应材料预算价格一致并符合相关规范的规定。</w:t>
      </w:r>
    </w:p>
    <w:p w14:paraId="06F598EC">
      <w:pPr>
        <w:pStyle w:val="95"/>
        <w:tabs>
          <w:tab w:val="left" w:pos="916"/>
        </w:tabs>
        <w:ind w:firstLine="440"/>
        <w:rPr>
          <w:rFonts w:ascii="Times New Roman" w:hAnsi="Times New Roman" w:cs="Times New Roman"/>
          <w:color w:val="000000" w:themeColor="text1"/>
          <w14:textFill>
            <w14:solidFill>
              <w14:schemeClr w14:val="tx1"/>
            </w14:solidFill>
          </w14:textFill>
        </w:rPr>
      </w:pPr>
      <w:bookmarkStart w:id="139" w:name="bookmark1993"/>
      <w:r>
        <w:rPr>
          <w:rFonts w:ascii="Times New Roman" w:hAnsi="Times New Roman" w:cs="Times New Roman"/>
          <w:color w:val="000000" w:themeColor="text1"/>
          <w14:textFill>
            <w14:solidFill>
              <w14:schemeClr w14:val="tx1"/>
            </w14:solidFill>
          </w14:textFill>
        </w:rPr>
        <w:t>（</w:t>
      </w:r>
      <w:bookmarkEnd w:id="139"/>
      <w:r>
        <w:rPr>
          <w:rFonts w:ascii="Times New Roman" w:hAnsi="Times New Roman" w:cs="Times New Roman"/>
          <w:color w:val="000000" w:themeColor="text1"/>
          <w14:textFill>
            <w14:solidFill>
              <w14:schemeClr w14:val="tx1"/>
            </w14:solidFill>
          </w14:textFill>
        </w:rPr>
        <w:t>7）招标人提供施工机械台时（班）费汇总表，按采购人提供的机械名称、型号规格和采购人收取的台时（班）折旧费填写；供应商填写的台时（班）费用合计金额必须与工程单价计算表中相应的施工机械台时（班）费单价一致并符合相关规范的规定（若采购人 提供）。</w:t>
      </w:r>
    </w:p>
    <w:p w14:paraId="16F8379B">
      <w:pPr>
        <w:pStyle w:val="95"/>
        <w:tabs>
          <w:tab w:val="left" w:pos="916"/>
        </w:tabs>
        <w:ind w:firstLine="440"/>
        <w:rPr>
          <w:rFonts w:ascii="Times New Roman" w:hAnsi="Times New Roman" w:cs="Times New Roman"/>
          <w:color w:val="000000" w:themeColor="text1"/>
          <w14:textFill>
            <w14:solidFill>
              <w14:schemeClr w14:val="tx1"/>
            </w14:solidFill>
          </w14:textFill>
        </w:rPr>
      </w:pPr>
      <w:bookmarkStart w:id="140" w:name="bookmark1994"/>
      <w:r>
        <w:rPr>
          <w:rFonts w:ascii="Times New Roman" w:hAnsi="Times New Roman" w:cs="Times New Roman"/>
          <w:color w:val="000000" w:themeColor="text1"/>
          <w14:textFill>
            <w14:solidFill>
              <w14:schemeClr w14:val="tx1"/>
            </w14:solidFill>
          </w14:textFill>
        </w:rPr>
        <w:t>（</w:t>
      </w:r>
      <w:bookmarkEnd w:id="140"/>
      <w:r>
        <w:rPr>
          <w:rFonts w:ascii="Times New Roman" w:hAnsi="Times New Roman" w:cs="Times New Roman"/>
          <w:color w:val="000000" w:themeColor="text1"/>
          <w14:textFill>
            <w14:solidFill>
              <w14:schemeClr w14:val="tx1"/>
            </w14:solidFill>
          </w14:textFill>
        </w:rPr>
        <w:t>8）投标人自备施工机械台时（班）费汇总表，按表中的序号、机械名称、型号规格、一类费用和二类费用填写，填写的台时（班）费合计金额必须与工程单价计算表中相应的施工机械台时（班）费单价一致并符合相关规范的规定。</w:t>
      </w:r>
    </w:p>
    <w:p w14:paraId="4B79ECAE">
      <w:pPr>
        <w:pStyle w:val="95"/>
        <w:tabs>
          <w:tab w:val="left" w:pos="916"/>
        </w:tabs>
        <w:ind w:firstLine="440"/>
        <w:rPr>
          <w:rFonts w:ascii="Times New Roman" w:hAnsi="Times New Roman" w:cs="Times New Roman"/>
          <w:color w:val="000000" w:themeColor="text1"/>
          <w14:textFill>
            <w14:solidFill>
              <w14:schemeClr w14:val="tx1"/>
            </w14:solidFill>
          </w14:textFill>
        </w:rPr>
      </w:pPr>
      <w:bookmarkStart w:id="141" w:name="bookmark1995"/>
      <w:r>
        <w:rPr>
          <w:rFonts w:ascii="Times New Roman" w:hAnsi="Times New Roman" w:cs="Times New Roman"/>
          <w:color w:val="000000" w:themeColor="text1"/>
          <w14:textFill>
            <w14:solidFill>
              <w14:schemeClr w14:val="tx1"/>
            </w14:solidFill>
          </w14:textFill>
        </w:rPr>
        <w:t>（</w:t>
      </w:r>
      <w:bookmarkEnd w:id="141"/>
      <w:r>
        <w:rPr>
          <w:rFonts w:ascii="Times New Roman" w:hAnsi="Times New Roman" w:cs="Times New Roman"/>
          <w:color w:val="000000" w:themeColor="text1"/>
          <w14:textFill>
            <w14:solidFill>
              <w14:schemeClr w14:val="tx1"/>
            </w14:solidFill>
          </w14:textFill>
        </w:rPr>
        <w:t>9）供应商应参照分类分项工程量清单计价表格式编制总价项目分类分项工程分解表, 每个总价项目分类分项工程一份。</w:t>
      </w:r>
    </w:p>
    <w:p w14:paraId="1F79B1F8">
      <w:pPr>
        <w:pStyle w:val="95"/>
        <w:tabs>
          <w:tab w:val="left" w:pos="968"/>
        </w:tabs>
        <w:ind w:firstLine="440"/>
        <w:rPr>
          <w:rFonts w:ascii="Times New Roman" w:hAnsi="Times New Roman" w:cs="Times New Roman"/>
          <w:color w:val="000000" w:themeColor="text1"/>
          <w14:textFill>
            <w14:solidFill>
              <w14:schemeClr w14:val="tx1"/>
            </w14:solidFill>
          </w14:textFill>
        </w:rPr>
      </w:pPr>
      <w:bookmarkStart w:id="142" w:name="bookmark1996"/>
      <w:r>
        <w:rPr>
          <w:rFonts w:ascii="Times New Roman" w:hAnsi="Times New Roman" w:cs="Times New Roman"/>
          <w:color w:val="000000" w:themeColor="text1"/>
          <w14:textFill>
            <w14:solidFill>
              <w14:schemeClr w14:val="tx1"/>
            </w14:solidFill>
          </w14:textFill>
        </w:rPr>
        <w:t>（</w:t>
      </w:r>
      <w:bookmarkEnd w:id="142"/>
      <w:r>
        <w:rPr>
          <w:rFonts w:ascii="Times New Roman" w:hAnsi="Times New Roman" w:cs="Times New Roman"/>
          <w:color w:val="000000" w:themeColor="text1"/>
          <w14:textFill>
            <w14:solidFill>
              <w14:schemeClr w14:val="tx1"/>
            </w14:solidFill>
          </w14:textFill>
        </w:rPr>
        <w:t>10）工程单价计算表，按表中的施工方法、序号、名称、型号规格、计量单位、数量、单价、合价填写，填写的人工、材料和机械等基础价格，必须与人工费价汇总表、基础材料单价汇总表、主要材料预算价格汇总表及施工机械台时（班）费汇总表中的单价相一致并符合相关规范的规定，填写的各项费（税）率必须与工程单价费（税）率汇总表中的费（税）率相一致。</w:t>
      </w:r>
    </w:p>
    <w:p w14:paraId="1AAD3A02">
      <w:pPr>
        <w:pStyle w:val="95"/>
        <w:tabs>
          <w:tab w:val="left" w:pos="916"/>
        </w:tabs>
        <w:ind w:firstLine="440"/>
        <w:rPr>
          <w:rFonts w:ascii="Times New Roman" w:hAnsi="Times New Roman" w:cs="Times New Roman"/>
          <w:color w:val="000000" w:themeColor="text1"/>
          <w14:textFill>
            <w14:solidFill>
              <w14:schemeClr w14:val="tx1"/>
            </w14:solidFill>
          </w14:textFill>
        </w:rPr>
      </w:pPr>
      <w:bookmarkStart w:id="143" w:name="bookmark1997"/>
      <w:r>
        <w:rPr>
          <w:rFonts w:ascii="Times New Roman" w:hAnsi="Times New Roman" w:cs="Times New Roman"/>
          <w:color w:val="000000" w:themeColor="text1"/>
          <w14:textFill>
            <w14:solidFill>
              <w14:schemeClr w14:val="tx1"/>
            </w14:solidFill>
          </w14:textFill>
        </w:rPr>
        <w:t>（</w:t>
      </w:r>
      <w:bookmarkEnd w:id="143"/>
      <w:r>
        <w:rPr>
          <w:rFonts w:ascii="Times New Roman" w:hAnsi="Times New Roman" w:cs="Times New Roman"/>
          <w:color w:val="000000" w:themeColor="text1"/>
          <w14:textFill>
            <w14:solidFill>
              <w14:schemeClr w14:val="tx1"/>
            </w14:solidFill>
          </w14:textFill>
        </w:rPr>
        <w:t>11）人工费单价汇总表应按人工费单价计算表的内容、价格填写，并附相应的人工费单价计算表。</w:t>
      </w:r>
    </w:p>
    <w:p w14:paraId="02971A13">
      <w:pPr>
        <w:pStyle w:val="5"/>
        <w:spacing w:before="0" w:after="0" w:line="360" w:lineRule="auto"/>
        <w:rPr>
          <w:color w:val="000000" w:themeColor="text1"/>
          <w14:textFill>
            <w14:solidFill>
              <w14:schemeClr w14:val="tx1"/>
            </w14:solidFill>
          </w14:textFill>
        </w:rPr>
      </w:pPr>
      <w:bookmarkStart w:id="144" w:name="bookmark2000"/>
      <w:bookmarkEnd w:id="144"/>
      <w:bookmarkStart w:id="145" w:name="bookmark1998"/>
      <w:bookmarkStart w:id="146" w:name="_Toc26343"/>
      <w:bookmarkStart w:id="147" w:name="_Toc122424008"/>
      <w:bookmarkStart w:id="148" w:name="_Toc27429"/>
      <w:bookmarkStart w:id="149" w:name="_Toc665689976"/>
      <w:bookmarkStart w:id="150" w:name="_Toc29123"/>
      <w:bookmarkStart w:id="151" w:name="bookmark1999"/>
      <w:bookmarkStart w:id="152" w:name="_Toc122424257"/>
      <w:bookmarkStart w:id="153" w:name="bookmark2001"/>
      <w:bookmarkStart w:id="154" w:name="_Toc22503"/>
      <w:r>
        <w:rPr>
          <w:rFonts w:hint="eastAsia"/>
          <w:color w:val="000000" w:themeColor="text1"/>
          <w14:textFill>
            <w14:solidFill>
              <w14:schemeClr w14:val="tx1"/>
            </w14:solidFill>
          </w14:textFill>
        </w:rPr>
        <w:t>3. 工程量清单及控制价</w:t>
      </w:r>
      <w:bookmarkEnd w:id="145"/>
      <w:bookmarkEnd w:id="146"/>
      <w:bookmarkEnd w:id="147"/>
      <w:bookmarkEnd w:id="148"/>
      <w:bookmarkEnd w:id="149"/>
      <w:bookmarkEnd w:id="150"/>
      <w:bookmarkEnd w:id="151"/>
      <w:bookmarkEnd w:id="152"/>
      <w:bookmarkEnd w:id="153"/>
      <w:bookmarkEnd w:id="154"/>
    </w:p>
    <w:p w14:paraId="79CFF8FB">
      <w:pPr>
        <w:pStyle w:val="95"/>
        <w:tabs>
          <w:tab w:val="left" w:pos="916"/>
        </w:tabs>
        <w:ind w:firstLine="44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采购人确定（或由当地财政部门审定）并按规定公布总价（招标控制价）、分类分项目工程量清单（含工程量数量）、以及考核主要单价清单。</w:t>
      </w:r>
    </w:p>
    <w:p w14:paraId="3A8FAA39">
      <w:pPr>
        <w:pStyle w:val="5"/>
        <w:spacing w:before="0" w:after="0" w:line="360" w:lineRule="auto"/>
        <w:rPr>
          <w:color w:val="000000" w:themeColor="text1"/>
          <w14:textFill>
            <w14:solidFill>
              <w14:schemeClr w14:val="tx1"/>
            </w14:solidFill>
          </w14:textFill>
        </w:rPr>
      </w:pPr>
      <w:bookmarkStart w:id="155" w:name="_Toc122424258"/>
      <w:bookmarkStart w:id="156" w:name="_Toc122424009"/>
      <w:bookmarkStart w:id="157" w:name="_Toc11932"/>
      <w:r>
        <w:rPr>
          <w:rFonts w:hint="eastAsia"/>
          <w:color w:val="000000" w:themeColor="text1"/>
          <w14:textFill>
            <w14:solidFill>
              <w14:schemeClr w14:val="tx1"/>
            </w14:solidFill>
          </w14:textFill>
        </w:rPr>
        <w:t>4. 图纸（另册）</w:t>
      </w:r>
      <w:bookmarkEnd w:id="155"/>
      <w:bookmarkEnd w:id="156"/>
      <w:bookmarkEnd w:id="157"/>
    </w:p>
    <w:p w14:paraId="348232FC">
      <w:pPr>
        <w:pStyle w:val="5"/>
        <w:spacing w:before="0" w:after="0" w:line="360" w:lineRule="auto"/>
        <w:rPr>
          <w:color w:val="000000" w:themeColor="text1"/>
          <w14:textFill>
            <w14:solidFill>
              <w14:schemeClr w14:val="tx1"/>
            </w14:solidFill>
          </w14:textFill>
        </w:rPr>
      </w:pPr>
      <w:r>
        <w:rPr>
          <w:rFonts w:cs="黑体"/>
          <w:color w:val="000000" w:themeColor="text1"/>
          <w14:textFill>
            <w14:solidFill>
              <w14:schemeClr w14:val="tx1"/>
            </w14:solidFill>
          </w14:textFill>
        </w:rPr>
        <w:br w:type="page"/>
      </w:r>
    </w:p>
    <w:p w14:paraId="01EAC511">
      <w:pPr>
        <w:rPr>
          <w:color w:val="000000" w:themeColor="text1"/>
          <w14:textFill>
            <w14:solidFill>
              <w14:schemeClr w14:val="tx1"/>
            </w14:solidFill>
          </w14:textFill>
        </w:rPr>
      </w:pPr>
    </w:p>
    <w:p w14:paraId="2696D6A6">
      <w:pPr>
        <w:rPr>
          <w:color w:val="000000" w:themeColor="text1"/>
          <w14:textFill>
            <w14:solidFill>
              <w14:schemeClr w14:val="tx1"/>
            </w14:solidFill>
          </w14:textFill>
        </w:rPr>
      </w:pPr>
    </w:p>
    <w:p w14:paraId="03B55E00">
      <w:pPr>
        <w:rPr>
          <w:color w:val="000000" w:themeColor="text1"/>
          <w14:textFill>
            <w14:solidFill>
              <w14:schemeClr w14:val="tx1"/>
            </w14:solidFill>
          </w14:textFill>
        </w:rPr>
      </w:pPr>
    </w:p>
    <w:p w14:paraId="5FE3D940">
      <w:pPr>
        <w:rPr>
          <w:color w:val="000000" w:themeColor="text1"/>
          <w14:textFill>
            <w14:solidFill>
              <w14:schemeClr w14:val="tx1"/>
            </w14:solidFill>
          </w14:textFill>
        </w:rPr>
      </w:pPr>
    </w:p>
    <w:p w14:paraId="43124F61">
      <w:pPr>
        <w:rPr>
          <w:color w:val="000000" w:themeColor="text1"/>
          <w14:textFill>
            <w14:solidFill>
              <w14:schemeClr w14:val="tx1"/>
            </w14:solidFill>
          </w14:textFill>
        </w:rPr>
      </w:pPr>
    </w:p>
    <w:p w14:paraId="307C21FE">
      <w:pPr>
        <w:rPr>
          <w:color w:val="000000" w:themeColor="text1"/>
          <w14:textFill>
            <w14:solidFill>
              <w14:schemeClr w14:val="tx1"/>
            </w14:solidFill>
          </w14:textFill>
        </w:rPr>
      </w:pPr>
    </w:p>
    <w:p w14:paraId="2530DA60">
      <w:pPr>
        <w:rPr>
          <w:color w:val="000000" w:themeColor="text1"/>
          <w14:textFill>
            <w14:solidFill>
              <w14:schemeClr w14:val="tx1"/>
            </w14:solidFill>
          </w14:textFill>
        </w:rPr>
      </w:pPr>
    </w:p>
    <w:p w14:paraId="5E366B31">
      <w:pPr>
        <w:rPr>
          <w:color w:val="000000" w:themeColor="text1"/>
          <w14:textFill>
            <w14:solidFill>
              <w14:schemeClr w14:val="tx1"/>
            </w14:solidFill>
          </w14:textFill>
        </w:rPr>
      </w:pPr>
    </w:p>
    <w:p w14:paraId="68BB1A3A">
      <w:pPr>
        <w:rPr>
          <w:color w:val="000000" w:themeColor="text1"/>
          <w14:textFill>
            <w14:solidFill>
              <w14:schemeClr w14:val="tx1"/>
            </w14:solidFill>
          </w14:textFill>
        </w:rPr>
      </w:pPr>
    </w:p>
    <w:p w14:paraId="6CEA24B2">
      <w:pPr>
        <w:rPr>
          <w:color w:val="000000" w:themeColor="text1"/>
          <w14:textFill>
            <w14:solidFill>
              <w14:schemeClr w14:val="tx1"/>
            </w14:solidFill>
          </w14:textFill>
        </w:rPr>
      </w:pPr>
    </w:p>
    <w:p w14:paraId="6D8EA3A4">
      <w:pPr>
        <w:rPr>
          <w:color w:val="000000" w:themeColor="text1"/>
          <w14:textFill>
            <w14:solidFill>
              <w14:schemeClr w14:val="tx1"/>
            </w14:solidFill>
          </w14:textFill>
        </w:rPr>
      </w:pPr>
    </w:p>
    <w:p w14:paraId="1428C8D6">
      <w:pPr>
        <w:rPr>
          <w:color w:val="000000" w:themeColor="text1"/>
          <w14:textFill>
            <w14:solidFill>
              <w14:schemeClr w14:val="tx1"/>
            </w14:solidFill>
          </w14:textFill>
        </w:rPr>
      </w:pPr>
    </w:p>
    <w:p w14:paraId="7BAD6FC3">
      <w:pPr>
        <w:rPr>
          <w:color w:val="000000" w:themeColor="text1"/>
          <w14:textFill>
            <w14:solidFill>
              <w14:schemeClr w14:val="tx1"/>
            </w14:solidFill>
          </w14:textFill>
        </w:rPr>
      </w:pPr>
    </w:p>
    <w:p w14:paraId="47A58A9E">
      <w:pPr>
        <w:pStyle w:val="3"/>
        <w:jc w:val="center"/>
        <w:rPr>
          <w:color w:val="000000" w:themeColor="text1"/>
          <w14:textFill>
            <w14:solidFill>
              <w14:schemeClr w14:val="tx1"/>
            </w14:solidFill>
          </w14:textFill>
        </w:rPr>
      </w:pPr>
      <w:bookmarkStart w:id="158" w:name="_Toc3242"/>
      <w:r>
        <w:rPr>
          <w:rFonts w:hint="eastAsia"/>
          <w:color w:val="000000" w:themeColor="text1"/>
          <w14:textFill>
            <w14:solidFill>
              <w14:schemeClr w14:val="tx1"/>
            </w14:solidFill>
          </w14:textFill>
        </w:rPr>
        <w:t>第六章 响应文件格式</w:t>
      </w:r>
      <w:bookmarkEnd w:id="158"/>
    </w:p>
    <w:p w14:paraId="34C3B620">
      <w:pPr>
        <w:spacing w:line="240" w:lineRule="atLeast"/>
        <w:rPr>
          <w:rFonts w:hint="eastAsia" w:ascii="宋体" w:hAnsi="宋体"/>
          <w:b/>
          <w:color w:val="000000" w:themeColor="text1"/>
          <w:sz w:val="32"/>
          <w:szCs w:val="32"/>
          <w14:textFill>
            <w14:solidFill>
              <w14:schemeClr w14:val="tx1"/>
            </w14:solidFill>
          </w14:textFill>
        </w:rPr>
      </w:pPr>
    </w:p>
    <w:p w14:paraId="532EC496">
      <w:pPr>
        <w:spacing w:line="240" w:lineRule="atLeast"/>
        <w:rPr>
          <w:rFonts w:hint="eastAsia" w:ascii="宋体" w:hAnsi="宋体"/>
          <w:b/>
          <w:color w:val="000000" w:themeColor="text1"/>
          <w:sz w:val="32"/>
          <w:szCs w:val="32"/>
          <w14:textFill>
            <w14:solidFill>
              <w14:schemeClr w14:val="tx1"/>
            </w14:solidFill>
          </w14:textFill>
        </w:rPr>
      </w:pPr>
    </w:p>
    <w:p w14:paraId="44389BF6">
      <w:pPr>
        <w:spacing w:line="240" w:lineRule="atLeast"/>
        <w:rPr>
          <w:rFonts w:hint="eastAsia" w:ascii="宋体" w:hAnsi="宋体"/>
          <w:b/>
          <w:color w:val="000000" w:themeColor="text1"/>
          <w:sz w:val="32"/>
          <w:szCs w:val="32"/>
          <w14:textFill>
            <w14:solidFill>
              <w14:schemeClr w14:val="tx1"/>
            </w14:solidFill>
          </w14:textFill>
        </w:rPr>
      </w:pPr>
    </w:p>
    <w:p w14:paraId="4AC414AB">
      <w:pPr>
        <w:spacing w:line="240" w:lineRule="atLeast"/>
        <w:rPr>
          <w:rFonts w:hint="eastAsia" w:ascii="宋体" w:hAnsi="宋体"/>
          <w:b/>
          <w:color w:val="000000" w:themeColor="text1"/>
          <w:sz w:val="32"/>
          <w:szCs w:val="32"/>
          <w14:textFill>
            <w14:solidFill>
              <w14:schemeClr w14:val="tx1"/>
            </w14:solidFill>
          </w14:textFill>
        </w:rPr>
      </w:pPr>
    </w:p>
    <w:p w14:paraId="5F59B7F7">
      <w:pPr>
        <w:spacing w:line="240" w:lineRule="atLeast"/>
        <w:rPr>
          <w:rFonts w:hint="eastAsia" w:ascii="宋体" w:hAnsi="宋体"/>
          <w:b/>
          <w:color w:val="000000" w:themeColor="text1"/>
          <w:sz w:val="32"/>
          <w:szCs w:val="32"/>
          <w14:textFill>
            <w14:solidFill>
              <w14:schemeClr w14:val="tx1"/>
            </w14:solidFill>
          </w14:textFill>
        </w:rPr>
      </w:pPr>
    </w:p>
    <w:p w14:paraId="0FF36263">
      <w:pPr>
        <w:spacing w:line="240" w:lineRule="atLeast"/>
        <w:rPr>
          <w:rFonts w:hint="eastAsia" w:ascii="宋体" w:hAnsi="宋体"/>
          <w:b/>
          <w:color w:val="000000" w:themeColor="text1"/>
          <w:sz w:val="32"/>
          <w:szCs w:val="32"/>
          <w14:textFill>
            <w14:solidFill>
              <w14:schemeClr w14:val="tx1"/>
            </w14:solidFill>
          </w14:textFill>
        </w:rPr>
      </w:pPr>
    </w:p>
    <w:p w14:paraId="071239C6">
      <w:pPr>
        <w:spacing w:line="240" w:lineRule="atLeast"/>
        <w:rPr>
          <w:rFonts w:hint="eastAsia" w:ascii="宋体" w:hAnsi="宋体"/>
          <w:b/>
          <w:color w:val="000000" w:themeColor="text1"/>
          <w:sz w:val="32"/>
          <w:szCs w:val="32"/>
          <w14:textFill>
            <w14:solidFill>
              <w14:schemeClr w14:val="tx1"/>
            </w14:solidFill>
          </w14:textFill>
        </w:rPr>
      </w:pPr>
    </w:p>
    <w:p w14:paraId="613F112F">
      <w:pPr>
        <w:spacing w:line="240" w:lineRule="atLeast"/>
        <w:rPr>
          <w:rFonts w:hint="eastAsia" w:ascii="宋体" w:hAnsi="宋体"/>
          <w:b/>
          <w:color w:val="000000" w:themeColor="text1"/>
          <w:sz w:val="32"/>
          <w:szCs w:val="32"/>
          <w14:textFill>
            <w14:solidFill>
              <w14:schemeClr w14:val="tx1"/>
            </w14:solidFill>
          </w14:textFill>
        </w:rPr>
      </w:pPr>
    </w:p>
    <w:p w14:paraId="4B831104">
      <w:pPr>
        <w:spacing w:line="240" w:lineRule="atLeast"/>
        <w:rPr>
          <w:rFonts w:hint="eastAsia" w:ascii="宋体" w:hAnsi="宋体"/>
          <w:b/>
          <w:color w:val="000000" w:themeColor="text1"/>
          <w:sz w:val="32"/>
          <w:szCs w:val="32"/>
          <w14:textFill>
            <w14:solidFill>
              <w14:schemeClr w14:val="tx1"/>
            </w14:solidFill>
          </w14:textFill>
        </w:rPr>
      </w:pPr>
    </w:p>
    <w:p w14:paraId="7E30913A">
      <w:pPr>
        <w:spacing w:line="240" w:lineRule="atLeast"/>
        <w:rPr>
          <w:rFonts w:hint="eastAsia" w:ascii="宋体" w:hAnsi="宋体"/>
          <w:b/>
          <w:color w:val="000000" w:themeColor="text1"/>
          <w:sz w:val="32"/>
          <w:szCs w:val="32"/>
          <w14:textFill>
            <w14:solidFill>
              <w14:schemeClr w14:val="tx1"/>
            </w14:solidFill>
          </w14:textFill>
        </w:rPr>
      </w:pPr>
    </w:p>
    <w:p w14:paraId="284068EA">
      <w:pPr>
        <w:spacing w:line="240" w:lineRule="atLeast"/>
        <w:rPr>
          <w:rFonts w:hint="eastAsia" w:ascii="宋体" w:hAnsi="宋体"/>
          <w:b/>
          <w:color w:val="000000" w:themeColor="text1"/>
          <w:sz w:val="32"/>
          <w:szCs w:val="32"/>
          <w14:textFill>
            <w14:solidFill>
              <w14:schemeClr w14:val="tx1"/>
            </w14:solidFill>
          </w14:textFill>
        </w:rPr>
      </w:pPr>
    </w:p>
    <w:p w14:paraId="4A05A2D0">
      <w:pPr>
        <w:spacing w:line="240" w:lineRule="atLeast"/>
        <w:rPr>
          <w:rFonts w:hint="eastAsia" w:ascii="宋体" w:hAnsi="宋体"/>
          <w:b/>
          <w:color w:val="000000" w:themeColor="text1"/>
          <w:sz w:val="32"/>
          <w:szCs w:val="32"/>
          <w14:textFill>
            <w14:solidFill>
              <w14:schemeClr w14:val="tx1"/>
            </w14:solidFill>
          </w14:textFill>
        </w:rPr>
      </w:pPr>
    </w:p>
    <w:p w14:paraId="5543DC2E">
      <w:pPr>
        <w:spacing w:line="240" w:lineRule="atLeast"/>
        <w:rPr>
          <w:rFonts w:hint="eastAsia" w:ascii="宋体" w:hAnsi="宋体"/>
          <w:b/>
          <w:color w:val="000000" w:themeColor="text1"/>
          <w:sz w:val="32"/>
          <w:szCs w:val="32"/>
          <w14:textFill>
            <w14:solidFill>
              <w14:schemeClr w14:val="tx1"/>
            </w14:solidFill>
          </w14:textFill>
        </w:rPr>
      </w:pPr>
    </w:p>
    <w:p w14:paraId="2762A9A7">
      <w:pPr>
        <w:spacing w:line="240" w:lineRule="atLeast"/>
        <w:rPr>
          <w:rFonts w:hint="eastAsia" w:ascii="宋体" w:hAnsi="宋体"/>
          <w:b/>
          <w:color w:val="000000" w:themeColor="text1"/>
          <w:sz w:val="32"/>
          <w:szCs w:val="32"/>
          <w14:textFill>
            <w14:solidFill>
              <w14:schemeClr w14:val="tx1"/>
            </w14:solidFill>
          </w14:textFill>
        </w:rPr>
      </w:pPr>
    </w:p>
    <w:p w14:paraId="0F133673">
      <w:pPr>
        <w:spacing w:line="240" w:lineRule="atLeast"/>
        <w:rPr>
          <w:rFonts w:hint="eastAsia" w:ascii="宋体" w:hAnsi="宋体"/>
          <w:b/>
          <w:color w:val="000000" w:themeColor="text1"/>
          <w:sz w:val="32"/>
          <w:szCs w:val="32"/>
          <w14:textFill>
            <w14:solidFill>
              <w14:schemeClr w14:val="tx1"/>
            </w14:solidFill>
          </w14:textFill>
        </w:rPr>
      </w:pPr>
    </w:p>
    <w:p w14:paraId="6F1C97E4">
      <w:pPr>
        <w:spacing w:line="240" w:lineRule="atLeast"/>
        <w:rPr>
          <w:rFonts w:hint="eastAsia" w:ascii="宋体" w:hAnsi="宋体"/>
          <w:b/>
          <w:color w:val="000000" w:themeColor="text1"/>
          <w:sz w:val="32"/>
          <w:szCs w:val="32"/>
          <w14:textFill>
            <w14:solidFill>
              <w14:schemeClr w14:val="tx1"/>
            </w14:solidFill>
          </w14:textFill>
        </w:rPr>
      </w:pPr>
    </w:p>
    <w:p w14:paraId="36FBF5EC">
      <w:pPr>
        <w:spacing w:line="240" w:lineRule="atLeast"/>
        <w:rPr>
          <w:rFonts w:hint="eastAsia" w:ascii="宋体" w:hAnsi="宋体"/>
          <w:b/>
          <w:color w:val="000000" w:themeColor="text1"/>
          <w:sz w:val="32"/>
          <w:szCs w:val="32"/>
          <w14:textFill>
            <w14:solidFill>
              <w14:schemeClr w14:val="tx1"/>
            </w14:solidFill>
          </w14:textFill>
        </w:rPr>
      </w:pPr>
    </w:p>
    <w:p w14:paraId="7B162E61">
      <w:pPr>
        <w:spacing w:line="240" w:lineRule="atLeast"/>
        <w:rPr>
          <w:rFonts w:hint="eastAsia" w:ascii="宋体" w:hAnsi="宋体"/>
          <w:b/>
          <w:color w:val="000000" w:themeColor="text1"/>
          <w:sz w:val="32"/>
          <w:szCs w:val="32"/>
          <w14:textFill>
            <w14:solidFill>
              <w14:schemeClr w14:val="tx1"/>
            </w14:solidFill>
          </w14:textFill>
        </w:rPr>
      </w:pPr>
    </w:p>
    <w:p w14:paraId="1CFE42AA">
      <w:pPr>
        <w:snapToGrid w:val="0"/>
        <w:spacing w:before="50" w:after="50"/>
        <w:outlineLvl w:val="1"/>
        <w:rPr>
          <w:rFonts w:hint="eastAsia" w:ascii="宋体" w:hAnsi="宋体"/>
          <w:b/>
          <w:bCs/>
          <w:color w:val="000000" w:themeColor="text1"/>
          <w:sz w:val="24"/>
          <w14:textFill>
            <w14:solidFill>
              <w14:schemeClr w14:val="tx1"/>
            </w14:solidFill>
          </w14:textFill>
        </w:rPr>
      </w:pPr>
    </w:p>
    <w:p w14:paraId="61503E4F">
      <w:pPr>
        <w:snapToGrid w:val="0"/>
        <w:spacing w:before="120" w:beforeLines="50" w:after="50"/>
        <w:jc w:val="center"/>
        <w:rPr>
          <w:rFonts w:hint="eastAsia" w:ascii="仿宋_GB2312" w:hAnsi="仿宋_GB2312" w:eastAsia="仿宋_GB2312" w:cs="仿宋_GB2312"/>
          <w:bCs/>
          <w:color w:val="000000" w:themeColor="text1"/>
          <w:sz w:val="32"/>
          <w:szCs w:val="32"/>
          <w14:textFill>
            <w14:solidFill>
              <w14:schemeClr w14:val="tx1"/>
            </w14:solidFill>
          </w14:textFill>
        </w:rPr>
      </w:pPr>
    </w:p>
    <w:p w14:paraId="5E7352A3">
      <w:pPr>
        <w:rPr>
          <w:b/>
          <w:color w:val="000000" w:themeColor="text1"/>
          <w:sz w:val="32"/>
          <w:szCs w:val="32"/>
          <w14:textFill>
            <w14:solidFill>
              <w14:schemeClr w14:val="tx1"/>
            </w14:solidFill>
          </w14:textFill>
        </w:rPr>
      </w:pPr>
      <w:bookmarkStart w:id="159" w:name="_Toc31728084"/>
      <w:bookmarkStart w:id="160" w:name="_Toc35611438"/>
      <w:bookmarkStart w:id="161" w:name="_Toc35611516"/>
      <w:bookmarkStart w:id="162" w:name="_Toc71366186"/>
      <w:bookmarkStart w:id="163" w:name="_Toc31723070"/>
      <w:bookmarkStart w:id="164" w:name="_Toc44229899"/>
      <w:r>
        <w:rPr>
          <w:rFonts w:hint="eastAsia"/>
          <w:b/>
          <w:color w:val="000000" w:themeColor="text1"/>
          <w:sz w:val="32"/>
          <w:szCs w:val="32"/>
          <w14:textFill>
            <w14:solidFill>
              <w14:schemeClr w14:val="tx1"/>
            </w14:solidFill>
          </w14:textFill>
        </w:rPr>
        <w:t>一、资格证明文件格式</w:t>
      </w:r>
      <w:bookmarkEnd w:id="159"/>
      <w:bookmarkEnd w:id="160"/>
      <w:bookmarkEnd w:id="161"/>
      <w:bookmarkEnd w:id="162"/>
      <w:bookmarkEnd w:id="163"/>
      <w:bookmarkEnd w:id="164"/>
    </w:p>
    <w:p w14:paraId="09360D50">
      <w:pPr>
        <w:snapToGrid w:val="0"/>
        <w:spacing w:before="120" w:beforeLines="50" w:after="50" w:line="360" w:lineRule="auto"/>
        <w:jc w:val="lef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1.资格证明文件封面格式：</w:t>
      </w:r>
    </w:p>
    <w:p w14:paraId="79A95E39">
      <w:pPr>
        <w:snapToGrid w:val="0"/>
        <w:spacing w:before="120" w:beforeLines="50" w:after="50"/>
        <w:jc w:val="center"/>
        <w:rPr>
          <w:rFonts w:hint="eastAsia" w:ascii="宋体" w:hAnsi="宋体"/>
          <w:color w:val="000000" w:themeColor="text1"/>
          <w:sz w:val="44"/>
          <w:szCs w:val="44"/>
          <w14:textFill>
            <w14:solidFill>
              <w14:schemeClr w14:val="tx1"/>
            </w14:solidFill>
          </w14:textFill>
        </w:rPr>
      </w:pPr>
    </w:p>
    <w:p w14:paraId="71909855">
      <w:pPr>
        <w:snapToGrid w:val="0"/>
        <w:spacing w:before="120" w:beforeLines="50" w:after="50"/>
        <w:jc w:val="center"/>
        <w:rPr>
          <w:rFonts w:hint="eastAsia" w:ascii="宋体" w:hAnsi="宋体"/>
          <w:color w:val="000000" w:themeColor="text1"/>
          <w:sz w:val="44"/>
          <w:szCs w:val="44"/>
          <w14:textFill>
            <w14:solidFill>
              <w14:schemeClr w14:val="tx1"/>
            </w14:solidFill>
          </w14:textFill>
        </w:rPr>
      </w:pPr>
      <w:r>
        <w:rPr>
          <w:rFonts w:hint="eastAsia" w:ascii="宋体" w:hAnsi="宋体"/>
          <w:color w:val="000000" w:themeColor="text1"/>
          <w:sz w:val="44"/>
          <w:szCs w:val="44"/>
          <w14:textFill>
            <w14:solidFill>
              <w14:schemeClr w14:val="tx1"/>
            </w14:solidFill>
          </w14:textFill>
        </w:rPr>
        <w:t>电 子 响 应 文 件</w:t>
      </w:r>
    </w:p>
    <w:p w14:paraId="5330D6CF">
      <w:pPr>
        <w:snapToGrid w:val="0"/>
        <w:spacing w:before="120" w:beforeLines="50" w:after="50"/>
        <w:rPr>
          <w:rFonts w:hint="eastAsia" w:ascii="宋体" w:hAnsi="宋体"/>
          <w:color w:val="000000" w:themeColor="text1"/>
          <w:sz w:val="24"/>
          <w:szCs w:val="20"/>
          <w14:textFill>
            <w14:solidFill>
              <w14:schemeClr w14:val="tx1"/>
            </w14:solidFill>
          </w14:textFill>
        </w:rPr>
      </w:pPr>
    </w:p>
    <w:p w14:paraId="13ADACA0">
      <w:pPr>
        <w:snapToGrid w:val="0"/>
        <w:spacing w:before="120" w:beforeLines="50" w:after="50"/>
        <w:jc w:val="cente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资  格  证  明  文  件</w:t>
      </w:r>
    </w:p>
    <w:p w14:paraId="08C43F69">
      <w:pPr>
        <w:snapToGrid w:val="0"/>
        <w:spacing w:before="120" w:beforeLines="50" w:after="50"/>
        <w:rPr>
          <w:rFonts w:hint="eastAsia" w:ascii="宋体" w:hAnsi="宋体"/>
          <w:bCs/>
          <w:color w:val="000000" w:themeColor="text1"/>
          <w:sz w:val="24"/>
          <w:szCs w:val="20"/>
          <w14:textFill>
            <w14:solidFill>
              <w14:schemeClr w14:val="tx1"/>
            </w14:solidFill>
          </w14:textFill>
        </w:rPr>
      </w:pPr>
    </w:p>
    <w:p w14:paraId="6BC144FB">
      <w:pPr>
        <w:snapToGrid w:val="0"/>
        <w:spacing w:before="120" w:beforeLines="50" w:after="50"/>
        <w:rPr>
          <w:rFonts w:hint="eastAsia" w:ascii="宋体" w:hAnsi="宋体"/>
          <w:bCs/>
          <w:color w:val="000000" w:themeColor="text1"/>
          <w:sz w:val="24"/>
          <w:szCs w:val="20"/>
          <w14:textFill>
            <w14:solidFill>
              <w14:schemeClr w14:val="tx1"/>
            </w14:solidFill>
          </w14:textFill>
        </w:rPr>
      </w:pPr>
    </w:p>
    <w:p w14:paraId="708046F8">
      <w:pPr>
        <w:snapToGrid w:val="0"/>
        <w:spacing w:before="120" w:beforeLines="50" w:after="50"/>
        <w:rPr>
          <w:rFonts w:hint="eastAsia" w:ascii="宋体" w:hAnsi="宋体"/>
          <w:bCs/>
          <w:color w:val="000000" w:themeColor="text1"/>
          <w:sz w:val="24"/>
          <w:szCs w:val="20"/>
          <w14:textFill>
            <w14:solidFill>
              <w14:schemeClr w14:val="tx1"/>
            </w14:solidFill>
          </w14:textFill>
        </w:rPr>
      </w:pPr>
    </w:p>
    <w:p w14:paraId="042F869E">
      <w:pPr>
        <w:snapToGrid w:val="0"/>
        <w:spacing w:before="120" w:beforeLines="50" w:after="50"/>
        <w:rPr>
          <w:rFonts w:hint="eastAsia" w:ascii="宋体" w:hAnsi="宋体"/>
          <w:bCs/>
          <w:color w:val="000000" w:themeColor="text1"/>
          <w:sz w:val="24"/>
          <w:szCs w:val="20"/>
          <w14:textFill>
            <w14:solidFill>
              <w14:schemeClr w14:val="tx1"/>
            </w14:solidFill>
          </w14:textFill>
        </w:rPr>
      </w:pPr>
    </w:p>
    <w:p w14:paraId="2E4C0BE1">
      <w:pPr>
        <w:snapToGrid w:val="0"/>
        <w:spacing w:before="120" w:beforeLines="50" w:after="50"/>
        <w:rPr>
          <w:rFonts w:hint="eastAsia" w:ascii="宋体" w:hAnsi="宋体"/>
          <w:bCs/>
          <w:color w:val="000000" w:themeColor="text1"/>
          <w:sz w:val="24"/>
          <w:szCs w:val="20"/>
          <w14:textFill>
            <w14:solidFill>
              <w14:schemeClr w14:val="tx1"/>
            </w14:solidFill>
          </w14:textFill>
        </w:rPr>
      </w:pPr>
    </w:p>
    <w:p w14:paraId="36707E39">
      <w:pPr>
        <w:snapToGrid w:val="0"/>
        <w:spacing w:before="120" w:beforeLines="50" w:after="50"/>
        <w:ind w:firstLine="640" w:firstLineChars="200"/>
        <w:rPr>
          <w:rFonts w:hint="eastAsia" w:ascii="宋体" w:hAns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项目名称：</w:t>
      </w:r>
    </w:p>
    <w:p w14:paraId="14A70F20">
      <w:pPr>
        <w:snapToGrid w:val="0"/>
        <w:spacing w:before="120" w:beforeLines="50" w:after="50"/>
        <w:ind w:firstLine="720" w:firstLineChars="225"/>
        <w:rPr>
          <w:rFonts w:hint="eastAsia" w:ascii="宋体" w:hAnsi="宋体" w:cs="仿宋_GB2312"/>
          <w:bCs/>
          <w:color w:val="000000" w:themeColor="text1"/>
          <w:sz w:val="32"/>
          <w:szCs w:val="32"/>
          <w14:textFill>
            <w14:solidFill>
              <w14:schemeClr w14:val="tx1"/>
            </w14:solidFill>
          </w14:textFill>
        </w:rPr>
      </w:pPr>
    </w:p>
    <w:p w14:paraId="67FBFDDD">
      <w:pPr>
        <w:snapToGrid w:val="0"/>
        <w:spacing w:before="120" w:beforeLines="50" w:after="50"/>
        <w:ind w:firstLine="720" w:firstLineChars="225"/>
        <w:rPr>
          <w:rFonts w:hint="eastAsia" w:ascii="宋体" w:hAns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项目编号：</w:t>
      </w:r>
    </w:p>
    <w:p w14:paraId="4946ECD0">
      <w:pPr>
        <w:snapToGrid w:val="0"/>
        <w:spacing w:before="120" w:beforeLines="50" w:after="50"/>
        <w:ind w:firstLine="720" w:firstLineChars="225"/>
        <w:rPr>
          <w:rFonts w:hint="eastAsia" w:ascii="宋体" w:hAnsi="宋体" w:cs="仿宋_GB2312"/>
          <w:bCs/>
          <w:color w:val="000000" w:themeColor="text1"/>
          <w:sz w:val="32"/>
          <w:szCs w:val="32"/>
          <w14:textFill>
            <w14:solidFill>
              <w14:schemeClr w14:val="tx1"/>
            </w14:solidFill>
          </w14:textFill>
        </w:rPr>
      </w:pPr>
    </w:p>
    <w:p w14:paraId="40F7C61F">
      <w:pPr>
        <w:pStyle w:val="8"/>
        <w:snapToGrid w:val="0"/>
        <w:spacing w:before="50" w:after="50"/>
        <w:ind w:firstLine="720" w:firstLineChars="225"/>
        <w:rPr>
          <w:rFonts w:hint="eastAsia" w:ascii="宋体" w:hAns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供应商名称：</w:t>
      </w:r>
    </w:p>
    <w:p w14:paraId="7C7875F0">
      <w:pPr>
        <w:snapToGrid w:val="0"/>
        <w:spacing w:before="120" w:beforeLines="50" w:after="50"/>
        <w:ind w:firstLine="640" w:firstLineChars="200"/>
        <w:rPr>
          <w:rFonts w:hint="eastAsia" w:ascii="宋体" w:hAnsi="宋体" w:cs="仿宋_GB2312"/>
          <w:bCs/>
          <w:color w:val="000000" w:themeColor="text1"/>
          <w:sz w:val="32"/>
          <w:szCs w:val="32"/>
          <w14:textFill>
            <w14:solidFill>
              <w14:schemeClr w14:val="tx1"/>
            </w14:solidFill>
          </w14:textFill>
        </w:rPr>
      </w:pPr>
    </w:p>
    <w:p w14:paraId="345180DC">
      <w:pPr>
        <w:pStyle w:val="8"/>
        <w:snapToGrid w:val="0"/>
        <w:spacing w:before="50" w:after="50"/>
        <w:ind w:firstLine="720" w:firstLineChars="225"/>
        <w:rPr>
          <w:rFonts w:hint="eastAsia" w:ascii="宋体" w:hAnsi="宋体" w:cs="仿宋_GB2312"/>
          <w:bCs/>
          <w:color w:val="000000" w:themeColor="text1"/>
          <w:sz w:val="32"/>
          <w:szCs w:val="32"/>
          <w14:textFill>
            <w14:solidFill>
              <w14:schemeClr w14:val="tx1"/>
            </w14:solidFill>
          </w14:textFill>
        </w:rPr>
      </w:pPr>
    </w:p>
    <w:p w14:paraId="35C93763">
      <w:pPr>
        <w:pStyle w:val="8"/>
        <w:snapToGrid w:val="0"/>
        <w:spacing w:before="50" w:after="50"/>
        <w:ind w:firstLine="720" w:firstLineChars="225"/>
        <w:rPr>
          <w:rFonts w:hint="eastAsia" w:ascii="宋体" w:hAnsi="宋体" w:cs="仿宋_GB2312"/>
          <w:bCs/>
          <w:color w:val="000000" w:themeColor="text1"/>
          <w:sz w:val="32"/>
          <w:szCs w:val="32"/>
          <w14:textFill>
            <w14:solidFill>
              <w14:schemeClr w14:val="tx1"/>
            </w14:solidFill>
          </w14:textFill>
        </w:rPr>
      </w:pPr>
    </w:p>
    <w:p w14:paraId="035EA50A">
      <w:pPr>
        <w:pStyle w:val="8"/>
        <w:snapToGrid w:val="0"/>
        <w:spacing w:before="50" w:after="50"/>
        <w:ind w:firstLine="1280" w:firstLineChars="400"/>
        <w:rPr>
          <w:rFonts w:hint="eastAsia" w:ascii="宋体" w:hAnsi="宋体" w:cs="仿宋_GB2312"/>
          <w:bCs/>
          <w:color w:val="000000" w:themeColor="text1"/>
          <w:sz w:val="32"/>
          <w:szCs w:val="32"/>
          <w14:textFill>
            <w14:solidFill>
              <w14:schemeClr w14:val="tx1"/>
            </w14:solidFill>
          </w14:textFill>
        </w:rPr>
      </w:pPr>
    </w:p>
    <w:p w14:paraId="60EE1C77">
      <w:pPr>
        <w:snapToGrid w:val="0"/>
        <w:spacing w:before="120" w:beforeLines="50" w:after="50"/>
        <w:jc w:val="center"/>
        <w:rPr>
          <w:rFonts w:hint="eastAsia" w:ascii="宋体" w:hAnsi="宋体" w:cs="仿宋_GB2312"/>
          <w:color w:val="000000" w:themeColor="text1"/>
          <w:sz w:val="32"/>
          <w:szCs w:val="32"/>
          <w14:textFill>
            <w14:solidFill>
              <w14:schemeClr w14:val="tx1"/>
            </w14:solidFill>
          </w14:textFill>
        </w:rPr>
      </w:pPr>
      <w:r>
        <w:rPr>
          <w:rFonts w:hint="eastAsia" w:ascii="宋体" w:hAnsi="宋体" w:cs="仿宋_GB2312"/>
          <w:color w:val="000000" w:themeColor="text1"/>
          <w:sz w:val="32"/>
          <w:szCs w:val="32"/>
          <w14:textFill>
            <w14:solidFill>
              <w14:schemeClr w14:val="tx1"/>
            </w14:solidFill>
          </w14:textFill>
        </w:rPr>
        <w:t>年    月    日</w:t>
      </w:r>
    </w:p>
    <w:p w14:paraId="29C6E509">
      <w:pPr>
        <w:snapToGrid w:val="0"/>
        <w:spacing w:before="120" w:beforeLines="50" w:after="50" w:line="360" w:lineRule="auto"/>
        <w:ind w:left="142"/>
        <w:jc w:val="left"/>
        <w:rPr>
          <w:rFonts w:hint="eastAsia" w:ascii="宋体" w:hAnsi="宋体"/>
          <w:b/>
          <w:bCs/>
          <w:color w:val="000000" w:themeColor="text1"/>
          <w:sz w:val="32"/>
          <w:szCs w:val="32"/>
          <w14:textFill>
            <w14:solidFill>
              <w14:schemeClr w14:val="tx1"/>
            </w14:solidFill>
          </w14:textFill>
        </w:rPr>
      </w:pPr>
      <w:r>
        <w:rPr>
          <w:rFonts w:ascii="宋体" w:hAnsi="宋体"/>
          <w:color w:val="000000" w:themeColor="text1"/>
          <w:sz w:val="24"/>
          <w14:textFill>
            <w14:solidFill>
              <w14:schemeClr w14:val="tx1"/>
            </w14:solidFill>
          </w14:textFill>
        </w:rPr>
        <w:br w:type="page"/>
      </w:r>
      <w:r>
        <w:rPr>
          <w:rFonts w:hint="eastAsia" w:ascii="宋体" w:hAnsi="宋体"/>
          <w:b/>
          <w:bCs/>
          <w:color w:val="000000" w:themeColor="text1"/>
          <w:sz w:val="32"/>
          <w:szCs w:val="32"/>
          <w14:textFill>
            <w14:solidFill>
              <w14:schemeClr w14:val="tx1"/>
            </w14:solidFill>
          </w14:textFill>
        </w:rPr>
        <w:t>2.资格证明文件目录</w:t>
      </w:r>
    </w:p>
    <w:p w14:paraId="4E4D6203">
      <w:pPr>
        <w:snapToGrid w:val="0"/>
        <w:spacing w:before="120" w:beforeLines="50" w:after="50" w:line="360" w:lineRule="auto"/>
        <w:ind w:firstLine="645"/>
        <w:rPr>
          <w:rFonts w:hint="eastAsia"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根据磋商文件规定及供应商提供的材料自行编写目录（部分格式后附）。</w:t>
      </w:r>
    </w:p>
    <w:p w14:paraId="09B5DB78">
      <w:pPr>
        <w:snapToGrid w:val="0"/>
        <w:spacing w:before="120" w:beforeLines="50" w:after="50"/>
        <w:rPr>
          <w:rFonts w:hint="eastAsia" w:ascii="宋体" w:hAnsi="宋体"/>
          <w:color w:val="000000" w:themeColor="text1"/>
          <w:sz w:val="24"/>
          <w:szCs w:val="20"/>
          <w14:textFill>
            <w14:solidFill>
              <w14:schemeClr w14:val="tx1"/>
            </w14:solidFill>
          </w14:textFill>
        </w:rPr>
      </w:pPr>
    </w:p>
    <w:p w14:paraId="20B13DEC">
      <w:pPr>
        <w:spacing w:line="300" w:lineRule="auto"/>
        <w:rPr>
          <w:rFonts w:hint="eastAsia" w:ascii="宋体" w:hAnsi="宋体"/>
          <w:color w:val="000000" w:themeColor="text1"/>
          <w:szCs w:val="21"/>
          <w14:textFill>
            <w14:solidFill>
              <w14:schemeClr w14:val="tx1"/>
            </w14:solidFill>
          </w14:textFill>
        </w:rPr>
      </w:pPr>
    </w:p>
    <w:p w14:paraId="4AA14A78">
      <w:pPr>
        <w:spacing w:line="300" w:lineRule="auto"/>
        <w:rPr>
          <w:rFonts w:hint="eastAsia" w:ascii="宋体" w:hAnsi="宋体"/>
          <w:color w:val="000000" w:themeColor="text1"/>
          <w:szCs w:val="21"/>
          <w14:textFill>
            <w14:solidFill>
              <w14:schemeClr w14:val="tx1"/>
            </w14:solidFill>
          </w14:textFill>
        </w:rPr>
      </w:pPr>
    </w:p>
    <w:p w14:paraId="28B2BF3A">
      <w:pPr>
        <w:spacing w:line="300" w:lineRule="auto"/>
        <w:rPr>
          <w:rFonts w:hint="eastAsia" w:ascii="宋体" w:hAnsi="宋体"/>
          <w:color w:val="000000" w:themeColor="text1"/>
          <w:szCs w:val="21"/>
          <w14:textFill>
            <w14:solidFill>
              <w14:schemeClr w14:val="tx1"/>
            </w14:solidFill>
          </w14:textFill>
        </w:rPr>
      </w:pPr>
    </w:p>
    <w:p w14:paraId="6C5EE18B">
      <w:pPr>
        <w:spacing w:line="300" w:lineRule="auto"/>
        <w:rPr>
          <w:rFonts w:hint="eastAsia" w:ascii="宋体" w:hAnsi="宋体"/>
          <w:color w:val="000000" w:themeColor="text1"/>
          <w:szCs w:val="21"/>
          <w14:textFill>
            <w14:solidFill>
              <w14:schemeClr w14:val="tx1"/>
            </w14:solidFill>
          </w14:textFill>
        </w:rPr>
      </w:pPr>
    </w:p>
    <w:p w14:paraId="0EFF8AA9">
      <w:pPr>
        <w:spacing w:line="300" w:lineRule="auto"/>
        <w:rPr>
          <w:rFonts w:hint="eastAsia" w:ascii="宋体" w:hAnsi="宋体"/>
          <w:color w:val="000000" w:themeColor="text1"/>
          <w:szCs w:val="21"/>
          <w14:textFill>
            <w14:solidFill>
              <w14:schemeClr w14:val="tx1"/>
            </w14:solidFill>
          </w14:textFill>
        </w:rPr>
      </w:pPr>
    </w:p>
    <w:p w14:paraId="7C771DED">
      <w:pPr>
        <w:spacing w:line="300" w:lineRule="auto"/>
        <w:rPr>
          <w:rFonts w:hint="eastAsia" w:ascii="宋体" w:hAnsi="宋体"/>
          <w:color w:val="000000" w:themeColor="text1"/>
          <w:szCs w:val="21"/>
          <w14:textFill>
            <w14:solidFill>
              <w14:schemeClr w14:val="tx1"/>
            </w14:solidFill>
          </w14:textFill>
        </w:rPr>
      </w:pPr>
    </w:p>
    <w:p w14:paraId="00C41792">
      <w:pPr>
        <w:spacing w:line="300" w:lineRule="auto"/>
        <w:rPr>
          <w:rFonts w:hint="eastAsia" w:ascii="宋体" w:hAnsi="宋体"/>
          <w:color w:val="000000" w:themeColor="text1"/>
          <w:szCs w:val="21"/>
          <w14:textFill>
            <w14:solidFill>
              <w14:schemeClr w14:val="tx1"/>
            </w14:solidFill>
          </w14:textFill>
        </w:rPr>
      </w:pPr>
    </w:p>
    <w:p w14:paraId="7DC8E2EC">
      <w:pPr>
        <w:spacing w:line="300" w:lineRule="auto"/>
        <w:rPr>
          <w:rFonts w:hint="eastAsia" w:ascii="宋体" w:hAnsi="宋体"/>
          <w:color w:val="000000" w:themeColor="text1"/>
          <w:szCs w:val="21"/>
          <w14:textFill>
            <w14:solidFill>
              <w14:schemeClr w14:val="tx1"/>
            </w14:solidFill>
          </w14:textFill>
        </w:rPr>
      </w:pPr>
    </w:p>
    <w:p w14:paraId="1EB6825B">
      <w:pPr>
        <w:spacing w:line="300" w:lineRule="auto"/>
        <w:rPr>
          <w:rFonts w:hint="eastAsia" w:ascii="宋体" w:hAnsi="宋体"/>
          <w:color w:val="000000" w:themeColor="text1"/>
          <w:szCs w:val="21"/>
          <w14:textFill>
            <w14:solidFill>
              <w14:schemeClr w14:val="tx1"/>
            </w14:solidFill>
          </w14:textFill>
        </w:rPr>
      </w:pPr>
    </w:p>
    <w:p w14:paraId="5AB39D6C">
      <w:pPr>
        <w:spacing w:line="300" w:lineRule="auto"/>
        <w:rPr>
          <w:rFonts w:hint="eastAsia" w:ascii="宋体" w:hAnsi="宋体"/>
          <w:color w:val="000000" w:themeColor="text1"/>
          <w:szCs w:val="21"/>
          <w14:textFill>
            <w14:solidFill>
              <w14:schemeClr w14:val="tx1"/>
            </w14:solidFill>
          </w14:textFill>
        </w:rPr>
      </w:pPr>
    </w:p>
    <w:p w14:paraId="37AB1333">
      <w:pPr>
        <w:spacing w:line="300" w:lineRule="auto"/>
        <w:rPr>
          <w:rFonts w:hint="eastAsia" w:ascii="宋体" w:hAnsi="宋体"/>
          <w:color w:val="000000" w:themeColor="text1"/>
          <w:szCs w:val="21"/>
          <w14:textFill>
            <w14:solidFill>
              <w14:schemeClr w14:val="tx1"/>
            </w14:solidFill>
          </w14:textFill>
        </w:rPr>
      </w:pPr>
    </w:p>
    <w:p w14:paraId="390C52A3">
      <w:pPr>
        <w:spacing w:line="300" w:lineRule="auto"/>
        <w:rPr>
          <w:rFonts w:hint="eastAsia" w:ascii="宋体" w:hAnsi="宋体"/>
          <w:color w:val="000000" w:themeColor="text1"/>
          <w:szCs w:val="21"/>
          <w14:textFill>
            <w14:solidFill>
              <w14:schemeClr w14:val="tx1"/>
            </w14:solidFill>
          </w14:textFill>
        </w:rPr>
      </w:pPr>
    </w:p>
    <w:p w14:paraId="28CAF927">
      <w:pPr>
        <w:spacing w:line="300" w:lineRule="auto"/>
        <w:rPr>
          <w:rFonts w:hint="eastAsia" w:ascii="宋体" w:hAnsi="宋体"/>
          <w:color w:val="000000" w:themeColor="text1"/>
          <w:szCs w:val="21"/>
          <w14:textFill>
            <w14:solidFill>
              <w14:schemeClr w14:val="tx1"/>
            </w14:solidFill>
          </w14:textFill>
        </w:rPr>
      </w:pPr>
    </w:p>
    <w:p w14:paraId="0DC52104">
      <w:pPr>
        <w:spacing w:line="300" w:lineRule="auto"/>
        <w:rPr>
          <w:rFonts w:hint="eastAsia" w:ascii="宋体" w:hAnsi="宋体"/>
          <w:color w:val="000000" w:themeColor="text1"/>
          <w:szCs w:val="21"/>
          <w14:textFill>
            <w14:solidFill>
              <w14:schemeClr w14:val="tx1"/>
            </w14:solidFill>
          </w14:textFill>
        </w:rPr>
      </w:pPr>
    </w:p>
    <w:p w14:paraId="5E9053BE">
      <w:pPr>
        <w:spacing w:line="300" w:lineRule="auto"/>
        <w:rPr>
          <w:rFonts w:hint="eastAsia" w:ascii="宋体" w:hAnsi="宋体"/>
          <w:color w:val="000000" w:themeColor="text1"/>
          <w:szCs w:val="21"/>
          <w14:textFill>
            <w14:solidFill>
              <w14:schemeClr w14:val="tx1"/>
            </w14:solidFill>
          </w14:textFill>
        </w:rPr>
      </w:pPr>
    </w:p>
    <w:p w14:paraId="61E99030">
      <w:pPr>
        <w:spacing w:line="320" w:lineRule="exact"/>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p>
    <w:p w14:paraId="584D7E6B">
      <w:pPr>
        <w:wordWrap w:val="0"/>
        <w:spacing w:before="120" w:beforeLines="50" w:after="50" w:line="320" w:lineRule="exact"/>
        <w:ind w:right="482" w:firstLine="210" w:firstLineChars="100"/>
        <w:contextualSpacing/>
        <w:jc w:val="center"/>
        <w:rPr>
          <w:rFonts w:hint="eastAsia" w:ascii="宋体" w:hAnsi="宋体"/>
          <w:color w:val="000000" w:themeColor="text1"/>
          <w:szCs w:val="21"/>
          <w14:textFill>
            <w14:solidFill>
              <w14:schemeClr w14:val="tx1"/>
            </w14:solidFill>
          </w14:textFill>
        </w:rPr>
      </w:pPr>
    </w:p>
    <w:p w14:paraId="2FF7A7D0">
      <w:pPr>
        <w:spacing w:line="320" w:lineRule="exact"/>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供应商直接控股、管理关系信息表</w:t>
      </w:r>
    </w:p>
    <w:p w14:paraId="4AEDA157">
      <w:pPr>
        <w:snapToGrid w:val="0"/>
        <w:spacing w:before="120" w:beforeLines="50" w:after="50" w:line="360" w:lineRule="auto"/>
        <w:jc w:val="center"/>
        <w:rPr>
          <w:rFonts w:hint="eastAsia" w:ascii="宋体" w:hAnsi="宋体"/>
          <w:b/>
          <w:color w:val="000000" w:themeColor="text1"/>
          <w:sz w:val="24"/>
          <w14:textFill>
            <w14:solidFill>
              <w14:schemeClr w14:val="tx1"/>
            </w14:solidFill>
          </w14:textFill>
        </w:rPr>
      </w:pPr>
    </w:p>
    <w:p w14:paraId="19536B16">
      <w:pPr>
        <w:spacing w:line="360" w:lineRule="auto"/>
        <w:contextualSpacing/>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供应商直接控股股东信息表</w:t>
      </w:r>
    </w:p>
    <w:p w14:paraId="303FF4B9">
      <w:pPr>
        <w:spacing w:line="360" w:lineRule="auto"/>
        <w:contextualSpacing/>
        <w:jc w:val="center"/>
        <w:rPr>
          <w:rFonts w:hint="eastAsia" w:ascii="宋体" w:hAnsi="宋体"/>
          <w:b/>
          <w:color w:val="000000" w:themeColor="text1"/>
          <w:sz w:val="24"/>
          <w14:textFill>
            <w14:solidFill>
              <w14:schemeClr w14:val="tx1"/>
            </w14:solidFill>
          </w14:textFill>
        </w:rPr>
      </w:pPr>
    </w:p>
    <w:tbl>
      <w:tblPr>
        <w:tblStyle w:val="45"/>
        <w:tblW w:w="10147" w:type="dxa"/>
        <w:jc w:val="center"/>
        <w:shd w:val="clear" w:color="auto" w:fill="FBFBFB"/>
        <w:tblLayout w:type="fixed"/>
        <w:tblCellMar>
          <w:top w:w="0" w:type="dxa"/>
          <w:left w:w="0" w:type="dxa"/>
          <w:bottom w:w="0" w:type="dxa"/>
          <w:right w:w="0" w:type="dxa"/>
        </w:tblCellMar>
      </w:tblPr>
      <w:tblGrid>
        <w:gridCol w:w="880"/>
        <w:gridCol w:w="2409"/>
        <w:gridCol w:w="1701"/>
        <w:gridCol w:w="4287"/>
        <w:gridCol w:w="870"/>
      </w:tblGrid>
      <w:tr w14:paraId="463C2FD7">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09C2CDC">
            <w:pPr>
              <w:widowControl/>
              <w:spacing w:line="360" w:lineRule="auto"/>
              <w:contextualSpacing/>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序号</w:t>
            </w:r>
          </w:p>
        </w:tc>
        <w:tc>
          <w:tcPr>
            <w:tcW w:w="240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271AA9F">
            <w:pPr>
              <w:widowControl/>
              <w:spacing w:line="360" w:lineRule="auto"/>
              <w:contextualSpacing/>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直接控股股东名称</w:t>
            </w:r>
          </w:p>
        </w:tc>
        <w:tc>
          <w:tcPr>
            <w:tcW w:w="170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DAB6029">
            <w:pPr>
              <w:widowControl/>
              <w:spacing w:line="360" w:lineRule="auto"/>
              <w:contextualSpacing/>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2951342">
            <w:pPr>
              <w:widowControl/>
              <w:spacing w:line="360" w:lineRule="auto"/>
              <w:contextualSpacing/>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C10A950">
            <w:pPr>
              <w:widowControl/>
              <w:spacing w:line="360" w:lineRule="auto"/>
              <w:contextualSpacing/>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备注</w:t>
            </w:r>
          </w:p>
        </w:tc>
      </w:tr>
      <w:tr w14:paraId="4356B8F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E04136A">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240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D6987D9">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48D6E77">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0D3B4E2">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4CEF9EC">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r>
      <w:tr w14:paraId="52D8CC7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1019FBC">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240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659D340">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F0A2414">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316E755">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0B5A071">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r>
      <w:tr w14:paraId="49A41736">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229D584">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240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9F102CA">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E04F76B">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F949D6A">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367A14E">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r>
      <w:tr w14:paraId="1C65ECB2">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71B3F58">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240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B59ECCF">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3DE92DF">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CB54E66">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28D93A4">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r>
    </w:tbl>
    <w:p w14:paraId="0D3634A5">
      <w:pPr>
        <w:spacing w:line="360" w:lineRule="auto"/>
        <w:contextualSpacing/>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14:paraId="738E5875">
      <w:pPr>
        <w:spacing w:line="360" w:lineRule="auto"/>
        <w:ind w:firstLine="480" w:firstLineChars="200"/>
        <w:contextualSpacing/>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6E47B63">
      <w:pPr>
        <w:spacing w:line="360" w:lineRule="auto"/>
        <w:ind w:firstLine="480" w:firstLineChars="200"/>
        <w:contextualSpacing/>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2.本表所指的控股关系仅限于直接控股关系，不包括间接的控股关系。公司实际控制人与公司之间的关系不属于本表所指的直接控股关系。</w:t>
      </w:r>
    </w:p>
    <w:p w14:paraId="765E5A9B">
      <w:pPr>
        <w:spacing w:line="360" w:lineRule="auto"/>
        <w:ind w:firstLine="480" w:firstLineChars="200"/>
        <w:contextualSpacing/>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3.供应商不存在直接控股股东的，</w:t>
      </w:r>
      <w:r>
        <w:rPr>
          <w:rFonts w:hint="eastAsia" w:ascii="宋体" w:hAnsi="宋体"/>
          <w:color w:val="000000" w:themeColor="text1"/>
          <w:sz w:val="24"/>
          <w14:textFill>
            <w14:solidFill>
              <w14:schemeClr w14:val="tx1"/>
            </w14:solidFill>
          </w14:textFill>
        </w:rPr>
        <w:t>则在“直接控股股东名称”填“无”</w:t>
      </w:r>
      <w:r>
        <w:rPr>
          <w:rFonts w:hint="eastAsia" w:ascii="宋体" w:hAnsi="宋体" w:cs="宋体"/>
          <w:color w:val="000000" w:themeColor="text1"/>
          <w:sz w:val="24"/>
          <w14:textFill>
            <w14:solidFill>
              <w14:schemeClr w14:val="tx1"/>
            </w14:solidFill>
          </w14:textFill>
        </w:rPr>
        <w:t>。</w:t>
      </w:r>
    </w:p>
    <w:p w14:paraId="1CC6DDC1">
      <w:pPr>
        <w:spacing w:line="360" w:lineRule="auto"/>
        <w:ind w:firstLine="420" w:firstLineChars="200"/>
        <w:contextualSpacing/>
        <w:jc w:val="left"/>
        <w:rPr>
          <w:rFonts w:hint="eastAsia" w:ascii="宋体" w:hAnsi="宋体" w:cs="宋体"/>
          <w:color w:val="000000" w:themeColor="text1"/>
          <w:szCs w:val="21"/>
          <w14:textFill>
            <w14:solidFill>
              <w14:schemeClr w14:val="tx1"/>
            </w14:solidFill>
          </w14:textFill>
        </w:rPr>
      </w:pPr>
    </w:p>
    <w:p w14:paraId="1435E8E4">
      <w:pPr>
        <w:spacing w:line="360" w:lineRule="auto"/>
        <w:ind w:firstLine="560" w:firstLineChars="200"/>
        <w:contextualSpacing/>
        <w:jc w:val="left"/>
        <w:rPr>
          <w:rFonts w:hint="eastAsia" w:ascii="宋体" w:hAnsi="宋体" w:cs="宋体"/>
          <w:color w:val="000000" w:themeColor="text1"/>
          <w:sz w:val="28"/>
          <w:szCs w:val="28"/>
          <w14:textFill>
            <w14:solidFill>
              <w14:schemeClr w14:val="tx1"/>
            </w14:solidFill>
          </w14:textFill>
        </w:rPr>
      </w:pPr>
    </w:p>
    <w:p w14:paraId="73343A02">
      <w:pPr>
        <w:spacing w:line="360" w:lineRule="auto"/>
        <w:ind w:right="480"/>
        <w:contextualSpacing/>
        <w:jc w:val="center"/>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法定代表人或者委托代理人</w:t>
      </w:r>
      <w:r>
        <w:rPr>
          <w:rFonts w:hint="eastAsia" w:ascii="宋体" w:hAnsi="宋体"/>
          <w:color w:val="000000" w:themeColor="text1"/>
          <w:sz w:val="24"/>
          <w14:textFill>
            <w14:solidFill>
              <w14:schemeClr w14:val="tx1"/>
            </w14:solidFill>
          </w14:textFill>
        </w:rPr>
        <w:t>（签字</w:t>
      </w:r>
      <w:r>
        <w:rPr>
          <w:rFonts w:hint="eastAsia" w:ascii="宋体" w:hAnsi="宋体" w:cs="宋体"/>
          <w:color w:val="000000" w:themeColor="text1"/>
          <w:sz w:val="24"/>
          <w14:textFill>
            <w14:solidFill>
              <w14:schemeClr w14:val="tx1"/>
            </w14:solidFill>
          </w14:textFill>
        </w:rPr>
        <w:t>或</w:t>
      </w:r>
      <w:r>
        <w:rPr>
          <w:rFonts w:hint="eastAsia" w:ascii="宋体" w:hAnsi="宋体"/>
          <w:color w:val="000000" w:themeColor="text1"/>
          <w:sz w:val="24"/>
          <w14:textFill>
            <w14:solidFill>
              <w14:schemeClr w14:val="tx1"/>
            </w14:solidFill>
          </w14:textFill>
        </w:rPr>
        <w:t>盖章</w:t>
      </w:r>
      <w:r>
        <w:rPr>
          <w:rFonts w:hint="eastAsia" w:ascii="宋体" w:hAnsi="宋体" w:cs="宋体"/>
          <w:color w:val="000000" w:themeColor="text1"/>
          <w:sz w:val="24"/>
          <w14:textFill>
            <w14:solidFill>
              <w14:schemeClr w14:val="tx1"/>
            </w14:solidFill>
          </w14:textFill>
        </w:rPr>
        <w:t>或</w:t>
      </w:r>
      <w:r>
        <w:rPr>
          <w:rFonts w:hint="eastAsia" w:ascii="宋体" w:hAnsi="宋体"/>
          <w:color w:val="000000" w:themeColor="text1"/>
          <w:sz w:val="24"/>
          <w14:textFill>
            <w14:solidFill>
              <w14:schemeClr w14:val="tx1"/>
            </w14:solidFill>
          </w14:textFill>
        </w:rPr>
        <w:t>电子签名）</w:t>
      </w:r>
      <w:r>
        <w:rPr>
          <w:rFonts w:hint="eastAsia" w:ascii="宋体" w:hAnsi="宋体" w:cs="宋体"/>
          <w:color w:val="000000" w:themeColor="text1"/>
          <w:sz w:val="24"/>
          <w14:textFill>
            <w14:solidFill>
              <w14:schemeClr w14:val="tx1"/>
            </w14:solidFill>
          </w14:textFill>
        </w:rPr>
        <w:t>：</w:t>
      </w:r>
    </w:p>
    <w:p w14:paraId="35A24DFF">
      <w:pPr>
        <w:spacing w:line="360" w:lineRule="auto"/>
        <w:ind w:right="480" w:firstLine="3000" w:firstLineChars="1250"/>
        <w:contextualSpacing/>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w:t>
      </w:r>
      <w:r>
        <w:rPr>
          <w:rFonts w:hint="eastAsia" w:ascii="宋体" w:hAnsi="宋体"/>
          <w:color w:val="000000" w:themeColor="text1"/>
          <w:sz w:val="24"/>
          <w14:textFill>
            <w14:solidFill>
              <w14:schemeClr w14:val="tx1"/>
            </w14:solidFill>
          </w14:textFill>
        </w:rPr>
        <w:t>（电子签章）</w:t>
      </w:r>
      <w:r>
        <w:rPr>
          <w:rFonts w:hint="eastAsia" w:ascii="宋体" w:hAnsi="宋体" w:cs="宋体"/>
          <w:color w:val="000000" w:themeColor="text1"/>
          <w:sz w:val="24"/>
          <w14:textFill>
            <w14:solidFill>
              <w14:schemeClr w14:val="tx1"/>
            </w14:solidFill>
          </w14:textFill>
        </w:rPr>
        <w:t xml:space="preserve">： </w:t>
      </w:r>
    </w:p>
    <w:p w14:paraId="2E96FF70">
      <w:pPr>
        <w:spacing w:line="360" w:lineRule="auto"/>
        <w:ind w:firstLine="480" w:firstLineChars="200"/>
        <w:contextualSpacing/>
        <w:jc w:val="right"/>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月    日</w:t>
      </w:r>
    </w:p>
    <w:p w14:paraId="71D23052">
      <w:pPr>
        <w:snapToGrid w:val="0"/>
        <w:jc w:val="center"/>
        <w:rPr>
          <w:rFonts w:hint="eastAsia"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br w:type="page"/>
      </w:r>
    </w:p>
    <w:p w14:paraId="2794A251">
      <w:pPr>
        <w:spacing w:line="320" w:lineRule="exact"/>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供应商直接管理关系信息表</w:t>
      </w:r>
    </w:p>
    <w:p w14:paraId="0C23BFE4">
      <w:pPr>
        <w:snapToGrid w:val="0"/>
        <w:spacing w:line="360" w:lineRule="auto"/>
        <w:jc w:val="center"/>
        <w:rPr>
          <w:rFonts w:hint="eastAsia" w:ascii="宋体" w:hAnsi="宋体"/>
          <w:b/>
          <w:color w:val="000000" w:themeColor="text1"/>
          <w:sz w:val="24"/>
          <w14:textFill>
            <w14:solidFill>
              <w14:schemeClr w14:val="tx1"/>
            </w14:solidFill>
          </w14:textFill>
        </w:rPr>
      </w:pPr>
    </w:p>
    <w:tbl>
      <w:tblPr>
        <w:tblStyle w:val="45"/>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4436A426">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28545B9">
            <w:pPr>
              <w:widowControl/>
              <w:spacing w:line="360" w:lineRule="auto"/>
              <w:contextualSpacing/>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DD0B760">
            <w:pPr>
              <w:widowControl/>
              <w:spacing w:line="360" w:lineRule="auto"/>
              <w:contextualSpacing/>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B17D0AB">
            <w:pPr>
              <w:widowControl/>
              <w:spacing w:line="360" w:lineRule="auto"/>
              <w:contextualSpacing/>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BACEE16">
            <w:pPr>
              <w:widowControl/>
              <w:spacing w:line="360" w:lineRule="auto"/>
              <w:contextualSpacing/>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相互关系</w:t>
            </w:r>
          </w:p>
        </w:tc>
      </w:tr>
      <w:tr w14:paraId="027A87B0">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F441DB1">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33411F9">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FA27545">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6799CA1">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r>
      <w:tr w14:paraId="2F35B88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1B40B15">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319FB8C">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6D40F4F">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05C47A7">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r>
      <w:tr w14:paraId="45E26DD1">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AF59565">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A7128EB">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23BA86B">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5B90430">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r>
      <w:tr w14:paraId="09B3088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A9BD69A">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7848618">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21930BE">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B6FC3AF">
            <w:pPr>
              <w:widowControl/>
              <w:spacing w:line="360" w:lineRule="auto"/>
              <w:contextualSpacing/>
              <w:jc w:val="center"/>
              <w:rPr>
                <w:rFonts w:hint="eastAsia" w:ascii="宋体" w:hAnsi="宋体" w:cs="宋体"/>
                <w:color w:val="000000" w:themeColor="text1"/>
                <w:kern w:val="0"/>
                <w:sz w:val="24"/>
                <w14:textFill>
                  <w14:solidFill>
                    <w14:schemeClr w14:val="tx1"/>
                  </w14:solidFill>
                </w14:textFill>
              </w:rPr>
            </w:pPr>
          </w:p>
        </w:tc>
      </w:tr>
    </w:tbl>
    <w:p w14:paraId="345B4244">
      <w:pPr>
        <w:spacing w:line="360" w:lineRule="auto"/>
        <w:contextualSpacing/>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p>
    <w:p w14:paraId="2C0A0405">
      <w:pPr>
        <w:spacing w:line="360" w:lineRule="auto"/>
        <w:ind w:firstLine="480" w:firstLineChars="200"/>
        <w:contextualSpacing/>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1.管理关系：是指不具有出资持股关系的其他单位之间存在的管理与被管理关系，如一些上下级关系的事业单位和团体组织。</w:t>
      </w:r>
    </w:p>
    <w:p w14:paraId="1748FB13">
      <w:pPr>
        <w:spacing w:line="360" w:lineRule="auto"/>
        <w:ind w:firstLine="480" w:firstLineChars="200"/>
        <w:contextualSpacing/>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color w:val="000000" w:themeColor="text1"/>
          <w:spacing w:val="-6"/>
          <w:sz w:val="24"/>
          <w14:textFill>
            <w14:solidFill>
              <w14:schemeClr w14:val="tx1"/>
            </w14:solidFill>
          </w14:textFill>
        </w:rPr>
        <w:t>本表所指的管理关系仅限于直接管理关系，不包括间接的管理关系。</w:t>
      </w:r>
    </w:p>
    <w:p w14:paraId="65D4D7C6">
      <w:pPr>
        <w:spacing w:line="360" w:lineRule="auto"/>
        <w:ind w:firstLine="480" w:firstLineChars="200"/>
        <w:contextualSpacing/>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3.供应商不存在直接管理关系的，则在“直接管理关系单位名称”填“无”。</w:t>
      </w:r>
    </w:p>
    <w:p w14:paraId="3166B8E6">
      <w:pPr>
        <w:spacing w:line="360" w:lineRule="auto"/>
        <w:contextualSpacing/>
        <w:jc w:val="left"/>
        <w:rPr>
          <w:rFonts w:hint="eastAsia" w:ascii="宋体" w:hAnsi="宋体"/>
          <w:color w:val="000000" w:themeColor="text1"/>
          <w:sz w:val="28"/>
          <w:szCs w:val="28"/>
          <w14:textFill>
            <w14:solidFill>
              <w14:schemeClr w14:val="tx1"/>
            </w14:solidFill>
          </w14:textFill>
        </w:rPr>
      </w:pPr>
    </w:p>
    <w:p w14:paraId="4CD00D98">
      <w:pPr>
        <w:spacing w:line="360" w:lineRule="auto"/>
        <w:contextualSpacing/>
        <w:jc w:val="left"/>
        <w:rPr>
          <w:rFonts w:hint="eastAsia" w:ascii="宋体" w:hAnsi="宋体"/>
          <w:color w:val="000000" w:themeColor="text1"/>
          <w:sz w:val="28"/>
          <w:szCs w:val="28"/>
          <w14:textFill>
            <w14:solidFill>
              <w14:schemeClr w14:val="tx1"/>
            </w14:solidFill>
          </w14:textFill>
        </w:rPr>
      </w:pPr>
    </w:p>
    <w:p w14:paraId="64A66957">
      <w:pPr>
        <w:spacing w:line="360" w:lineRule="auto"/>
        <w:contextualSpacing/>
        <w:jc w:val="left"/>
        <w:rPr>
          <w:color w:val="000000" w:themeColor="text1"/>
          <w:sz w:val="28"/>
          <w:szCs w:val="28"/>
          <w14:textFill>
            <w14:solidFill>
              <w14:schemeClr w14:val="tx1"/>
            </w14:solidFill>
          </w14:textFill>
        </w:rPr>
      </w:pPr>
    </w:p>
    <w:p w14:paraId="5F2428BD">
      <w:pPr>
        <w:spacing w:line="360" w:lineRule="auto"/>
        <w:contextualSpacing/>
        <w:jc w:val="left"/>
        <w:rPr>
          <w:color w:val="000000" w:themeColor="text1"/>
          <w:sz w:val="28"/>
          <w:szCs w:val="28"/>
          <w14:textFill>
            <w14:solidFill>
              <w14:schemeClr w14:val="tx1"/>
            </w14:solidFill>
          </w14:textFill>
        </w:rPr>
      </w:pPr>
    </w:p>
    <w:p w14:paraId="093BB75A">
      <w:pPr>
        <w:spacing w:line="360" w:lineRule="auto"/>
        <w:contextualSpacing/>
        <w:jc w:val="left"/>
        <w:rPr>
          <w:color w:val="000000" w:themeColor="text1"/>
          <w:sz w:val="28"/>
          <w:szCs w:val="28"/>
          <w14:textFill>
            <w14:solidFill>
              <w14:schemeClr w14:val="tx1"/>
            </w14:solidFill>
          </w14:textFill>
        </w:rPr>
      </w:pPr>
    </w:p>
    <w:p w14:paraId="52F59F42">
      <w:pPr>
        <w:spacing w:line="360" w:lineRule="auto"/>
        <w:contextualSpacing/>
        <w:jc w:val="left"/>
        <w:rPr>
          <w:rFonts w:hint="eastAsia" w:ascii="宋体" w:hAnsi="宋体"/>
          <w:color w:val="000000" w:themeColor="text1"/>
          <w:sz w:val="28"/>
          <w:szCs w:val="28"/>
          <w14:textFill>
            <w14:solidFill>
              <w14:schemeClr w14:val="tx1"/>
            </w14:solidFill>
          </w14:textFill>
        </w:rPr>
      </w:pPr>
    </w:p>
    <w:p w14:paraId="33EB7D38">
      <w:pPr>
        <w:spacing w:line="360" w:lineRule="auto"/>
        <w:ind w:right="480"/>
        <w:contextualSpacing/>
        <w:jc w:val="center"/>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法定代表人或者委托代理人（签字</w:t>
      </w:r>
      <w:r>
        <w:rPr>
          <w:rFonts w:hint="eastAsia" w:ascii="宋体" w:hAnsi="宋体" w:cs="宋体"/>
          <w:color w:val="000000" w:themeColor="text1"/>
          <w:sz w:val="24"/>
          <w14:textFill>
            <w14:solidFill>
              <w14:schemeClr w14:val="tx1"/>
            </w14:solidFill>
          </w14:textFill>
        </w:rPr>
        <w:t>或</w:t>
      </w:r>
      <w:r>
        <w:rPr>
          <w:rFonts w:hint="eastAsia" w:ascii="宋体" w:hAnsi="宋体"/>
          <w:color w:val="000000" w:themeColor="text1"/>
          <w:sz w:val="24"/>
          <w14:textFill>
            <w14:solidFill>
              <w14:schemeClr w14:val="tx1"/>
            </w14:solidFill>
          </w14:textFill>
        </w:rPr>
        <w:t>盖章</w:t>
      </w:r>
      <w:r>
        <w:rPr>
          <w:rFonts w:hint="eastAsia" w:ascii="宋体" w:hAnsi="宋体" w:cs="宋体"/>
          <w:color w:val="000000" w:themeColor="text1"/>
          <w:sz w:val="24"/>
          <w14:textFill>
            <w14:solidFill>
              <w14:schemeClr w14:val="tx1"/>
            </w14:solidFill>
          </w14:textFill>
        </w:rPr>
        <w:t>或</w:t>
      </w:r>
      <w:r>
        <w:rPr>
          <w:rFonts w:hint="eastAsia" w:ascii="宋体" w:hAnsi="宋体"/>
          <w:color w:val="000000" w:themeColor="text1"/>
          <w:sz w:val="24"/>
          <w14:textFill>
            <w14:solidFill>
              <w14:schemeClr w14:val="tx1"/>
            </w14:solidFill>
          </w14:textFill>
        </w:rPr>
        <w:t>电子签名）：</w:t>
      </w:r>
    </w:p>
    <w:p w14:paraId="6C2FA9CE">
      <w:pPr>
        <w:spacing w:line="360" w:lineRule="auto"/>
        <w:ind w:right="480" w:firstLine="3360" w:firstLineChars="1400"/>
        <w:contextualSpacing/>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供应商（电子签章）：</w:t>
      </w:r>
    </w:p>
    <w:p w14:paraId="7B922337">
      <w:pPr>
        <w:spacing w:line="360" w:lineRule="auto"/>
        <w:ind w:firstLine="480" w:firstLineChars="200"/>
        <w:contextualSpacing/>
        <w:jc w:val="lef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年    月    日</w:t>
      </w:r>
    </w:p>
    <w:p w14:paraId="305DFE07">
      <w:pPr>
        <w:spacing w:line="320" w:lineRule="exact"/>
        <w:jc w:val="center"/>
        <w:rPr>
          <w:rFonts w:hint="eastAsia" w:ascii="宋体" w:hAnsi="宋体"/>
          <w:b/>
          <w:color w:val="000000" w:themeColor="text1"/>
          <w:sz w:val="32"/>
          <w:szCs w:val="32"/>
          <w14:textFill>
            <w14:solidFill>
              <w14:schemeClr w14:val="tx1"/>
            </w14:solidFill>
          </w14:textFill>
        </w:rPr>
      </w:pPr>
      <w:r>
        <w:rPr>
          <w:rFonts w:ascii="宋体" w:hAnsi="宋体"/>
          <w:color w:val="000000" w:themeColor="text1"/>
          <w:sz w:val="28"/>
          <w:szCs w:val="28"/>
          <w14:textFill>
            <w14:solidFill>
              <w14:schemeClr w14:val="tx1"/>
            </w14:solidFill>
          </w14:textFill>
        </w:rPr>
        <w:br w:type="page"/>
      </w:r>
      <w:r>
        <w:rPr>
          <w:rFonts w:hint="eastAsia" w:ascii="宋体" w:hAnsi="宋体"/>
          <w:b/>
          <w:color w:val="000000" w:themeColor="text1"/>
          <w:sz w:val="32"/>
          <w:szCs w:val="32"/>
          <w14:textFill>
            <w14:solidFill>
              <w14:schemeClr w14:val="tx1"/>
            </w14:solidFill>
          </w14:textFill>
        </w:rPr>
        <w:t>竞标声明</w:t>
      </w:r>
    </w:p>
    <w:p w14:paraId="20E70E90">
      <w:pPr>
        <w:spacing w:line="320" w:lineRule="exact"/>
        <w:jc w:val="center"/>
        <w:rPr>
          <w:rFonts w:hint="eastAsia" w:ascii="宋体" w:hAnsi="宋体"/>
          <w:color w:val="000000" w:themeColor="text1"/>
          <w:sz w:val="24"/>
          <w:szCs w:val="20"/>
          <w14:textFill>
            <w14:solidFill>
              <w14:schemeClr w14:val="tx1"/>
            </w14:solidFill>
          </w14:textFill>
        </w:rPr>
      </w:pPr>
    </w:p>
    <w:p w14:paraId="5B2670BE">
      <w:pPr>
        <w:spacing w:line="360" w:lineRule="auto"/>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（采购人名称）</w:t>
      </w:r>
      <w:r>
        <w:rPr>
          <w:rFonts w:hint="eastAsia" w:ascii="宋体" w:hAnsi="宋体" w:cs="宋体"/>
          <w:color w:val="000000" w:themeColor="text1"/>
          <w:sz w:val="24"/>
          <w14:textFill>
            <w14:solidFill>
              <w14:schemeClr w14:val="tx1"/>
            </w14:solidFill>
          </w14:textFill>
        </w:rPr>
        <w:t>：</w:t>
      </w:r>
    </w:p>
    <w:p w14:paraId="6CC01F55">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w:t>
      </w:r>
      <w:r>
        <w:rPr>
          <w:rFonts w:hint="eastAsia" w:ascii="宋体" w:hAnsi="宋体" w:cs="宋体"/>
          <w:color w:val="000000" w:themeColor="text1"/>
          <w:sz w:val="24"/>
          <w:u w:val="single"/>
          <w14:textFill>
            <w14:solidFill>
              <w14:schemeClr w14:val="tx1"/>
            </w14:solidFill>
          </w14:textFill>
        </w:rPr>
        <w:t>（供应商名称）</w:t>
      </w:r>
      <w:r>
        <w:rPr>
          <w:rFonts w:hint="eastAsia" w:ascii="宋体" w:hAnsi="宋体" w:cs="宋体"/>
          <w:color w:val="000000" w:themeColor="text1"/>
          <w:sz w:val="24"/>
          <w14:textFill>
            <w14:solidFill>
              <w14:schemeClr w14:val="tx1"/>
            </w14:solidFill>
          </w14:textFill>
        </w:rPr>
        <w:t>系中华人民共和国合法供应商，经营地址。</w:t>
      </w:r>
    </w:p>
    <w:p w14:paraId="217EF8D1">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我方愿意参加贵方组织的</w:t>
      </w:r>
      <w:r>
        <w:rPr>
          <w:rFonts w:hint="eastAsia" w:ascii="宋体" w:hAnsi="宋体" w:cs="宋体"/>
          <w:color w:val="000000" w:themeColor="text1"/>
          <w:sz w:val="24"/>
          <w:u w:val="single"/>
          <w14:textFill>
            <w14:solidFill>
              <w14:schemeClr w14:val="tx1"/>
            </w14:solidFill>
          </w14:textFill>
        </w:rPr>
        <w:t>（项目名称）（项目编号）</w:t>
      </w:r>
      <w:r>
        <w:rPr>
          <w:rFonts w:hint="eastAsia" w:ascii="宋体" w:hAnsi="宋体" w:cs="宋体"/>
          <w:color w:val="000000" w:themeColor="text1"/>
          <w:sz w:val="24"/>
          <w14:textFill>
            <w14:solidFill>
              <w14:schemeClr w14:val="tx1"/>
            </w14:solidFill>
          </w14:textFill>
        </w:rPr>
        <w:t>项目的竞标，为便于贵方公正、择优地确定成交供应商及其服务，我方就本次竞标有关事项郑重声明如下：</w:t>
      </w:r>
    </w:p>
    <w:p w14:paraId="1F1C23FF">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1.我方向贵方提交的所有响应文件、资料都是准确的和真实的。</w:t>
      </w:r>
    </w:p>
    <w:p w14:paraId="159DBEB6">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我方不是为本次采购项目提供整体设计、规范编制或者项目管理、监理、检测等服务的供应商</w:t>
      </w:r>
      <w:r>
        <w:rPr>
          <w:rFonts w:hint="eastAsia" w:ascii="宋体" w:hAnsi="宋体" w:cs="宋体"/>
          <w:color w:val="000000" w:themeColor="text1"/>
          <w:sz w:val="24"/>
          <w14:textFill>
            <w14:solidFill>
              <w14:schemeClr w14:val="tx1"/>
            </w14:solidFill>
          </w14:textFill>
        </w:rPr>
        <w:t>。</w:t>
      </w:r>
    </w:p>
    <w:p w14:paraId="5FAA141F">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3.在此，我方宣布同意如下：</w:t>
      </w:r>
    </w:p>
    <w:p w14:paraId="1AD2D875">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（1）将按磋商文件的约定履行合同责任和义务；</w:t>
      </w:r>
    </w:p>
    <w:p w14:paraId="25C6C943">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（2）已详细审查全部磋商文件，包括澄清或者更正公告（如有）；</w:t>
      </w:r>
    </w:p>
    <w:p w14:paraId="5623D120">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（3）同意提供按照贵方可能要求的与磋商有关的一切数据或者资料；</w:t>
      </w:r>
    </w:p>
    <w:p w14:paraId="371AA4E6">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（4）响应磋商文件规定的竞标有效期。</w:t>
      </w:r>
    </w:p>
    <w:p w14:paraId="1434D117">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4.我方承诺符合《中华人民共和国政府采购法》第二十二条规定：</w:t>
      </w:r>
    </w:p>
    <w:p w14:paraId="49462869">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14:paraId="238921CF">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（2）具有良好的商业信誉和健全的财务会计制度；</w:t>
      </w:r>
    </w:p>
    <w:p w14:paraId="5EE2B79F">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14:paraId="3AAB3C28">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14:paraId="562FABDD">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14:paraId="7DE1153F">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（6）法律、行政法规规定的其他条件。</w:t>
      </w:r>
    </w:p>
    <w:p w14:paraId="3EF91B88">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75A1FDCE">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292BA06">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□我方本次响应文件</w:t>
      </w:r>
      <w:r>
        <w:rPr>
          <w:rFonts w:hint="eastAsia" w:ascii="宋体" w:hAnsi="宋体" w:cs="宋体"/>
          <w:color w:val="000000" w:themeColor="text1"/>
          <w:kern w:val="0"/>
          <w:sz w:val="24"/>
          <w14:textFill>
            <w14:solidFill>
              <w14:schemeClr w14:val="tx1"/>
            </w14:solidFill>
          </w14:textFill>
        </w:rPr>
        <w:t>内容中</w:t>
      </w:r>
      <w:r>
        <w:rPr>
          <w:rFonts w:hint="eastAsia" w:ascii="宋体" w:hAnsi="宋体" w:cs="宋体"/>
          <w:color w:val="000000" w:themeColor="text1"/>
          <w:sz w:val="24"/>
          <w14:textFill>
            <w14:solidFill>
              <w14:schemeClr w14:val="tx1"/>
            </w14:solidFill>
          </w14:textFill>
        </w:rPr>
        <w:t>未</w:t>
      </w:r>
      <w:r>
        <w:rPr>
          <w:rFonts w:hint="eastAsia" w:ascii="宋体" w:hAnsi="宋体" w:cs="宋体"/>
          <w:color w:val="000000" w:themeColor="text1"/>
          <w:kern w:val="0"/>
          <w:sz w:val="24"/>
          <w14:textFill>
            <w14:solidFill>
              <w14:schemeClr w14:val="tx1"/>
            </w14:solidFill>
          </w14:textFill>
        </w:rPr>
        <w:t>涉及商业秘密；</w:t>
      </w:r>
    </w:p>
    <w:p w14:paraId="31F7717D">
      <w:pPr>
        <w:spacing w:line="360" w:lineRule="auto"/>
        <w:ind w:firstLine="480" w:firstLineChars="200"/>
        <w:contextualSpacing/>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□我方本次响应文件</w:t>
      </w:r>
      <w:r>
        <w:rPr>
          <w:rFonts w:hint="eastAsia" w:ascii="宋体" w:hAnsi="宋体" w:cs="宋体"/>
          <w:color w:val="000000" w:themeColor="text1"/>
          <w:kern w:val="0"/>
          <w:sz w:val="24"/>
          <w14:textFill>
            <w14:solidFill>
              <w14:schemeClr w14:val="tx1"/>
            </w14:solidFill>
          </w14:textFill>
        </w:rPr>
        <w:t>涉及商业秘密的内容有：</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7CC9A52B">
      <w:pPr>
        <w:pStyle w:val="25"/>
        <w:spacing w:line="360" w:lineRule="auto"/>
        <w:ind w:firstLine="480" w:firstLineChars="200"/>
        <w:contextualSpacing/>
        <w:rPr>
          <w:rFonts w:hint="eastAsia"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7.与本磋商有关的一切正式往来信函请寄：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邮政编号：</w:t>
      </w:r>
      <w:r>
        <w:rPr>
          <w:rFonts w:hint="eastAsia" w:hAnsi="宋体" w:cs="宋体"/>
          <w:color w:val="000000" w:themeColor="text1"/>
          <w:sz w:val="24"/>
          <w:u w:val="single"/>
          <w14:textFill>
            <w14:solidFill>
              <w14:schemeClr w14:val="tx1"/>
            </w14:solidFill>
          </w14:textFill>
        </w:rPr>
        <w:t xml:space="preserve">      </w:t>
      </w:r>
    </w:p>
    <w:p w14:paraId="5ED25DE0">
      <w:pPr>
        <w:pStyle w:val="25"/>
        <w:spacing w:line="360" w:lineRule="auto"/>
        <w:ind w:firstLine="480" w:firstLineChars="200"/>
        <w:contextualSpacing/>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电话/传真：</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 xml:space="preserve"> 电子邮箱：</w:t>
      </w:r>
      <w:r>
        <w:rPr>
          <w:rFonts w:hint="eastAsia" w:hAnsi="宋体" w:cs="宋体"/>
          <w:color w:val="000000" w:themeColor="text1"/>
          <w:sz w:val="24"/>
          <w:u w:val="single"/>
          <w14:textFill>
            <w14:solidFill>
              <w14:schemeClr w14:val="tx1"/>
            </w14:solidFill>
          </w14:textFill>
        </w:rPr>
        <w:t xml:space="preserve">              </w:t>
      </w:r>
    </w:p>
    <w:p w14:paraId="476852EF">
      <w:pPr>
        <w:pStyle w:val="21"/>
        <w:tabs>
          <w:tab w:val="left" w:pos="939"/>
        </w:tabs>
        <w:spacing w:line="360" w:lineRule="auto"/>
        <w:ind w:left="141" w:leftChars="67"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账号：</w:t>
      </w:r>
      <w:r>
        <w:rPr>
          <w:rFonts w:hint="eastAsia" w:ascii="宋体" w:hAnsi="宋体" w:cs="宋体"/>
          <w:color w:val="000000" w:themeColor="text1"/>
          <w:kern w:val="0"/>
          <w:sz w:val="24"/>
          <w:u w:val="single"/>
          <w14:textFill>
            <w14:solidFill>
              <w14:schemeClr w14:val="tx1"/>
            </w14:solidFill>
          </w14:textFill>
        </w:rPr>
        <w:t xml:space="preserve">              </w:t>
      </w:r>
    </w:p>
    <w:p w14:paraId="08427EA2">
      <w:pPr>
        <w:pStyle w:val="21"/>
        <w:tabs>
          <w:tab w:val="left" w:pos="939"/>
        </w:tabs>
        <w:spacing w:line="360" w:lineRule="auto"/>
        <w:ind w:left="0" w:leftChars="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8.以上事项如有虚假或者隐瞒，我方愿意承担一切后果，并不再寻求任何旨在减轻或者免除法律责任的辩解。</w:t>
      </w:r>
    </w:p>
    <w:p w14:paraId="7A00BE3A">
      <w:pPr>
        <w:pStyle w:val="21"/>
        <w:tabs>
          <w:tab w:val="left" w:pos="939"/>
        </w:tabs>
        <w:spacing w:line="360" w:lineRule="auto"/>
        <w:ind w:left="141" w:leftChars="67"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14:paraId="098EABD0">
      <w:pPr>
        <w:spacing w:line="360" w:lineRule="auto"/>
        <w:ind w:firstLine="482" w:firstLineChars="200"/>
        <w:contextualSpacing/>
        <w:jc w:val="left"/>
        <w:rPr>
          <w:rFonts w:hint="eastAsia" w:ascii="宋体" w:hAnsi="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注：</w:t>
      </w:r>
      <w:r>
        <w:rPr>
          <w:rFonts w:hint="eastAsia" w:ascii="宋体" w:hAnsi="宋体"/>
          <w:b/>
          <w:color w:val="000000" w:themeColor="text1"/>
          <w:sz w:val="24"/>
          <w14:textFill>
            <w14:solidFill>
              <w14:schemeClr w14:val="tx1"/>
            </w14:solidFill>
          </w14:textFill>
        </w:rPr>
        <w:t>如为联合体竞标，盖章处须加盖联合体牵头人电子签章并由联合体牵头人法定代表人分别签字或者盖章或者电子签名，否则响应文件按无效处理。</w:t>
      </w:r>
    </w:p>
    <w:p w14:paraId="4161FE0A">
      <w:pPr>
        <w:spacing w:line="360" w:lineRule="auto"/>
        <w:contextualSpacing/>
        <w:jc w:val="left"/>
        <w:rPr>
          <w:rFonts w:hint="eastAsia" w:ascii="宋体" w:hAnsi="宋体" w:cs="宋体"/>
          <w:color w:val="000000" w:themeColor="text1"/>
          <w:szCs w:val="21"/>
          <w14:textFill>
            <w14:solidFill>
              <w14:schemeClr w14:val="tx1"/>
            </w14:solidFill>
          </w14:textFill>
        </w:rPr>
      </w:pPr>
    </w:p>
    <w:p w14:paraId="675B974D">
      <w:pPr>
        <w:spacing w:line="360" w:lineRule="auto"/>
        <w:contextualSpacing/>
        <w:jc w:val="left"/>
        <w:rPr>
          <w:rFonts w:hint="eastAsia" w:ascii="宋体" w:hAnsi="宋体" w:cs="宋体"/>
          <w:color w:val="000000" w:themeColor="text1"/>
          <w:szCs w:val="21"/>
          <w14:textFill>
            <w14:solidFill>
              <w14:schemeClr w14:val="tx1"/>
            </w14:solidFill>
          </w14:textFill>
        </w:rPr>
      </w:pPr>
    </w:p>
    <w:p w14:paraId="3FC864BA">
      <w:pPr>
        <w:spacing w:line="360" w:lineRule="auto"/>
        <w:ind w:firstLine="1800" w:firstLineChars="750"/>
        <w:contextualSpacing/>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法定代表人（签字</w:t>
      </w:r>
      <w:r>
        <w:rPr>
          <w:rFonts w:hint="eastAsia" w:ascii="宋体" w:hAnsi="宋体" w:cs="宋体"/>
          <w:color w:val="000000" w:themeColor="text1"/>
          <w:sz w:val="24"/>
          <w14:textFill>
            <w14:solidFill>
              <w14:schemeClr w14:val="tx1"/>
            </w14:solidFill>
          </w14:textFill>
        </w:rPr>
        <w:t>或</w:t>
      </w:r>
      <w:r>
        <w:rPr>
          <w:rFonts w:hint="eastAsia" w:ascii="宋体" w:hAnsi="宋体"/>
          <w:color w:val="000000" w:themeColor="text1"/>
          <w:sz w:val="24"/>
          <w14:textFill>
            <w14:solidFill>
              <w14:schemeClr w14:val="tx1"/>
            </w14:solidFill>
          </w14:textFill>
        </w:rPr>
        <w:t>盖章</w:t>
      </w:r>
      <w:r>
        <w:rPr>
          <w:rFonts w:hint="eastAsia" w:ascii="宋体" w:hAnsi="宋体" w:cs="宋体"/>
          <w:color w:val="000000" w:themeColor="text1"/>
          <w:sz w:val="24"/>
          <w14:textFill>
            <w14:solidFill>
              <w14:schemeClr w14:val="tx1"/>
            </w14:solidFill>
          </w14:textFill>
        </w:rPr>
        <w:t>或</w:t>
      </w:r>
      <w:r>
        <w:rPr>
          <w:rFonts w:hint="eastAsia" w:ascii="宋体" w:hAnsi="宋体"/>
          <w:color w:val="000000" w:themeColor="text1"/>
          <w:sz w:val="24"/>
          <w14:textFill>
            <w14:solidFill>
              <w14:schemeClr w14:val="tx1"/>
            </w14:solidFill>
          </w14:textFill>
        </w:rPr>
        <w:t>电子签名</w:t>
      </w:r>
      <w:r>
        <w:rPr>
          <w:rFonts w:hint="eastAsia"/>
          <w:color w:val="000000" w:themeColor="text1"/>
          <w14:textFill>
            <w14:solidFill>
              <w14:schemeClr w14:val="tx1"/>
            </w14:solidFill>
          </w14:textFill>
        </w:rPr>
        <w:t>）：</w:t>
      </w:r>
    </w:p>
    <w:p w14:paraId="05CD01CD">
      <w:pPr>
        <w:spacing w:line="360" w:lineRule="auto"/>
        <w:ind w:firstLine="1800" w:firstLineChars="750"/>
        <w:contextualSpacing/>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供应商（电子签章）：</w:t>
      </w:r>
    </w:p>
    <w:p w14:paraId="24CABADD">
      <w:pPr>
        <w:spacing w:line="360" w:lineRule="auto"/>
        <w:ind w:firstLine="1800" w:firstLineChars="750"/>
        <w:contextualSpacing/>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年    月    日</w:t>
      </w:r>
    </w:p>
    <w:p w14:paraId="106F7C44">
      <w:pPr>
        <w:spacing w:line="360" w:lineRule="auto"/>
        <w:ind w:firstLine="240" w:firstLineChars="100"/>
        <w:contextualSpacing/>
        <w:jc w:val="center"/>
        <w:rPr>
          <w:rFonts w:hint="eastAsia" w:ascii="宋体" w:hAnsi="宋体"/>
          <w:b/>
          <w:color w:val="000000" w:themeColor="text1"/>
          <w:sz w:val="32"/>
          <w:szCs w:val="32"/>
          <w14:textFill>
            <w14:solidFill>
              <w14:schemeClr w14:val="tx1"/>
            </w14:solidFill>
          </w14:textFill>
        </w:rPr>
      </w:pPr>
      <w:r>
        <w:rPr>
          <w:rFonts w:hint="eastAsia"/>
          <w:color w:val="000000" w:themeColor="text1"/>
          <w:sz w:val="24"/>
          <w14:textFill>
            <w14:solidFill>
              <w14:schemeClr w14:val="tx1"/>
            </w14:solidFill>
          </w14:textFill>
        </w:rPr>
        <w:br w:type="page"/>
      </w:r>
      <w:r>
        <w:rPr>
          <w:rFonts w:hint="eastAsia" w:ascii="宋体" w:hAnsi="宋体"/>
          <w:b/>
          <w:bCs/>
          <w:color w:val="000000" w:themeColor="text1"/>
          <w:sz w:val="32"/>
          <w:szCs w:val="32"/>
          <w14:textFill>
            <w14:solidFill>
              <w14:schemeClr w14:val="tx1"/>
            </w14:solidFill>
          </w14:textFill>
        </w:rPr>
        <w:t>二、</w:t>
      </w:r>
      <w:r>
        <w:rPr>
          <w:rFonts w:hint="eastAsia" w:ascii="宋体" w:hAnsi="宋体"/>
          <w:b/>
          <w:color w:val="000000" w:themeColor="text1"/>
          <w:sz w:val="32"/>
          <w:szCs w:val="32"/>
          <w14:textFill>
            <w14:solidFill>
              <w14:schemeClr w14:val="tx1"/>
            </w14:solidFill>
          </w14:textFill>
        </w:rPr>
        <w:t xml:space="preserve">报价文件格式 </w:t>
      </w:r>
    </w:p>
    <w:p w14:paraId="1FFEF739">
      <w:pPr>
        <w:snapToGrid w:val="0"/>
        <w:spacing w:before="120" w:beforeLines="50" w:after="50" w:line="360" w:lineRule="auto"/>
        <w:jc w:val="left"/>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1.报价文件封面格式</w:t>
      </w:r>
    </w:p>
    <w:p w14:paraId="135F1A3B">
      <w:pPr>
        <w:snapToGrid w:val="0"/>
        <w:spacing w:before="120" w:beforeLines="50" w:after="50"/>
        <w:rPr>
          <w:rFonts w:hint="eastAsia" w:ascii="宋体" w:hAnsi="宋体"/>
          <w:bCs/>
          <w:color w:val="000000" w:themeColor="text1"/>
          <w:sz w:val="32"/>
          <w:szCs w:val="20"/>
          <w14:textFill>
            <w14:solidFill>
              <w14:schemeClr w14:val="tx1"/>
            </w14:solidFill>
          </w14:textFill>
        </w:rPr>
      </w:pPr>
    </w:p>
    <w:p w14:paraId="427DF8B7">
      <w:pPr>
        <w:snapToGrid w:val="0"/>
        <w:spacing w:before="120" w:beforeLines="50" w:after="50"/>
        <w:jc w:val="center"/>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44"/>
          <w:szCs w:val="44"/>
          <w14:textFill>
            <w14:solidFill>
              <w14:schemeClr w14:val="tx1"/>
            </w14:solidFill>
          </w14:textFill>
        </w:rPr>
        <w:t>电 子 响 应 文 件</w:t>
      </w:r>
    </w:p>
    <w:p w14:paraId="75BB4F8E">
      <w:pPr>
        <w:snapToGrid w:val="0"/>
        <w:spacing w:before="120" w:beforeLines="50" w:after="50"/>
        <w:rPr>
          <w:rFonts w:hint="eastAsia" w:ascii="宋体" w:hAnsi="宋体"/>
          <w:color w:val="000000" w:themeColor="text1"/>
          <w:sz w:val="24"/>
          <w:szCs w:val="20"/>
          <w14:textFill>
            <w14:solidFill>
              <w14:schemeClr w14:val="tx1"/>
            </w14:solidFill>
          </w14:textFill>
        </w:rPr>
      </w:pPr>
    </w:p>
    <w:p w14:paraId="2DE7FAF1">
      <w:pPr>
        <w:snapToGrid w:val="0"/>
        <w:spacing w:before="120" w:beforeLines="50" w:after="50"/>
        <w:rPr>
          <w:rFonts w:hint="eastAsia" w:ascii="宋体" w:hAnsi="宋体"/>
          <w:color w:val="000000" w:themeColor="text1"/>
          <w:sz w:val="24"/>
          <w:szCs w:val="20"/>
          <w14:textFill>
            <w14:solidFill>
              <w14:schemeClr w14:val="tx1"/>
            </w14:solidFill>
          </w14:textFill>
        </w:rPr>
      </w:pPr>
    </w:p>
    <w:p w14:paraId="3792A8DF">
      <w:pPr>
        <w:snapToGrid w:val="0"/>
        <w:spacing w:before="120" w:beforeLines="50" w:after="50"/>
        <w:jc w:val="cente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报  价  文  件</w:t>
      </w:r>
    </w:p>
    <w:p w14:paraId="10654B21">
      <w:pPr>
        <w:snapToGrid w:val="0"/>
        <w:spacing w:before="120" w:beforeLines="50" w:after="50"/>
        <w:rPr>
          <w:rFonts w:hint="eastAsia" w:ascii="宋体" w:hAnsi="宋体"/>
          <w:bCs/>
          <w:color w:val="000000" w:themeColor="text1"/>
          <w:sz w:val="24"/>
          <w:szCs w:val="20"/>
          <w14:textFill>
            <w14:solidFill>
              <w14:schemeClr w14:val="tx1"/>
            </w14:solidFill>
          </w14:textFill>
        </w:rPr>
      </w:pPr>
    </w:p>
    <w:p w14:paraId="18FFFBD8">
      <w:pPr>
        <w:snapToGrid w:val="0"/>
        <w:spacing w:before="120" w:beforeLines="50" w:after="50"/>
        <w:rPr>
          <w:rFonts w:hint="eastAsia" w:ascii="宋体" w:hAnsi="宋体"/>
          <w:bCs/>
          <w:color w:val="000000" w:themeColor="text1"/>
          <w:sz w:val="24"/>
          <w:szCs w:val="20"/>
          <w14:textFill>
            <w14:solidFill>
              <w14:schemeClr w14:val="tx1"/>
            </w14:solidFill>
          </w14:textFill>
        </w:rPr>
      </w:pPr>
    </w:p>
    <w:p w14:paraId="2F6D528E">
      <w:pPr>
        <w:snapToGrid w:val="0"/>
        <w:spacing w:before="120" w:beforeLines="50" w:after="50"/>
        <w:rPr>
          <w:rFonts w:hint="eastAsia" w:ascii="宋体" w:hAnsi="宋体"/>
          <w:bCs/>
          <w:color w:val="000000" w:themeColor="text1"/>
          <w:sz w:val="24"/>
          <w:szCs w:val="20"/>
          <w14:textFill>
            <w14:solidFill>
              <w14:schemeClr w14:val="tx1"/>
            </w14:solidFill>
          </w14:textFill>
        </w:rPr>
      </w:pPr>
    </w:p>
    <w:p w14:paraId="1004D733">
      <w:pPr>
        <w:snapToGrid w:val="0"/>
        <w:spacing w:before="120" w:beforeLines="50" w:after="50"/>
        <w:rPr>
          <w:rFonts w:hint="eastAsia" w:ascii="宋体" w:hAnsi="宋体"/>
          <w:bCs/>
          <w:color w:val="000000" w:themeColor="text1"/>
          <w:sz w:val="24"/>
          <w:szCs w:val="20"/>
          <w14:textFill>
            <w14:solidFill>
              <w14:schemeClr w14:val="tx1"/>
            </w14:solidFill>
          </w14:textFill>
        </w:rPr>
      </w:pPr>
    </w:p>
    <w:p w14:paraId="24C06931">
      <w:pPr>
        <w:snapToGrid w:val="0"/>
        <w:spacing w:before="120" w:beforeLines="50" w:after="50"/>
        <w:rPr>
          <w:rFonts w:hint="eastAsia" w:ascii="宋体" w:hAnsi="宋体"/>
          <w:bCs/>
          <w:color w:val="000000" w:themeColor="text1"/>
          <w:sz w:val="24"/>
          <w:szCs w:val="20"/>
          <w14:textFill>
            <w14:solidFill>
              <w14:schemeClr w14:val="tx1"/>
            </w14:solidFill>
          </w14:textFill>
        </w:rPr>
      </w:pPr>
    </w:p>
    <w:p w14:paraId="04902FFB">
      <w:pPr>
        <w:snapToGrid w:val="0"/>
        <w:spacing w:before="120" w:beforeLines="50" w:after="50"/>
        <w:ind w:firstLine="640" w:firstLineChars="200"/>
        <w:rPr>
          <w:rFonts w:hint="eastAsia" w:ascii="宋体" w:hAns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项目名称：</w:t>
      </w:r>
    </w:p>
    <w:p w14:paraId="2A8D65FC">
      <w:pPr>
        <w:snapToGrid w:val="0"/>
        <w:spacing w:before="120" w:beforeLines="50" w:after="50"/>
        <w:ind w:firstLine="720" w:firstLineChars="225"/>
        <w:rPr>
          <w:rFonts w:hint="eastAsia" w:ascii="宋体" w:hAnsi="宋体" w:cs="仿宋_GB2312"/>
          <w:bCs/>
          <w:color w:val="000000" w:themeColor="text1"/>
          <w:sz w:val="32"/>
          <w:szCs w:val="32"/>
          <w14:textFill>
            <w14:solidFill>
              <w14:schemeClr w14:val="tx1"/>
            </w14:solidFill>
          </w14:textFill>
        </w:rPr>
      </w:pPr>
    </w:p>
    <w:p w14:paraId="0D8E3810">
      <w:pPr>
        <w:snapToGrid w:val="0"/>
        <w:spacing w:before="120" w:beforeLines="50" w:after="50"/>
        <w:ind w:firstLine="640" w:firstLineChars="200"/>
        <w:rPr>
          <w:rFonts w:hint="eastAsia" w:ascii="宋体" w:hAns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项目编号：</w:t>
      </w:r>
    </w:p>
    <w:p w14:paraId="2409642E">
      <w:pPr>
        <w:snapToGrid w:val="0"/>
        <w:spacing w:before="120" w:beforeLines="50" w:after="50"/>
        <w:rPr>
          <w:rFonts w:hint="eastAsia" w:ascii="宋体" w:hAnsi="宋体" w:cs="仿宋_GB2312"/>
          <w:bCs/>
          <w:color w:val="000000" w:themeColor="text1"/>
          <w:sz w:val="32"/>
          <w:szCs w:val="32"/>
          <w14:textFill>
            <w14:solidFill>
              <w14:schemeClr w14:val="tx1"/>
            </w14:solidFill>
          </w14:textFill>
        </w:rPr>
      </w:pPr>
    </w:p>
    <w:p w14:paraId="1754EC31">
      <w:pPr>
        <w:pStyle w:val="8"/>
        <w:snapToGrid w:val="0"/>
        <w:spacing w:before="50" w:after="50"/>
        <w:ind w:firstLine="640" w:firstLineChars="200"/>
        <w:rPr>
          <w:rFonts w:hint="eastAsia" w:ascii="宋体" w:hAns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供应商名称：</w:t>
      </w:r>
    </w:p>
    <w:p w14:paraId="2FF5BF1C">
      <w:pPr>
        <w:pStyle w:val="8"/>
        <w:snapToGrid w:val="0"/>
        <w:spacing w:before="50" w:after="50"/>
        <w:ind w:firstLine="640" w:firstLineChars="200"/>
        <w:rPr>
          <w:rFonts w:hint="eastAsia" w:ascii="宋体" w:hAnsi="宋体" w:cs="仿宋_GB2312"/>
          <w:bCs/>
          <w:color w:val="000000" w:themeColor="text1"/>
          <w:sz w:val="32"/>
          <w:szCs w:val="32"/>
          <w14:textFill>
            <w14:solidFill>
              <w14:schemeClr w14:val="tx1"/>
            </w14:solidFill>
          </w14:textFill>
        </w:rPr>
      </w:pPr>
    </w:p>
    <w:p w14:paraId="01B16E91">
      <w:pPr>
        <w:pStyle w:val="8"/>
        <w:snapToGrid w:val="0"/>
        <w:spacing w:before="50" w:after="50"/>
        <w:ind w:firstLine="720" w:firstLineChars="225"/>
        <w:rPr>
          <w:rFonts w:hint="eastAsia" w:ascii="宋体" w:hAnsi="宋体" w:cs="仿宋_GB2312"/>
          <w:bCs/>
          <w:color w:val="000000" w:themeColor="text1"/>
          <w:sz w:val="32"/>
          <w:szCs w:val="32"/>
          <w14:textFill>
            <w14:solidFill>
              <w14:schemeClr w14:val="tx1"/>
            </w14:solidFill>
          </w14:textFill>
        </w:rPr>
      </w:pPr>
    </w:p>
    <w:p w14:paraId="0EEB588A">
      <w:pPr>
        <w:pStyle w:val="8"/>
        <w:snapToGrid w:val="0"/>
        <w:spacing w:before="50" w:after="50"/>
        <w:ind w:firstLine="0"/>
        <w:rPr>
          <w:rFonts w:hint="eastAsia" w:ascii="宋体" w:hAnsi="宋体" w:cs="仿宋_GB2312"/>
          <w:bCs/>
          <w:color w:val="000000" w:themeColor="text1"/>
          <w:sz w:val="32"/>
          <w:szCs w:val="32"/>
          <w14:textFill>
            <w14:solidFill>
              <w14:schemeClr w14:val="tx1"/>
            </w14:solidFill>
          </w14:textFill>
        </w:rPr>
      </w:pPr>
    </w:p>
    <w:p w14:paraId="75B071E2">
      <w:pPr>
        <w:pStyle w:val="8"/>
        <w:snapToGrid w:val="0"/>
        <w:spacing w:before="50" w:after="50"/>
        <w:ind w:firstLine="1280" w:firstLineChars="400"/>
        <w:rPr>
          <w:rFonts w:hint="eastAsia" w:ascii="宋体" w:hAnsi="宋体" w:cs="仿宋_GB2312"/>
          <w:bCs/>
          <w:color w:val="000000" w:themeColor="text1"/>
          <w:sz w:val="32"/>
          <w:szCs w:val="32"/>
          <w14:textFill>
            <w14:solidFill>
              <w14:schemeClr w14:val="tx1"/>
            </w14:solidFill>
          </w14:textFill>
        </w:rPr>
      </w:pPr>
    </w:p>
    <w:p w14:paraId="0D0DF473">
      <w:pPr>
        <w:snapToGrid w:val="0"/>
        <w:spacing w:before="120" w:beforeLines="50" w:after="50"/>
        <w:jc w:val="center"/>
        <w:rPr>
          <w:rFonts w:hint="eastAsia" w:ascii="宋体" w:hAnsi="宋体" w:cs="仿宋_GB2312"/>
          <w:color w:val="000000" w:themeColor="text1"/>
          <w:sz w:val="32"/>
          <w:szCs w:val="32"/>
          <w14:textFill>
            <w14:solidFill>
              <w14:schemeClr w14:val="tx1"/>
            </w14:solidFill>
          </w14:textFill>
        </w:rPr>
      </w:pPr>
      <w:r>
        <w:rPr>
          <w:rFonts w:hint="eastAsia" w:ascii="宋体" w:hAnsi="宋体" w:cs="仿宋_GB2312"/>
          <w:color w:val="000000" w:themeColor="text1"/>
          <w:sz w:val="32"/>
          <w:szCs w:val="32"/>
          <w14:textFill>
            <w14:solidFill>
              <w14:schemeClr w14:val="tx1"/>
            </w14:solidFill>
          </w14:textFill>
        </w:rPr>
        <w:t>年    月    日</w:t>
      </w:r>
    </w:p>
    <w:p w14:paraId="6B67914D">
      <w:pPr>
        <w:snapToGrid w:val="0"/>
        <w:spacing w:before="120" w:beforeLines="50" w:after="50" w:line="360" w:lineRule="auto"/>
        <w:ind w:left="142"/>
        <w:jc w:val="left"/>
        <w:rPr>
          <w:rFonts w:hint="eastAsia" w:ascii="宋体" w:hAnsi="宋体"/>
          <w:b/>
          <w:bCs/>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br w:type="page"/>
      </w:r>
      <w:r>
        <w:rPr>
          <w:rFonts w:hint="eastAsia" w:ascii="宋体" w:hAnsi="宋体"/>
          <w:b/>
          <w:bCs/>
          <w:color w:val="000000" w:themeColor="text1"/>
          <w:sz w:val="32"/>
          <w:szCs w:val="32"/>
          <w14:textFill>
            <w14:solidFill>
              <w14:schemeClr w14:val="tx1"/>
            </w14:solidFill>
          </w14:textFill>
        </w:rPr>
        <w:t>2.报价文件目录</w:t>
      </w:r>
    </w:p>
    <w:p w14:paraId="7F3E39A5">
      <w:pPr>
        <w:spacing w:line="520" w:lineRule="exact"/>
        <w:jc w:val="center"/>
        <w:rPr>
          <w:rFonts w:hint="eastAsia" w:ascii="宋体" w:hAnsi="宋体" w:cs="方正小标宋简体"/>
          <w:b/>
          <w:bCs/>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根据磋商文件规定及供应商提供的材料自行编写目录（部分格式后附）。</w:t>
      </w:r>
      <w:r>
        <w:rPr>
          <w:rFonts w:ascii="宋体" w:hAnsi="宋体"/>
          <w:b/>
          <w:bCs/>
          <w:color w:val="000000" w:themeColor="text1"/>
          <w:sz w:val="32"/>
          <w:szCs w:val="32"/>
          <w14:textFill>
            <w14:solidFill>
              <w14:schemeClr w14:val="tx1"/>
            </w14:solidFill>
          </w14:textFill>
        </w:rPr>
        <w:br w:type="page"/>
      </w:r>
    </w:p>
    <w:p w14:paraId="113666C1">
      <w:pPr>
        <w:spacing w:line="520" w:lineRule="exact"/>
        <w:jc w:val="center"/>
        <w:rPr>
          <w:rFonts w:hint="eastAsia" w:ascii="宋体" w:hAnsi="宋体" w:cs="方正小标宋简体"/>
          <w:b/>
          <w:bCs/>
          <w:color w:val="000000" w:themeColor="text1"/>
          <w:sz w:val="32"/>
          <w:szCs w:val="32"/>
          <w14:textFill>
            <w14:solidFill>
              <w14:schemeClr w14:val="tx1"/>
            </w14:solidFill>
          </w14:textFill>
        </w:rPr>
      </w:pPr>
      <w:r>
        <w:rPr>
          <w:rFonts w:hint="eastAsia" w:ascii="宋体" w:hAnsi="宋体" w:cs="方正小标宋简体"/>
          <w:b/>
          <w:bCs/>
          <w:color w:val="000000" w:themeColor="text1"/>
          <w:sz w:val="32"/>
          <w:szCs w:val="32"/>
          <w14:textFill>
            <w14:solidFill>
              <w14:schemeClr w14:val="tx1"/>
            </w14:solidFill>
          </w14:textFill>
        </w:rPr>
        <w:t>竞标函及竞标函附录</w:t>
      </w:r>
    </w:p>
    <w:p w14:paraId="6F10BEAC">
      <w:pPr>
        <w:spacing w:line="520" w:lineRule="exact"/>
        <w:jc w:val="center"/>
        <w:rPr>
          <w:rFonts w:hint="eastAsia" w:ascii="宋体" w:hAnsi="宋体" w:cs="方正小标宋简体"/>
          <w:b/>
          <w:bCs/>
          <w:color w:val="000000" w:themeColor="text1"/>
          <w:sz w:val="32"/>
          <w:szCs w:val="32"/>
          <w14:textFill>
            <w14:solidFill>
              <w14:schemeClr w14:val="tx1"/>
            </w14:solidFill>
          </w14:textFill>
        </w:rPr>
      </w:pPr>
      <w:r>
        <w:rPr>
          <w:rFonts w:hint="eastAsia" w:ascii="宋体" w:hAnsi="宋体" w:cs="方正小标宋简体"/>
          <w:b/>
          <w:bCs/>
          <w:color w:val="000000" w:themeColor="text1"/>
          <w:sz w:val="32"/>
          <w:szCs w:val="32"/>
          <w14:textFill>
            <w14:solidFill>
              <w14:schemeClr w14:val="tx1"/>
            </w14:solidFill>
          </w14:textFill>
        </w:rPr>
        <w:t>（一）竞标函</w:t>
      </w:r>
    </w:p>
    <w:p w14:paraId="706FAE0A">
      <w:pPr>
        <w:spacing w:line="520" w:lineRule="exact"/>
        <w:jc w:val="center"/>
        <w:rPr>
          <w:rFonts w:hint="eastAsia" w:ascii="宋体" w:hAnsi="宋体" w:cs="方正小标宋简体"/>
          <w:b/>
          <w:bCs/>
          <w:color w:val="000000" w:themeColor="text1"/>
          <w:sz w:val="32"/>
          <w:szCs w:val="32"/>
          <w14:textFill>
            <w14:solidFill>
              <w14:schemeClr w14:val="tx1"/>
            </w14:solidFill>
          </w14:textFill>
        </w:rPr>
      </w:pPr>
    </w:p>
    <w:p w14:paraId="0774A2A8">
      <w:pPr>
        <w:spacing w:line="360" w:lineRule="auto"/>
        <w:rPr>
          <w:color w:val="000000" w:themeColor="text1"/>
          <w:szCs w:val="21"/>
          <w14:textFill>
            <w14:solidFill>
              <w14:schemeClr w14:val="tx1"/>
            </w14:solidFill>
          </w14:textFill>
        </w:rPr>
      </w:pPr>
      <w:r>
        <w:rPr>
          <w:color w:val="000000" w:themeColor="text1"/>
          <w:szCs w:val="21"/>
          <w:u w:val="single"/>
          <w14:textFill>
            <w14:solidFill>
              <w14:schemeClr w14:val="tx1"/>
            </w14:solidFill>
          </w14:textFill>
        </w:rPr>
        <w:t>（</w:t>
      </w:r>
      <w:r>
        <w:rPr>
          <w:rFonts w:hint="eastAsia"/>
          <w:color w:val="000000" w:themeColor="text1"/>
          <w:szCs w:val="21"/>
          <w:u w:val="single"/>
          <w:lang w:val="zh-CN" w:bidi="zh-CN"/>
          <w14:textFill>
            <w14:solidFill>
              <w14:schemeClr w14:val="tx1"/>
            </w14:solidFill>
          </w14:textFill>
        </w:rPr>
        <w:t>采购人</w:t>
      </w:r>
      <w:r>
        <w:rPr>
          <w:color w:val="000000" w:themeColor="text1"/>
          <w:szCs w:val="21"/>
          <w:u w:val="single"/>
          <w:lang w:val="zh-CN" w:bidi="zh-CN"/>
          <w14:textFill>
            <w14:solidFill>
              <w14:schemeClr w14:val="tx1"/>
            </w14:solidFill>
          </w14:textFill>
        </w:rPr>
        <w:t>名称</w:t>
      </w:r>
      <w:r>
        <w:rPr>
          <w:color w:val="000000" w:themeColor="text1"/>
          <w:szCs w:val="21"/>
          <w:u w:val="single"/>
          <w14:textFill>
            <w14:solidFill>
              <w14:schemeClr w14:val="tx1"/>
            </w14:solidFill>
          </w14:textFill>
        </w:rPr>
        <w:t>）</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2090C599">
      <w:pPr>
        <w:pStyle w:val="95"/>
        <w:numPr>
          <w:ilvl w:val="0"/>
          <w:numId w:val="1"/>
        </w:numPr>
        <w:tabs>
          <w:tab w:val="left" w:pos="762"/>
          <w:tab w:val="left" w:pos="2074"/>
          <w:tab w:val="left" w:pos="3430"/>
          <w:tab w:val="left" w:pos="4687"/>
          <w:tab w:val="left" w:pos="7898"/>
        </w:tabs>
        <w:ind w:firstLine="440"/>
        <w:rPr>
          <w:rFonts w:ascii="Times New Roman" w:hAnsi="Times New Roman" w:cs="Times New Roman"/>
          <w:color w:val="000000" w:themeColor="text1"/>
          <w:szCs w:val="21"/>
          <w14:textFill>
            <w14:solidFill>
              <w14:schemeClr w14:val="tx1"/>
            </w14:solidFill>
          </w14:textFill>
        </w:rPr>
      </w:pPr>
      <w:bookmarkStart w:id="165" w:name="bookmark2065"/>
      <w:bookmarkEnd w:id="165"/>
      <w:r>
        <w:rPr>
          <w:rFonts w:ascii="Times New Roman" w:hAnsi="Times New Roman" w:cs="Times New Roman"/>
          <w:color w:val="000000" w:themeColor="text1"/>
          <w:szCs w:val="21"/>
          <w14:textFill>
            <w14:solidFill>
              <w14:schemeClr w14:val="tx1"/>
            </w14:solidFill>
          </w14:textFill>
        </w:rPr>
        <w:t>我方已仔细研究了</w:t>
      </w:r>
      <w:r>
        <w:rPr>
          <w:rFonts w:ascii="Times New Roman" w:hAnsi="Times New Roman" w:cs="Times New Roman"/>
          <w:color w:val="000000" w:themeColor="text1"/>
          <w:szCs w:val="21"/>
          <w:u w:val="single"/>
          <w14:textFill>
            <w14:solidFill>
              <w14:schemeClr w14:val="tx1"/>
            </w14:solidFill>
          </w14:textFill>
        </w:rPr>
        <w:t>（项目名称</w:t>
      </w:r>
      <w:r>
        <w:rPr>
          <w:rFonts w:hint="eastAsia" w:ascii="Times New Roman" w:hAnsi="Times New Roman" w:cs="Times New Roman"/>
          <w:color w:val="000000" w:themeColor="text1"/>
          <w:szCs w:val="21"/>
          <w:u w:val="single"/>
          <w14:textFill>
            <w14:solidFill>
              <w14:schemeClr w14:val="tx1"/>
            </w14:solidFill>
          </w14:textFill>
        </w:rPr>
        <w:t>、项目编号</w:t>
      </w:r>
      <w:r>
        <w:rPr>
          <w:rFonts w:ascii="Times New Roman" w:hAnsi="Times New Roman" w:cs="Times New Roman"/>
          <w:color w:val="000000" w:themeColor="text1"/>
          <w:szCs w:val="21"/>
          <w:u w:val="single"/>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磋商</w:t>
      </w:r>
      <w:r>
        <w:rPr>
          <w:rFonts w:ascii="Times New Roman" w:hAnsi="Times New Roman" w:cs="Times New Roman"/>
          <w:color w:val="000000" w:themeColor="text1"/>
          <w:szCs w:val="21"/>
          <w14:textFill>
            <w14:solidFill>
              <w14:schemeClr w14:val="tx1"/>
            </w14:solidFill>
          </w14:textFill>
        </w:rPr>
        <w:t>文件的全部内容，愿意以人民币大写</w:t>
      </w:r>
      <w:r>
        <w:rPr>
          <w:rFonts w:hint="eastAsia" w:ascii="Times New Roman" w:hAnsi="Times New Roman" w:cs="Times New Roman"/>
          <w:color w:val="000000" w:themeColor="text1"/>
          <w:szCs w:val="21"/>
          <w:u w:val="single"/>
          <w:lang w:val="en-US"/>
          <w14:textFill>
            <w14:solidFill>
              <w14:schemeClr w14:val="tx1"/>
            </w14:solidFill>
          </w14:textFill>
        </w:rPr>
        <w:t xml:space="preserve">                    </w:t>
      </w:r>
      <w:r>
        <w:rPr>
          <w:rFonts w:ascii="Times New Roman" w:hAnsi="Times New Roman" w:cs="Times New Roman"/>
          <w:color w:val="000000" w:themeColor="text1"/>
          <w:szCs w:val="21"/>
          <w:u w:val="single"/>
          <w14:textFill>
            <w14:solidFill>
              <w14:schemeClr w14:val="tx1"/>
            </w14:solidFill>
          </w14:textFill>
        </w:rPr>
        <w:t>元（¥</w:t>
      </w:r>
      <w:r>
        <w:rPr>
          <w:rFonts w:hint="eastAsia" w:ascii="Times New Roman" w:hAnsi="Times New Roman" w:cs="Times New Roman"/>
          <w:color w:val="000000" w:themeColor="text1"/>
          <w:szCs w:val="21"/>
          <w:u w:val="single"/>
          <w:lang w:val="en-US"/>
          <w14:textFill>
            <w14:solidFill>
              <w14:schemeClr w14:val="tx1"/>
            </w14:solidFill>
          </w14:textFill>
        </w:rPr>
        <w:t xml:space="preserve">            </w:t>
      </w:r>
      <w:r>
        <w:rPr>
          <w:rFonts w:ascii="Times New Roman" w:hAnsi="Times New Roman" w:cs="Times New Roman"/>
          <w:color w:val="000000" w:themeColor="text1"/>
          <w:szCs w:val="21"/>
          <w:u w:val="single"/>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的</w:t>
      </w:r>
      <w:r>
        <w:rPr>
          <w:rFonts w:hint="eastAsia" w:ascii="Times New Roman" w:hAnsi="Times New Roman" w:cs="Times New Roman"/>
          <w:color w:val="000000" w:themeColor="text1"/>
          <w:szCs w:val="21"/>
          <w14:textFill>
            <w14:solidFill>
              <w14:schemeClr w14:val="tx1"/>
            </w14:solidFill>
          </w14:textFill>
        </w:rPr>
        <w:t>竞</w:t>
      </w:r>
      <w:r>
        <w:rPr>
          <w:rFonts w:ascii="Times New Roman" w:hAnsi="Times New Roman" w:cs="Times New Roman"/>
          <w:color w:val="000000" w:themeColor="text1"/>
          <w:szCs w:val="21"/>
          <w14:textFill>
            <w14:solidFill>
              <w14:schemeClr w14:val="tx1"/>
            </w14:solidFill>
          </w14:textFill>
        </w:rPr>
        <w:t>标总报价，工期</w:t>
      </w:r>
      <w:r>
        <w:rPr>
          <w:rFonts w:hint="eastAsia" w:ascii="Times New Roman" w:hAnsi="Times New Roman" w:cs="Times New Roman"/>
          <w:color w:val="000000" w:themeColor="text1"/>
          <w:szCs w:val="21"/>
          <w:u w:val="single"/>
          <w:lang w:val="en-US"/>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日历天，按合同约定实施和完成承包工程，修补工程中的任何缺陷，工程质量达到</w:t>
      </w:r>
      <w:r>
        <w:rPr>
          <w:rFonts w:hint="eastAsia" w:ascii="Times New Roman" w:hAnsi="Times New Roman" w:cs="Times New Roman"/>
          <w:color w:val="000000" w:themeColor="text1"/>
          <w:szCs w:val="21"/>
          <w:u w:val="single"/>
          <w:lang w:val="en-US"/>
          <w14:textFill>
            <w14:solidFill>
              <w14:schemeClr w14:val="tx1"/>
            </w14:solidFill>
          </w14:textFill>
        </w:rPr>
        <w:t xml:space="preserve">           </w:t>
      </w:r>
      <w:r>
        <w:rPr>
          <w:rFonts w:ascii="Times New Roman" w:hAnsi="Times New Roman" w:cs="Times New Roman"/>
          <w:color w:val="000000" w:themeColor="text1"/>
          <w:szCs w:val="21"/>
          <w:lang w:val="en-US" w:bidi="en-US"/>
          <w14:textFill>
            <w14:solidFill>
              <w14:schemeClr w14:val="tx1"/>
            </w14:solidFill>
          </w14:textFill>
        </w:rPr>
        <w:t>。</w:t>
      </w:r>
    </w:p>
    <w:p w14:paraId="6CF94BC1">
      <w:pPr>
        <w:pStyle w:val="95"/>
        <w:numPr>
          <w:ilvl w:val="0"/>
          <w:numId w:val="1"/>
        </w:numPr>
        <w:tabs>
          <w:tab w:val="left" w:pos="762"/>
        </w:tabs>
        <w:ind w:firstLine="420"/>
        <w:rPr>
          <w:rFonts w:ascii="Times New Roman" w:hAnsi="Times New Roman" w:cs="Times New Roman"/>
          <w:color w:val="000000" w:themeColor="text1"/>
          <w:szCs w:val="21"/>
          <w14:textFill>
            <w14:solidFill>
              <w14:schemeClr w14:val="tx1"/>
            </w14:solidFill>
          </w14:textFill>
        </w:rPr>
      </w:pPr>
      <w:bookmarkStart w:id="166" w:name="bookmark2066"/>
      <w:bookmarkEnd w:id="166"/>
      <w:bookmarkStart w:id="167" w:name="bookmark2068"/>
      <w:bookmarkEnd w:id="167"/>
      <w:bookmarkStart w:id="168" w:name="bookmark2067"/>
      <w:bookmarkEnd w:id="168"/>
      <w:r>
        <w:rPr>
          <w:rFonts w:hint="eastAsia"/>
          <w:color w:val="000000" w:themeColor="text1"/>
          <w14:textFill>
            <w14:solidFill>
              <w14:schemeClr w14:val="tx1"/>
            </w14:solidFill>
          </w14:textFill>
        </w:rPr>
        <w:t>我方承认竞标函附录是我方竞标函的组成部分。</w:t>
      </w:r>
    </w:p>
    <w:p w14:paraId="32DC2EC3">
      <w:pPr>
        <w:pStyle w:val="95"/>
        <w:numPr>
          <w:ilvl w:val="0"/>
          <w:numId w:val="1"/>
        </w:numPr>
        <w:tabs>
          <w:tab w:val="left" w:pos="762"/>
        </w:tabs>
        <w:ind w:firstLine="42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如我方</w:t>
      </w:r>
      <w:r>
        <w:rPr>
          <w:rFonts w:hint="eastAsia" w:ascii="Times New Roman" w:hAnsi="Times New Roman" w:cs="Times New Roman"/>
          <w:color w:val="000000" w:themeColor="text1"/>
          <w:szCs w:val="21"/>
          <w14:textFill>
            <w14:solidFill>
              <w14:schemeClr w14:val="tx1"/>
            </w14:solidFill>
          </w14:textFill>
        </w:rPr>
        <w:t>成交</w:t>
      </w:r>
      <w:r>
        <w:rPr>
          <w:rFonts w:ascii="Times New Roman" w:hAnsi="Times New Roman" w:cs="Times New Roman"/>
          <w:color w:val="000000" w:themeColor="text1"/>
          <w:szCs w:val="21"/>
          <w14:textFill>
            <w14:solidFill>
              <w14:schemeClr w14:val="tx1"/>
            </w14:solidFill>
          </w14:textFill>
        </w:rPr>
        <w:t>：</w:t>
      </w:r>
    </w:p>
    <w:p w14:paraId="43FACE39">
      <w:pPr>
        <w:pStyle w:val="95"/>
        <w:tabs>
          <w:tab w:val="left" w:pos="903"/>
        </w:tabs>
        <w:ind w:firstLine="420"/>
        <w:rPr>
          <w:rFonts w:ascii="Times New Roman" w:hAnsi="Times New Roman" w:cs="Times New Roman"/>
          <w:color w:val="000000" w:themeColor="text1"/>
          <w:szCs w:val="21"/>
          <w14:textFill>
            <w14:solidFill>
              <w14:schemeClr w14:val="tx1"/>
            </w14:solidFill>
          </w14:textFill>
        </w:rPr>
      </w:pPr>
      <w:bookmarkStart w:id="169" w:name="bookmark2069"/>
      <w:r>
        <w:rPr>
          <w:rFonts w:ascii="Times New Roman" w:hAnsi="Times New Roman" w:cs="Times New Roman"/>
          <w:color w:val="000000" w:themeColor="text1"/>
          <w:szCs w:val="21"/>
          <w14:textFill>
            <w14:solidFill>
              <w14:schemeClr w14:val="tx1"/>
            </w14:solidFill>
          </w14:textFill>
        </w:rPr>
        <w:t>（</w:t>
      </w:r>
      <w:bookmarkEnd w:id="169"/>
      <w:r>
        <w:rPr>
          <w:rFonts w:ascii="Times New Roman" w:hAnsi="Times New Roman" w:cs="Times New Roman"/>
          <w:color w:val="000000" w:themeColor="text1"/>
          <w:szCs w:val="21"/>
          <w14:textFill>
            <w14:solidFill>
              <w14:schemeClr w14:val="tx1"/>
            </w14:solidFill>
          </w14:textFill>
        </w:rPr>
        <w:t>1）我方承诺在收到</w:t>
      </w:r>
      <w:r>
        <w:rPr>
          <w:rFonts w:hint="eastAsia" w:ascii="Times New Roman" w:hAnsi="Times New Roman" w:cs="Times New Roman"/>
          <w:color w:val="000000" w:themeColor="text1"/>
          <w:szCs w:val="21"/>
          <w14:textFill>
            <w14:solidFill>
              <w14:schemeClr w14:val="tx1"/>
            </w14:solidFill>
          </w14:textFill>
        </w:rPr>
        <w:t>成交</w:t>
      </w:r>
      <w:r>
        <w:rPr>
          <w:rFonts w:ascii="Times New Roman" w:hAnsi="Times New Roman" w:cs="Times New Roman"/>
          <w:color w:val="000000" w:themeColor="text1"/>
          <w:szCs w:val="21"/>
          <w14:textFill>
            <w14:solidFill>
              <w14:schemeClr w14:val="tx1"/>
            </w14:solidFill>
          </w14:textFill>
        </w:rPr>
        <w:t>通知书后，在</w:t>
      </w:r>
      <w:r>
        <w:rPr>
          <w:rFonts w:hint="eastAsia" w:ascii="Times New Roman" w:hAnsi="Times New Roman" w:cs="Times New Roman"/>
          <w:color w:val="000000" w:themeColor="text1"/>
          <w:szCs w:val="21"/>
          <w14:textFill>
            <w14:solidFill>
              <w14:schemeClr w14:val="tx1"/>
            </w14:solidFill>
          </w14:textFill>
        </w:rPr>
        <w:t>成交</w:t>
      </w:r>
      <w:r>
        <w:rPr>
          <w:rFonts w:ascii="Times New Roman" w:hAnsi="Times New Roman" w:cs="Times New Roman"/>
          <w:color w:val="000000" w:themeColor="text1"/>
          <w:szCs w:val="21"/>
          <w14:textFill>
            <w14:solidFill>
              <w14:schemeClr w14:val="tx1"/>
            </w14:solidFill>
          </w14:textFill>
        </w:rPr>
        <w:t>通知书规定的期限内与你方签订合同。</w:t>
      </w:r>
    </w:p>
    <w:p w14:paraId="07C64351">
      <w:pPr>
        <w:pStyle w:val="95"/>
        <w:tabs>
          <w:tab w:val="left" w:pos="903"/>
        </w:tabs>
        <w:ind w:firstLine="420"/>
        <w:rPr>
          <w:rFonts w:ascii="Times New Roman" w:hAnsi="Times New Roman" w:cs="Times New Roman"/>
          <w:color w:val="000000" w:themeColor="text1"/>
          <w:szCs w:val="21"/>
          <w14:textFill>
            <w14:solidFill>
              <w14:schemeClr w14:val="tx1"/>
            </w14:solidFill>
          </w14:textFill>
        </w:rPr>
      </w:pPr>
      <w:bookmarkStart w:id="170" w:name="bookmark2070"/>
      <w:r>
        <w:rPr>
          <w:rFonts w:ascii="Times New Roman" w:hAnsi="Times New Roman" w:cs="Times New Roman"/>
          <w:color w:val="000000" w:themeColor="text1"/>
          <w:szCs w:val="21"/>
          <w14:textFill>
            <w14:solidFill>
              <w14:schemeClr w14:val="tx1"/>
            </w14:solidFill>
          </w14:textFill>
        </w:rPr>
        <w:t>（</w:t>
      </w:r>
      <w:bookmarkEnd w:id="170"/>
      <w:r>
        <w:rPr>
          <w:rFonts w:ascii="Times New Roman" w:hAnsi="Times New Roman" w:cs="Times New Roman"/>
          <w:color w:val="000000" w:themeColor="text1"/>
          <w:szCs w:val="21"/>
          <w14:textFill>
            <w14:solidFill>
              <w14:schemeClr w14:val="tx1"/>
            </w14:solidFill>
          </w14:textFill>
        </w:rPr>
        <w:t>2）</w:t>
      </w:r>
      <w:r>
        <w:rPr>
          <w:color w:val="000000" w:themeColor="text1"/>
          <w14:textFill>
            <w14:solidFill>
              <w14:schemeClr w14:val="tx1"/>
            </w14:solidFill>
          </w14:textFill>
        </w:rPr>
        <w:t>在签订合同时不向你方提出附加条件</w:t>
      </w:r>
      <w:r>
        <w:rPr>
          <w:rFonts w:ascii="Times New Roman" w:hAnsi="Times New Roman" w:cs="Times New Roman"/>
          <w:color w:val="000000" w:themeColor="text1"/>
          <w:szCs w:val="21"/>
          <w14:textFill>
            <w14:solidFill>
              <w14:schemeClr w14:val="tx1"/>
            </w14:solidFill>
          </w14:textFill>
        </w:rPr>
        <w:t>。</w:t>
      </w:r>
    </w:p>
    <w:p w14:paraId="5C112F66">
      <w:pPr>
        <w:pStyle w:val="95"/>
        <w:tabs>
          <w:tab w:val="left" w:pos="903"/>
        </w:tabs>
        <w:ind w:firstLine="420"/>
        <w:rPr>
          <w:rFonts w:ascii="Times New Roman" w:hAnsi="Times New Roman" w:cs="Times New Roman"/>
          <w:color w:val="000000" w:themeColor="text1"/>
          <w:szCs w:val="21"/>
          <w14:textFill>
            <w14:solidFill>
              <w14:schemeClr w14:val="tx1"/>
            </w14:solidFill>
          </w14:textFill>
        </w:rPr>
      </w:pPr>
      <w:bookmarkStart w:id="171" w:name="bookmark2071"/>
      <w:r>
        <w:rPr>
          <w:rFonts w:ascii="Times New Roman" w:hAnsi="Times New Roman" w:cs="Times New Roman"/>
          <w:color w:val="000000" w:themeColor="text1"/>
          <w:szCs w:val="21"/>
          <w14:textFill>
            <w14:solidFill>
              <w14:schemeClr w14:val="tx1"/>
            </w14:solidFill>
          </w14:textFill>
        </w:rPr>
        <w:t>（</w:t>
      </w:r>
      <w:bookmarkEnd w:id="171"/>
      <w:r>
        <w:rPr>
          <w:rFonts w:ascii="Times New Roman" w:hAnsi="Times New Roman" w:cs="Times New Roman"/>
          <w:color w:val="000000" w:themeColor="text1"/>
          <w:szCs w:val="21"/>
          <w14:textFill>
            <w14:solidFill>
              <w14:schemeClr w14:val="tx1"/>
            </w14:solidFill>
          </w14:textFill>
        </w:rPr>
        <w:t>3）我方承诺按照</w:t>
      </w:r>
      <w:r>
        <w:rPr>
          <w:rFonts w:hint="eastAsia" w:ascii="Times New Roman" w:hAnsi="Times New Roman" w:cs="Times New Roman"/>
          <w:color w:val="000000" w:themeColor="text1"/>
          <w:szCs w:val="21"/>
          <w14:textFill>
            <w14:solidFill>
              <w14:schemeClr w14:val="tx1"/>
            </w14:solidFill>
          </w14:textFill>
        </w:rPr>
        <w:t>磋商</w:t>
      </w:r>
      <w:r>
        <w:rPr>
          <w:rFonts w:ascii="Times New Roman" w:hAnsi="Times New Roman" w:cs="Times New Roman"/>
          <w:color w:val="000000" w:themeColor="text1"/>
          <w:szCs w:val="21"/>
          <w14:textFill>
            <w14:solidFill>
              <w14:schemeClr w14:val="tx1"/>
            </w14:solidFill>
          </w14:textFill>
        </w:rPr>
        <w:t>文件规定向你方递交履约担保。</w:t>
      </w:r>
    </w:p>
    <w:p w14:paraId="1A544602">
      <w:pPr>
        <w:pStyle w:val="95"/>
        <w:tabs>
          <w:tab w:val="left" w:pos="903"/>
        </w:tabs>
        <w:ind w:firstLine="420"/>
        <w:rPr>
          <w:rFonts w:ascii="Times New Roman" w:hAnsi="Times New Roman" w:cs="Times New Roman"/>
          <w:color w:val="000000" w:themeColor="text1"/>
          <w:szCs w:val="21"/>
          <w14:textFill>
            <w14:solidFill>
              <w14:schemeClr w14:val="tx1"/>
            </w14:solidFill>
          </w14:textFill>
        </w:rPr>
      </w:pPr>
      <w:bookmarkStart w:id="172" w:name="bookmark2072"/>
      <w:r>
        <w:rPr>
          <w:rFonts w:ascii="Times New Roman" w:hAnsi="Times New Roman" w:cs="Times New Roman"/>
          <w:color w:val="000000" w:themeColor="text1"/>
          <w:szCs w:val="21"/>
          <w14:textFill>
            <w14:solidFill>
              <w14:schemeClr w14:val="tx1"/>
            </w14:solidFill>
          </w14:textFill>
        </w:rPr>
        <w:t>（</w:t>
      </w:r>
      <w:bookmarkEnd w:id="172"/>
      <w:r>
        <w:rPr>
          <w:rFonts w:ascii="Times New Roman" w:hAnsi="Times New Roman" w:cs="Times New Roman"/>
          <w:color w:val="000000" w:themeColor="text1"/>
          <w:szCs w:val="21"/>
          <w14:textFill>
            <w14:solidFill>
              <w14:schemeClr w14:val="tx1"/>
            </w14:solidFill>
          </w14:textFill>
        </w:rPr>
        <w:t>4）我方承诺在合同约定的期限内完成并移交全部合同工程。</w:t>
      </w:r>
    </w:p>
    <w:p w14:paraId="2E0E680F">
      <w:pPr>
        <w:pStyle w:val="95"/>
        <w:tabs>
          <w:tab w:val="left" w:pos="903"/>
        </w:tabs>
        <w:ind w:firstLine="42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（5）</w:t>
      </w:r>
      <w:r>
        <w:rPr>
          <w:rFonts w:ascii="Times New Roman" w:hAnsi="Times New Roman" w:cs="Times New Roman"/>
          <w:color w:val="000000" w:themeColor="text1"/>
          <w:szCs w:val="21"/>
          <w14:textFill>
            <w14:solidFill>
              <w14:schemeClr w14:val="tx1"/>
            </w14:solidFill>
          </w14:textFill>
        </w:rPr>
        <w:t>在你方和我方进行合同谈判之前，我方将按照合同附件提出的最低要求填报派驻本标段的其他管理和技术人员及主要机械设备和试验检测设备，经你方审批后作为派驻本标段的项目管理机构主要人员和主要设备且不进行更换。如我方拟派驻的人员和设备不满足合同附件要求，你方有权取消我方</w:t>
      </w:r>
      <w:r>
        <w:rPr>
          <w:rFonts w:hint="eastAsia" w:ascii="Times New Roman" w:hAnsi="Times New Roman" w:cs="Times New Roman"/>
          <w:color w:val="000000" w:themeColor="text1"/>
          <w:szCs w:val="21"/>
          <w14:textFill>
            <w14:solidFill>
              <w14:schemeClr w14:val="tx1"/>
            </w14:solidFill>
          </w14:textFill>
        </w:rPr>
        <w:t>成交</w:t>
      </w:r>
      <w:r>
        <w:rPr>
          <w:color w:val="000000" w:themeColor="text1"/>
          <w14:textFill>
            <w14:solidFill>
              <w14:schemeClr w14:val="tx1"/>
            </w14:solidFill>
          </w14:textFill>
        </w:rPr>
        <w:t>资格。</w:t>
      </w:r>
    </w:p>
    <w:p w14:paraId="79BADD2A">
      <w:pPr>
        <w:pStyle w:val="95"/>
        <w:numPr>
          <w:ilvl w:val="0"/>
          <w:numId w:val="1"/>
        </w:numPr>
        <w:tabs>
          <w:tab w:val="left" w:pos="762"/>
        </w:tabs>
        <w:ind w:firstLine="440"/>
        <w:rPr>
          <w:rFonts w:ascii="Times New Roman" w:hAnsi="Times New Roman" w:cs="Times New Roman"/>
          <w:color w:val="000000" w:themeColor="text1"/>
          <w:szCs w:val="21"/>
          <w14:textFill>
            <w14:solidFill>
              <w14:schemeClr w14:val="tx1"/>
            </w14:solidFill>
          </w14:textFill>
        </w:rPr>
      </w:pPr>
      <w:bookmarkStart w:id="173" w:name="bookmark2073"/>
      <w:bookmarkEnd w:id="173"/>
      <w:r>
        <w:rPr>
          <w:color w:val="000000" w:themeColor="text1"/>
          <w14:textFill>
            <w14:solidFill>
              <w14:schemeClr w14:val="tx1"/>
            </w14:solidFill>
          </w14:textFill>
        </w:rPr>
        <w:t>在合同协议书正式签署生效之前，本</w:t>
      </w:r>
      <w:r>
        <w:rPr>
          <w:rFonts w:hint="eastAsia" w:ascii="Times New Roman" w:hAnsi="Times New Roman" w:cs="Times New Roman"/>
          <w:color w:val="000000" w:themeColor="text1"/>
          <w:szCs w:val="21"/>
          <w14:textFill>
            <w14:solidFill>
              <w14:schemeClr w14:val="tx1"/>
            </w14:solidFill>
          </w14:textFill>
        </w:rPr>
        <w:t>竞</w:t>
      </w:r>
      <w:r>
        <w:rPr>
          <w:rFonts w:ascii="Times New Roman" w:hAnsi="Times New Roman" w:cs="Times New Roman"/>
          <w:color w:val="000000" w:themeColor="text1"/>
          <w:szCs w:val="21"/>
          <w14:textFill>
            <w14:solidFill>
              <w14:schemeClr w14:val="tx1"/>
            </w14:solidFill>
          </w14:textFill>
        </w:rPr>
        <w:t>标</w:t>
      </w:r>
      <w:r>
        <w:rPr>
          <w:color w:val="000000" w:themeColor="text1"/>
          <w14:textFill>
            <w14:solidFill>
              <w14:schemeClr w14:val="tx1"/>
            </w14:solidFill>
          </w14:textFill>
        </w:rPr>
        <w:t>函连同你方的</w:t>
      </w:r>
      <w:r>
        <w:rPr>
          <w:rFonts w:hint="eastAsia"/>
          <w:color w:val="000000" w:themeColor="text1"/>
          <w14:textFill>
            <w14:solidFill>
              <w14:schemeClr w14:val="tx1"/>
            </w14:solidFill>
          </w14:textFill>
        </w:rPr>
        <w:t>成交</w:t>
      </w:r>
      <w:r>
        <w:rPr>
          <w:color w:val="000000" w:themeColor="text1"/>
          <w14:textFill>
            <w14:solidFill>
              <w14:schemeClr w14:val="tx1"/>
            </w14:solidFill>
          </w14:textFill>
        </w:rPr>
        <w:t>通知书将构成我们双方之间共同遵守的文件，对双方具有约束力</w:t>
      </w:r>
      <w:r>
        <w:rPr>
          <w:rFonts w:ascii="Times New Roman" w:hAnsi="Times New Roman" w:cs="Times New Roman"/>
          <w:color w:val="000000" w:themeColor="text1"/>
          <w:szCs w:val="21"/>
          <w14:textFill>
            <w14:solidFill>
              <w14:schemeClr w14:val="tx1"/>
            </w14:solidFill>
          </w14:textFill>
        </w:rPr>
        <w:t>。</w:t>
      </w:r>
    </w:p>
    <w:p w14:paraId="10C38CAC">
      <w:pPr>
        <w:spacing w:line="360" w:lineRule="auto"/>
        <w:ind w:firstLine="420" w:firstLineChars="200"/>
        <w:rPr>
          <w:color w:val="000000" w:themeColor="text1"/>
          <w:szCs w:val="21"/>
          <w14:textFill>
            <w14:solidFill>
              <w14:schemeClr w14:val="tx1"/>
            </w14:solidFill>
          </w14:textFill>
        </w:rPr>
      </w:pPr>
      <w:bookmarkStart w:id="174" w:name="bookmark2074"/>
      <w:bookmarkEnd w:id="174"/>
      <w:r>
        <w:rPr>
          <w:rFonts w:hint="eastAsia"/>
          <w:color w:val="000000" w:themeColor="text1"/>
          <w:szCs w:val="21"/>
          <w14:textFill>
            <w14:solidFill>
              <w14:schemeClr w14:val="tx1"/>
            </w14:solidFill>
          </w14:textFill>
        </w:rPr>
        <w:t>5.</w:t>
      </w:r>
      <w:r>
        <w:rPr>
          <w:color w:val="000000" w:themeColor="text1"/>
          <w:szCs w:val="21"/>
          <w:u w:val="single"/>
          <w14:textFill>
            <w14:solidFill>
              <w14:schemeClr w14:val="tx1"/>
            </w14:solidFill>
          </w14:textFill>
        </w:rPr>
        <w:t>（其他补充说明）</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38F85211">
      <w:pPr>
        <w:spacing w:line="360" w:lineRule="auto"/>
        <w:jc w:val="center"/>
        <w:rPr>
          <w:rFonts w:hint="eastAsia" w:ascii="宋体" w:hAnsi="宋体" w:cs="方正小标宋简体"/>
          <w:b/>
          <w:bCs/>
          <w:color w:val="000000" w:themeColor="text1"/>
          <w:sz w:val="32"/>
          <w:szCs w:val="32"/>
          <w14:textFill>
            <w14:solidFill>
              <w14:schemeClr w14:val="tx1"/>
            </w14:solidFill>
          </w14:textFill>
        </w:rPr>
      </w:pPr>
    </w:p>
    <w:p w14:paraId="297116C4">
      <w:pPr>
        <w:spacing w:line="360" w:lineRule="auto"/>
        <w:ind w:right="-817" w:rightChars="-389" w:firstLine="2640" w:firstLineChars="11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法定代表人或者委托代理人（</w:t>
      </w:r>
      <w:r>
        <w:rPr>
          <w:rFonts w:hint="eastAsia" w:ascii="宋体" w:hAnsi="宋体"/>
          <w:color w:val="000000" w:themeColor="text1"/>
          <w:sz w:val="24"/>
          <w14:textFill>
            <w14:solidFill>
              <w14:schemeClr w14:val="tx1"/>
            </w14:solidFill>
          </w14:textFill>
        </w:rPr>
        <w:t>签字</w:t>
      </w:r>
      <w:r>
        <w:rPr>
          <w:rFonts w:hint="eastAsia" w:ascii="宋体" w:hAnsi="宋体" w:cs="宋体"/>
          <w:color w:val="000000" w:themeColor="text1"/>
          <w:sz w:val="24"/>
          <w14:textFill>
            <w14:solidFill>
              <w14:schemeClr w14:val="tx1"/>
            </w14:solidFill>
          </w14:textFill>
        </w:rPr>
        <w:t>或</w:t>
      </w:r>
      <w:r>
        <w:rPr>
          <w:rFonts w:hint="eastAsia" w:ascii="宋体" w:hAnsi="宋体"/>
          <w:color w:val="000000" w:themeColor="text1"/>
          <w:sz w:val="24"/>
          <w14:textFill>
            <w14:solidFill>
              <w14:schemeClr w14:val="tx1"/>
            </w14:solidFill>
          </w14:textFill>
        </w:rPr>
        <w:t>盖章</w:t>
      </w:r>
      <w:r>
        <w:rPr>
          <w:rFonts w:hint="eastAsia" w:ascii="宋体" w:hAnsi="宋体" w:cs="宋体"/>
          <w:color w:val="000000" w:themeColor="text1"/>
          <w:sz w:val="24"/>
          <w14:textFill>
            <w14:solidFill>
              <w14:schemeClr w14:val="tx1"/>
            </w14:solidFill>
          </w14:textFill>
        </w:rPr>
        <w:t>或</w:t>
      </w:r>
      <w:r>
        <w:rPr>
          <w:rFonts w:hint="eastAsia" w:ascii="宋体" w:hAnsi="宋体"/>
          <w:color w:val="000000" w:themeColor="text1"/>
          <w:sz w:val="24"/>
          <w14:textFill>
            <w14:solidFill>
              <w14:schemeClr w14:val="tx1"/>
            </w14:solidFill>
          </w14:textFill>
        </w:rPr>
        <w:t>电子签名</w:t>
      </w:r>
      <w:r>
        <w:rPr>
          <w:rFonts w:hint="eastAsia" w:ascii="宋体" w:hAnsi="宋体" w:cs="仿宋_GB2312"/>
          <w:color w:val="000000" w:themeColor="text1"/>
          <w:sz w:val="24"/>
          <w14:textFill>
            <w14:solidFill>
              <w14:schemeClr w14:val="tx1"/>
            </w14:solidFill>
          </w14:textFill>
        </w:rPr>
        <w:t xml:space="preserve">）：                    </w:t>
      </w:r>
    </w:p>
    <w:p w14:paraId="728326B4">
      <w:pPr>
        <w:spacing w:line="360" w:lineRule="auto"/>
        <w:ind w:right="-817" w:rightChars="-389" w:firstLine="2640" w:firstLineChars="11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 xml:space="preserve">供应商（电子签章）：      </w:t>
      </w:r>
    </w:p>
    <w:p w14:paraId="2C70CEDD">
      <w:pPr>
        <w:spacing w:line="360" w:lineRule="auto"/>
        <w:jc w:val="center"/>
        <w:rPr>
          <w:rFonts w:hint="eastAsia" w:ascii="宋体" w:hAnsi="宋体" w:cs="方正小标宋简体"/>
          <w:b/>
          <w:bCs/>
          <w:color w:val="000000" w:themeColor="text1"/>
          <w:sz w:val="32"/>
          <w:szCs w:val="32"/>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日期：   年   月   日</w:t>
      </w:r>
      <w:r>
        <w:rPr>
          <w:rFonts w:ascii="宋体" w:hAnsi="宋体" w:cs="方正小标宋简体"/>
          <w:b/>
          <w:bCs/>
          <w:color w:val="000000" w:themeColor="text1"/>
          <w:sz w:val="32"/>
          <w:szCs w:val="32"/>
          <w14:textFill>
            <w14:solidFill>
              <w14:schemeClr w14:val="tx1"/>
            </w14:solidFill>
          </w14:textFill>
        </w:rPr>
        <w:br w:type="page"/>
      </w:r>
    </w:p>
    <w:p w14:paraId="7EBCB758">
      <w:pPr>
        <w:spacing w:line="360" w:lineRule="auto"/>
        <w:jc w:val="center"/>
        <w:rPr>
          <w:rFonts w:hint="eastAsia" w:ascii="宋体" w:hAnsi="宋体" w:cs="方正小标宋简体"/>
          <w:b/>
          <w:bCs/>
          <w:color w:val="000000" w:themeColor="text1"/>
          <w:sz w:val="32"/>
          <w:szCs w:val="32"/>
          <w14:textFill>
            <w14:solidFill>
              <w14:schemeClr w14:val="tx1"/>
            </w14:solidFill>
          </w14:textFill>
        </w:rPr>
      </w:pPr>
    </w:p>
    <w:p w14:paraId="28D29A9D">
      <w:pPr>
        <w:spacing w:line="360" w:lineRule="auto"/>
        <w:jc w:val="center"/>
        <w:rPr>
          <w:rFonts w:hint="eastAsia" w:ascii="宋体" w:hAnsi="宋体" w:cs="方正小标宋简体"/>
          <w:b/>
          <w:bCs/>
          <w:color w:val="000000" w:themeColor="text1"/>
          <w:sz w:val="32"/>
          <w:szCs w:val="32"/>
          <w14:textFill>
            <w14:solidFill>
              <w14:schemeClr w14:val="tx1"/>
            </w14:solidFill>
          </w14:textFill>
        </w:rPr>
      </w:pPr>
      <w:r>
        <w:rPr>
          <w:rFonts w:hint="eastAsia" w:ascii="宋体" w:hAnsi="宋体" w:cs="方正小标宋简体"/>
          <w:b/>
          <w:bCs/>
          <w:color w:val="000000" w:themeColor="text1"/>
          <w:sz w:val="32"/>
          <w:szCs w:val="32"/>
          <w14:textFill>
            <w14:solidFill>
              <w14:schemeClr w14:val="tx1"/>
            </w14:solidFill>
          </w14:textFill>
        </w:rPr>
        <w:t>（二）竞标函附录</w:t>
      </w:r>
    </w:p>
    <w:tbl>
      <w:tblPr>
        <w:tblStyle w:val="45"/>
        <w:tblW w:w="908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6"/>
        <w:gridCol w:w="2924"/>
        <w:gridCol w:w="1279"/>
        <w:gridCol w:w="3293"/>
        <w:gridCol w:w="850"/>
      </w:tblGrid>
      <w:tr w14:paraId="21382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36" w:type="dxa"/>
            <w:vAlign w:val="center"/>
          </w:tcPr>
          <w:p w14:paraId="32824563">
            <w:pPr>
              <w:jc w:val="center"/>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2924" w:type="dxa"/>
            <w:vAlign w:val="center"/>
          </w:tcPr>
          <w:p w14:paraId="4AACC453">
            <w:pPr>
              <w:jc w:val="center"/>
              <w:rPr>
                <w:color w:val="000000" w:themeColor="text1"/>
                <w14:textFill>
                  <w14:solidFill>
                    <w14:schemeClr w14:val="tx1"/>
                  </w14:solidFill>
                </w14:textFill>
              </w:rPr>
            </w:pPr>
            <w:r>
              <w:rPr>
                <w:color w:val="000000" w:themeColor="text1"/>
                <w14:textFill>
                  <w14:solidFill>
                    <w14:schemeClr w14:val="tx1"/>
                  </w14:solidFill>
                </w14:textFill>
              </w:rPr>
              <w:t>条款名称</w:t>
            </w:r>
          </w:p>
        </w:tc>
        <w:tc>
          <w:tcPr>
            <w:tcW w:w="1279" w:type="dxa"/>
            <w:vAlign w:val="center"/>
          </w:tcPr>
          <w:p w14:paraId="60F48A6E">
            <w:pPr>
              <w:jc w:val="center"/>
              <w:rPr>
                <w:color w:val="000000" w:themeColor="text1"/>
                <w14:textFill>
                  <w14:solidFill>
                    <w14:schemeClr w14:val="tx1"/>
                  </w14:solidFill>
                </w14:textFill>
              </w:rPr>
            </w:pPr>
            <w:r>
              <w:rPr>
                <w:color w:val="000000" w:themeColor="text1"/>
                <w14:textFill>
                  <w14:solidFill>
                    <w14:schemeClr w14:val="tx1"/>
                  </w14:solidFill>
                </w14:textFill>
              </w:rPr>
              <w:t>合同条目号</w:t>
            </w:r>
          </w:p>
        </w:tc>
        <w:tc>
          <w:tcPr>
            <w:tcW w:w="3293" w:type="dxa"/>
            <w:vAlign w:val="center"/>
          </w:tcPr>
          <w:p w14:paraId="206F757B">
            <w:pPr>
              <w:jc w:val="center"/>
              <w:rPr>
                <w:color w:val="000000" w:themeColor="text1"/>
                <w14:textFill>
                  <w14:solidFill>
                    <w14:schemeClr w14:val="tx1"/>
                  </w14:solidFill>
                </w14:textFill>
              </w:rPr>
            </w:pPr>
            <w:r>
              <w:rPr>
                <w:color w:val="000000" w:themeColor="text1"/>
                <w14:textFill>
                  <w14:solidFill>
                    <w14:schemeClr w14:val="tx1"/>
                  </w14:solidFill>
                </w14:textFill>
              </w:rPr>
              <w:t>约定内容</w:t>
            </w:r>
          </w:p>
        </w:tc>
        <w:tc>
          <w:tcPr>
            <w:tcW w:w="850" w:type="dxa"/>
            <w:vAlign w:val="center"/>
          </w:tcPr>
          <w:p w14:paraId="6EFAA927">
            <w:pPr>
              <w:jc w:val="center"/>
              <w:rPr>
                <w:color w:val="000000" w:themeColor="text1"/>
                <w14:textFill>
                  <w14:solidFill>
                    <w14:schemeClr w14:val="tx1"/>
                  </w14:solidFill>
                </w14:textFill>
              </w:rPr>
            </w:pPr>
            <w:r>
              <w:rPr>
                <w:color w:val="000000" w:themeColor="text1"/>
                <w14:textFill>
                  <w14:solidFill>
                    <w14:schemeClr w14:val="tx1"/>
                  </w14:solidFill>
                </w14:textFill>
              </w:rPr>
              <w:t>备注</w:t>
            </w:r>
          </w:p>
        </w:tc>
      </w:tr>
      <w:tr w14:paraId="3D0FF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736" w:type="dxa"/>
            <w:vAlign w:val="center"/>
          </w:tcPr>
          <w:p w14:paraId="01AC0479">
            <w:pPr>
              <w:pStyle w:val="170"/>
              <w:spacing w:line="240" w:lineRule="auto"/>
              <w:ind w:firstLine="0"/>
              <w:jc w:val="center"/>
              <w:rPr>
                <w:rFonts w:hint="eastAsia"/>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2924" w:type="dxa"/>
            <w:vAlign w:val="center"/>
          </w:tcPr>
          <w:p w14:paraId="3F34435D">
            <w:pPr>
              <w:pStyle w:val="170"/>
              <w:spacing w:line="240" w:lineRule="auto"/>
              <w:ind w:firstLine="0"/>
              <w:jc w:val="center"/>
              <w:rPr>
                <w:rFonts w:hint="eastAsia"/>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项目经理</w:t>
            </w:r>
          </w:p>
        </w:tc>
        <w:tc>
          <w:tcPr>
            <w:tcW w:w="1279" w:type="dxa"/>
            <w:vAlign w:val="center"/>
          </w:tcPr>
          <w:p w14:paraId="53092379">
            <w:pPr>
              <w:pStyle w:val="170"/>
              <w:spacing w:line="240" w:lineRule="auto"/>
              <w:ind w:firstLine="0"/>
              <w:jc w:val="center"/>
              <w:rPr>
                <w:rFonts w:hint="eastAsia"/>
                <w:color w:val="000000" w:themeColor="text1"/>
                <w14:textFill>
                  <w14:solidFill>
                    <w14:schemeClr w14:val="tx1"/>
                  </w14:solidFill>
                </w14:textFill>
              </w:rPr>
            </w:pPr>
            <w:r>
              <w:rPr>
                <w:rFonts w:cs="Times New Roman"/>
                <w:color w:val="000000" w:themeColor="text1"/>
                <w:sz w:val="21"/>
                <w:szCs w:val="21"/>
                <w:lang w:val="en-US" w:eastAsia="en-US" w:bidi="en-US"/>
                <w14:textFill>
                  <w14:solidFill>
                    <w14:schemeClr w14:val="tx1"/>
                  </w14:solidFill>
                </w14:textFill>
              </w:rPr>
              <w:t>1.1.2.4</w:t>
            </w:r>
          </w:p>
        </w:tc>
        <w:tc>
          <w:tcPr>
            <w:tcW w:w="3293" w:type="dxa"/>
            <w:vAlign w:val="center"/>
          </w:tcPr>
          <w:p w14:paraId="20A2BDE3">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p w14:paraId="1E5B7AA5">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身份证号码：</w:t>
            </w:r>
          </w:p>
          <w:p w14:paraId="367CC2DD">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职称：</w:t>
            </w:r>
          </w:p>
          <w:p w14:paraId="6B4C7797">
            <w:pP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注册执业资格：</w:t>
            </w:r>
          </w:p>
        </w:tc>
        <w:tc>
          <w:tcPr>
            <w:tcW w:w="850" w:type="dxa"/>
            <w:vAlign w:val="center"/>
          </w:tcPr>
          <w:p w14:paraId="6F94DDDA">
            <w:pPr>
              <w:jc w:val="center"/>
              <w:rPr>
                <w:color w:val="000000" w:themeColor="text1"/>
                <w14:textFill>
                  <w14:solidFill>
                    <w14:schemeClr w14:val="tx1"/>
                  </w14:solidFill>
                </w14:textFill>
              </w:rPr>
            </w:pPr>
          </w:p>
        </w:tc>
      </w:tr>
      <w:tr w14:paraId="23636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trPr>
        <w:tc>
          <w:tcPr>
            <w:tcW w:w="736" w:type="dxa"/>
            <w:vAlign w:val="center"/>
          </w:tcPr>
          <w:p w14:paraId="28FA34F9">
            <w:pPr>
              <w:pStyle w:val="170"/>
              <w:spacing w:line="240" w:lineRule="auto"/>
              <w:ind w:firstLine="0"/>
              <w:jc w:val="center"/>
              <w:rPr>
                <w:rFonts w:hint="eastAsia"/>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2924" w:type="dxa"/>
            <w:vAlign w:val="center"/>
          </w:tcPr>
          <w:p w14:paraId="21CF0E86">
            <w:pPr>
              <w:pStyle w:val="170"/>
              <w:spacing w:line="240" w:lineRule="auto"/>
              <w:ind w:firstLine="0"/>
              <w:jc w:val="center"/>
              <w:rPr>
                <w:rFonts w:hint="eastAsia"/>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技术负责人</w:t>
            </w:r>
          </w:p>
        </w:tc>
        <w:tc>
          <w:tcPr>
            <w:tcW w:w="1279" w:type="dxa"/>
            <w:vAlign w:val="center"/>
          </w:tcPr>
          <w:p w14:paraId="1F6CEAE5">
            <w:pPr>
              <w:pStyle w:val="170"/>
              <w:spacing w:line="240" w:lineRule="auto"/>
              <w:ind w:firstLine="0"/>
              <w:jc w:val="center"/>
              <w:rPr>
                <w:rFonts w:hint="eastAsia"/>
                <w:color w:val="000000" w:themeColor="text1"/>
                <w14:textFill>
                  <w14:solidFill>
                    <w14:schemeClr w14:val="tx1"/>
                  </w14:solidFill>
                </w14:textFill>
              </w:rPr>
            </w:pPr>
            <w:r>
              <w:rPr>
                <w:rFonts w:cs="Times New Roman"/>
                <w:color w:val="000000" w:themeColor="text1"/>
                <w:sz w:val="21"/>
                <w:szCs w:val="21"/>
                <w:lang w:val="en-US" w:eastAsia="en-US" w:bidi="en-US"/>
                <w14:textFill>
                  <w14:solidFill>
                    <w14:schemeClr w14:val="tx1"/>
                  </w14:solidFill>
                </w14:textFill>
              </w:rPr>
              <w:t>1.1.2.4</w:t>
            </w:r>
          </w:p>
        </w:tc>
        <w:tc>
          <w:tcPr>
            <w:tcW w:w="3293" w:type="dxa"/>
            <w:vAlign w:val="center"/>
          </w:tcPr>
          <w:p w14:paraId="307C2038">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p w14:paraId="24ECD3B2">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身份证号码：</w:t>
            </w:r>
          </w:p>
          <w:p w14:paraId="2C8214DA">
            <w:pP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职称：</w:t>
            </w:r>
          </w:p>
        </w:tc>
        <w:tc>
          <w:tcPr>
            <w:tcW w:w="850" w:type="dxa"/>
            <w:vAlign w:val="center"/>
          </w:tcPr>
          <w:p w14:paraId="1566CA16">
            <w:pPr>
              <w:jc w:val="center"/>
              <w:rPr>
                <w:color w:val="000000" w:themeColor="text1"/>
                <w14:textFill>
                  <w14:solidFill>
                    <w14:schemeClr w14:val="tx1"/>
                  </w14:solidFill>
                </w14:textFill>
              </w:rPr>
            </w:pPr>
          </w:p>
        </w:tc>
      </w:tr>
      <w:tr w14:paraId="09D40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736" w:type="dxa"/>
            <w:vAlign w:val="center"/>
          </w:tcPr>
          <w:p w14:paraId="3884D469">
            <w:pPr>
              <w:pStyle w:val="170"/>
              <w:spacing w:line="240" w:lineRule="auto"/>
              <w:ind w:firstLine="0"/>
              <w:jc w:val="center"/>
              <w:rPr>
                <w:rFonts w:hint="eastAsia"/>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3</w:t>
            </w:r>
          </w:p>
        </w:tc>
        <w:tc>
          <w:tcPr>
            <w:tcW w:w="2924" w:type="dxa"/>
            <w:vAlign w:val="center"/>
          </w:tcPr>
          <w:p w14:paraId="5AD5939D">
            <w:pPr>
              <w:pStyle w:val="170"/>
              <w:spacing w:line="240" w:lineRule="auto"/>
              <w:ind w:firstLine="0"/>
              <w:jc w:val="center"/>
              <w:rPr>
                <w:rFonts w:hint="eastAsia"/>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专职安全员</w:t>
            </w:r>
          </w:p>
        </w:tc>
        <w:tc>
          <w:tcPr>
            <w:tcW w:w="1279" w:type="dxa"/>
            <w:vAlign w:val="center"/>
          </w:tcPr>
          <w:p w14:paraId="4E8CD536">
            <w:pPr>
              <w:pStyle w:val="170"/>
              <w:spacing w:line="240" w:lineRule="auto"/>
              <w:ind w:firstLine="0"/>
              <w:jc w:val="center"/>
              <w:rPr>
                <w:rFonts w:hint="eastAsia"/>
                <w:color w:val="000000" w:themeColor="text1"/>
                <w14:textFill>
                  <w14:solidFill>
                    <w14:schemeClr w14:val="tx1"/>
                  </w14:solidFill>
                </w14:textFill>
              </w:rPr>
            </w:pPr>
            <w:r>
              <w:rPr>
                <w:rFonts w:cs="Times New Roman"/>
                <w:color w:val="000000" w:themeColor="text1"/>
                <w:sz w:val="21"/>
                <w:szCs w:val="21"/>
                <w:lang w:val="en-US" w:eastAsia="en-US" w:bidi="en-US"/>
                <w14:textFill>
                  <w14:solidFill>
                    <w14:schemeClr w14:val="tx1"/>
                  </w14:solidFill>
                </w14:textFill>
              </w:rPr>
              <w:t>1.1.2.4</w:t>
            </w:r>
          </w:p>
        </w:tc>
        <w:tc>
          <w:tcPr>
            <w:tcW w:w="3293" w:type="dxa"/>
            <w:vAlign w:val="center"/>
          </w:tcPr>
          <w:p w14:paraId="0BDC5708">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p w14:paraId="1F037C4A">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身份证号码：</w:t>
            </w:r>
          </w:p>
          <w:p w14:paraId="63C3E711">
            <w:pP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水行政主管部门颁发的安全生产考核合格证书号码：</w:t>
            </w:r>
          </w:p>
        </w:tc>
        <w:tc>
          <w:tcPr>
            <w:tcW w:w="850" w:type="dxa"/>
            <w:vAlign w:val="center"/>
          </w:tcPr>
          <w:p w14:paraId="6D845C40">
            <w:pPr>
              <w:jc w:val="center"/>
              <w:rPr>
                <w:color w:val="000000" w:themeColor="text1"/>
                <w14:textFill>
                  <w14:solidFill>
                    <w14:schemeClr w14:val="tx1"/>
                  </w14:solidFill>
                </w14:textFill>
              </w:rPr>
            </w:pPr>
          </w:p>
        </w:tc>
      </w:tr>
      <w:tr w14:paraId="4BFA6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36" w:type="dxa"/>
            <w:tcBorders>
              <w:bottom w:val="single" w:color="000000" w:sz="6" w:space="0"/>
            </w:tcBorders>
            <w:vAlign w:val="center"/>
          </w:tcPr>
          <w:p w14:paraId="25C6289E">
            <w:pPr>
              <w:pStyle w:val="170"/>
              <w:spacing w:line="240" w:lineRule="auto"/>
              <w:ind w:firstLine="0"/>
              <w:jc w:val="center"/>
              <w:rPr>
                <w:rFonts w:hint="eastAsia"/>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4</w:t>
            </w:r>
          </w:p>
        </w:tc>
        <w:tc>
          <w:tcPr>
            <w:tcW w:w="2924" w:type="dxa"/>
            <w:tcBorders>
              <w:bottom w:val="single" w:color="000000" w:sz="6" w:space="0"/>
            </w:tcBorders>
            <w:vAlign w:val="center"/>
          </w:tcPr>
          <w:p w14:paraId="3E10EF18">
            <w:pPr>
              <w:pStyle w:val="170"/>
              <w:spacing w:line="240" w:lineRule="auto"/>
              <w:ind w:firstLine="0"/>
              <w:jc w:val="center"/>
              <w:rPr>
                <w:rFonts w:hint="eastAsia"/>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工期</w:t>
            </w:r>
          </w:p>
        </w:tc>
        <w:tc>
          <w:tcPr>
            <w:tcW w:w="1279" w:type="dxa"/>
            <w:tcBorders>
              <w:bottom w:val="single" w:color="000000" w:sz="6" w:space="0"/>
            </w:tcBorders>
            <w:vAlign w:val="center"/>
          </w:tcPr>
          <w:p w14:paraId="2AB14050">
            <w:pPr>
              <w:pStyle w:val="170"/>
              <w:spacing w:line="240" w:lineRule="auto"/>
              <w:ind w:firstLine="0"/>
              <w:jc w:val="center"/>
              <w:rPr>
                <w:rFonts w:hint="eastAsia"/>
                <w:color w:val="000000" w:themeColor="text1"/>
                <w14:textFill>
                  <w14:solidFill>
                    <w14:schemeClr w14:val="tx1"/>
                  </w14:solidFill>
                </w14:textFill>
              </w:rPr>
            </w:pPr>
            <w:r>
              <w:rPr>
                <w:rFonts w:cs="Times New Roman"/>
                <w:color w:val="000000" w:themeColor="text1"/>
                <w:sz w:val="21"/>
                <w:szCs w:val="21"/>
                <w:lang w:val="en-US" w:eastAsia="en-US" w:bidi="en-US"/>
                <w14:textFill>
                  <w14:solidFill>
                    <w14:schemeClr w14:val="tx1"/>
                  </w14:solidFill>
                </w14:textFill>
              </w:rPr>
              <w:t>1.1.4.3</w:t>
            </w:r>
          </w:p>
        </w:tc>
        <w:tc>
          <w:tcPr>
            <w:tcW w:w="3293" w:type="dxa"/>
            <w:tcBorders>
              <w:bottom w:val="single" w:color="000000" w:sz="6" w:space="0"/>
            </w:tcBorders>
            <w:vAlign w:val="center"/>
          </w:tcPr>
          <w:p w14:paraId="6CFD19AC">
            <w:pPr>
              <w:pStyle w:val="170"/>
              <w:tabs>
                <w:tab w:val="left" w:leader="underscore" w:pos="1212"/>
              </w:tabs>
              <w:spacing w:line="240" w:lineRule="auto"/>
              <w:ind w:firstLine="0"/>
              <w:rPr>
                <w:rFonts w:hint="eastAsia"/>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天数：</w:t>
            </w:r>
            <w:r>
              <w:rPr>
                <w:rFonts w:hint="eastAsia"/>
                <w:color w:val="000000" w:themeColor="text1"/>
                <w:sz w:val="21"/>
                <w:szCs w:val="21"/>
                <w:u w:val="single"/>
                <w:lang w:val="en-US"/>
                <w14:textFill>
                  <w14:solidFill>
                    <w14:schemeClr w14:val="tx1"/>
                  </w14:solidFill>
                </w14:textFill>
              </w:rPr>
              <w:t xml:space="preserve">   </w:t>
            </w:r>
            <w:r>
              <w:rPr>
                <w:rFonts w:hint="eastAsia"/>
                <w:color w:val="000000" w:themeColor="text1"/>
                <w:sz w:val="21"/>
                <w:szCs w:val="21"/>
                <w14:textFill>
                  <w14:solidFill>
                    <w14:schemeClr w14:val="tx1"/>
                  </w14:solidFill>
                </w14:textFill>
              </w:rPr>
              <w:t>日历天</w:t>
            </w:r>
          </w:p>
        </w:tc>
        <w:tc>
          <w:tcPr>
            <w:tcW w:w="850" w:type="dxa"/>
            <w:tcBorders>
              <w:bottom w:val="single" w:color="000000" w:sz="6" w:space="0"/>
            </w:tcBorders>
            <w:vAlign w:val="center"/>
          </w:tcPr>
          <w:p w14:paraId="44CEC8CE">
            <w:pPr>
              <w:jc w:val="center"/>
              <w:rPr>
                <w:color w:val="000000" w:themeColor="text1"/>
                <w14:textFill>
                  <w14:solidFill>
                    <w14:schemeClr w14:val="tx1"/>
                  </w14:solidFill>
                </w14:textFill>
              </w:rPr>
            </w:pPr>
          </w:p>
        </w:tc>
      </w:tr>
      <w:tr w14:paraId="3D4CE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736" w:type="dxa"/>
            <w:tcBorders>
              <w:top w:val="single" w:color="000000" w:sz="6" w:space="0"/>
            </w:tcBorders>
            <w:vAlign w:val="center"/>
          </w:tcPr>
          <w:p w14:paraId="5F729D7C">
            <w:pPr>
              <w:pStyle w:val="170"/>
              <w:spacing w:line="240" w:lineRule="auto"/>
              <w:ind w:firstLine="0"/>
              <w:jc w:val="center"/>
              <w:rPr>
                <w:rFonts w:hint="eastAsia"/>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5</w:t>
            </w:r>
          </w:p>
        </w:tc>
        <w:tc>
          <w:tcPr>
            <w:tcW w:w="2924" w:type="dxa"/>
            <w:tcBorders>
              <w:top w:val="single" w:color="000000" w:sz="6" w:space="0"/>
            </w:tcBorders>
            <w:vAlign w:val="center"/>
          </w:tcPr>
          <w:p w14:paraId="4B107CD5">
            <w:pPr>
              <w:pStyle w:val="170"/>
              <w:spacing w:line="271" w:lineRule="exact"/>
              <w:ind w:firstLine="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缺陷责任期 </w:t>
            </w:r>
          </w:p>
          <w:p w14:paraId="5291C89A">
            <w:pPr>
              <w:pStyle w:val="170"/>
              <w:spacing w:line="271" w:lineRule="exact"/>
              <w:ind w:firstLine="0"/>
              <w:jc w:val="center"/>
              <w:rPr>
                <w:rFonts w:hint="eastAsia"/>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（工程质量保修期）</w:t>
            </w:r>
          </w:p>
        </w:tc>
        <w:tc>
          <w:tcPr>
            <w:tcW w:w="1279" w:type="dxa"/>
            <w:tcBorders>
              <w:top w:val="single" w:color="000000" w:sz="6" w:space="0"/>
            </w:tcBorders>
            <w:vAlign w:val="center"/>
          </w:tcPr>
          <w:p w14:paraId="3DC991E3">
            <w:pPr>
              <w:pStyle w:val="170"/>
              <w:spacing w:line="240" w:lineRule="auto"/>
              <w:ind w:firstLine="0"/>
              <w:jc w:val="center"/>
              <w:rPr>
                <w:rFonts w:hint="eastAsia"/>
                <w:color w:val="000000" w:themeColor="text1"/>
                <w14:textFill>
                  <w14:solidFill>
                    <w14:schemeClr w14:val="tx1"/>
                  </w14:solidFill>
                </w14:textFill>
              </w:rPr>
            </w:pPr>
            <w:r>
              <w:rPr>
                <w:rFonts w:cs="Times New Roman"/>
                <w:color w:val="000000" w:themeColor="text1"/>
                <w:sz w:val="21"/>
                <w:szCs w:val="21"/>
                <w:lang w:val="en-US" w:eastAsia="en-US" w:bidi="en-US"/>
                <w14:textFill>
                  <w14:solidFill>
                    <w14:schemeClr w14:val="tx1"/>
                  </w14:solidFill>
                </w14:textFill>
              </w:rPr>
              <w:t>1.1.4.5</w:t>
            </w:r>
          </w:p>
        </w:tc>
        <w:tc>
          <w:tcPr>
            <w:tcW w:w="3293" w:type="dxa"/>
            <w:tcBorders>
              <w:top w:val="single" w:color="000000" w:sz="6" w:space="0"/>
            </w:tcBorders>
          </w:tcPr>
          <w:p w14:paraId="78EE986A">
            <w:pPr>
              <w:rPr>
                <w:color w:val="000000" w:themeColor="text1"/>
                <w14:textFill>
                  <w14:solidFill>
                    <w14:schemeClr w14:val="tx1"/>
                  </w14:solidFill>
                </w14:textFill>
              </w:rPr>
            </w:pPr>
          </w:p>
        </w:tc>
        <w:tc>
          <w:tcPr>
            <w:tcW w:w="850" w:type="dxa"/>
            <w:tcBorders>
              <w:top w:val="single" w:color="000000" w:sz="6" w:space="0"/>
            </w:tcBorders>
            <w:vAlign w:val="center"/>
          </w:tcPr>
          <w:p w14:paraId="745A0A5F">
            <w:pPr>
              <w:jc w:val="center"/>
              <w:rPr>
                <w:color w:val="000000" w:themeColor="text1"/>
                <w14:textFill>
                  <w14:solidFill>
                    <w14:schemeClr w14:val="tx1"/>
                  </w14:solidFill>
                </w14:textFill>
              </w:rPr>
            </w:pPr>
          </w:p>
        </w:tc>
      </w:tr>
      <w:tr w14:paraId="14DDB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trPr>
        <w:tc>
          <w:tcPr>
            <w:tcW w:w="736" w:type="dxa"/>
            <w:vAlign w:val="center"/>
          </w:tcPr>
          <w:p w14:paraId="4A22978E">
            <w:pPr>
              <w:pStyle w:val="170"/>
              <w:spacing w:line="240" w:lineRule="auto"/>
              <w:ind w:firstLine="0"/>
              <w:jc w:val="center"/>
              <w:rPr>
                <w:rFonts w:hint="eastAsia"/>
                <w:color w:val="000000" w:themeColor="text1"/>
                <w14:textFill>
                  <w14:solidFill>
                    <w14:schemeClr w14:val="tx1"/>
                  </w14:solidFill>
                </w14:textFill>
              </w:rPr>
            </w:pPr>
            <w:r>
              <w:rPr>
                <w:rFonts w:hint="eastAsia"/>
                <w:color w:val="000000" w:themeColor="text1"/>
                <w:sz w:val="21"/>
                <w:szCs w:val="21"/>
                <w:lang w:val="en-US"/>
                <w14:textFill>
                  <w14:solidFill>
                    <w14:schemeClr w14:val="tx1"/>
                  </w14:solidFill>
                </w14:textFill>
              </w:rPr>
              <w:t>6</w:t>
            </w:r>
          </w:p>
        </w:tc>
        <w:tc>
          <w:tcPr>
            <w:tcW w:w="2924" w:type="dxa"/>
            <w:vAlign w:val="center"/>
          </w:tcPr>
          <w:p w14:paraId="2C1CEEB7">
            <w:pPr>
              <w:pStyle w:val="170"/>
              <w:spacing w:line="240" w:lineRule="auto"/>
              <w:ind w:firstLine="0"/>
              <w:jc w:val="center"/>
              <w:rPr>
                <w:rFonts w:hint="eastAsia"/>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分包</w:t>
            </w:r>
          </w:p>
        </w:tc>
        <w:tc>
          <w:tcPr>
            <w:tcW w:w="1279" w:type="dxa"/>
            <w:vAlign w:val="center"/>
          </w:tcPr>
          <w:p w14:paraId="6CFEAAEF">
            <w:pPr>
              <w:pStyle w:val="170"/>
              <w:spacing w:line="240" w:lineRule="auto"/>
              <w:ind w:firstLine="0"/>
              <w:jc w:val="center"/>
              <w:rPr>
                <w:rFonts w:hint="eastAsia"/>
                <w:color w:val="000000" w:themeColor="text1"/>
                <w14:textFill>
                  <w14:solidFill>
                    <w14:schemeClr w14:val="tx1"/>
                  </w14:solidFill>
                </w14:textFill>
              </w:rPr>
            </w:pPr>
            <w:r>
              <w:rPr>
                <w:rFonts w:cs="Times New Roman"/>
                <w:color w:val="000000" w:themeColor="text1"/>
                <w:sz w:val="21"/>
                <w:szCs w:val="21"/>
                <w:lang w:val="en-US" w:eastAsia="en-US" w:bidi="en-US"/>
                <w14:textFill>
                  <w14:solidFill>
                    <w14:schemeClr w14:val="tx1"/>
                  </w14:solidFill>
                </w14:textFill>
              </w:rPr>
              <w:t>4.3</w:t>
            </w:r>
          </w:p>
        </w:tc>
        <w:tc>
          <w:tcPr>
            <w:tcW w:w="3293" w:type="dxa"/>
            <w:vAlign w:val="center"/>
          </w:tcPr>
          <w:p w14:paraId="00F08578">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□不允许；</w:t>
            </w:r>
          </w:p>
          <w:p w14:paraId="263CFCC6">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□允许，分包工程项目：</w:t>
            </w:r>
          </w:p>
          <w:p w14:paraId="0CBA09E8">
            <w:pPr>
              <w:ind w:firstLine="840" w:firstLineChars="400"/>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分包金额限额：</w:t>
            </w:r>
          </w:p>
        </w:tc>
        <w:tc>
          <w:tcPr>
            <w:tcW w:w="850" w:type="dxa"/>
            <w:vAlign w:val="center"/>
          </w:tcPr>
          <w:p w14:paraId="581ABD51">
            <w:pPr>
              <w:jc w:val="center"/>
              <w:rPr>
                <w:color w:val="000000" w:themeColor="text1"/>
                <w14:textFill>
                  <w14:solidFill>
                    <w14:schemeClr w14:val="tx1"/>
                  </w14:solidFill>
                </w14:textFill>
              </w:rPr>
            </w:pPr>
          </w:p>
        </w:tc>
      </w:tr>
      <w:tr w14:paraId="72B3A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736" w:type="dxa"/>
            <w:vAlign w:val="center"/>
          </w:tcPr>
          <w:p w14:paraId="19FC1557">
            <w:pPr>
              <w:pStyle w:val="170"/>
              <w:spacing w:line="240" w:lineRule="auto"/>
              <w:ind w:firstLine="0"/>
              <w:jc w:val="center"/>
              <w:rPr>
                <w:rFonts w:hint="eastAsia"/>
                <w:color w:val="000000" w:themeColor="text1"/>
                <w14:textFill>
                  <w14:solidFill>
                    <w14:schemeClr w14:val="tx1"/>
                  </w14:solidFill>
                </w14:textFill>
              </w:rPr>
            </w:pPr>
            <w:r>
              <w:rPr>
                <w:rFonts w:hint="eastAsia"/>
                <w:color w:val="000000" w:themeColor="text1"/>
                <w:sz w:val="21"/>
                <w:szCs w:val="21"/>
                <w:lang w:val="en-US"/>
                <w14:textFill>
                  <w14:solidFill>
                    <w14:schemeClr w14:val="tx1"/>
                  </w14:solidFill>
                </w14:textFill>
              </w:rPr>
              <w:t>7</w:t>
            </w:r>
          </w:p>
        </w:tc>
        <w:tc>
          <w:tcPr>
            <w:tcW w:w="2924" w:type="dxa"/>
            <w:vAlign w:val="center"/>
          </w:tcPr>
          <w:p w14:paraId="76CB64F9">
            <w:pPr>
              <w:pStyle w:val="170"/>
              <w:spacing w:line="240" w:lineRule="auto"/>
              <w:ind w:firstLine="0"/>
              <w:jc w:val="center"/>
              <w:rPr>
                <w:rFonts w:hint="eastAsia"/>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价格调整的差额计算</w:t>
            </w:r>
          </w:p>
        </w:tc>
        <w:tc>
          <w:tcPr>
            <w:tcW w:w="1279" w:type="dxa"/>
            <w:vAlign w:val="center"/>
          </w:tcPr>
          <w:p w14:paraId="73ED9166">
            <w:pPr>
              <w:pStyle w:val="170"/>
              <w:spacing w:line="240" w:lineRule="auto"/>
              <w:ind w:firstLine="0"/>
              <w:jc w:val="center"/>
              <w:rPr>
                <w:rFonts w:hint="eastAsia"/>
                <w:color w:val="000000" w:themeColor="text1"/>
                <w14:textFill>
                  <w14:solidFill>
                    <w14:schemeClr w14:val="tx1"/>
                  </w14:solidFill>
                </w14:textFill>
              </w:rPr>
            </w:pPr>
            <w:r>
              <w:rPr>
                <w:rFonts w:cs="Times New Roman"/>
                <w:color w:val="000000" w:themeColor="text1"/>
                <w:sz w:val="21"/>
                <w:szCs w:val="21"/>
                <w:lang w:val="en-US" w:eastAsia="en-US" w:bidi="en-US"/>
                <w14:textFill>
                  <w14:solidFill>
                    <w14:schemeClr w14:val="tx1"/>
                  </w14:solidFill>
                </w14:textFill>
              </w:rPr>
              <w:t>16.1</w:t>
            </w:r>
          </w:p>
        </w:tc>
        <w:tc>
          <w:tcPr>
            <w:tcW w:w="3293" w:type="dxa"/>
            <w:vAlign w:val="center"/>
          </w:tcPr>
          <w:p w14:paraId="7BEFFA73">
            <w:pPr>
              <w:pStyle w:val="170"/>
              <w:spacing w:line="240" w:lineRule="auto"/>
              <w:ind w:firstLine="0"/>
              <w:jc w:val="center"/>
              <w:rPr>
                <w:rFonts w:hint="eastAsia"/>
                <w:color w:val="000000" w:themeColor="text1"/>
                <w14:textFill>
                  <w14:solidFill>
                    <w14:schemeClr w14:val="tx1"/>
                  </w14:solidFill>
                </w14:textFill>
              </w:rPr>
            </w:pPr>
          </w:p>
        </w:tc>
        <w:tc>
          <w:tcPr>
            <w:tcW w:w="850" w:type="dxa"/>
            <w:vAlign w:val="center"/>
          </w:tcPr>
          <w:p w14:paraId="40680C7B">
            <w:pPr>
              <w:jc w:val="center"/>
              <w:rPr>
                <w:color w:val="000000" w:themeColor="text1"/>
                <w14:textFill>
                  <w14:solidFill>
                    <w14:schemeClr w14:val="tx1"/>
                  </w14:solidFill>
                </w14:textFill>
              </w:rPr>
            </w:pPr>
          </w:p>
        </w:tc>
      </w:tr>
    </w:tbl>
    <w:p w14:paraId="71A17001">
      <w:pPr>
        <w:spacing w:line="360" w:lineRule="auto"/>
        <w:ind w:right="-817" w:rightChars="-389" w:firstLine="2640" w:firstLineChars="1100"/>
        <w:contextualSpacing/>
        <w:rPr>
          <w:rFonts w:hint="eastAsia" w:ascii="宋体" w:hAnsi="宋体" w:cs="仿宋_GB2312"/>
          <w:color w:val="000000" w:themeColor="text1"/>
          <w:sz w:val="24"/>
          <w14:textFill>
            <w14:solidFill>
              <w14:schemeClr w14:val="tx1"/>
            </w14:solidFill>
          </w14:textFill>
        </w:rPr>
      </w:pPr>
    </w:p>
    <w:p w14:paraId="5952BF7D">
      <w:pPr>
        <w:spacing w:line="360" w:lineRule="auto"/>
        <w:ind w:right="-817" w:rightChars="-389" w:firstLine="2640" w:firstLineChars="1100"/>
        <w:contextualSpacing/>
        <w:rPr>
          <w:rFonts w:hint="eastAsia" w:ascii="宋体" w:hAnsi="宋体" w:cs="仿宋_GB2312"/>
          <w:color w:val="000000" w:themeColor="text1"/>
          <w:sz w:val="24"/>
          <w14:textFill>
            <w14:solidFill>
              <w14:schemeClr w14:val="tx1"/>
            </w14:solidFill>
          </w14:textFill>
        </w:rPr>
      </w:pPr>
    </w:p>
    <w:p w14:paraId="5688F241">
      <w:pPr>
        <w:spacing w:line="360" w:lineRule="auto"/>
        <w:ind w:right="-817" w:rightChars="-389" w:firstLine="2640" w:firstLineChars="1100"/>
        <w:contextualSpacing/>
        <w:rPr>
          <w:rFonts w:hint="eastAsia" w:ascii="宋体" w:hAnsi="宋体" w:cs="仿宋_GB2312"/>
          <w:color w:val="000000" w:themeColor="text1"/>
          <w:sz w:val="24"/>
          <w14:textFill>
            <w14:solidFill>
              <w14:schemeClr w14:val="tx1"/>
            </w14:solidFill>
          </w14:textFill>
        </w:rPr>
      </w:pPr>
    </w:p>
    <w:p w14:paraId="5EC28B44">
      <w:pPr>
        <w:spacing w:line="360" w:lineRule="auto"/>
        <w:ind w:right="-817" w:rightChars="-389" w:firstLine="2640" w:firstLineChars="11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法定代表人或者委托代理人（</w:t>
      </w:r>
      <w:r>
        <w:rPr>
          <w:rFonts w:hint="eastAsia" w:ascii="宋体" w:hAnsi="宋体"/>
          <w:color w:val="000000" w:themeColor="text1"/>
          <w:sz w:val="24"/>
          <w14:textFill>
            <w14:solidFill>
              <w14:schemeClr w14:val="tx1"/>
            </w14:solidFill>
          </w14:textFill>
        </w:rPr>
        <w:t>签字</w:t>
      </w:r>
      <w:r>
        <w:rPr>
          <w:rFonts w:hint="eastAsia" w:ascii="宋体" w:hAnsi="宋体" w:cs="宋体"/>
          <w:color w:val="000000" w:themeColor="text1"/>
          <w:sz w:val="24"/>
          <w14:textFill>
            <w14:solidFill>
              <w14:schemeClr w14:val="tx1"/>
            </w14:solidFill>
          </w14:textFill>
        </w:rPr>
        <w:t>或</w:t>
      </w:r>
      <w:r>
        <w:rPr>
          <w:rFonts w:hint="eastAsia" w:ascii="宋体" w:hAnsi="宋体"/>
          <w:color w:val="000000" w:themeColor="text1"/>
          <w:sz w:val="24"/>
          <w14:textFill>
            <w14:solidFill>
              <w14:schemeClr w14:val="tx1"/>
            </w14:solidFill>
          </w14:textFill>
        </w:rPr>
        <w:t>盖章</w:t>
      </w:r>
      <w:r>
        <w:rPr>
          <w:rFonts w:hint="eastAsia" w:ascii="宋体" w:hAnsi="宋体" w:cs="宋体"/>
          <w:color w:val="000000" w:themeColor="text1"/>
          <w:sz w:val="24"/>
          <w14:textFill>
            <w14:solidFill>
              <w14:schemeClr w14:val="tx1"/>
            </w14:solidFill>
          </w14:textFill>
        </w:rPr>
        <w:t>或</w:t>
      </w:r>
      <w:r>
        <w:rPr>
          <w:rFonts w:hint="eastAsia" w:ascii="宋体" w:hAnsi="宋体"/>
          <w:color w:val="000000" w:themeColor="text1"/>
          <w:sz w:val="24"/>
          <w14:textFill>
            <w14:solidFill>
              <w14:schemeClr w14:val="tx1"/>
            </w14:solidFill>
          </w14:textFill>
        </w:rPr>
        <w:t>电子签名</w:t>
      </w:r>
      <w:r>
        <w:rPr>
          <w:rFonts w:hint="eastAsia" w:ascii="宋体" w:hAnsi="宋体" w:cs="仿宋_GB2312"/>
          <w:color w:val="000000" w:themeColor="text1"/>
          <w:sz w:val="24"/>
          <w14:textFill>
            <w14:solidFill>
              <w14:schemeClr w14:val="tx1"/>
            </w14:solidFill>
          </w14:textFill>
        </w:rPr>
        <w:t xml:space="preserve">）：                    </w:t>
      </w:r>
    </w:p>
    <w:p w14:paraId="68659FDE">
      <w:pPr>
        <w:spacing w:line="360" w:lineRule="auto"/>
        <w:ind w:right="-817" w:rightChars="-389" w:firstLine="2640" w:firstLineChars="11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 xml:space="preserve">供应商（电子签章）：      </w:t>
      </w:r>
    </w:p>
    <w:p w14:paraId="1DB304A2">
      <w:pPr>
        <w:spacing w:line="360" w:lineRule="auto"/>
        <w:jc w:val="center"/>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日期：   年   月   日</w:t>
      </w:r>
    </w:p>
    <w:p w14:paraId="77C56D6D">
      <w:pPr>
        <w:spacing w:line="360" w:lineRule="auto"/>
        <w:jc w:val="cente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pPr>
      <w:r>
        <w:rPr>
          <w:rFonts w:ascii="宋体" w:hAnsi="宋体" w:cs="仿宋_GB2312"/>
          <w:color w:val="000000" w:themeColor="text1"/>
          <w:sz w:val="24"/>
          <w14:textFill>
            <w14:solidFill>
              <w14:schemeClr w14:val="tx1"/>
            </w14:solidFill>
          </w14:textFill>
        </w:rPr>
        <w:br w:type="page"/>
      </w:r>
      <w:r>
        <w:rPr>
          <w:rFonts w:hint="eastAsia" w:ascii="宋体" w:hAnsi="宋体" w:cs="方正小标宋简体"/>
          <w:b/>
          <w:bCs/>
          <w:color w:val="000000" w:themeColor="text1"/>
          <w:sz w:val="32"/>
          <w:szCs w:val="32"/>
          <w14:textFill>
            <w14:solidFill>
              <w14:schemeClr w14:val="tx1"/>
            </w14:solidFill>
          </w14:textFill>
        </w:rPr>
        <w:t>竞标报价表</w:t>
      </w:r>
    </w:p>
    <w:p w14:paraId="6C03DFBD">
      <w:pPr>
        <w:spacing w:line="440" w:lineRule="exact"/>
        <w:jc w:val="cente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pPr>
    </w:p>
    <w:p w14:paraId="6BAB3A49">
      <w:pPr>
        <w:spacing w:line="360" w:lineRule="auto"/>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项目名称：</w:t>
      </w:r>
    </w:p>
    <w:p w14:paraId="22E800A0">
      <w:pPr>
        <w:spacing w:line="360" w:lineRule="auto"/>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项目编号：</w:t>
      </w:r>
    </w:p>
    <w:p w14:paraId="396CC893">
      <w:pPr>
        <w:spacing w:line="360" w:lineRule="auto"/>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供应商名称：</w:t>
      </w:r>
    </w:p>
    <w:p w14:paraId="1D579010">
      <w:pPr>
        <w:spacing w:line="360" w:lineRule="auto"/>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 xml:space="preserve">                                                单位：元</w:t>
      </w:r>
    </w:p>
    <w:tbl>
      <w:tblPr>
        <w:tblStyle w:val="45"/>
        <w:tblW w:w="90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1E7D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433E756D">
            <w:pPr>
              <w:spacing w:line="360" w:lineRule="auto"/>
              <w:contextualSpacing/>
              <w:jc w:val="center"/>
              <w:rPr>
                <w:rFonts w:hint="eastAsia" w:ascii="宋体" w:hAns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4E2BB89A">
            <w:pPr>
              <w:spacing w:line="360" w:lineRule="auto"/>
              <w:contextualSpacing/>
              <w:jc w:val="center"/>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项目</w:t>
            </w:r>
            <w:r>
              <w:rPr>
                <w:rFonts w:ascii="宋体" w:hAnsi="宋体" w:cs="仿宋_GB2312"/>
                <w:color w:val="000000" w:themeColor="text1"/>
                <w:sz w:val="24"/>
                <w14:textFill>
                  <w14:solidFill>
                    <w14:schemeClr w14:val="tx1"/>
                  </w14:solidFill>
                </w14:textFill>
              </w:rPr>
              <w:t>名称</w:t>
            </w:r>
          </w:p>
        </w:tc>
        <w:tc>
          <w:tcPr>
            <w:tcW w:w="1505" w:type="dxa"/>
            <w:tcBorders>
              <w:top w:val="single" w:color="auto" w:sz="4" w:space="0"/>
              <w:left w:val="single" w:color="auto" w:sz="4" w:space="0"/>
              <w:bottom w:val="single" w:color="auto" w:sz="4" w:space="0"/>
              <w:right w:val="single" w:color="auto" w:sz="4" w:space="0"/>
            </w:tcBorders>
            <w:vAlign w:val="center"/>
          </w:tcPr>
          <w:p w14:paraId="7E55DC42">
            <w:pPr>
              <w:spacing w:line="360" w:lineRule="auto"/>
              <w:contextualSpacing/>
              <w:jc w:val="center"/>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数量及单位</w:t>
            </w:r>
          </w:p>
        </w:tc>
        <w:tc>
          <w:tcPr>
            <w:tcW w:w="3107" w:type="dxa"/>
            <w:tcBorders>
              <w:top w:val="single" w:color="auto" w:sz="4" w:space="0"/>
              <w:left w:val="single" w:color="auto" w:sz="4" w:space="0"/>
              <w:bottom w:val="single" w:color="auto" w:sz="4" w:space="0"/>
              <w:right w:val="single" w:color="auto" w:sz="4" w:space="0"/>
            </w:tcBorders>
            <w:vAlign w:val="center"/>
          </w:tcPr>
          <w:p w14:paraId="3EEFDAE5">
            <w:pPr>
              <w:spacing w:line="360" w:lineRule="auto"/>
              <w:contextualSpacing/>
              <w:jc w:val="center"/>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总价</w:t>
            </w:r>
          </w:p>
        </w:tc>
        <w:tc>
          <w:tcPr>
            <w:tcW w:w="1184" w:type="dxa"/>
            <w:tcBorders>
              <w:top w:val="single" w:color="auto" w:sz="4" w:space="0"/>
              <w:left w:val="single" w:color="auto" w:sz="4" w:space="0"/>
              <w:bottom w:val="single" w:color="auto" w:sz="4" w:space="0"/>
              <w:right w:val="single" w:color="auto" w:sz="4" w:space="0"/>
            </w:tcBorders>
            <w:vAlign w:val="center"/>
          </w:tcPr>
          <w:p w14:paraId="12AD540B">
            <w:pPr>
              <w:spacing w:line="360" w:lineRule="auto"/>
              <w:contextualSpacing/>
              <w:jc w:val="center"/>
              <w:rPr>
                <w:rFonts w:hint="eastAsia" w:ascii="宋体" w:hAns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备注</w:t>
            </w:r>
          </w:p>
        </w:tc>
      </w:tr>
      <w:tr w14:paraId="7E853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5D97DD46">
            <w:pPr>
              <w:spacing w:line="360" w:lineRule="auto"/>
              <w:contextualSpacing/>
              <w:jc w:val="center"/>
              <w:rPr>
                <w:rFonts w:hint="eastAsia" w:ascii="宋体" w:hAns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1</w:t>
            </w:r>
          </w:p>
        </w:tc>
        <w:tc>
          <w:tcPr>
            <w:tcW w:w="2712" w:type="dxa"/>
            <w:tcBorders>
              <w:top w:val="single" w:color="auto" w:sz="4" w:space="0"/>
              <w:left w:val="single" w:color="auto" w:sz="4" w:space="0"/>
              <w:bottom w:val="single" w:color="auto" w:sz="4" w:space="0"/>
              <w:right w:val="single" w:color="auto" w:sz="4" w:space="0"/>
            </w:tcBorders>
            <w:vAlign w:val="center"/>
          </w:tcPr>
          <w:p w14:paraId="2610B46D">
            <w:pPr>
              <w:spacing w:line="360" w:lineRule="auto"/>
              <w:contextualSpacing/>
              <w:jc w:val="center"/>
              <w:rPr>
                <w:rFonts w:hint="eastAsia" w:ascii="宋体" w:hAnsi="宋体" w:cs="仿宋_GB2312"/>
                <w:color w:val="000000" w:themeColor="text1"/>
                <w:sz w:val="24"/>
                <w14:textFill>
                  <w14:solidFill>
                    <w14:schemeClr w14:val="tx1"/>
                  </w14:solidFill>
                </w14:textFill>
              </w:rPr>
            </w:pPr>
          </w:p>
        </w:tc>
        <w:tc>
          <w:tcPr>
            <w:tcW w:w="1505" w:type="dxa"/>
            <w:tcBorders>
              <w:top w:val="single" w:color="auto" w:sz="4" w:space="0"/>
              <w:left w:val="single" w:color="auto" w:sz="4" w:space="0"/>
              <w:bottom w:val="single" w:color="auto" w:sz="4" w:space="0"/>
              <w:right w:val="single" w:color="auto" w:sz="4" w:space="0"/>
            </w:tcBorders>
            <w:vAlign w:val="center"/>
          </w:tcPr>
          <w:p w14:paraId="69E685F3">
            <w:pPr>
              <w:spacing w:line="360" w:lineRule="auto"/>
              <w:contextualSpacing/>
              <w:jc w:val="center"/>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1项</w:t>
            </w:r>
          </w:p>
        </w:tc>
        <w:tc>
          <w:tcPr>
            <w:tcW w:w="3107" w:type="dxa"/>
            <w:tcBorders>
              <w:top w:val="single" w:color="auto" w:sz="4" w:space="0"/>
              <w:left w:val="single" w:color="auto" w:sz="4" w:space="0"/>
              <w:bottom w:val="single" w:color="auto" w:sz="4" w:space="0"/>
              <w:right w:val="single" w:color="auto" w:sz="4" w:space="0"/>
            </w:tcBorders>
          </w:tcPr>
          <w:p w14:paraId="4BAD98A3">
            <w:pPr>
              <w:spacing w:line="360" w:lineRule="auto"/>
              <w:contextualSpacing/>
              <w:rPr>
                <w:rFonts w:hint="eastAsia" w:ascii="宋体" w:hAnsi="宋体" w:cs="仿宋_GB2312"/>
                <w:color w:val="000000" w:themeColor="text1"/>
                <w:sz w:val="24"/>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vAlign w:val="center"/>
          </w:tcPr>
          <w:p w14:paraId="5DC58B7E">
            <w:pPr>
              <w:spacing w:line="360" w:lineRule="auto"/>
              <w:contextualSpacing/>
              <w:rPr>
                <w:rFonts w:hint="eastAsia" w:ascii="宋体" w:hAnsi="宋体" w:cs="仿宋_GB2312"/>
                <w:color w:val="000000" w:themeColor="text1"/>
                <w:sz w:val="24"/>
                <w14:textFill>
                  <w14:solidFill>
                    <w14:schemeClr w14:val="tx1"/>
                  </w14:solidFill>
                </w14:textFill>
              </w:rPr>
            </w:pPr>
          </w:p>
        </w:tc>
      </w:tr>
      <w:tr w14:paraId="7A51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vAlign w:val="center"/>
          </w:tcPr>
          <w:p w14:paraId="57CD4EB7">
            <w:pPr>
              <w:spacing w:line="360" w:lineRule="auto"/>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合计金额（人民币）</w:t>
            </w:r>
            <w:r>
              <w:rPr>
                <w:rFonts w:hint="eastAsia" w:ascii="宋体" w:hAnsi="宋体" w:cs="仿宋_GB2312"/>
                <w:color w:val="000000" w:themeColor="text1"/>
                <w:sz w:val="24"/>
                <w:u w:val="single"/>
                <w14:textFill>
                  <w14:solidFill>
                    <w14:schemeClr w14:val="tx1"/>
                  </w14:solidFill>
                </w14:textFill>
              </w:rPr>
              <w:t xml:space="preserve">大写：                      </w:t>
            </w:r>
            <w:r>
              <w:rPr>
                <w:rFonts w:hint="eastAsia" w:ascii="宋体" w:hAnsi="宋体" w:cs="仿宋_GB2312"/>
                <w:color w:val="000000" w:themeColor="text1"/>
                <w:sz w:val="24"/>
                <w14:textFill>
                  <w14:solidFill>
                    <w14:schemeClr w14:val="tx1"/>
                  </w14:solidFill>
                </w14:textFill>
              </w:rPr>
              <w:t xml:space="preserve"> （¥）</w:t>
            </w:r>
          </w:p>
        </w:tc>
      </w:tr>
    </w:tbl>
    <w:p w14:paraId="29BE3241">
      <w:pPr>
        <w:spacing w:line="360" w:lineRule="auto"/>
        <w:contextualSpacing/>
        <w:jc w:val="left"/>
        <w:rPr>
          <w:rFonts w:hint="eastAsia" w:ascii="宋体" w:hAnsi="宋体" w:cs="仿宋_GB2312"/>
          <w:color w:val="000000" w:themeColor="text1"/>
          <w:sz w:val="24"/>
          <w14:textFill>
            <w14:solidFill>
              <w14:schemeClr w14:val="tx1"/>
            </w14:solidFill>
          </w14:textFill>
        </w:rPr>
      </w:pPr>
    </w:p>
    <w:p w14:paraId="009AA97B">
      <w:pPr>
        <w:spacing w:line="360" w:lineRule="auto"/>
        <w:contextualSpacing/>
        <w:jc w:val="left"/>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 xml:space="preserve">注: </w:t>
      </w:r>
    </w:p>
    <w:p w14:paraId="48647A32">
      <w:pPr>
        <w:spacing w:line="360" w:lineRule="auto"/>
        <w:ind w:firstLine="480" w:firstLineChars="200"/>
        <w:contextualSpacing/>
        <w:jc w:val="left"/>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1. 供应商的报价表必须加盖供应商电子签章并由法定代表人或者委托代理人</w:t>
      </w:r>
      <w:r>
        <w:rPr>
          <w:rFonts w:hint="eastAsia" w:ascii="宋体" w:hAnsi="宋体"/>
          <w:color w:val="000000" w:themeColor="text1"/>
          <w:sz w:val="24"/>
          <w14:textFill>
            <w14:solidFill>
              <w14:schemeClr w14:val="tx1"/>
            </w14:solidFill>
          </w14:textFill>
        </w:rPr>
        <w:t>签字</w:t>
      </w:r>
      <w:r>
        <w:rPr>
          <w:rFonts w:hint="eastAsia" w:ascii="宋体" w:hAnsi="宋体" w:cs="宋体"/>
          <w:color w:val="000000" w:themeColor="text1"/>
          <w:sz w:val="24"/>
          <w14:textFill>
            <w14:solidFill>
              <w14:schemeClr w14:val="tx1"/>
            </w14:solidFill>
          </w14:textFill>
        </w:rPr>
        <w:t>或</w:t>
      </w:r>
      <w:r>
        <w:rPr>
          <w:rFonts w:hint="eastAsia" w:ascii="宋体" w:hAnsi="宋体"/>
          <w:color w:val="000000" w:themeColor="text1"/>
          <w:sz w:val="24"/>
          <w14:textFill>
            <w14:solidFill>
              <w14:schemeClr w14:val="tx1"/>
            </w14:solidFill>
          </w14:textFill>
        </w:rPr>
        <w:t>盖章</w:t>
      </w:r>
      <w:r>
        <w:rPr>
          <w:rFonts w:hint="eastAsia" w:ascii="宋体" w:hAnsi="宋体" w:cs="宋体"/>
          <w:color w:val="000000" w:themeColor="text1"/>
          <w:sz w:val="24"/>
          <w14:textFill>
            <w14:solidFill>
              <w14:schemeClr w14:val="tx1"/>
            </w14:solidFill>
          </w14:textFill>
        </w:rPr>
        <w:t>或</w:t>
      </w:r>
      <w:r>
        <w:rPr>
          <w:rFonts w:hint="eastAsia" w:ascii="宋体" w:hAnsi="宋体"/>
          <w:color w:val="000000" w:themeColor="text1"/>
          <w:sz w:val="24"/>
          <w14:textFill>
            <w14:solidFill>
              <w14:schemeClr w14:val="tx1"/>
            </w14:solidFill>
          </w14:textFill>
        </w:rPr>
        <w:t>电子签名</w:t>
      </w:r>
      <w:r>
        <w:rPr>
          <w:rFonts w:hint="eastAsia" w:ascii="宋体" w:hAnsi="宋体" w:cs="仿宋_GB2312"/>
          <w:color w:val="000000" w:themeColor="text1"/>
          <w:sz w:val="24"/>
          <w14:textFill>
            <w14:solidFill>
              <w14:schemeClr w14:val="tx1"/>
            </w14:solidFill>
          </w14:textFill>
        </w:rPr>
        <w:t>，</w:t>
      </w:r>
      <w:r>
        <w:rPr>
          <w:rFonts w:hint="eastAsia" w:ascii="宋体" w:hAnsi="宋体" w:cs="仿宋_GB2312"/>
          <w:b/>
          <w:color w:val="000000" w:themeColor="text1"/>
          <w:sz w:val="24"/>
          <w14:textFill>
            <w14:solidFill>
              <w14:schemeClr w14:val="tx1"/>
            </w14:solidFill>
          </w14:textFill>
        </w:rPr>
        <w:t>否则其响应文件按无效处理</w:t>
      </w:r>
      <w:r>
        <w:rPr>
          <w:rFonts w:hint="eastAsia" w:ascii="宋体" w:hAnsi="宋体" w:cs="仿宋_GB2312"/>
          <w:color w:val="000000" w:themeColor="text1"/>
          <w:sz w:val="24"/>
          <w14:textFill>
            <w14:solidFill>
              <w14:schemeClr w14:val="tx1"/>
            </w14:solidFill>
          </w14:textFill>
        </w:rPr>
        <w:t>。</w:t>
      </w:r>
    </w:p>
    <w:p w14:paraId="51B0B7F1">
      <w:pPr>
        <w:spacing w:line="360" w:lineRule="auto"/>
        <w:ind w:firstLine="480" w:firstLineChars="200"/>
        <w:contextualSpacing/>
        <w:jc w:val="left"/>
        <w:rPr>
          <w:rFonts w:hint="eastAsia" w:ascii="宋体" w:hAnsi="宋体" w:cs="仿宋_GB2312"/>
          <w:b/>
          <w:color w:val="000000" w:themeColor="text1"/>
          <w:sz w:val="24"/>
          <w14:textFill>
            <w14:solidFill>
              <w14:schemeClr w14:val="tx1"/>
            </w14:solidFill>
          </w14:textFill>
        </w:rPr>
      </w:pPr>
      <w:r>
        <w:rPr>
          <w:rFonts w:hint="eastAsia" w:ascii="宋体" w:hAnsi="宋体" w:cs="仿宋_GB2312"/>
          <w:bCs/>
          <w:color w:val="000000" w:themeColor="text1"/>
          <w:sz w:val="24"/>
          <w14:textFill>
            <w14:solidFill>
              <w14:schemeClr w14:val="tx1"/>
            </w14:solidFill>
          </w14:textFill>
        </w:rPr>
        <w:t>2.</w:t>
      </w:r>
      <w:r>
        <w:rPr>
          <w:rFonts w:hint="eastAsia" w:ascii="宋体" w:hAnsi="宋体" w:cs="仿宋_GB2312"/>
          <w:color w:val="000000" w:themeColor="text1"/>
          <w:sz w:val="24"/>
          <w14:textFill>
            <w14:solidFill>
              <w14:schemeClr w14:val="tx1"/>
            </w14:solidFill>
          </w14:textFill>
        </w:rPr>
        <w:t xml:space="preserve"> 报价一经涂改，应在涂改处加盖供应商公章或者加盖电子签章或者由法定代表人或者授权委托人签字</w:t>
      </w:r>
      <w:r>
        <w:rPr>
          <w:rFonts w:hint="eastAsia" w:ascii="宋体" w:hAnsi="宋体"/>
          <w:color w:val="000000" w:themeColor="text1"/>
          <w:sz w:val="24"/>
          <w14:textFill>
            <w14:solidFill>
              <w14:schemeClr w14:val="tx1"/>
            </w14:solidFill>
          </w14:textFill>
        </w:rPr>
        <w:t>（或者电子签名）</w:t>
      </w:r>
      <w:r>
        <w:rPr>
          <w:rFonts w:hint="eastAsia" w:ascii="宋体" w:hAnsi="宋体" w:cs="仿宋_GB2312"/>
          <w:b/>
          <w:color w:val="000000" w:themeColor="text1"/>
          <w:sz w:val="24"/>
          <w14:textFill>
            <w14:solidFill>
              <w14:schemeClr w14:val="tx1"/>
            </w14:solidFill>
          </w14:textFill>
        </w:rPr>
        <w:t>，否则其响应文件按无效处理。</w:t>
      </w:r>
    </w:p>
    <w:p w14:paraId="038D6D73">
      <w:pPr>
        <w:spacing w:line="360" w:lineRule="auto"/>
        <w:ind w:firstLine="480" w:firstLineChars="200"/>
        <w:contextualSpacing/>
        <w:jc w:val="left"/>
        <w:rPr>
          <w:rFonts w:hint="eastAsia" w:ascii="宋体" w:hAnsi="宋体" w:cs="仿宋_GB2312"/>
          <w:b/>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3</w:t>
      </w:r>
      <w:r>
        <w:rPr>
          <w:rFonts w:hint="eastAsia" w:ascii="宋体" w:hAnsi="宋体" w:cs="仿宋_GB2312"/>
          <w:color w:val="000000" w:themeColor="text1"/>
          <w:sz w:val="24"/>
          <w14:textFill>
            <w14:solidFill>
              <w14:schemeClr w14:val="tx1"/>
            </w14:solidFill>
          </w14:textFill>
        </w:rPr>
        <w:t>.如为联合体竞标，“供应商名称”处必须列明联合体各方名称，标注联合体牵头人名称，</w:t>
      </w:r>
      <w:r>
        <w:rPr>
          <w:rFonts w:hint="eastAsia" w:ascii="宋体" w:hAnsi="宋体" w:cs="仿宋_GB2312"/>
          <w:b/>
          <w:color w:val="000000" w:themeColor="text1"/>
          <w:sz w:val="24"/>
          <w14:textFill>
            <w14:solidFill>
              <w14:schemeClr w14:val="tx1"/>
            </w14:solidFill>
          </w14:textFill>
        </w:rPr>
        <w:t>否则其响应文件按无效处理。</w:t>
      </w:r>
    </w:p>
    <w:p w14:paraId="63AC8089">
      <w:pPr>
        <w:spacing w:line="360" w:lineRule="auto"/>
        <w:ind w:firstLine="480" w:firstLineChars="200"/>
        <w:contextualSpacing/>
        <w:jc w:val="left"/>
        <w:rPr>
          <w:rFonts w:hint="eastAsia" w:ascii="宋体" w:hAns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4</w:t>
      </w:r>
      <w:r>
        <w:rPr>
          <w:rFonts w:hint="eastAsia" w:ascii="宋体" w:hAnsi="宋体" w:cs="仿宋_GB2312"/>
          <w:color w:val="000000" w:themeColor="text1"/>
          <w:sz w:val="24"/>
          <w14:textFill>
            <w14:solidFill>
              <w14:schemeClr w14:val="tx1"/>
            </w14:solidFill>
          </w14:textFill>
        </w:rPr>
        <w:t>. 如为联合体竞标，</w:t>
      </w:r>
      <w:r>
        <w:rPr>
          <w:rFonts w:hint="eastAsia" w:ascii="宋体" w:hAnsi="宋体"/>
          <w:color w:val="000000" w:themeColor="text1"/>
          <w:spacing w:val="-6"/>
          <w:sz w:val="24"/>
          <w14:textFill>
            <w14:solidFill>
              <w14:schemeClr w14:val="tx1"/>
            </w14:solidFill>
          </w14:textFill>
        </w:rPr>
        <w:t xml:space="preserve"> 盖章处须加盖联合体牵头人电子签章</w:t>
      </w:r>
      <w:r>
        <w:rPr>
          <w:rFonts w:hint="eastAsia" w:ascii="宋体" w:hAnsi="宋体" w:cs="仿宋_GB2312"/>
          <w:color w:val="000000" w:themeColor="text1"/>
          <w:sz w:val="24"/>
          <w14:textFill>
            <w14:solidFill>
              <w14:schemeClr w14:val="tx1"/>
            </w14:solidFill>
          </w14:textFill>
        </w:rPr>
        <w:t>，</w:t>
      </w:r>
      <w:r>
        <w:rPr>
          <w:rFonts w:hint="eastAsia" w:ascii="宋体" w:hAnsi="宋体" w:cs="仿宋_GB2312"/>
          <w:b/>
          <w:color w:val="000000" w:themeColor="text1"/>
          <w:sz w:val="24"/>
          <w14:textFill>
            <w14:solidFill>
              <w14:schemeClr w14:val="tx1"/>
            </w14:solidFill>
          </w14:textFill>
        </w:rPr>
        <w:t>否则其响应文件按无效处理。</w:t>
      </w:r>
    </w:p>
    <w:p w14:paraId="6BCBE49A">
      <w:pPr>
        <w:spacing w:line="360" w:lineRule="auto"/>
        <w:ind w:firstLine="480" w:firstLineChars="200"/>
        <w:contextualSpacing/>
        <w:rPr>
          <w:rFonts w:hint="eastAsia" w:ascii="宋体" w:hAns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5</w:t>
      </w:r>
      <w:r>
        <w:rPr>
          <w:rFonts w:hint="eastAsia" w:ascii="宋体" w:hAnsi="宋体" w:cs="仿宋_GB2312"/>
          <w:color w:val="000000" w:themeColor="text1"/>
          <w:sz w:val="24"/>
          <w14:textFill>
            <w14:solidFill>
              <w14:schemeClr w14:val="tx1"/>
            </w14:solidFill>
          </w14:textFill>
        </w:rPr>
        <w:t>.</w:t>
      </w:r>
      <w:r>
        <w:rPr>
          <w:rFonts w:hint="eastAsia" w:ascii="宋体" w:hAnsi="宋体" w:cs="仿宋_GB2312"/>
          <w:color w:val="000000" w:themeColor="text1"/>
          <w:spacing w:val="-6"/>
          <w:sz w:val="24"/>
          <w14:textFill>
            <w14:solidFill>
              <w14:schemeClr w14:val="tx1"/>
            </w14:solidFill>
          </w14:textFill>
        </w:rPr>
        <w:t>如有多分标，分别列明各分标的报价表，</w:t>
      </w:r>
      <w:r>
        <w:rPr>
          <w:rFonts w:hint="eastAsia" w:ascii="宋体" w:hAnsi="宋体" w:cs="仿宋_GB2312"/>
          <w:b/>
          <w:color w:val="000000" w:themeColor="text1"/>
          <w:spacing w:val="-6"/>
          <w:sz w:val="24"/>
          <w14:textFill>
            <w14:solidFill>
              <w14:schemeClr w14:val="tx1"/>
            </w14:solidFill>
          </w14:textFill>
        </w:rPr>
        <w:t>否则其响应文件按无效处理。</w:t>
      </w:r>
    </w:p>
    <w:p w14:paraId="080DEA2D">
      <w:pPr>
        <w:spacing w:line="360" w:lineRule="auto"/>
        <w:ind w:right="-817" w:rightChars="-389"/>
        <w:contextualSpacing/>
        <w:rPr>
          <w:rFonts w:hint="eastAsia" w:ascii="宋体" w:hAnsi="宋体" w:cs="仿宋_GB2312"/>
          <w:color w:val="000000" w:themeColor="text1"/>
          <w:sz w:val="24"/>
          <w14:textFill>
            <w14:solidFill>
              <w14:schemeClr w14:val="tx1"/>
            </w14:solidFill>
          </w14:textFill>
        </w:rPr>
      </w:pPr>
    </w:p>
    <w:p w14:paraId="18DD6823">
      <w:pPr>
        <w:spacing w:line="360" w:lineRule="auto"/>
        <w:ind w:right="-817" w:rightChars="-389" w:firstLine="2640" w:firstLineChars="11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法定代表人或者委托代理人（签字或盖章</w:t>
      </w:r>
      <w:r>
        <w:rPr>
          <w:rFonts w:hint="eastAsia" w:ascii="宋体" w:hAnsi="宋体"/>
          <w:color w:val="000000" w:themeColor="text1"/>
          <w:sz w:val="24"/>
          <w14:textFill>
            <w14:solidFill>
              <w14:schemeClr w14:val="tx1"/>
            </w14:solidFill>
          </w14:textFill>
        </w:rPr>
        <w:t>或电子签名</w:t>
      </w:r>
      <w:r>
        <w:rPr>
          <w:rFonts w:hint="eastAsia" w:ascii="宋体" w:hAnsi="宋体" w:cs="仿宋_GB2312"/>
          <w:color w:val="000000" w:themeColor="text1"/>
          <w:sz w:val="24"/>
          <w14:textFill>
            <w14:solidFill>
              <w14:schemeClr w14:val="tx1"/>
            </w14:solidFill>
          </w14:textFill>
        </w:rPr>
        <w:t xml:space="preserve">）：                    </w:t>
      </w:r>
    </w:p>
    <w:p w14:paraId="00F0CB81">
      <w:pPr>
        <w:spacing w:line="360" w:lineRule="auto"/>
        <w:ind w:right="-817" w:rightChars="-389" w:firstLine="2640" w:firstLineChars="11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 xml:space="preserve">供应商（电子签章）：      </w:t>
      </w:r>
    </w:p>
    <w:p w14:paraId="30BBBD99">
      <w:pPr>
        <w:spacing w:line="360" w:lineRule="auto"/>
        <w:ind w:right="-817" w:rightChars="-389" w:firstLine="4080" w:firstLineChars="17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日期：   年   月   日</w:t>
      </w:r>
    </w:p>
    <w:p w14:paraId="2D657718">
      <w:pPr>
        <w:spacing w:line="360" w:lineRule="auto"/>
        <w:contextualSpacing/>
        <w:jc w:val="center"/>
        <w:rPr>
          <w:rFonts w:hint="eastAsia" w:ascii="宋体" w:hAnsi="宋体" w:cs="宋体"/>
          <w:b/>
          <w:color w:val="000000" w:themeColor="text1"/>
          <w:sz w:val="32"/>
          <w:szCs w:val="32"/>
          <w14:textFill>
            <w14:solidFill>
              <w14:schemeClr w14:val="tx1"/>
            </w14:solidFill>
          </w14:textFill>
        </w:rPr>
      </w:pPr>
      <w:r>
        <w:rPr>
          <w:rFonts w:ascii="宋体" w:hAnsi="宋体" w:cs="仿宋_GB2312"/>
          <w:color w:val="000000" w:themeColor="text1"/>
          <w:sz w:val="24"/>
          <w14:textFill>
            <w14:solidFill>
              <w14:schemeClr w14:val="tx1"/>
            </w14:solidFill>
          </w14:textFill>
        </w:rPr>
        <w:br w:type="page"/>
      </w:r>
      <w:r>
        <w:rPr>
          <w:rFonts w:hint="eastAsia" w:ascii="宋体" w:hAnsi="宋体" w:cs="宋体"/>
          <w:b/>
          <w:color w:val="000000" w:themeColor="text1"/>
          <w:sz w:val="32"/>
          <w:szCs w:val="32"/>
          <w14:textFill>
            <w14:solidFill>
              <w14:schemeClr w14:val="tx1"/>
            </w14:solidFill>
          </w14:textFill>
        </w:rPr>
        <w:t>已标价工程量清单</w:t>
      </w:r>
    </w:p>
    <w:p w14:paraId="289690E6">
      <w:pPr>
        <w:spacing w:line="360" w:lineRule="auto"/>
        <w:contextualSpacing/>
        <w:jc w:val="center"/>
        <w:rPr>
          <w:rFonts w:hint="eastAsia" w:ascii="宋体" w:hAnsi="宋体" w:cs="宋体"/>
          <w:b/>
          <w:color w:val="000000" w:themeColor="text1"/>
          <w:sz w:val="32"/>
          <w:szCs w:val="32"/>
          <w14:textFill>
            <w14:solidFill>
              <w14:schemeClr w14:val="tx1"/>
            </w14:solidFill>
          </w14:textFill>
        </w:rPr>
      </w:pPr>
    </w:p>
    <w:p w14:paraId="33419A17">
      <w:pPr>
        <w:pStyle w:val="95"/>
        <w:spacing w:after="260" w:line="240" w:lineRule="auto"/>
        <w:ind w:firstLine="420"/>
        <w:rPr>
          <w:rFonts w:hint="eastAsia"/>
          <w:bCs/>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工程量清单的报价说明详</w:t>
      </w:r>
      <w:r>
        <w:rPr>
          <w:rFonts w:ascii="Times New Roman" w:hAnsi="Times New Roman" w:cs="Times New Roman"/>
          <w:color w:val="000000" w:themeColor="text1"/>
          <w:sz w:val="24"/>
          <w:szCs w:val="24"/>
          <w14:textFill>
            <w14:solidFill>
              <w14:schemeClr w14:val="tx1"/>
            </w14:solidFill>
          </w14:textFill>
        </w:rPr>
        <w:t>见第</w:t>
      </w:r>
      <w:r>
        <w:rPr>
          <w:rFonts w:hint="eastAsia" w:ascii="Times New Roman" w:hAnsi="Times New Roman" w:cs="Times New Roman"/>
          <w:color w:val="000000" w:themeColor="text1"/>
          <w:sz w:val="24"/>
          <w:szCs w:val="24"/>
          <w14:textFill>
            <w14:solidFill>
              <w14:schemeClr w14:val="tx1"/>
            </w14:solidFill>
          </w14:textFill>
        </w:rPr>
        <w:t>五</w:t>
      </w:r>
      <w:r>
        <w:rPr>
          <w:rFonts w:ascii="Times New Roman" w:hAnsi="Times New Roman" w:cs="Times New Roman"/>
          <w:color w:val="000000" w:themeColor="text1"/>
          <w:sz w:val="24"/>
          <w:szCs w:val="24"/>
          <w14:textFill>
            <w14:solidFill>
              <w14:schemeClr w14:val="tx1"/>
            </w14:solidFill>
          </w14:textFill>
        </w:rPr>
        <w:t>章</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工</w:t>
      </w:r>
      <w:r>
        <w:rPr>
          <w:color w:val="000000" w:themeColor="text1"/>
          <w:sz w:val="24"/>
          <w:szCs w:val="24"/>
          <w14:textFill>
            <w14:solidFill>
              <w14:schemeClr w14:val="tx1"/>
            </w14:solidFill>
          </w14:textFill>
        </w:rPr>
        <w:t>程量清单</w:t>
      </w:r>
      <w:r>
        <w:rPr>
          <w:rFonts w:hint="eastAsia"/>
          <w:color w:val="000000" w:themeColor="text1"/>
          <w:sz w:val="24"/>
          <w:szCs w:val="24"/>
          <w14:textFill>
            <w14:solidFill>
              <w14:schemeClr w14:val="tx1"/>
            </w14:solidFill>
          </w14:textFill>
        </w:rPr>
        <w:t>及图纸</w:t>
      </w:r>
      <w:r>
        <w:rPr>
          <w:rFonts w:hint="eastAsia" w:ascii="Times New Roman" w:hAnsi="Times New Roman" w:cs="Times New Roman"/>
          <w:color w:val="000000" w:themeColor="text1"/>
          <w:sz w:val="24"/>
          <w:szCs w:val="24"/>
          <w14:textFill>
            <w14:solidFill>
              <w14:schemeClr w14:val="tx1"/>
            </w14:solidFill>
          </w14:textFill>
        </w:rPr>
        <w:t>”</w:t>
      </w:r>
      <w:r>
        <w:rPr>
          <w:rFonts w:hint="eastAsia"/>
          <w:bCs/>
          <w:color w:val="000000" w:themeColor="text1"/>
          <w:sz w:val="24"/>
          <w:szCs w:val="24"/>
          <w14:textFill>
            <w14:solidFill>
              <w14:schemeClr w14:val="tx1"/>
            </w14:solidFill>
          </w14:textFill>
        </w:rPr>
        <w:t>。</w:t>
      </w:r>
    </w:p>
    <w:p w14:paraId="76C12DF8">
      <w:pP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br w:type="page"/>
      </w:r>
    </w:p>
    <w:p w14:paraId="6C0D81D5">
      <w:pPr>
        <w:pStyle w:val="10"/>
        <w:rPr>
          <w:b w:val="0"/>
          <w:color w:val="000000" w:themeColor="text1"/>
          <w:sz w:val="28"/>
          <w:szCs w:val="28"/>
          <w14:textFill>
            <w14:solidFill>
              <w14:schemeClr w14:val="tx1"/>
            </w14:solidFill>
          </w14:textFill>
        </w:rPr>
      </w:pPr>
      <w:r>
        <w:rPr>
          <w:b w:val="0"/>
          <w:color w:val="000000" w:themeColor="text1"/>
          <w:sz w:val="28"/>
          <w:szCs w:val="28"/>
          <w14:textFill>
            <w14:solidFill>
              <w14:schemeClr w14:val="tx1"/>
            </w14:solidFill>
          </w14:textFill>
        </w:rPr>
        <w:t>封面</w:t>
      </w:r>
    </w:p>
    <w:p w14:paraId="5D3ABED7">
      <w:pPr>
        <w:jc w:val="center"/>
        <w:rPr>
          <w:bCs/>
          <w:color w:val="000000" w:themeColor="text1"/>
          <w:szCs w:val="21"/>
          <w:u w:val="single"/>
          <w14:textFill>
            <w14:solidFill>
              <w14:schemeClr w14:val="tx1"/>
            </w14:solidFill>
          </w14:textFill>
        </w:rPr>
      </w:pPr>
      <w:bookmarkStart w:id="175" w:name="_Toc32350"/>
      <w:bookmarkStart w:id="176" w:name="_Toc22952"/>
    </w:p>
    <w:p w14:paraId="31B81EB0">
      <w:pPr>
        <w:jc w:val="center"/>
        <w:rPr>
          <w:bCs/>
          <w:color w:val="000000" w:themeColor="text1"/>
          <w:szCs w:val="21"/>
          <w:u w:val="single"/>
          <w14:textFill>
            <w14:solidFill>
              <w14:schemeClr w14:val="tx1"/>
            </w14:solidFill>
          </w14:textFill>
        </w:rPr>
      </w:pPr>
    </w:p>
    <w:p w14:paraId="7F7E24F1">
      <w:pPr>
        <w:jc w:val="center"/>
        <w:rPr>
          <w:rFonts w:hint="eastAsia" w:ascii="宋体" w:hAnsi="宋体" w:cs="宋体"/>
          <w:bCs/>
          <w:color w:val="000000" w:themeColor="text1"/>
          <w:sz w:val="24"/>
          <w14:textFill>
            <w14:solidFill>
              <w14:schemeClr w14:val="tx1"/>
            </w14:solidFill>
          </w14:textFill>
        </w:rPr>
      </w:pPr>
      <w:r>
        <w:rPr>
          <w:bCs/>
          <w:color w:val="000000" w:themeColor="text1"/>
          <w:sz w:val="24"/>
          <w:u w:val="single"/>
          <w14:textFill>
            <w14:solidFill>
              <w14:schemeClr w14:val="tx1"/>
            </w14:solidFill>
          </w14:textFill>
        </w:rPr>
        <w:tab/>
      </w:r>
      <w:r>
        <w:rPr>
          <w:rFonts w:hint="eastAsia"/>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工程</w:t>
      </w:r>
      <w:bookmarkEnd w:id="175"/>
      <w:bookmarkEnd w:id="176"/>
    </w:p>
    <w:p w14:paraId="255C3E0B">
      <w:pPr>
        <w:jc w:val="center"/>
        <w:rPr>
          <w:rFonts w:hint="eastAsia" w:ascii="宋体" w:hAnsi="宋体" w:cs="宋体"/>
          <w:bCs/>
          <w:color w:val="000000" w:themeColor="text1"/>
          <w:sz w:val="24"/>
          <w14:textFill>
            <w14:solidFill>
              <w14:schemeClr w14:val="tx1"/>
            </w14:solidFill>
          </w14:textFill>
        </w:rPr>
      </w:pPr>
    </w:p>
    <w:p w14:paraId="5EC4F5A6">
      <w:pPr>
        <w:jc w:val="center"/>
        <w:rPr>
          <w:bCs/>
          <w:color w:val="000000" w:themeColor="text1"/>
          <w:sz w:val="24"/>
          <w14:textFill>
            <w14:solidFill>
              <w14:schemeClr w14:val="tx1"/>
            </w14:solidFill>
          </w14:textFill>
        </w:rPr>
      </w:pPr>
    </w:p>
    <w:p w14:paraId="4510D059">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工程量清单报价表</w:t>
      </w:r>
    </w:p>
    <w:p w14:paraId="3115C784">
      <w:pPr>
        <w:pStyle w:val="175"/>
        <w:tabs>
          <w:tab w:val="left" w:pos="-1280"/>
        </w:tabs>
        <w:rPr>
          <w:b w:val="0"/>
          <w:color w:val="000000" w:themeColor="text1"/>
          <w:sz w:val="24"/>
          <w:szCs w:val="24"/>
          <w14:textFill>
            <w14:solidFill>
              <w14:schemeClr w14:val="tx1"/>
            </w14:solidFill>
          </w14:textFill>
        </w:rPr>
      </w:pPr>
    </w:p>
    <w:p w14:paraId="2B93DCFC">
      <w:pPr>
        <w:jc w:val="center"/>
        <w:rPr>
          <w:rFonts w:hint="eastAsia" w:ascii="宋体" w:hAnsi="宋体" w:cs="宋体"/>
          <w:bCs/>
          <w:color w:val="000000" w:themeColor="text1"/>
          <w:sz w:val="24"/>
          <w14:textFill>
            <w14:solidFill>
              <w14:schemeClr w14:val="tx1"/>
            </w14:solidFill>
          </w14:textFill>
        </w:rPr>
      </w:pPr>
      <w:bookmarkStart w:id="177" w:name="bookmark2121"/>
      <w:bookmarkStart w:id="178" w:name="bookmark2119"/>
      <w:bookmarkStart w:id="179" w:name="_Toc13821"/>
      <w:bookmarkStart w:id="180" w:name="bookmark2120"/>
      <w:bookmarkStart w:id="181" w:name="_Toc10559"/>
    </w:p>
    <w:p w14:paraId="629174B4">
      <w:pPr>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（项目编号：</w:t>
      </w:r>
      <w:r>
        <w:rPr>
          <w:bCs/>
          <w:color w:val="000000" w:themeColor="text1"/>
          <w:sz w:val="24"/>
          <w:u w:val="single"/>
          <w14:textFill>
            <w14:solidFill>
              <w14:schemeClr w14:val="tx1"/>
            </w14:solidFill>
          </w14:textFill>
        </w:rPr>
        <w:tab/>
      </w:r>
      <w:r>
        <w:rPr>
          <w:rFonts w:hint="eastAsia"/>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w:t>
      </w:r>
      <w:bookmarkEnd w:id="177"/>
      <w:bookmarkEnd w:id="178"/>
      <w:bookmarkEnd w:id="179"/>
      <w:bookmarkEnd w:id="180"/>
      <w:bookmarkEnd w:id="181"/>
    </w:p>
    <w:p w14:paraId="01371056">
      <w:pPr>
        <w:jc w:val="center"/>
        <w:rPr>
          <w:rFonts w:hint="eastAsia" w:ascii="宋体" w:hAnsi="宋体" w:cs="宋体"/>
          <w:bCs/>
          <w:color w:val="000000" w:themeColor="text1"/>
          <w:sz w:val="24"/>
          <w14:textFill>
            <w14:solidFill>
              <w14:schemeClr w14:val="tx1"/>
            </w14:solidFill>
          </w14:textFill>
        </w:rPr>
      </w:pPr>
    </w:p>
    <w:p w14:paraId="387A58C8">
      <w:pPr>
        <w:jc w:val="center"/>
        <w:rPr>
          <w:rFonts w:hint="eastAsia" w:ascii="宋体" w:hAnsi="宋体" w:cs="宋体"/>
          <w:bCs/>
          <w:color w:val="000000" w:themeColor="text1"/>
          <w:sz w:val="24"/>
          <w14:textFill>
            <w14:solidFill>
              <w14:schemeClr w14:val="tx1"/>
            </w14:solidFill>
          </w14:textFill>
        </w:rPr>
      </w:pPr>
    </w:p>
    <w:p w14:paraId="48ACCA92">
      <w:pPr>
        <w:jc w:val="center"/>
        <w:rPr>
          <w:rFonts w:hint="eastAsia" w:ascii="宋体" w:hAnsi="宋体" w:cs="宋体"/>
          <w:bCs/>
          <w:color w:val="000000" w:themeColor="text1"/>
          <w:sz w:val="24"/>
          <w14:textFill>
            <w14:solidFill>
              <w14:schemeClr w14:val="tx1"/>
            </w14:solidFill>
          </w14:textFill>
        </w:rPr>
      </w:pPr>
    </w:p>
    <w:p w14:paraId="27E42725">
      <w:pPr>
        <w:jc w:val="center"/>
        <w:rPr>
          <w:rFonts w:hint="eastAsia" w:ascii="宋体" w:hAnsi="宋体" w:cs="宋体"/>
          <w:bCs/>
          <w:color w:val="000000" w:themeColor="text1"/>
          <w:sz w:val="24"/>
          <w14:textFill>
            <w14:solidFill>
              <w14:schemeClr w14:val="tx1"/>
            </w14:solidFill>
          </w14:textFill>
        </w:rPr>
      </w:pPr>
    </w:p>
    <w:p w14:paraId="76BE83B1">
      <w:pPr>
        <w:jc w:val="center"/>
        <w:rPr>
          <w:rFonts w:hint="eastAsia" w:ascii="宋体" w:hAnsi="宋体" w:cs="宋体"/>
          <w:bCs/>
          <w:color w:val="000000" w:themeColor="text1"/>
          <w:sz w:val="24"/>
          <w14:textFill>
            <w14:solidFill>
              <w14:schemeClr w14:val="tx1"/>
            </w14:solidFill>
          </w14:textFill>
        </w:rPr>
      </w:pPr>
    </w:p>
    <w:p w14:paraId="05CF018F">
      <w:pPr>
        <w:jc w:val="center"/>
        <w:rPr>
          <w:rFonts w:hint="eastAsia" w:ascii="宋体" w:hAnsi="宋体" w:cs="宋体"/>
          <w:bCs/>
          <w:color w:val="000000" w:themeColor="text1"/>
          <w:sz w:val="24"/>
          <w14:textFill>
            <w14:solidFill>
              <w14:schemeClr w14:val="tx1"/>
            </w14:solidFill>
          </w14:textFill>
        </w:rPr>
      </w:pPr>
    </w:p>
    <w:p w14:paraId="717B7FEC">
      <w:pPr>
        <w:jc w:val="center"/>
        <w:rPr>
          <w:rFonts w:hint="eastAsia" w:ascii="宋体" w:hAnsi="宋体" w:cs="宋体"/>
          <w:bCs/>
          <w:color w:val="000000" w:themeColor="text1"/>
          <w:sz w:val="24"/>
          <w14:textFill>
            <w14:solidFill>
              <w14:schemeClr w14:val="tx1"/>
            </w14:solidFill>
          </w14:textFill>
        </w:rPr>
      </w:pPr>
    </w:p>
    <w:p w14:paraId="29E76AAF">
      <w:pPr>
        <w:jc w:val="center"/>
        <w:rPr>
          <w:rFonts w:hint="eastAsia" w:ascii="宋体" w:hAnsi="宋体" w:cs="宋体"/>
          <w:bCs/>
          <w:color w:val="000000" w:themeColor="text1"/>
          <w:sz w:val="24"/>
          <w14:textFill>
            <w14:solidFill>
              <w14:schemeClr w14:val="tx1"/>
            </w14:solidFill>
          </w14:textFill>
        </w:rPr>
      </w:pPr>
    </w:p>
    <w:p w14:paraId="2DF48F6C">
      <w:pPr>
        <w:jc w:val="center"/>
        <w:rPr>
          <w:rFonts w:hint="eastAsia" w:ascii="宋体" w:hAnsi="宋体" w:cs="宋体"/>
          <w:bCs/>
          <w:color w:val="000000" w:themeColor="text1"/>
          <w:sz w:val="24"/>
          <w14:textFill>
            <w14:solidFill>
              <w14:schemeClr w14:val="tx1"/>
            </w14:solidFill>
          </w14:textFill>
        </w:rPr>
      </w:pPr>
    </w:p>
    <w:p w14:paraId="1A2EDF87">
      <w:pPr>
        <w:jc w:val="center"/>
        <w:rPr>
          <w:rFonts w:hint="eastAsia" w:ascii="宋体" w:hAnsi="宋体" w:cs="宋体"/>
          <w:bCs/>
          <w:color w:val="000000" w:themeColor="text1"/>
          <w:sz w:val="24"/>
          <w14:textFill>
            <w14:solidFill>
              <w14:schemeClr w14:val="tx1"/>
            </w14:solidFill>
          </w14:textFill>
        </w:rPr>
      </w:pPr>
    </w:p>
    <w:p w14:paraId="134207DA">
      <w:pPr>
        <w:jc w:val="center"/>
        <w:rPr>
          <w:rFonts w:hint="eastAsia" w:ascii="宋体" w:hAnsi="宋体" w:cs="宋体"/>
          <w:bCs/>
          <w:color w:val="000000" w:themeColor="text1"/>
          <w:sz w:val="24"/>
          <w14:textFill>
            <w14:solidFill>
              <w14:schemeClr w14:val="tx1"/>
            </w14:solidFill>
          </w14:textFill>
        </w:rPr>
      </w:pPr>
    </w:p>
    <w:p w14:paraId="6733E672">
      <w:pPr>
        <w:jc w:val="center"/>
        <w:rPr>
          <w:rFonts w:hint="eastAsia" w:ascii="宋体" w:hAnsi="宋体" w:cs="宋体"/>
          <w:bCs/>
          <w:color w:val="000000" w:themeColor="text1"/>
          <w:sz w:val="24"/>
          <w14:textFill>
            <w14:solidFill>
              <w14:schemeClr w14:val="tx1"/>
            </w14:solidFill>
          </w14:textFill>
        </w:rPr>
      </w:pPr>
    </w:p>
    <w:p w14:paraId="4D1CA2B7">
      <w:pPr>
        <w:jc w:val="center"/>
        <w:rPr>
          <w:rFonts w:hint="eastAsia" w:ascii="宋体" w:hAnsi="宋体" w:cs="宋体"/>
          <w:bCs/>
          <w:color w:val="000000" w:themeColor="text1"/>
          <w:sz w:val="24"/>
          <w14:textFill>
            <w14:solidFill>
              <w14:schemeClr w14:val="tx1"/>
            </w14:solidFill>
          </w14:textFill>
        </w:rPr>
      </w:pPr>
    </w:p>
    <w:p w14:paraId="5E9B379F">
      <w:pPr>
        <w:jc w:val="center"/>
        <w:rPr>
          <w:rFonts w:hint="eastAsia" w:ascii="宋体" w:hAnsi="宋体" w:cs="宋体"/>
          <w:bCs/>
          <w:color w:val="000000" w:themeColor="text1"/>
          <w:sz w:val="24"/>
          <w14:textFill>
            <w14:solidFill>
              <w14:schemeClr w14:val="tx1"/>
            </w14:solidFill>
          </w14:textFill>
        </w:rPr>
      </w:pPr>
    </w:p>
    <w:p w14:paraId="03B1B33F">
      <w:pPr>
        <w:jc w:val="center"/>
        <w:rPr>
          <w:rFonts w:hint="eastAsia" w:ascii="宋体" w:hAnsi="宋体" w:cs="宋体"/>
          <w:bCs/>
          <w:color w:val="000000" w:themeColor="text1"/>
          <w:sz w:val="24"/>
          <w14:textFill>
            <w14:solidFill>
              <w14:schemeClr w14:val="tx1"/>
            </w14:solidFill>
          </w14:textFill>
        </w:rPr>
      </w:pPr>
    </w:p>
    <w:p w14:paraId="53361B41">
      <w:pPr>
        <w:jc w:val="center"/>
        <w:rPr>
          <w:rFonts w:hint="eastAsia" w:ascii="宋体" w:hAnsi="宋体" w:cs="宋体"/>
          <w:bCs/>
          <w:color w:val="000000" w:themeColor="text1"/>
          <w:sz w:val="24"/>
          <w14:textFill>
            <w14:solidFill>
              <w14:schemeClr w14:val="tx1"/>
            </w14:solidFill>
          </w14:textFill>
        </w:rPr>
      </w:pPr>
    </w:p>
    <w:p w14:paraId="5DC05C43">
      <w:pPr>
        <w:jc w:val="center"/>
        <w:rPr>
          <w:rFonts w:hint="eastAsia" w:ascii="宋体" w:hAnsi="宋体" w:cs="宋体"/>
          <w:bCs/>
          <w:color w:val="000000" w:themeColor="text1"/>
          <w:sz w:val="24"/>
          <w14:textFill>
            <w14:solidFill>
              <w14:schemeClr w14:val="tx1"/>
            </w14:solidFill>
          </w14:textFill>
        </w:rPr>
      </w:pPr>
    </w:p>
    <w:p w14:paraId="37A05367">
      <w:pPr>
        <w:jc w:val="center"/>
        <w:rPr>
          <w:rFonts w:hint="eastAsia" w:ascii="宋体" w:hAnsi="宋体" w:cs="宋体"/>
          <w:bCs/>
          <w:color w:val="000000" w:themeColor="text1"/>
          <w:sz w:val="24"/>
          <w14:textFill>
            <w14:solidFill>
              <w14:schemeClr w14:val="tx1"/>
            </w14:solidFill>
          </w14:textFill>
        </w:rPr>
      </w:pPr>
    </w:p>
    <w:p w14:paraId="1CAC60D3">
      <w:pPr>
        <w:jc w:val="center"/>
        <w:rPr>
          <w:rFonts w:hint="eastAsia" w:ascii="宋体" w:hAnsi="宋体" w:cs="宋体"/>
          <w:bCs/>
          <w:color w:val="000000" w:themeColor="text1"/>
          <w:sz w:val="24"/>
          <w14:textFill>
            <w14:solidFill>
              <w14:schemeClr w14:val="tx1"/>
            </w14:solidFill>
          </w14:textFill>
        </w:rPr>
      </w:pPr>
    </w:p>
    <w:p w14:paraId="1C0B404B">
      <w:pPr>
        <w:jc w:val="center"/>
        <w:rPr>
          <w:rFonts w:hint="eastAsia" w:ascii="宋体" w:hAnsi="宋体" w:cs="宋体"/>
          <w:bCs/>
          <w:color w:val="000000" w:themeColor="text1"/>
          <w:sz w:val="24"/>
          <w14:textFill>
            <w14:solidFill>
              <w14:schemeClr w14:val="tx1"/>
            </w14:solidFill>
          </w14:textFill>
        </w:rPr>
      </w:pPr>
    </w:p>
    <w:p w14:paraId="76AE3537">
      <w:pPr>
        <w:jc w:val="center"/>
        <w:rPr>
          <w:rFonts w:hint="eastAsia" w:ascii="宋体" w:hAnsi="宋体" w:cs="宋体"/>
          <w:bCs/>
          <w:color w:val="000000" w:themeColor="text1"/>
          <w:sz w:val="24"/>
          <w14:textFill>
            <w14:solidFill>
              <w14:schemeClr w14:val="tx1"/>
            </w14:solidFill>
          </w14:textFill>
        </w:rPr>
      </w:pPr>
    </w:p>
    <w:p w14:paraId="143C731F">
      <w:pPr>
        <w:jc w:val="center"/>
        <w:rPr>
          <w:rFonts w:hint="eastAsia" w:ascii="宋体" w:hAnsi="宋体" w:cs="宋体"/>
          <w:bCs/>
          <w:color w:val="000000" w:themeColor="text1"/>
          <w:sz w:val="24"/>
          <w14:textFill>
            <w14:solidFill>
              <w14:schemeClr w14:val="tx1"/>
            </w14:solidFill>
          </w14:textFill>
        </w:rPr>
      </w:pPr>
    </w:p>
    <w:p w14:paraId="6E1934B7">
      <w:pPr>
        <w:rPr>
          <w:bCs/>
          <w:color w:val="000000" w:themeColor="text1"/>
          <w:sz w:val="24"/>
          <w14:textFill>
            <w14:solidFill>
              <w14:schemeClr w14:val="tx1"/>
            </w14:solidFill>
          </w14:textFill>
        </w:rPr>
      </w:pPr>
    </w:p>
    <w:p w14:paraId="5808431F">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供应商</w:t>
      </w:r>
      <w:r>
        <w:rPr>
          <w:bCs/>
          <w:color w:val="000000" w:themeColor="text1"/>
          <w:sz w:val="24"/>
          <w14:textFill>
            <w14:solidFill>
              <w14:schemeClr w14:val="tx1"/>
            </w14:solidFill>
          </w14:textFill>
        </w:rPr>
        <w:t>：</w:t>
      </w:r>
      <w:r>
        <w:rPr>
          <w:bCs/>
          <w:color w:val="000000" w:themeColor="text1"/>
          <w:sz w:val="24"/>
          <w:u w:val="single"/>
          <w14:textFill>
            <w14:solidFill>
              <w14:schemeClr w14:val="tx1"/>
            </w14:solidFill>
          </w14:textFill>
        </w:rPr>
        <w:tab/>
      </w:r>
      <w:r>
        <w:rPr>
          <w:bCs/>
          <w:color w:val="000000" w:themeColor="text1"/>
          <w:sz w:val="24"/>
          <w:u w:val="single"/>
          <w14:textFill>
            <w14:solidFill>
              <w14:schemeClr w14:val="tx1"/>
            </w14:solidFill>
          </w14:textFill>
        </w:rPr>
        <w:t xml:space="preserve"> </w:t>
      </w:r>
      <w:r>
        <w:rPr>
          <w:rFonts w:hint="eastAsia"/>
          <w:bCs/>
          <w:color w:val="000000" w:themeColor="text1"/>
          <w:sz w:val="24"/>
          <w:u w:val="single"/>
          <w14:textFill>
            <w14:solidFill>
              <w14:schemeClr w14:val="tx1"/>
            </w14:solidFill>
          </w14:textFill>
        </w:rPr>
        <w:t xml:space="preserve">                           </w:t>
      </w:r>
      <w:r>
        <w:rPr>
          <w:bCs/>
          <w:color w:val="000000" w:themeColor="text1"/>
          <w:sz w:val="24"/>
          <w:u w:val="single"/>
          <w14:textFill>
            <w14:solidFill>
              <w14:schemeClr w14:val="tx1"/>
            </w14:solidFill>
          </w14:textFill>
        </w:rPr>
        <w:t xml:space="preserve">      </w:t>
      </w:r>
      <w:r>
        <w:rPr>
          <w:bCs/>
          <w:color w:val="000000" w:themeColor="text1"/>
          <w:sz w:val="24"/>
          <w14:textFill>
            <w14:solidFill>
              <w14:schemeClr w14:val="tx1"/>
            </w14:solidFill>
          </w14:textFill>
        </w:rPr>
        <w:t>（盖单位公章）</w:t>
      </w:r>
    </w:p>
    <w:p w14:paraId="5003D2CE">
      <w:pPr>
        <w:pStyle w:val="108"/>
        <w:spacing w:after="0" w:line="360" w:lineRule="auto"/>
        <w:jc w:val="center"/>
        <w:rPr>
          <w:rFonts w:hint="eastAsia"/>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法定代表人（或委托代理人）：</w:t>
      </w:r>
      <w:r>
        <w:rPr>
          <w:bCs/>
          <w:color w:val="000000" w:themeColor="text1"/>
          <w:sz w:val="24"/>
          <w:szCs w:val="24"/>
          <w:u w:val="single"/>
          <w14:textFill>
            <w14:solidFill>
              <w14:schemeClr w14:val="tx1"/>
            </w14:solidFill>
          </w14:textFill>
        </w:rPr>
        <w:tab/>
      </w:r>
      <w:r>
        <w:rPr>
          <w:rFonts w:hint="eastAsia"/>
          <w:bCs/>
          <w:color w:val="000000" w:themeColor="text1"/>
          <w:sz w:val="24"/>
          <w:szCs w:val="24"/>
          <w:u w:val="single"/>
          <w14:textFill>
            <w14:solidFill>
              <w14:schemeClr w14:val="tx1"/>
            </w14:solidFill>
          </w14:textFill>
        </w:rPr>
        <w:t xml:space="preserve">              </w:t>
      </w:r>
      <w:r>
        <w:rPr>
          <w:bCs/>
          <w:color w:val="000000" w:themeColor="text1"/>
          <w:sz w:val="24"/>
          <w:szCs w:val="24"/>
          <w14:textFill>
            <w14:solidFill>
              <w14:schemeClr w14:val="tx1"/>
            </w14:solidFill>
          </w14:textFill>
        </w:rPr>
        <w:t>（签字）</w:t>
      </w:r>
    </w:p>
    <w:p w14:paraId="21A27070">
      <w:pPr>
        <w:spacing w:line="360" w:lineRule="auto"/>
        <w:jc w:val="center"/>
        <w:rPr>
          <w:bCs/>
          <w:color w:val="000000" w:themeColor="text1"/>
          <w:szCs w:val="21"/>
          <w14:textFill>
            <w14:solidFill>
              <w14:schemeClr w14:val="tx1"/>
            </w14:solidFill>
          </w14:textFill>
        </w:rPr>
        <w:sectPr>
          <w:footerReference r:id="rId7" w:type="default"/>
          <w:pgSz w:w="11900" w:h="16832"/>
          <w:pgMar w:top="1440" w:right="1803" w:bottom="1440" w:left="1803" w:header="454" w:footer="567" w:gutter="0"/>
          <w:pgNumType w:start="1"/>
          <w:cols w:space="720" w:num="1"/>
          <w:docGrid w:linePitch="360" w:charSpace="0"/>
        </w:sectPr>
      </w:pPr>
      <w:r>
        <w:rPr>
          <w:bCs/>
          <w:color w:val="000000" w:themeColor="text1"/>
          <w:sz w:val="24"/>
          <w14:textFill>
            <w14:solidFill>
              <w14:schemeClr w14:val="tx1"/>
            </w14:solidFill>
          </w14:textFill>
        </w:rPr>
        <w:t>编 制 时 间：</w:t>
      </w:r>
      <w:r>
        <w:rPr>
          <w:rFonts w:hint="eastAsia"/>
          <w:bCs/>
          <w:color w:val="000000" w:themeColor="text1"/>
          <w:sz w:val="24"/>
          <w:u w:val="single"/>
          <w14:textFill>
            <w14:solidFill>
              <w14:schemeClr w14:val="tx1"/>
            </w14:solidFill>
          </w14:textFill>
        </w:rPr>
        <w:t xml:space="preserve">            </w:t>
      </w:r>
      <w:r>
        <w:rPr>
          <w:bCs/>
          <w:color w:val="000000" w:themeColor="text1"/>
          <w:sz w:val="24"/>
          <w14:textFill>
            <w14:solidFill>
              <w14:schemeClr w14:val="tx1"/>
            </w14:solidFill>
          </w14:textFill>
        </w:rPr>
        <w:t>年</w:t>
      </w:r>
      <w:r>
        <w:rPr>
          <w:rFonts w:hint="eastAsia"/>
          <w:bCs/>
          <w:color w:val="000000" w:themeColor="text1"/>
          <w:sz w:val="24"/>
          <w:u w:val="single"/>
          <w14:textFill>
            <w14:solidFill>
              <w14:schemeClr w14:val="tx1"/>
            </w14:solidFill>
          </w14:textFill>
        </w:rPr>
        <w:t xml:space="preserve">          </w:t>
      </w:r>
      <w:r>
        <w:rPr>
          <w:bCs/>
          <w:color w:val="000000" w:themeColor="text1"/>
          <w:sz w:val="24"/>
          <w14:textFill>
            <w14:solidFill>
              <w14:schemeClr w14:val="tx1"/>
            </w14:solidFill>
          </w14:textFill>
        </w:rPr>
        <w:t>月</w:t>
      </w:r>
      <w:r>
        <w:rPr>
          <w:rFonts w:hint="eastAsia"/>
          <w:bCs/>
          <w:color w:val="000000" w:themeColor="text1"/>
          <w:sz w:val="24"/>
          <w:u w:val="single"/>
          <w14:textFill>
            <w14:solidFill>
              <w14:schemeClr w14:val="tx1"/>
            </w14:solidFill>
          </w14:textFill>
        </w:rPr>
        <w:t xml:space="preserve">      日</w:t>
      </w:r>
    </w:p>
    <w:p w14:paraId="4934A619">
      <w:pPr>
        <w:spacing w:line="360" w:lineRule="auto"/>
        <w:contextualSpacing/>
        <w:jc w:val="left"/>
        <w:rPr>
          <w:rFonts w:hint="eastAsia" w:ascii="宋体" w:hAnsi="宋体"/>
          <w:b/>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三、</w:t>
      </w:r>
      <w:r>
        <w:rPr>
          <w:rFonts w:hint="eastAsia" w:ascii="宋体" w:hAnsi="宋体"/>
          <w:b/>
          <w:color w:val="000000" w:themeColor="text1"/>
          <w:sz w:val="32"/>
          <w:szCs w:val="32"/>
          <w14:textFill>
            <w14:solidFill>
              <w14:schemeClr w14:val="tx1"/>
            </w14:solidFill>
          </w14:textFill>
        </w:rPr>
        <w:t>商务技术文件格式</w:t>
      </w:r>
    </w:p>
    <w:p w14:paraId="03D4F131">
      <w:pPr>
        <w:snapToGrid w:val="0"/>
        <w:spacing w:before="120" w:beforeLines="50" w:after="50" w:line="360" w:lineRule="auto"/>
        <w:jc w:val="left"/>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1.商务技术文件封面格式</w:t>
      </w:r>
    </w:p>
    <w:p w14:paraId="1B358BB1">
      <w:pPr>
        <w:snapToGrid w:val="0"/>
        <w:spacing w:before="120" w:beforeLines="50" w:after="50"/>
        <w:rPr>
          <w:rFonts w:hint="eastAsia" w:ascii="宋体" w:hAnsi="宋体"/>
          <w:bCs/>
          <w:color w:val="000000" w:themeColor="text1"/>
          <w:sz w:val="32"/>
          <w:szCs w:val="20"/>
          <w14:textFill>
            <w14:solidFill>
              <w14:schemeClr w14:val="tx1"/>
            </w14:solidFill>
          </w14:textFill>
        </w:rPr>
      </w:pPr>
    </w:p>
    <w:p w14:paraId="703CC330">
      <w:pPr>
        <w:snapToGrid w:val="0"/>
        <w:spacing w:before="120" w:beforeLines="50" w:after="50"/>
        <w:jc w:val="center"/>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44"/>
          <w:szCs w:val="44"/>
          <w14:textFill>
            <w14:solidFill>
              <w14:schemeClr w14:val="tx1"/>
            </w14:solidFill>
          </w14:textFill>
        </w:rPr>
        <w:t>电 子 响 应 文 件</w:t>
      </w:r>
    </w:p>
    <w:p w14:paraId="661909FD">
      <w:pPr>
        <w:snapToGrid w:val="0"/>
        <w:spacing w:before="120" w:beforeLines="50" w:after="50"/>
        <w:rPr>
          <w:rFonts w:hint="eastAsia" w:ascii="宋体" w:hAnsi="宋体"/>
          <w:color w:val="000000" w:themeColor="text1"/>
          <w:sz w:val="24"/>
          <w:szCs w:val="20"/>
          <w14:textFill>
            <w14:solidFill>
              <w14:schemeClr w14:val="tx1"/>
            </w14:solidFill>
          </w14:textFill>
        </w:rPr>
      </w:pPr>
    </w:p>
    <w:p w14:paraId="69A10AFF">
      <w:pPr>
        <w:snapToGrid w:val="0"/>
        <w:spacing w:before="120" w:beforeLines="50" w:after="50"/>
        <w:rPr>
          <w:rFonts w:hint="eastAsia" w:ascii="宋体" w:hAnsi="宋体"/>
          <w:color w:val="000000" w:themeColor="text1"/>
          <w:sz w:val="24"/>
          <w:szCs w:val="20"/>
          <w14:textFill>
            <w14:solidFill>
              <w14:schemeClr w14:val="tx1"/>
            </w14:solidFill>
          </w14:textFill>
        </w:rPr>
      </w:pPr>
    </w:p>
    <w:p w14:paraId="622FBB8A">
      <w:pPr>
        <w:snapToGrid w:val="0"/>
        <w:spacing w:before="120" w:beforeLines="50" w:after="50"/>
        <w:jc w:val="cente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商  务  技  术  文  件</w:t>
      </w:r>
    </w:p>
    <w:p w14:paraId="5C3A9458">
      <w:pPr>
        <w:snapToGrid w:val="0"/>
        <w:spacing w:before="120" w:beforeLines="50" w:after="50"/>
        <w:rPr>
          <w:rFonts w:hint="eastAsia" w:ascii="宋体" w:hAnsi="宋体"/>
          <w:bCs/>
          <w:color w:val="000000" w:themeColor="text1"/>
          <w:sz w:val="24"/>
          <w:szCs w:val="20"/>
          <w14:textFill>
            <w14:solidFill>
              <w14:schemeClr w14:val="tx1"/>
            </w14:solidFill>
          </w14:textFill>
        </w:rPr>
      </w:pPr>
    </w:p>
    <w:p w14:paraId="4E59CD6F">
      <w:pPr>
        <w:snapToGrid w:val="0"/>
        <w:spacing w:before="120" w:beforeLines="50" w:after="50"/>
        <w:rPr>
          <w:rFonts w:hint="eastAsia" w:ascii="宋体" w:hAnsi="宋体"/>
          <w:bCs/>
          <w:color w:val="000000" w:themeColor="text1"/>
          <w:sz w:val="24"/>
          <w:szCs w:val="20"/>
          <w14:textFill>
            <w14:solidFill>
              <w14:schemeClr w14:val="tx1"/>
            </w14:solidFill>
          </w14:textFill>
        </w:rPr>
      </w:pPr>
    </w:p>
    <w:p w14:paraId="662AF084">
      <w:pPr>
        <w:snapToGrid w:val="0"/>
        <w:spacing w:before="120" w:beforeLines="50" w:after="50"/>
        <w:rPr>
          <w:rFonts w:hint="eastAsia" w:ascii="宋体" w:hAnsi="宋体"/>
          <w:bCs/>
          <w:color w:val="000000" w:themeColor="text1"/>
          <w:sz w:val="24"/>
          <w:szCs w:val="20"/>
          <w14:textFill>
            <w14:solidFill>
              <w14:schemeClr w14:val="tx1"/>
            </w14:solidFill>
          </w14:textFill>
        </w:rPr>
      </w:pPr>
    </w:p>
    <w:p w14:paraId="1859E5F3">
      <w:pPr>
        <w:snapToGrid w:val="0"/>
        <w:spacing w:before="120" w:beforeLines="50" w:after="50"/>
        <w:rPr>
          <w:rFonts w:hint="eastAsia" w:ascii="宋体" w:hAnsi="宋体"/>
          <w:bCs/>
          <w:color w:val="000000" w:themeColor="text1"/>
          <w:sz w:val="24"/>
          <w:szCs w:val="20"/>
          <w14:textFill>
            <w14:solidFill>
              <w14:schemeClr w14:val="tx1"/>
            </w14:solidFill>
          </w14:textFill>
        </w:rPr>
      </w:pPr>
    </w:p>
    <w:p w14:paraId="4BD767A1">
      <w:pPr>
        <w:snapToGrid w:val="0"/>
        <w:spacing w:before="120" w:beforeLines="50" w:after="50"/>
        <w:rPr>
          <w:rFonts w:hint="eastAsia" w:ascii="宋体" w:hAnsi="宋体"/>
          <w:bCs/>
          <w:color w:val="000000" w:themeColor="text1"/>
          <w:sz w:val="24"/>
          <w:szCs w:val="20"/>
          <w14:textFill>
            <w14:solidFill>
              <w14:schemeClr w14:val="tx1"/>
            </w14:solidFill>
          </w14:textFill>
        </w:rPr>
      </w:pPr>
    </w:p>
    <w:p w14:paraId="21AF68DA">
      <w:pPr>
        <w:snapToGrid w:val="0"/>
        <w:spacing w:before="120" w:beforeLines="50" w:after="50"/>
        <w:ind w:firstLine="640" w:firstLineChars="200"/>
        <w:rPr>
          <w:rFonts w:hint="eastAsia" w:ascii="宋体" w:hAns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项目名称：</w:t>
      </w:r>
    </w:p>
    <w:p w14:paraId="6156331C">
      <w:pPr>
        <w:snapToGrid w:val="0"/>
        <w:spacing w:before="120" w:beforeLines="50" w:after="50"/>
        <w:ind w:firstLine="720" w:firstLineChars="225"/>
        <w:rPr>
          <w:rFonts w:hint="eastAsia" w:ascii="宋体" w:hAnsi="宋体" w:cs="仿宋_GB2312"/>
          <w:bCs/>
          <w:color w:val="000000" w:themeColor="text1"/>
          <w:sz w:val="32"/>
          <w:szCs w:val="32"/>
          <w14:textFill>
            <w14:solidFill>
              <w14:schemeClr w14:val="tx1"/>
            </w14:solidFill>
          </w14:textFill>
        </w:rPr>
      </w:pPr>
    </w:p>
    <w:p w14:paraId="42F390B0">
      <w:pPr>
        <w:snapToGrid w:val="0"/>
        <w:spacing w:before="120" w:beforeLines="50" w:after="50"/>
        <w:ind w:firstLine="640" w:firstLineChars="200"/>
        <w:rPr>
          <w:rFonts w:hint="eastAsia" w:ascii="宋体" w:hAns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项目编号：</w:t>
      </w:r>
    </w:p>
    <w:p w14:paraId="15028FC6">
      <w:pPr>
        <w:snapToGrid w:val="0"/>
        <w:spacing w:before="120" w:beforeLines="50" w:after="50"/>
        <w:rPr>
          <w:rFonts w:hint="eastAsia" w:ascii="宋体" w:hAnsi="宋体" w:cs="仿宋_GB2312"/>
          <w:bCs/>
          <w:color w:val="000000" w:themeColor="text1"/>
          <w:sz w:val="32"/>
          <w:szCs w:val="32"/>
          <w14:textFill>
            <w14:solidFill>
              <w14:schemeClr w14:val="tx1"/>
            </w14:solidFill>
          </w14:textFill>
        </w:rPr>
      </w:pPr>
    </w:p>
    <w:p w14:paraId="1E525E9F">
      <w:pPr>
        <w:pStyle w:val="8"/>
        <w:snapToGrid w:val="0"/>
        <w:spacing w:before="50" w:after="50"/>
        <w:ind w:firstLine="640" w:firstLineChars="200"/>
        <w:rPr>
          <w:rFonts w:hint="eastAsia" w:ascii="宋体" w:hAns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供应商名称：</w:t>
      </w:r>
    </w:p>
    <w:p w14:paraId="5904BC5F">
      <w:pPr>
        <w:pStyle w:val="8"/>
        <w:snapToGrid w:val="0"/>
        <w:spacing w:before="50" w:after="50"/>
        <w:ind w:firstLine="640" w:firstLineChars="200"/>
        <w:rPr>
          <w:rFonts w:hint="eastAsia" w:ascii="宋体" w:hAnsi="宋体" w:cs="仿宋_GB2312"/>
          <w:bCs/>
          <w:color w:val="000000" w:themeColor="text1"/>
          <w:sz w:val="32"/>
          <w:szCs w:val="32"/>
          <w14:textFill>
            <w14:solidFill>
              <w14:schemeClr w14:val="tx1"/>
            </w14:solidFill>
          </w14:textFill>
        </w:rPr>
      </w:pPr>
    </w:p>
    <w:p w14:paraId="25BB74B6">
      <w:pPr>
        <w:pStyle w:val="8"/>
        <w:snapToGrid w:val="0"/>
        <w:spacing w:before="50" w:after="50"/>
        <w:ind w:firstLine="720" w:firstLineChars="225"/>
        <w:rPr>
          <w:rFonts w:hint="eastAsia" w:ascii="宋体" w:hAnsi="宋体" w:cs="仿宋_GB2312"/>
          <w:bCs/>
          <w:color w:val="000000" w:themeColor="text1"/>
          <w:sz w:val="32"/>
          <w:szCs w:val="32"/>
          <w14:textFill>
            <w14:solidFill>
              <w14:schemeClr w14:val="tx1"/>
            </w14:solidFill>
          </w14:textFill>
        </w:rPr>
      </w:pPr>
    </w:p>
    <w:p w14:paraId="237928AF">
      <w:pPr>
        <w:pStyle w:val="8"/>
        <w:snapToGrid w:val="0"/>
        <w:spacing w:before="50" w:after="50"/>
        <w:ind w:firstLine="0"/>
        <w:rPr>
          <w:rFonts w:hint="eastAsia" w:ascii="宋体" w:hAnsi="宋体" w:cs="仿宋_GB2312"/>
          <w:bCs/>
          <w:color w:val="000000" w:themeColor="text1"/>
          <w:sz w:val="32"/>
          <w:szCs w:val="32"/>
          <w14:textFill>
            <w14:solidFill>
              <w14:schemeClr w14:val="tx1"/>
            </w14:solidFill>
          </w14:textFill>
        </w:rPr>
      </w:pPr>
    </w:p>
    <w:p w14:paraId="7A1A8EBF">
      <w:pPr>
        <w:pStyle w:val="8"/>
        <w:snapToGrid w:val="0"/>
        <w:spacing w:before="50" w:after="50"/>
        <w:ind w:firstLine="1280" w:firstLineChars="400"/>
        <w:rPr>
          <w:rFonts w:hint="eastAsia" w:ascii="宋体" w:hAnsi="宋体" w:cs="仿宋_GB2312"/>
          <w:bCs/>
          <w:color w:val="000000" w:themeColor="text1"/>
          <w:sz w:val="32"/>
          <w:szCs w:val="32"/>
          <w14:textFill>
            <w14:solidFill>
              <w14:schemeClr w14:val="tx1"/>
            </w14:solidFill>
          </w14:textFill>
        </w:rPr>
      </w:pPr>
    </w:p>
    <w:p w14:paraId="67E33909">
      <w:pPr>
        <w:snapToGrid w:val="0"/>
        <w:spacing w:before="120" w:beforeLines="50" w:after="50"/>
        <w:jc w:val="center"/>
        <w:rPr>
          <w:rFonts w:hint="eastAsia" w:ascii="宋体" w:hAnsi="宋体" w:cs="仿宋_GB2312"/>
          <w:color w:val="000000" w:themeColor="text1"/>
          <w:sz w:val="32"/>
          <w:szCs w:val="32"/>
          <w14:textFill>
            <w14:solidFill>
              <w14:schemeClr w14:val="tx1"/>
            </w14:solidFill>
          </w14:textFill>
        </w:rPr>
      </w:pPr>
      <w:r>
        <w:rPr>
          <w:rFonts w:hint="eastAsia" w:ascii="宋体" w:hAnsi="宋体" w:cs="仿宋_GB2312"/>
          <w:color w:val="000000" w:themeColor="text1"/>
          <w:sz w:val="32"/>
          <w:szCs w:val="32"/>
          <w14:textFill>
            <w14:solidFill>
              <w14:schemeClr w14:val="tx1"/>
            </w14:solidFill>
          </w14:textFill>
        </w:rPr>
        <w:t>年    月    日</w:t>
      </w:r>
    </w:p>
    <w:p w14:paraId="130FEDA8">
      <w:pPr>
        <w:snapToGrid w:val="0"/>
        <w:spacing w:before="120" w:beforeLines="50" w:after="50" w:line="360" w:lineRule="auto"/>
        <w:ind w:right="480" w:firstLine="240" w:firstLineChars="100"/>
        <w:jc w:val="left"/>
        <w:rPr>
          <w:rFonts w:hint="eastAsia" w:ascii="宋体" w:hAnsi="宋体"/>
          <w:b/>
          <w:bCs/>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br w:type="page"/>
      </w:r>
      <w:r>
        <w:rPr>
          <w:rFonts w:hint="eastAsia" w:ascii="宋体" w:hAnsi="宋体"/>
          <w:b/>
          <w:bCs/>
          <w:color w:val="000000" w:themeColor="text1"/>
          <w:sz w:val="32"/>
          <w:szCs w:val="32"/>
          <w14:textFill>
            <w14:solidFill>
              <w14:schemeClr w14:val="tx1"/>
            </w14:solidFill>
          </w14:textFill>
        </w:rPr>
        <w:t>2.商务技术文件目录</w:t>
      </w:r>
    </w:p>
    <w:p w14:paraId="651D0246">
      <w:pPr>
        <w:snapToGrid w:val="0"/>
        <w:spacing w:before="120" w:beforeLines="50" w:after="50" w:line="360" w:lineRule="auto"/>
        <w:ind w:firstLine="640" w:firstLineChars="200"/>
        <w:rPr>
          <w:rFonts w:hint="eastAsia"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根据磋商文件规定及供应商提供的材料自行编写目录（部分格式后附）。</w:t>
      </w:r>
    </w:p>
    <w:p w14:paraId="24ED12C5">
      <w:pPr>
        <w:spacing w:line="400" w:lineRule="exact"/>
        <w:rPr>
          <w:rFonts w:hint="eastAsia" w:ascii="仿宋_GB2312" w:hAnsi="仿宋_GB2312" w:eastAsia="仿宋_GB2312" w:cs="仿宋_GB2312"/>
          <w:color w:val="000000" w:themeColor="text1"/>
          <w:sz w:val="32"/>
          <w:szCs w:val="32"/>
          <w14:textFill>
            <w14:solidFill>
              <w14:schemeClr w14:val="tx1"/>
            </w14:solidFill>
          </w14:textFill>
        </w:rPr>
      </w:pPr>
    </w:p>
    <w:p w14:paraId="35F5D327">
      <w:pPr>
        <w:spacing w:line="52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无串通竞标行为的承诺函</w:t>
      </w:r>
    </w:p>
    <w:p w14:paraId="32B252DD">
      <w:pPr>
        <w:spacing w:line="360" w:lineRule="auto"/>
        <w:ind w:firstLine="640" w:firstLineChars="200"/>
        <w:contextualSpacing/>
        <w:rPr>
          <w:rFonts w:hint="eastAsia" w:ascii="仿宋_GB2312" w:hAnsi="仿宋_GB2312" w:eastAsia="仿宋_GB2312" w:cs="仿宋_GB2312"/>
          <w:color w:val="000000" w:themeColor="text1"/>
          <w:sz w:val="32"/>
          <w:szCs w:val="32"/>
          <w14:textFill>
            <w14:solidFill>
              <w14:schemeClr w14:val="tx1"/>
            </w14:solidFill>
          </w14:textFill>
        </w:rPr>
      </w:pPr>
    </w:p>
    <w:p w14:paraId="7E21BE00">
      <w:pPr>
        <w:spacing w:line="360" w:lineRule="auto"/>
        <w:ind w:firstLine="482" w:firstLineChars="200"/>
        <w:contextualSpacing/>
        <w:rPr>
          <w:rFonts w:hint="eastAsia"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一、我方承诺无下列相互串通竞标的情形：</w:t>
      </w:r>
    </w:p>
    <w:p w14:paraId="6F82FE68">
      <w:pPr>
        <w:spacing w:line="360" w:lineRule="auto"/>
        <w:ind w:firstLine="480" w:firstLineChars="2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 xml:space="preserve">1.不同供应商的响应文件由同一单位或者个人编制； </w:t>
      </w:r>
    </w:p>
    <w:p w14:paraId="0F66D817">
      <w:pPr>
        <w:spacing w:line="360" w:lineRule="auto"/>
        <w:ind w:firstLine="480" w:firstLineChars="2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2.不同供应商委托同一单位或者个人办理竞标事宜；</w:t>
      </w:r>
    </w:p>
    <w:p w14:paraId="777CAB04">
      <w:pPr>
        <w:spacing w:line="360" w:lineRule="auto"/>
        <w:ind w:firstLine="480" w:firstLineChars="2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3.不同供应商的响应文件载明的项目管理员为同一个人；</w:t>
      </w:r>
    </w:p>
    <w:p w14:paraId="04B9AF4B">
      <w:pPr>
        <w:spacing w:line="360" w:lineRule="auto"/>
        <w:ind w:firstLine="480" w:firstLineChars="2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4.不</w:t>
      </w:r>
      <w:r>
        <w:rPr>
          <w:rFonts w:hint="eastAsia" w:ascii="宋体" w:hAnsi="宋体" w:cs="仿宋_GB2312"/>
          <w:color w:val="000000" w:themeColor="text1"/>
          <w:spacing w:val="-6"/>
          <w:sz w:val="24"/>
          <w14:textFill>
            <w14:solidFill>
              <w14:schemeClr w14:val="tx1"/>
            </w14:solidFill>
          </w14:textFill>
        </w:rPr>
        <w:t>同供应商的响应文件异常一致或者竞标报价呈规律性差异；</w:t>
      </w:r>
    </w:p>
    <w:p w14:paraId="62868704">
      <w:pPr>
        <w:spacing w:line="360" w:lineRule="auto"/>
        <w:ind w:firstLine="480" w:firstLineChars="2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5.不同供应商的响应文件相互混装；</w:t>
      </w:r>
    </w:p>
    <w:p w14:paraId="5DF69C30">
      <w:pPr>
        <w:spacing w:line="360" w:lineRule="auto"/>
        <w:ind w:firstLine="480" w:firstLineChars="2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6.不同供应商的磋商保证金从同一单位或者个人账户转出。</w:t>
      </w:r>
    </w:p>
    <w:p w14:paraId="58D2C151">
      <w:pPr>
        <w:spacing w:line="360" w:lineRule="auto"/>
        <w:ind w:firstLine="482" w:firstLineChars="200"/>
        <w:contextualSpacing/>
        <w:rPr>
          <w:rFonts w:hint="eastAsia"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二、我方承诺无下列恶意串通的情形：</w:t>
      </w:r>
    </w:p>
    <w:p w14:paraId="284F1F23">
      <w:pPr>
        <w:spacing w:line="360" w:lineRule="auto"/>
        <w:ind w:firstLine="480" w:firstLineChars="2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1.供应商直接或者间接从采购人或者采购代理机构处获得其他供应商的相关信息并修改其响应文件；</w:t>
      </w:r>
    </w:p>
    <w:p w14:paraId="7E6A4BF7">
      <w:pPr>
        <w:spacing w:line="360" w:lineRule="auto"/>
        <w:ind w:firstLine="480" w:firstLineChars="2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2.供应商按照采购人或者采购代理机构的授意撤换、修改响应文件；</w:t>
      </w:r>
    </w:p>
    <w:p w14:paraId="4EF14328">
      <w:pPr>
        <w:spacing w:line="360" w:lineRule="auto"/>
        <w:ind w:firstLine="480" w:firstLineChars="2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3.供</w:t>
      </w:r>
      <w:r>
        <w:rPr>
          <w:rFonts w:hint="eastAsia" w:ascii="宋体" w:hAnsi="宋体" w:cs="仿宋_GB2312"/>
          <w:color w:val="000000" w:themeColor="text1"/>
          <w:spacing w:val="-6"/>
          <w:sz w:val="24"/>
          <w14:textFill>
            <w14:solidFill>
              <w14:schemeClr w14:val="tx1"/>
            </w14:solidFill>
          </w14:textFill>
        </w:rPr>
        <w:t>应商之间协商报价、技术方案等响应文件的实质性内容；</w:t>
      </w:r>
    </w:p>
    <w:p w14:paraId="18AA3C43">
      <w:pPr>
        <w:spacing w:line="360" w:lineRule="auto"/>
        <w:ind w:firstLine="480" w:firstLineChars="2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4.属于同一集团、协会、商会等组织成员的供应商按照该组织要求协同参加政府采购活动；</w:t>
      </w:r>
    </w:p>
    <w:p w14:paraId="55D68AF0">
      <w:pPr>
        <w:spacing w:line="360" w:lineRule="auto"/>
        <w:ind w:firstLine="480" w:firstLineChars="2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5.供应商之间事先约定一致抬高或者压低竞标报价，或者在竞争性磋商项目中事先约定轮流以高价位或者低价位成交，或者事先约定由某一特定供应商成交，然后再参加竞标；</w:t>
      </w:r>
    </w:p>
    <w:p w14:paraId="229D06A9">
      <w:pPr>
        <w:spacing w:line="360" w:lineRule="auto"/>
        <w:ind w:firstLine="480" w:firstLineChars="2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6.供应商之间商定部分供应商放弃参加政府采购活动或者放弃成交；</w:t>
      </w:r>
    </w:p>
    <w:p w14:paraId="7D154354">
      <w:pPr>
        <w:spacing w:line="360" w:lineRule="auto"/>
        <w:ind w:firstLine="480" w:firstLineChars="2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7.供应商与采购人或者采购代理机构之间、供应商相互之间，为</w:t>
      </w:r>
      <w:r>
        <w:rPr>
          <w:rFonts w:hint="eastAsia" w:ascii="宋体" w:hAnsi="宋体" w:cs="仿宋_GB2312"/>
          <w:color w:val="000000" w:themeColor="text1"/>
          <w:spacing w:val="-6"/>
          <w:sz w:val="24"/>
          <w14:textFill>
            <w14:solidFill>
              <w14:schemeClr w14:val="tx1"/>
            </w14:solidFill>
          </w14:textFill>
        </w:rPr>
        <w:t>谋求特定供应商成交或者排斥其他供应商的其他串通行为。</w:t>
      </w:r>
    </w:p>
    <w:p w14:paraId="33C4E7BA">
      <w:pPr>
        <w:spacing w:line="360" w:lineRule="auto"/>
        <w:ind w:firstLine="480" w:firstLineChars="200"/>
        <w:contextualSpacing/>
        <w:rPr>
          <w:rFonts w:hint="eastAsia" w:ascii="宋体" w:hAnsi="宋体" w:cs="仿宋_GB2312"/>
          <w:color w:val="000000" w:themeColor="text1"/>
          <w:sz w:val="24"/>
          <w14:textFill>
            <w14:solidFill>
              <w14:schemeClr w14:val="tx1"/>
            </w14:solidFill>
          </w14:textFill>
        </w:rPr>
      </w:pPr>
    </w:p>
    <w:p w14:paraId="23FA87F0">
      <w:pPr>
        <w:spacing w:line="360" w:lineRule="auto"/>
        <w:ind w:firstLine="482" w:firstLineChars="200"/>
        <w:contextualSpacing/>
        <w:rPr>
          <w:rFonts w:hint="eastAsia"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以上情形一经核查属实，我方愿意承担一切后果，并不再寻求任何旨在减轻或者免除法律责任的辩解。</w:t>
      </w:r>
    </w:p>
    <w:p w14:paraId="5D3DD2F5">
      <w:pPr>
        <w:spacing w:line="360" w:lineRule="auto"/>
        <w:contextualSpacing/>
        <w:rPr>
          <w:rFonts w:hint="eastAsia" w:ascii="宋体" w:hAnsi="宋体" w:cs="仿宋_GB2312"/>
          <w:color w:val="000000" w:themeColor="text1"/>
          <w:sz w:val="24"/>
          <w14:textFill>
            <w14:solidFill>
              <w14:schemeClr w14:val="tx1"/>
            </w14:solidFill>
          </w14:textFill>
        </w:rPr>
      </w:pPr>
    </w:p>
    <w:p w14:paraId="27D2F9DD">
      <w:pPr>
        <w:spacing w:line="360" w:lineRule="auto"/>
        <w:ind w:firstLine="3600" w:firstLineChars="15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供应商（电子签章）：</w:t>
      </w:r>
    </w:p>
    <w:p w14:paraId="63C86C99">
      <w:pPr>
        <w:spacing w:line="360" w:lineRule="auto"/>
        <w:ind w:firstLine="480" w:firstLineChars="200"/>
        <w:contextualSpacing/>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 xml:space="preserve">                               年   月   日</w:t>
      </w:r>
    </w:p>
    <w:p w14:paraId="1AFB1734">
      <w:pPr>
        <w:spacing w:line="52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法定代表人证明书</w:t>
      </w:r>
    </w:p>
    <w:p w14:paraId="2DB5F5C4">
      <w:pPr>
        <w:spacing w:line="360" w:lineRule="auto"/>
        <w:ind w:left="540"/>
        <w:contextualSpacing/>
        <w:rPr>
          <w:rFonts w:hint="eastAsia" w:ascii="仿宋_GB2312" w:hAnsi="仿宋_GB2312" w:eastAsia="仿宋_GB2312" w:cs="仿宋_GB2312"/>
          <w:color w:val="000000" w:themeColor="text1"/>
          <w:sz w:val="32"/>
          <w:szCs w:val="32"/>
          <w14:textFill>
            <w14:solidFill>
              <w14:schemeClr w14:val="tx1"/>
            </w14:solidFill>
          </w14:textFill>
        </w:rPr>
      </w:pPr>
    </w:p>
    <w:p w14:paraId="38A22BCE">
      <w:pPr>
        <w:spacing w:line="360" w:lineRule="auto"/>
        <w:ind w:left="54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供应商名称：</w:t>
      </w:r>
    </w:p>
    <w:p w14:paraId="4077623D">
      <w:pPr>
        <w:spacing w:line="360" w:lineRule="auto"/>
        <w:ind w:left="54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地    址：</w:t>
      </w:r>
    </w:p>
    <w:p w14:paraId="3F00A749">
      <w:pPr>
        <w:spacing w:line="360" w:lineRule="auto"/>
        <w:ind w:left="54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姓    名：                 性     别：</w:t>
      </w:r>
    </w:p>
    <w:p w14:paraId="171E6F4B">
      <w:pPr>
        <w:spacing w:line="360" w:lineRule="auto"/>
        <w:ind w:left="540"/>
        <w:contextualSpacing/>
        <w:rPr>
          <w:rFonts w:hint="eastAsia" w:ascii="宋体" w:hAnsi="宋体" w:cs="仿宋_GB2312"/>
          <w:color w:val="000000" w:themeColor="text1"/>
          <w:sz w:val="24"/>
          <w:u w:val="single"/>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年    龄：                 职     务：</w:t>
      </w:r>
    </w:p>
    <w:p w14:paraId="05A04693">
      <w:pPr>
        <w:spacing w:line="360" w:lineRule="auto"/>
        <w:ind w:left="54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身份证号码：</w:t>
      </w:r>
    </w:p>
    <w:p w14:paraId="70C01CF6">
      <w:pPr>
        <w:spacing w:line="360" w:lineRule="auto"/>
        <w:ind w:firstLine="480" w:firstLineChars="2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系</w:t>
      </w:r>
      <w:r>
        <w:rPr>
          <w:rFonts w:hint="eastAsia" w:ascii="宋体" w:hAnsi="宋体" w:cs="仿宋_GB2312"/>
          <w:color w:val="000000" w:themeColor="text1"/>
          <w:sz w:val="24"/>
          <w:u w:val="single"/>
          <w14:textFill>
            <w14:solidFill>
              <w14:schemeClr w14:val="tx1"/>
            </w14:solidFill>
          </w14:textFill>
        </w:rPr>
        <w:t>（供应商名称）</w:t>
      </w:r>
      <w:r>
        <w:rPr>
          <w:rFonts w:hint="eastAsia" w:ascii="宋体" w:hAnsi="宋体" w:cs="仿宋_GB2312"/>
          <w:color w:val="000000" w:themeColor="text1"/>
          <w:sz w:val="24"/>
          <w14:textFill>
            <w14:solidFill>
              <w14:schemeClr w14:val="tx1"/>
            </w14:solidFill>
          </w14:textFill>
        </w:rPr>
        <w:t>的法定代表人。</w:t>
      </w:r>
    </w:p>
    <w:p w14:paraId="152405FA">
      <w:pPr>
        <w:spacing w:line="360" w:lineRule="auto"/>
        <w:ind w:left="54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特此证明。</w:t>
      </w:r>
    </w:p>
    <w:p w14:paraId="2205FDFF">
      <w:pPr>
        <w:spacing w:line="360" w:lineRule="auto"/>
        <w:ind w:left="540"/>
        <w:contextualSpacing/>
        <w:rPr>
          <w:rFonts w:hint="eastAsia" w:ascii="宋体" w:hAnsi="宋体" w:cs="仿宋_GB2312"/>
          <w:color w:val="000000" w:themeColor="text1"/>
          <w:sz w:val="24"/>
          <w14:textFill>
            <w14:solidFill>
              <w14:schemeClr w14:val="tx1"/>
            </w14:solidFill>
          </w14:textFill>
        </w:rPr>
      </w:pPr>
    </w:p>
    <w:p w14:paraId="5AEDDFA0">
      <w:pPr>
        <w:spacing w:line="360" w:lineRule="auto"/>
        <w:ind w:left="540"/>
        <w:contextualSpacing/>
        <w:rPr>
          <w:rFonts w:hint="eastAsia" w:ascii="宋体" w:hAnsi="宋体" w:cs="仿宋_GB2312"/>
          <w:color w:val="000000" w:themeColor="text1"/>
          <w:sz w:val="24"/>
          <w14:textFill>
            <w14:solidFill>
              <w14:schemeClr w14:val="tx1"/>
            </w14:solidFill>
          </w14:textFill>
        </w:rPr>
      </w:pPr>
    </w:p>
    <w:p w14:paraId="72A8DB9B">
      <w:pPr>
        <w:spacing w:line="360" w:lineRule="auto"/>
        <w:ind w:left="540"/>
        <w:contextualSpacing/>
        <w:rPr>
          <w:rFonts w:hint="eastAsia" w:ascii="宋体" w:hAnsi="宋体" w:cs="仿宋_GB2312"/>
          <w:color w:val="000000" w:themeColor="text1"/>
          <w:sz w:val="24"/>
          <w14:textFill>
            <w14:solidFill>
              <w14:schemeClr w14:val="tx1"/>
            </w14:solidFill>
          </w14:textFill>
        </w:rPr>
      </w:pPr>
    </w:p>
    <w:p w14:paraId="52FDCB62">
      <w:pPr>
        <w:spacing w:line="360" w:lineRule="auto"/>
        <w:ind w:left="54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附件：法定代表人有效身份证正反面复印件</w:t>
      </w:r>
    </w:p>
    <w:p w14:paraId="6D705507">
      <w:pPr>
        <w:spacing w:line="360" w:lineRule="auto"/>
        <w:ind w:left="540"/>
        <w:contextualSpacing/>
        <w:rPr>
          <w:rFonts w:hint="eastAsia" w:ascii="宋体" w:hAnsi="宋体" w:cs="仿宋_GB2312"/>
          <w:color w:val="000000" w:themeColor="text1"/>
          <w:sz w:val="24"/>
          <w14:textFill>
            <w14:solidFill>
              <w14:schemeClr w14:val="tx1"/>
            </w14:solidFill>
          </w14:textFill>
        </w:rPr>
      </w:pPr>
    </w:p>
    <w:p w14:paraId="097AD300">
      <w:pPr>
        <w:spacing w:line="360" w:lineRule="auto"/>
        <w:ind w:left="540" w:firstLine="3000" w:firstLineChars="1250"/>
        <w:contextualSpacing/>
        <w:jc w:val="left"/>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供应商（电子签章）：</w:t>
      </w:r>
    </w:p>
    <w:p w14:paraId="47FD5861">
      <w:pPr>
        <w:spacing w:line="360" w:lineRule="auto"/>
        <w:ind w:firstLine="4080" w:firstLineChars="17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年    月   日</w:t>
      </w:r>
    </w:p>
    <w:p w14:paraId="5D344F9D">
      <w:pPr>
        <w:spacing w:line="360" w:lineRule="auto"/>
        <w:contextualSpacing/>
        <w:jc w:val="center"/>
        <w:rPr>
          <w:rFonts w:hint="eastAsia" w:ascii="宋体" w:hAnsi="宋体" w:cs="仿宋_GB2312"/>
          <w:b/>
          <w:color w:val="000000" w:themeColor="text1"/>
          <w:sz w:val="24"/>
          <w14:textFill>
            <w14:solidFill>
              <w14:schemeClr w14:val="tx1"/>
            </w14:solidFill>
          </w14:textFill>
        </w:rPr>
      </w:pPr>
    </w:p>
    <w:p w14:paraId="3ADF13BA">
      <w:pPr>
        <w:spacing w:line="360" w:lineRule="auto"/>
        <w:contextualSpacing/>
        <w:jc w:val="left"/>
        <w:rPr>
          <w:rFonts w:hint="eastAsia" w:ascii="宋体" w:hAnsi="宋体" w:cs="仿宋_GB2312"/>
          <w:color w:val="000000" w:themeColor="text1"/>
          <w:sz w:val="24"/>
          <w14:textFill>
            <w14:solidFill>
              <w14:schemeClr w14:val="tx1"/>
            </w14:solidFill>
          </w14:textFill>
        </w:rPr>
      </w:pPr>
    </w:p>
    <w:p w14:paraId="1B048A4F">
      <w:pPr>
        <w:spacing w:line="360" w:lineRule="auto"/>
        <w:contextualSpacing/>
        <w:jc w:val="left"/>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注：联合体竞标的只需牵头人出具。</w:t>
      </w:r>
    </w:p>
    <w:p w14:paraId="183AB3F8">
      <w:pPr>
        <w:adjustRightInd w:val="0"/>
        <w:snapToGrid w:val="0"/>
        <w:spacing w:line="300" w:lineRule="auto"/>
        <w:jc w:val="left"/>
        <w:rPr>
          <w:rFonts w:hint="eastAsia" w:ascii="宋体" w:hAnsi="宋体"/>
          <w:b/>
          <w:color w:val="000000" w:themeColor="text1"/>
          <w:szCs w:val="21"/>
          <w14:textFill>
            <w14:solidFill>
              <w14:schemeClr w14:val="tx1"/>
            </w14:solidFill>
          </w14:textFill>
        </w:rPr>
      </w:pPr>
    </w:p>
    <w:p w14:paraId="1F16FE92">
      <w:pPr>
        <w:spacing w:line="50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br w:type="page"/>
      </w:r>
    </w:p>
    <w:p w14:paraId="5030F9D6">
      <w:pPr>
        <w:spacing w:line="52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bookmarkStart w:id="182" w:name="_Hlk65853643"/>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授权委托书</w:t>
      </w:r>
    </w:p>
    <w:p w14:paraId="01ED5592">
      <w:pPr>
        <w:spacing w:line="520" w:lineRule="exact"/>
        <w:jc w:val="center"/>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（非联合体竞标格式）</w:t>
      </w:r>
    </w:p>
    <w:p w14:paraId="08F878D1">
      <w:pPr>
        <w:spacing w:line="52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（如有委托时）</w:t>
      </w:r>
    </w:p>
    <w:p w14:paraId="3F3F94F0">
      <w:pPr>
        <w:spacing w:line="520" w:lineRule="exact"/>
        <w:rPr>
          <w:rFonts w:hint="eastAsia" w:ascii="仿宋_GB2312" w:hAnsi="仿宋_GB2312" w:eastAsia="仿宋_GB2312" w:cs="仿宋_GB2312"/>
          <w:color w:val="000000" w:themeColor="text1"/>
          <w:sz w:val="32"/>
          <w:szCs w:val="32"/>
          <w14:textFill>
            <w14:solidFill>
              <w14:schemeClr w14:val="tx1"/>
            </w14:solidFill>
          </w14:textFill>
        </w:rPr>
      </w:pPr>
    </w:p>
    <w:p w14:paraId="05418FB3">
      <w:pPr>
        <w:spacing w:line="360" w:lineRule="auto"/>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致：</w:t>
      </w:r>
      <w:r>
        <w:rPr>
          <w:rFonts w:hint="eastAsia" w:ascii="宋体" w:hAnsi="宋体" w:cs="仿宋_GB2312"/>
          <w:color w:val="000000" w:themeColor="text1"/>
          <w:sz w:val="24"/>
          <w:u w:val="single"/>
          <w14:textFill>
            <w14:solidFill>
              <w14:schemeClr w14:val="tx1"/>
            </w14:solidFill>
          </w14:textFill>
        </w:rPr>
        <w:t>（采购人名称）</w:t>
      </w:r>
      <w:r>
        <w:rPr>
          <w:rFonts w:hint="eastAsia" w:ascii="宋体" w:hAnsi="宋体" w:cs="仿宋_GB2312"/>
          <w:color w:val="000000" w:themeColor="text1"/>
          <w:sz w:val="24"/>
          <w14:textFill>
            <w14:solidFill>
              <w14:schemeClr w14:val="tx1"/>
            </w14:solidFill>
          </w14:textFill>
        </w:rPr>
        <w:t>：</w:t>
      </w:r>
    </w:p>
    <w:p w14:paraId="3F328C63">
      <w:pPr>
        <w:spacing w:line="360" w:lineRule="auto"/>
        <w:ind w:firstLine="480" w:firstLineChars="20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我</w:t>
      </w:r>
      <w:r>
        <w:rPr>
          <w:rFonts w:hint="eastAsia" w:ascii="宋体" w:hAnsi="宋体" w:cs="仿宋_GB2312"/>
          <w:color w:val="000000" w:themeColor="text1"/>
          <w:sz w:val="24"/>
          <w:u w:val="single"/>
          <w14:textFill>
            <w14:solidFill>
              <w14:schemeClr w14:val="tx1"/>
            </w14:solidFill>
          </w14:textFill>
        </w:rPr>
        <w:t xml:space="preserve">  （姓名）  </w:t>
      </w:r>
      <w:r>
        <w:rPr>
          <w:rFonts w:hint="eastAsia" w:ascii="宋体" w:hAnsi="宋体" w:cs="仿宋_GB2312"/>
          <w:color w:val="000000" w:themeColor="text1"/>
          <w:sz w:val="24"/>
          <w14:textFill>
            <w14:solidFill>
              <w14:schemeClr w14:val="tx1"/>
            </w14:solidFill>
          </w14:textFill>
        </w:rPr>
        <w:t>系</w:t>
      </w:r>
      <w:r>
        <w:rPr>
          <w:rFonts w:hint="eastAsia" w:ascii="宋体" w:hAnsi="宋体" w:cs="仿宋_GB2312"/>
          <w:color w:val="000000" w:themeColor="text1"/>
          <w:sz w:val="24"/>
          <w:u w:val="single"/>
          <w14:textFill>
            <w14:solidFill>
              <w14:schemeClr w14:val="tx1"/>
            </w14:solidFill>
          </w14:textFill>
        </w:rPr>
        <w:t xml:space="preserve">  （供应商名称）  </w:t>
      </w:r>
      <w:r>
        <w:rPr>
          <w:rFonts w:hint="eastAsia" w:ascii="宋体" w:hAnsi="宋体" w:cs="仿宋_GB2312"/>
          <w:color w:val="000000" w:themeColor="text1"/>
          <w:sz w:val="24"/>
          <w14:textFill>
            <w14:solidFill>
              <w14:schemeClr w14:val="tx1"/>
            </w14:solidFill>
          </w14:textFill>
        </w:rPr>
        <w:t>的（</w:t>
      </w:r>
      <w:r>
        <w:rPr>
          <w:rFonts w:hint="eastAsia" w:ascii="宋体" w:hAnsi="宋体" w:cs="仿宋_GB2312"/>
          <w:color w:val="000000" w:themeColor="text1"/>
          <w:sz w:val="24"/>
          <w:u w:val="single"/>
          <w14:textFill>
            <w14:solidFill>
              <w14:schemeClr w14:val="tx1"/>
            </w14:solidFill>
          </w14:textFill>
        </w:rPr>
        <w:t>□法定代表人/□负责人</w:t>
      </w:r>
      <w:r>
        <w:rPr>
          <w:rFonts w:hint="eastAsia" w:ascii="宋体" w:hAnsi="宋体" w:cs="仿宋_GB2312"/>
          <w:color w:val="000000" w:themeColor="text1"/>
          <w:sz w:val="24"/>
          <w14:textFill>
            <w14:solidFill>
              <w14:schemeClr w14:val="tx1"/>
            </w14:solidFill>
          </w14:textFill>
        </w:rPr>
        <w:t>），现授权</w:t>
      </w:r>
      <w:r>
        <w:rPr>
          <w:rFonts w:hint="eastAsia" w:ascii="宋体" w:hAnsi="宋体" w:cs="仿宋_GB2312"/>
          <w:color w:val="000000" w:themeColor="text1"/>
          <w:sz w:val="24"/>
          <w:u w:val="single"/>
          <w14:textFill>
            <w14:solidFill>
              <w14:schemeClr w14:val="tx1"/>
            </w14:solidFill>
          </w14:textFill>
        </w:rPr>
        <w:t xml:space="preserve"> （姓名） </w:t>
      </w:r>
      <w:r>
        <w:rPr>
          <w:rFonts w:hint="eastAsia" w:ascii="宋体" w:hAnsi="宋体" w:cs="仿宋_GB2312"/>
          <w:color w:val="000000" w:themeColor="text1"/>
          <w:sz w:val="24"/>
          <w14:textFill>
            <w14:solidFill>
              <w14:schemeClr w14:val="tx1"/>
            </w14:solidFill>
          </w14:textFill>
        </w:rPr>
        <w:t>以我方的名义参加项目的竞标活动，并代表我方全权办理针对上述项目的所有采购程序和环节的具体事务和签署相关文件。</w:t>
      </w:r>
    </w:p>
    <w:p w14:paraId="11407AF3">
      <w:pPr>
        <w:spacing w:line="360" w:lineRule="auto"/>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 xml:space="preserve">    我方对委托代理人的签字</w:t>
      </w:r>
      <w:r>
        <w:rPr>
          <w:rFonts w:hint="eastAsia" w:ascii="宋体" w:hAnsi="宋体"/>
          <w:color w:val="000000" w:themeColor="text1"/>
          <w:sz w:val="24"/>
          <w14:textFill>
            <w14:solidFill>
              <w14:schemeClr w14:val="tx1"/>
            </w14:solidFill>
          </w14:textFill>
        </w:rPr>
        <w:t>或者电子签名</w:t>
      </w:r>
      <w:r>
        <w:rPr>
          <w:rFonts w:hint="eastAsia" w:ascii="宋体" w:hAnsi="宋体" w:cs="仿宋_GB2312"/>
          <w:color w:val="000000" w:themeColor="text1"/>
          <w:sz w:val="24"/>
          <w14:textFill>
            <w14:solidFill>
              <w14:schemeClr w14:val="tx1"/>
            </w14:solidFill>
          </w14:textFill>
        </w:rPr>
        <w:t>事项负全部责任。</w:t>
      </w:r>
    </w:p>
    <w:p w14:paraId="71B96C9A">
      <w:pPr>
        <w:spacing w:line="360" w:lineRule="auto"/>
        <w:ind w:firstLine="480" w:firstLineChars="20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71885637">
      <w:pPr>
        <w:spacing w:line="360" w:lineRule="auto"/>
        <w:ind w:firstLine="480" w:firstLineChars="20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委托代理人无转委托权，特此委托。</w:t>
      </w:r>
    </w:p>
    <w:p w14:paraId="16606901">
      <w:pPr>
        <w:spacing w:line="360" w:lineRule="auto"/>
        <w:ind w:firstLine="480" w:firstLineChars="20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附：法定代表人身份证明书及委托代理人有效身份证正反面复印件</w:t>
      </w:r>
    </w:p>
    <w:p w14:paraId="0BA909EF">
      <w:pPr>
        <w:spacing w:line="360" w:lineRule="auto"/>
        <w:contextualSpacing/>
        <w:rPr>
          <w:rFonts w:hint="eastAsia" w:ascii="宋体" w:hAnsi="宋体" w:cs="仿宋_GB2312"/>
          <w:color w:val="000000" w:themeColor="text1"/>
          <w:sz w:val="24"/>
          <w14:textFill>
            <w14:solidFill>
              <w14:schemeClr w14:val="tx1"/>
            </w14:solidFill>
          </w14:textFill>
        </w:rPr>
      </w:pPr>
    </w:p>
    <w:p w14:paraId="6EEEBCA2">
      <w:pPr>
        <w:spacing w:line="360" w:lineRule="auto"/>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委托代理人（</w:t>
      </w:r>
      <w:r>
        <w:rPr>
          <w:rFonts w:hint="eastAsia" w:ascii="宋体" w:hAnsi="宋体"/>
          <w:color w:val="000000" w:themeColor="text1"/>
          <w:sz w:val="24"/>
          <w14:textFill>
            <w14:solidFill>
              <w14:schemeClr w14:val="tx1"/>
            </w14:solidFill>
          </w14:textFill>
        </w:rPr>
        <w:t>签字或盖章或电子签名</w:t>
      </w:r>
      <w:r>
        <w:rPr>
          <w:rFonts w:hint="eastAsia" w:ascii="宋体" w:hAnsi="宋体" w:cs="仿宋_GB2312"/>
          <w:color w:val="000000" w:themeColor="text1"/>
          <w:sz w:val="24"/>
          <w14:textFill>
            <w14:solidFill>
              <w14:schemeClr w14:val="tx1"/>
            </w14:solidFill>
          </w14:textFill>
        </w:rPr>
        <w:t>）：  法定代表人（</w:t>
      </w:r>
      <w:r>
        <w:rPr>
          <w:rFonts w:hint="eastAsia" w:ascii="宋体" w:hAnsi="宋体"/>
          <w:color w:val="000000" w:themeColor="text1"/>
          <w:sz w:val="24"/>
          <w14:textFill>
            <w14:solidFill>
              <w14:schemeClr w14:val="tx1"/>
            </w14:solidFill>
          </w14:textFill>
        </w:rPr>
        <w:t>签字或盖章或电子签名</w:t>
      </w:r>
      <w:r>
        <w:rPr>
          <w:rFonts w:hint="eastAsia" w:ascii="宋体" w:hAnsi="宋体" w:cs="仿宋_GB2312"/>
          <w:color w:val="000000" w:themeColor="text1"/>
          <w:sz w:val="24"/>
          <w14:textFill>
            <w14:solidFill>
              <w14:schemeClr w14:val="tx1"/>
            </w14:solidFill>
          </w14:textFill>
        </w:rPr>
        <w:t xml:space="preserve">）：                  </w:t>
      </w:r>
    </w:p>
    <w:p w14:paraId="57C79680">
      <w:pPr>
        <w:spacing w:line="360" w:lineRule="auto"/>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 xml:space="preserve">委托代理人身份证号码：                              </w:t>
      </w:r>
    </w:p>
    <w:p w14:paraId="1EE58BE3">
      <w:pPr>
        <w:spacing w:line="360" w:lineRule="auto"/>
        <w:contextualSpacing/>
        <w:rPr>
          <w:rFonts w:hint="eastAsia" w:ascii="宋体" w:hAnsi="宋体" w:cs="仿宋_GB2312"/>
          <w:color w:val="000000" w:themeColor="text1"/>
          <w:sz w:val="24"/>
          <w14:textFill>
            <w14:solidFill>
              <w14:schemeClr w14:val="tx1"/>
            </w14:solidFill>
          </w14:textFill>
        </w:rPr>
      </w:pPr>
    </w:p>
    <w:p w14:paraId="67343FB5">
      <w:pPr>
        <w:spacing w:line="360" w:lineRule="auto"/>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 xml:space="preserve">                         供应商（电子签章）：                      </w:t>
      </w:r>
    </w:p>
    <w:p w14:paraId="5A7CDE17">
      <w:pPr>
        <w:spacing w:line="360" w:lineRule="auto"/>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 xml:space="preserve">                                         年    月    日</w:t>
      </w:r>
    </w:p>
    <w:p w14:paraId="0361024F">
      <w:pPr>
        <w:spacing w:line="360" w:lineRule="auto"/>
        <w:rPr>
          <w:rFonts w:hint="eastAsia" w:ascii="宋体" w:hAnsi="宋体" w:cs="仿宋_GB2312"/>
          <w:color w:val="000000" w:themeColor="text1"/>
          <w:sz w:val="24"/>
          <w14:textFill>
            <w14:solidFill>
              <w14:schemeClr w14:val="tx1"/>
            </w14:solidFill>
          </w14:textFill>
        </w:rPr>
      </w:pPr>
    </w:p>
    <w:p w14:paraId="3BA23E08">
      <w:pPr>
        <w:spacing w:line="360" w:lineRule="auto"/>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注：法定代表人必须在授权委托书上签字或者盖章</w:t>
      </w:r>
      <w:r>
        <w:rPr>
          <w:rFonts w:hint="eastAsia" w:ascii="宋体" w:hAnsi="宋体"/>
          <w:color w:val="000000" w:themeColor="text1"/>
          <w:sz w:val="24"/>
          <w14:textFill>
            <w14:solidFill>
              <w14:schemeClr w14:val="tx1"/>
            </w14:solidFill>
          </w14:textFill>
        </w:rPr>
        <w:t>或者电子签名</w:t>
      </w:r>
      <w:r>
        <w:rPr>
          <w:rFonts w:hint="eastAsia" w:ascii="宋体" w:hAnsi="宋体" w:cs="仿宋_GB2312"/>
          <w:color w:val="000000" w:themeColor="text1"/>
          <w:sz w:val="24"/>
          <w14:textFill>
            <w14:solidFill>
              <w14:schemeClr w14:val="tx1"/>
            </w14:solidFill>
          </w14:textFill>
        </w:rPr>
        <w:t>，委托代理人必须在授权委托书上签字或者盖章</w:t>
      </w:r>
      <w:r>
        <w:rPr>
          <w:rFonts w:hint="eastAsia" w:ascii="宋体" w:hAnsi="宋体"/>
          <w:color w:val="000000" w:themeColor="text1"/>
          <w:sz w:val="24"/>
          <w14:textFill>
            <w14:solidFill>
              <w14:schemeClr w14:val="tx1"/>
            </w14:solidFill>
          </w14:textFill>
        </w:rPr>
        <w:t>或者电子签名</w:t>
      </w:r>
      <w:r>
        <w:rPr>
          <w:rFonts w:hint="eastAsia" w:ascii="宋体" w:hAnsi="宋体" w:cs="仿宋_GB2312"/>
          <w:color w:val="000000" w:themeColor="text1"/>
          <w:sz w:val="24"/>
          <w14:textFill>
            <w14:solidFill>
              <w14:schemeClr w14:val="tx1"/>
            </w14:solidFill>
          </w14:textFill>
        </w:rPr>
        <w:t>，</w:t>
      </w:r>
      <w:r>
        <w:rPr>
          <w:rFonts w:hint="eastAsia" w:ascii="宋体" w:hAnsi="宋体" w:cs="仿宋_GB2312"/>
          <w:b/>
          <w:color w:val="000000" w:themeColor="text1"/>
          <w:sz w:val="24"/>
          <w14:textFill>
            <w14:solidFill>
              <w14:schemeClr w14:val="tx1"/>
            </w14:solidFill>
          </w14:textFill>
        </w:rPr>
        <w:t>否则其响应文件按无效处理。</w:t>
      </w:r>
    </w:p>
    <w:p w14:paraId="5A328E9F">
      <w:pPr>
        <w:rPr>
          <w:rFonts w:hint="eastAsia"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br w:type="page"/>
      </w:r>
    </w:p>
    <w:p w14:paraId="6096622B">
      <w:pPr>
        <w:spacing w:line="360" w:lineRule="auto"/>
        <w:jc w:val="center"/>
        <w:rPr>
          <w:rFonts w:hint="eastAsia" w:ascii="宋体" w:hAnsi="宋体" w:cs="方正小标宋简体"/>
          <w:b/>
          <w:color w:val="000000" w:themeColor="text1"/>
          <w:sz w:val="32"/>
          <w:szCs w:val="32"/>
          <w14:textFill>
            <w14:solidFill>
              <w14:schemeClr w14:val="tx1"/>
            </w14:solidFill>
          </w14:textFill>
        </w:rPr>
      </w:pPr>
    </w:p>
    <w:p w14:paraId="044107DB">
      <w:pPr>
        <w:spacing w:line="360" w:lineRule="auto"/>
        <w:jc w:val="center"/>
        <w:rPr>
          <w:rFonts w:hint="eastAsia" w:ascii="宋体" w:hAnsi="宋体" w:cs="方正小标宋简体"/>
          <w:b/>
          <w:color w:val="000000" w:themeColor="text1"/>
          <w:sz w:val="32"/>
          <w:szCs w:val="32"/>
          <w14:textFill>
            <w14:solidFill>
              <w14:schemeClr w14:val="tx1"/>
            </w14:solidFill>
          </w14:textFill>
        </w:rPr>
      </w:pPr>
    </w:p>
    <w:p w14:paraId="4DD7162E">
      <w:pPr>
        <w:spacing w:line="360" w:lineRule="auto"/>
        <w:jc w:val="center"/>
        <w:rPr>
          <w:rFonts w:hint="eastAsia" w:ascii="宋体" w:hAnsi="宋体" w:cs="方正小标宋简体"/>
          <w:b/>
          <w:color w:val="000000" w:themeColor="text1"/>
          <w:sz w:val="32"/>
          <w:szCs w:val="32"/>
          <w14:textFill>
            <w14:solidFill>
              <w14:schemeClr w14:val="tx1"/>
            </w14:solidFill>
          </w14:textFill>
        </w:rPr>
      </w:pPr>
      <w:r>
        <w:rPr>
          <w:rFonts w:hint="eastAsia" w:ascii="宋体" w:hAnsi="宋体" w:cs="方正小标宋简体"/>
          <w:b/>
          <w:color w:val="000000" w:themeColor="text1"/>
          <w:sz w:val="32"/>
          <w:szCs w:val="32"/>
          <w14:textFill>
            <w14:solidFill>
              <w14:schemeClr w14:val="tx1"/>
            </w14:solidFill>
          </w14:textFill>
        </w:rPr>
        <w:t>建筑材料和设备节能环保要求承诺书</w:t>
      </w:r>
    </w:p>
    <w:p w14:paraId="4F7AB056">
      <w:pPr>
        <w:spacing w:line="360" w:lineRule="auto"/>
        <w:jc w:val="center"/>
        <w:rPr>
          <w:rFonts w:hint="eastAsia" w:ascii="宋体" w:hAnsi="宋体" w:cs="宋体"/>
          <w:color w:val="000000" w:themeColor="text1"/>
          <w:szCs w:val="21"/>
          <w14:textFill>
            <w14:solidFill>
              <w14:schemeClr w14:val="tx1"/>
            </w14:solidFill>
          </w14:textFill>
        </w:rPr>
      </w:pPr>
    </w:p>
    <w:p w14:paraId="30CBB3FA">
      <w:pPr>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我方承诺，一旦成交，我方保证严格执行</w:t>
      </w:r>
      <w:r>
        <w:rPr>
          <w:rFonts w:hint="eastAsia" w:cs="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财政部 国家发展改革委关于印发《节能产品政府采购实施意见》的通知</w:t>
      </w:r>
      <w:r>
        <w:rPr>
          <w:rFonts w:hint="eastAsia" w:cs="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（财库〔2004〕185号）、</w:t>
      </w:r>
      <w:r>
        <w:rPr>
          <w:rFonts w:hint="eastAsia" w:cs="宋体"/>
          <w:color w:val="000000" w:themeColor="text1"/>
          <w:sz w:val="24"/>
          <w14:textFill>
            <w14:solidFill>
              <w14:schemeClr w14:val="tx1"/>
            </w14:solidFill>
          </w14:textFill>
        </w:rPr>
        <w:t>《财政部</w:t>
      </w:r>
      <w:r>
        <w:rPr>
          <w:rFonts w:cs="宋体"/>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发展改革委</w:t>
      </w:r>
      <w:r>
        <w:rPr>
          <w:rFonts w:cs="宋体"/>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生态环境部</w:t>
      </w:r>
      <w:r>
        <w:rPr>
          <w:rFonts w:cs="宋体"/>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市场监管总局关于调整优化节能产品、环境标志产品政府采购执行机制的通知》（财库〔</w:t>
      </w:r>
      <w:r>
        <w:rPr>
          <w:rFonts w:cs="宋体"/>
          <w:color w:val="000000" w:themeColor="text1"/>
          <w:sz w:val="24"/>
          <w14:textFill>
            <w14:solidFill>
              <w14:schemeClr w14:val="tx1"/>
            </w14:solidFill>
          </w14:textFill>
        </w:rPr>
        <w:t>2019</w:t>
      </w:r>
      <w:r>
        <w:rPr>
          <w:rFonts w:hint="eastAsia" w:cs="宋体"/>
          <w:color w:val="000000" w:themeColor="text1"/>
          <w:sz w:val="24"/>
          <w14:textFill>
            <w14:solidFill>
              <w14:schemeClr w14:val="tx1"/>
            </w14:solidFill>
          </w14:textFill>
        </w:rPr>
        <w:t>〕</w:t>
      </w:r>
      <w:r>
        <w:rPr>
          <w:rFonts w:cs="宋体"/>
          <w:color w:val="000000" w:themeColor="text1"/>
          <w:sz w:val="24"/>
          <w14:textFill>
            <w14:solidFill>
              <w14:schemeClr w14:val="tx1"/>
            </w14:solidFill>
          </w14:textFill>
        </w:rPr>
        <w:t>9</w:t>
      </w:r>
      <w:r>
        <w:rPr>
          <w:rFonts w:hint="eastAsia" w:cs="宋体"/>
          <w:color w:val="000000" w:themeColor="text1"/>
          <w:sz w:val="24"/>
          <w14:textFill>
            <w14:solidFill>
              <w14:schemeClr w14:val="tx1"/>
            </w14:solidFill>
          </w14:textFill>
        </w:rPr>
        <w:t>号）和《关于印发节能产品政府采购品目清单的通知》（财库〔</w:t>
      </w:r>
      <w:r>
        <w:rPr>
          <w:rFonts w:cs="宋体"/>
          <w:color w:val="000000" w:themeColor="text1"/>
          <w:sz w:val="24"/>
          <w14:textFill>
            <w14:solidFill>
              <w14:schemeClr w14:val="tx1"/>
            </w14:solidFill>
          </w14:textFill>
        </w:rPr>
        <w:t>2019</w:t>
      </w:r>
      <w:r>
        <w:rPr>
          <w:rFonts w:hint="eastAsia" w:cs="宋体"/>
          <w:color w:val="000000" w:themeColor="text1"/>
          <w:sz w:val="24"/>
          <w14:textFill>
            <w14:solidFill>
              <w14:schemeClr w14:val="tx1"/>
            </w14:solidFill>
          </w14:textFill>
        </w:rPr>
        <w:t>〕</w:t>
      </w:r>
      <w:r>
        <w:rPr>
          <w:rFonts w:cs="宋体"/>
          <w:color w:val="000000" w:themeColor="text1"/>
          <w:sz w:val="24"/>
          <w14:textFill>
            <w14:solidFill>
              <w14:schemeClr w14:val="tx1"/>
            </w14:solidFill>
          </w14:textFill>
        </w:rPr>
        <w:t>19</w:t>
      </w:r>
      <w:r>
        <w:rPr>
          <w:rFonts w:hint="eastAsia" w:cs="宋体"/>
          <w:color w:val="000000" w:themeColor="text1"/>
          <w:sz w:val="24"/>
          <w14:textFill>
            <w14:solidFill>
              <w14:schemeClr w14:val="tx1"/>
            </w14:solidFill>
          </w14:textFill>
        </w:rPr>
        <w:t>号）的规定，所有工程中涉及的建筑材料和设备如属于财库〔</w:t>
      </w:r>
      <w:r>
        <w:rPr>
          <w:rFonts w:cs="宋体"/>
          <w:color w:val="000000" w:themeColor="text1"/>
          <w:sz w:val="24"/>
          <w14:textFill>
            <w14:solidFill>
              <w14:schemeClr w14:val="tx1"/>
            </w14:solidFill>
          </w14:textFill>
        </w:rPr>
        <w:t>2019</w:t>
      </w:r>
      <w:r>
        <w:rPr>
          <w:rFonts w:hint="eastAsia" w:cs="宋体"/>
          <w:color w:val="000000" w:themeColor="text1"/>
          <w:sz w:val="24"/>
          <w14:textFill>
            <w14:solidFill>
              <w14:schemeClr w14:val="tx1"/>
            </w14:solidFill>
          </w14:textFill>
        </w:rPr>
        <w:t>〕</w:t>
      </w:r>
      <w:r>
        <w:rPr>
          <w:rFonts w:cs="宋体"/>
          <w:color w:val="000000" w:themeColor="text1"/>
          <w:sz w:val="24"/>
          <w14:textFill>
            <w14:solidFill>
              <w14:schemeClr w14:val="tx1"/>
            </w14:solidFill>
          </w14:textFill>
        </w:rPr>
        <w:t>19</w:t>
      </w:r>
      <w:r>
        <w:rPr>
          <w:rFonts w:hint="eastAsia" w:cs="宋体"/>
          <w:color w:val="000000" w:themeColor="text1"/>
          <w:sz w:val="24"/>
          <w14:textFill>
            <w14:solidFill>
              <w14:schemeClr w14:val="tx1"/>
            </w14:solidFill>
          </w14:textFill>
        </w:rPr>
        <w:t>号文中《节能产品政府采购品目清单》内标注“★”的产品，都使用政府强制采购的节能产品。</w:t>
      </w:r>
      <w:r>
        <w:rPr>
          <w:rFonts w:hint="eastAsia"/>
          <w:color w:val="000000" w:themeColor="text1"/>
          <w:sz w:val="24"/>
          <w14:textFill>
            <w14:solidFill>
              <w14:schemeClr w14:val="tx1"/>
            </w14:solidFill>
          </w14:textFill>
        </w:rPr>
        <w:t>如我方在该项目的承包中出现未按规定执行的情形，我方愿意按照相关规定接受采购人及有关行政主管部门的处罚，愿意承担一切后果，并不再寻求任何旨在减轻或者免除法律责任的辩解。</w:t>
      </w:r>
    </w:p>
    <w:p w14:paraId="11C44468">
      <w:pPr>
        <w:spacing w:line="360" w:lineRule="auto"/>
        <w:ind w:firstLine="480" w:firstLineChars="200"/>
        <w:jc w:val="center"/>
        <w:rPr>
          <w:color w:val="000000" w:themeColor="text1"/>
          <w:sz w:val="24"/>
          <w14:textFill>
            <w14:solidFill>
              <w14:schemeClr w14:val="tx1"/>
            </w14:solidFill>
          </w14:textFill>
        </w:rPr>
      </w:pPr>
    </w:p>
    <w:p w14:paraId="3181014E">
      <w:pPr>
        <w:spacing w:line="360" w:lineRule="auto"/>
        <w:contextualSpacing/>
        <w:rPr>
          <w:rFonts w:hint="eastAsia" w:ascii="宋体" w:hAnsi="宋体" w:cs="仿宋_GB2312"/>
          <w:color w:val="000000" w:themeColor="text1"/>
          <w:sz w:val="24"/>
          <w14:textFill>
            <w14:solidFill>
              <w14:schemeClr w14:val="tx1"/>
            </w14:solidFill>
          </w14:textFill>
        </w:rPr>
      </w:pPr>
    </w:p>
    <w:p w14:paraId="3D1BD7AA">
      <w:pPr>
        <w:spacing w:line="360" w:lineRule="auto"/>
        <w:ind w:firstLine="3600" w:firstLineChars="15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供应商（电子签章）：</w:t>
      </w:r>
    </w:p>
    <w:p w14:paraId="702D75CA">
      <w:pPr>
        <w:spacing w:line="360" w:lineRule="auto"/>
        <w:ind w:firstLine="480" w:firstLineChars="200"/>
        <w:jc w:val="left"/>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 xml:space="preserve">                               年   月   日</w:t>
      </w:r>
    </w:p>
    <w:p w14:paraId="1B0CA8D7">
      <w:pPr>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br w:type="page"/>
      </w:r>
    </w:p>
    <w:p w14:paraId="4FB60DA8">
      <w:pPr>
        <w:snapToGrid w:val="0"/>
        <w:spacing w:before="120" w:beforeLines="50" w:after="50"/>
        <w:jc w:val="left"/>
        <w:rPr>
          <w:rFonts w:hint="eastAsia" w:ascii="方正小标宋简体" w:hAnsi="方正小标宋简体" w:eastAsia="方正小标宋简体" w:cs="方正小标宋简体"/>
          <w:bCs/>
          <w:color w:val="000000" w:themeColor="text1"/>
          <w:szCs w:val="21"/>
          <w14:textFill>
            <w14:solidFill>
              <w14:schemeClr w14:val="tx1"/>
            </w14:solidFill>
          </w14:textFill>
        </w:rPr>
      </w:pPr>
    </w:p>
    <w:p w14:paraId="1636BFCC">
      <w:pPr>
        <w:snapToGrid w:val="0"/>
        <w:spacing w:before="120" w:beforeLines="50" w:after="50"/>
        <w:jc w:val="cente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t>代理服务费承诺书</w:t>
      </w:r>
    </w:p>
    <w:p w14:paraId="4D68BFD0">
      <w:pPr>
        <w:snapToGrid w:val="0"/>
        <w:spacing w:before="120" w:beforeLines="50" w:after="50"/>
        <w:jc w:val="center"/>
        <w:rPr>
          <w:rFonts w:hint="eastAsia" w:ascii="宋体" w:hAnsi="宋体"/>
          <w:b/>
          <w:color w:val="000000" w:themeColor="text1"/>
          <w:sz w:val="24"/>
          <w14:textFill>
            <w14:solidFill>
              <w14:schemeClr w14:val="tx1"/>
            </w14:solidFill>
          </w14:textFill>
        </w:rPr>
      </w:pPr>
    </w:p>
    <w:p w14:paraId="46936C13">
      <w:pPr>
        <w:spacing w:line="360" w:lineRule="auto"/>
        <w:rPr>
          <w:rFonts w:hint="eastAsia" w:ascii="宋体" w:hAnsi="宋体"/>
          <w:b/>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致：</w:t>
      </w:r>
      <w:r>
        <w:rPr>
          <w:rFonts w:hint="eastAsia" w:ascii="宋体" w:hAnsi="宋体"/>
          <w:color w:val="000000" w:themeColor="text1"/>
          <w:sz w:val="24"/>
          <w:u w:val="single"/>
          <w14:textFill>
            <w14:solidFill>
              <w14:schemeClr w14:val="tx1"/>
            </w14:solidFill>
          </w14:textFill>
        </w:rPr>
        <w:t>采购代理机构名称</w:t>
      </w:r>
    </w:p>
    <w:p w14:paraId="20A5E2C1">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本单位参加了贵方组织的</w:t>
      </w:r>
      <w:r>
        <w:rPr>
          <w:rFonts w:hint="eastAsia" w:ascii="宋体" w:hAnsi="宋体"/>
          <w:color w:val="000000" w:themeColor="text1"/>
          <w:sz w:val="24"/>
          <w:u w:val="single"/>
          <w14:textFill>
            <w14:solidFill>
              <w14:schemeClr w14:val="tx1"/>
            </w14:solidFill>
          </w14:textFill>
        </w:rPr>
        <w:t xml:space="preserve">  项目名称（项目编号）  </w:t>
      </w:r>
      <w:r>
        <w:rPr>
          <w:rFonts w:hint="eastAsia" w:ascii="宋体" w:hAnsi="宋体"/>
          <w:color w:val="000000" w:themeColor="text1"/>
          <w:sz w:val="24"/>
          <w14:textFill>
            <w14:solidFill>
              <w14:schemeClr w14:val="tx1"/>
            </w14:solidFill>
          </w14:textFill>
        </w:rPr>
        <w:t>项目， 在此说明如下：</w:t>
      </w:r>
    </w:p>
    <w:p w14:paraId="16F8D564">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1.我方承诺，若本单位成交，保证在发出成交通知书之后，按本项目磋商文件的规定标准向贵单位一次性足额支付代理服务费, 在领取成交通知书后，由于被质疑、投诉或者其他原因而导致成交结果改变，我方将放弃对已缴纳的成交服务费追还的一切权利。</w:t>
      </w:r>
    </w:p>
    <w:p w14:paraId="631F178C">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2.本单位选择第</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种方式作为代理服务费开票类型：</w:t>
      </w:r>
    </w:p>
    <w:p w14:paraId="3AD734DE">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第一种方式：开具增值税普通发票。开票信息如下：</w:t>
      </w:r>
    </w:p>
    <w:p w14:paraId="6D140EC6">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（1）公司名称</w:t>
      </w:r>
      <w:r>
        <w:rPr>
          <w:rFonts w:hint="eastAsia" w:ascii="宋体" w:hAnsi="宋体"/>
          <w:color w:val="000000" w:themeColor="text1"/>
          <w:sz w:val="24"/>
          <w:u w:val="single"/>
          <w14:textFill>
            <w14:solidFill>
              <w14:schemeClr w14:val="tx1"/>
            </w14:solidFill>
          </w14:textFill>
        </w:rPr>
        <w:t xml:space="preserve">_                       </w:t>
      </w:r>
      <w:r>
        <w:rPr>
          <w:rFonts w:hint="eastAsia" w:ascii="宋体" w:hAnsi="宋体"/>
          <w:color w:val="000000" w:themeColor="text1"/>
          <w:sz w:val="24"/>
          <w14:textFill>
            <w14:solidFill>
              <w14:schemeClr w14:val="tx1"/>
            </w14:solidFill>
          </w14:textFill>
        </w:rPr>
        <w:t>；</w:t>
      </w:r>
    </w:p>
    <w:p w14:paraId="3587B1E0">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（2）纳税人识别号</w:t>
      </w:r>
      <w:r>
        <w:rPr>
          <w:rFonts w:hint="eastAsia" w:ascii="宋体" w:hAnsi="宋体"/>
          <w:color w:val="000000" w:themeColor="text1"/>
          <w:sz w:val="24"/>
          <w:u w:val="single"/>
          <w14:textFill>
            <w14:solidFill>
              <w14:schemeClr w14:val="tx1"/>
            </w14:solidFill>
          </w14:textFill>
        </w:rPr>
        <w:t xml:space="preserve">_                   </w:t>
      </w:r>
      <w:r>
        <w:rPr>
          <w:rFonts w:hint="eastAsia" w:ascii="宋体" w:hAnsi="宋体"/>
          <w:color w:val="000000" w:themeColor="text1"/>
          <w:sz w:val="24"/>
          <w14:textFill>
            <w14:solidFill>
              <w14:schemeClr w14:val="tx1"/>
            </w14:solidFill>
          </w14:textFill>
        </w:rPr>
        <w:t>。</w:t>
      </w:r>
    </w:p>
    <w:p w14:paraId="31BFA03D">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第二种方式：开具增值税专用发票，开票信息如下：</w:t>
      </w:r>
    </w:p>
    <w:p w14:paraId="1F73110A">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（1）公司名称</w:t>
      </w:r>
      <w:r>
        <w:rPr>
          <w:rFonts w:hint="eastAsia" w:ascii="宋体" w:hAnsi="宋体"/>
          <w:color w:val="000000" w:themeColor="text1"/>
          <w:sz w:val="24"/>
          <w:u w:val="single"/>
          <w14:textFill>
            <w14:solidFill>
              <w14:schemeClr w14:val="tx1"/>
            </w14:solidFill>
          </w14:textFill>
        </w:rPr>
        <w:t xml:space="preserve">_                           </w:t>
      </w:r>
      <w:r>
        <w:rPr>
          <w:rFonts w:hint="eastAsia" w:ascii="宋体" w:hAnsi="宋体"/>
          <w:color w:val="000000" w:themeColor="text1"/>
          <w:sz w:val="24"/>
          <w14:textFill>
            <w14:solidFill>
              <w14:schemeClr w14:val="tx1"/>
            </w14:solidFill>
          </w14:textFill>
        </w:rPr>
        <w:t>；</w:t>
      </w:r>
    </w:p>
    <w:p w14:paraId="1C616E0C">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（2）纳税人识别号</w:t>
      </w:r>
      <w:r>
        <w:rPr>
          <w:rFonts w:hint="eastAsia" w:ascii="宋体" w:hAnsi="宋体"/>
          <w:color w:val="000000" w:themeColor="text1"/>
          <w:sz w:val="24"/>
          <w:u w:val="single"/>
          <w14:textFill>
            <w14:solidFill>
              <w14:schemeClr w14:val="tx1"/>
            </w14:solidFill>
          </w14:textFill>
        </w:rPr>
        <w:t xml:space="preserve">_                       </w:t>
      </w:r>
      <w:r>
        <w:rPr>
          <w:rFonts w:hint="eastAsia" w:ascii="宋体" w:hAnsi="宋体"/>
          <w:color w:val="000000" w:themeColor="text1"/>
          <w:sz w:val="24"/>
          <w14:textFill>
            <w14:solidFill>
              <w14:schemeClr w14:val="tx1"/>
            </w14:solidFill>
          </w14:textFill>
        </w:rPr>
        <w:t>；</w:t>
      </w:r>
    </w:p>
    <w:p w14:paraId="60C78BCA">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（3）在税局登记的地址</w:t>
      </w:r>
      <w:r>
        <w:rPr>
          <w:rFonts w:hint="eastAsia" w:ascii="宋体" w:hAnsi="宋体"/>
          <w:color w:val="000000" w:themeColor="text1"/>
          <w:sz w:val="24"/>
          <w:u w:val="single"/>
          <w14:textFill>
            <w14:solidFill>
              <w14:schemeClr w14:val="tx1"/>
            </w14:solidFill>
          </w14:textFill>
        </w:rPr>
        <w:t xml:space="preserve">_                   </w:t>
      </w:r>
      <w:r>
        <w:rPr>
          <w:rFonts w:hint="eastAsia" w:ascii="宋体" w:hAnsi="宋体"/>
          <w:color w:val="000000" w:themeColor="text1"/>
          <w:sz w:val="24"/>
          <w14:textFill>
            <w14:solidFill>
              <w14:schemeClr w14:val="tx1"/>
            </w14:solidFill>
          </w14:textFill>
        </w:rPr>
        <w:t>；</w:t>
      </w:r>
    </w:p>
    <w:p w14:paraId="624A9E85">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（4）在税局登记的电话</w:t>
      </w:r>
      <w:r>
        <w:rPr>
          <w:rFonts w:hint="eastAsia" w:ascii="宋体" w:hAnsi="宋体"/>
          <w:color w:val="000000" w:themeColor="text1"/>
          <w:sz w:val="24"/>
          <w:u w:val="single"/>
          <w14:textFill>
            <w14:solidFill>
              <w14:schemeClr w14:val="tx1"/>
            </w14:solidFill>
          </w14:textFill>
        </w:rPr>
        <w:t xml:space="preserve">_                   </w:t>
      </w:r>
      <w:r>
        <w:rPr>
          <w:rFonts w:hint="eastAsia" w:ascii="宋体" w:hAnsi="宋体"/>
          <w:color w:val="000000" w:themeColor="text1"/>
          <w:sz w:val="24"/>
          <w14:textFill>
            <w14:solidFill>
              <w14:schemeClr w14:val="tx1"/>
            </w14:solidFill>
          </w14:textFill>
        </w:rPr>
        <w:t>；</w:t>
      </w:r>
    </w:p>
    <w:p w14:paraId="63B041DC">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（5）开户银行</w:t>
      </w:r>
      <w:r>
        <w:rPr>
          <w:rFonts w:hint="eastAsia" w:ascii="宋体" w:hAnsi="宋体"/>
          <w:color w:val="000000" w:themeColor="text1"/>
          <w:sz w:val="24"/>
          <w:u w:val="single"/>
          <w14:textFill>
            <w14:solidFill>
              <w14:schemeClr w14:val="tx1"/>
            </w14:solidFill>
          </w14:textFill>
        </w:rPr>
        <w:t xml:space="preserve">_                           </w:t>
      </w:r>
      <w:r>
        <w:rPr>
          <w:rFonts w:hint="eastAsia" w:ascii="宋体" w:hAnsi="宋体"/>
          <w:color w:val="000000" w:themeColor="text1"/>
          <w:sz w:val="24"/>
          <w14:textFill>
            <w14:solidFill>
              <w14:schemeClr w14:val="tx1"/>
            </w14:solidFill>
          </w14:textFill>
        </w:rPr>
        <w:t>；</w:t>
      </w:r>
    </w:p>
    <w:p w14:paraId="7BDB8430">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（6）银行账户</w:t>
      </w:r>
      <w:r>
        <w:rPr>
          <w:rFonts w:hint="eastAsia" w:ascii="宋体" w:hAnsi="宋体"/>
          <w:color w:val="000000" w:themeColor="text1"/>
          <w:sz w:val="24"/>
          <w:u w:val="single"/>
          <w14:textFill>
            <w14:solidFill>
              <w14:schemeClr w14:val="tx1"/>
            </w14:solidFill>
          </w14:textFill>
        </w:rPr>
        <w:t xml:space="preserve">_                           </w:t>
      </w:r>
      <w:r>
        <w:rPr>
          <w:rFonts w:hint="eastAsia" w:ascii="宋体" w:hAnsi="宋体"/>
          <w:color w:val="000000" w:themeColor="text1"/>
          <w:sz w:val="24"/>
          <w14:textFill>
            <w14:solidFill>
              <w14:schemeClr w14:val="tx1"/>
            </w14:solidFill>
          </w14:textFill>
        </w:rPr>
        <w:t>。</w:t>
      </w:r>
    </w:p>
    <w:p w14:paraId="2F6B1B87">
      <w:pPr>
        <w:spacing w:line="440" w:lineRule="exact"/>
        <w:rPr>
          <w:rFonts w:hint="eastAsia" w:ascii="宋体" w:hAnsi="宋体"/>
          <w:color w:val="000000" w:themeColor="text1"/>
          <w:sz w:val="24"/>
          <w14:textFill>
            <w14:solidFill>
              <w14:schemeClr w14:val="tx1"/>
            </w14:solidFill>
          </w14:textFill>
        </w:rPr>
      </w:pPr>
    </w:p>
    <w:p w14:paraId="3B0BC7B6">
      <w:pPr>
        <w:spacing w:line="440" w:lineRule="exact"/>
        <w:rPr>
          <w:rFonts w:hint="eastAsia" w:ascii="宋体" w:hAnsi="宋体"/>
          <w:color w:val="000000" w:themeColor="text1"/>
          <w:sz w:val="24"/>
          <w14:textFill>
            <w14:solidFill>
              <w14:schemeClr w14:val="tx1"/>
            </w14:solidFill>
          </w14:textFill>
        </w:rPr>
      </w:pPr>
    </w:p>
    <w:p w14:paraId="4DF95766">
      <w:pPr>
        <w:spacing w:line="440" w:lineRule="exact"/>
        <w:rPr>
          <w:rFonts w:hint="eastAsia" w:ascii="宋体" w:hAnsi="宋体"/>
          <w:color w:val="000000" w:themeColor="text1"/>
          <w:sz w:val="24"/>
          <w14:textFill>
            <w14:solidFill>
              <w14:schemeClr w14:val="tx1"/>
            </w14:solidFill>
          </w14:textFill>
        </w:rPr>
      </w:pPr>
    </w:p>
    <w:p w14:paraId="719ACC6D">
      <w:pPr>
        <w:snapToGrid w:val="0"/>
        <w:spacing w:line="360" w:lineRule="auto"/>
        <w:ind w:left="-2" w:leftChars="-1" w:right="-817" w:rightChars="-389" w:firstLine="1920" w:firstLineChars="8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法定代表人或者委托代理人（签字或者电子签名）： </w:t>
      </w:r>
    </w:p>
    <w:p w14:paraId="5AA172C6">
      <w:pPr>
        <w:snapToGrid w:val="0"/>
        <w:spacing w:line="360" w:lineRule="auto"/>
        <w:ind w:left="-3" w:leftChars="-15" w:right="-817" w:rightChars="-389" w:hanging="28" w:hangingChars="12"/>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供应商公章（电子签章）：</w:t>
      </w:r>
    </w:p>
    <w:p w14:paraId="7EBCF576">
      <w:pPr>
        <w:spacing w:line="360" w:lineRule="auto"/>
        <w:ind w:firstLine="480" w:firstLineChars="200"/>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日期：    年   月   日</w:t>
      </w:r>
      <w:r>
        <w:rPr>
          <w:rFonts w:hint="eastAsia" w:ascii="仿宋_GB2312" w:hAnsi="仿宋_GB2312" w:eastAsia="仿宋_GB2312" w:cs="仿宋_GB2312"/>
          <w:color w:val="000000" w:themeColor="text1"/>
          <w:sz w:val="32"/>
          <w:szCs w:val="32"/>
          <w14:textFill>
            <w14:solidFill>
              <w14:schemeClr w14:val="tx1"/>
            </w14:solidFill>
          </w14:textFill>
        </w:rPr>
        <w:br w:type="page"/>
      </w:r>
    </w:p>
    <w:p w14:paraId="3221A069">
      <w:pPr>
        <w:spacing w:line="500" w:lineRule="exact"/>
        <w:jc w:val="center"/>
        <w:rPr>
          <w:rFonts w:hint="eastAsia" w:ascii="仿宋_GB2312" w:hAnsi="仿宋_GB2312" w:eastAsia="仿宋_GB2312" w:cs="仿宋_GB2312"/>
          <w:color w:val="000000" w:themeColor="text1"/>
          <w:szCs w:val="21"/>
          <w14:textFill>
            <w14:solidFill>
              <w14:schemeClr w14:val="tx1"/>
            </w14:solidFill>
          </w14:textFill>
        </w:rPr>
      </w:pPr>
    </w:p>
    <w:bookmarkEnd w:id="182"/>
    <w:p w14:paraId="4F13AF64">
      <w:pPr>
        <w:spacing w:line="500" w:lineRule="exact"/>
        <w:jc w:val="cente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t>施工组织设计（参考格式）</w:t>
      </w:r>
    </w:p>
    <w:p w14:paraId="413C619A">
      <w:pPr>
        <w:spacing w:line="500" w:lineRule="exact"/>
        <w:jc w:val="cente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pPr>
    </w:p>
    <w:p w14:paraId="4479155B">
      <w:pPr>
        <w:pStyle w:val="95"/>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val="en-US"/>
          <w14:textFill>
            <w14:solidFill>
              <w14:schemeClr w14:val="tx1"/>
            </w14:solidFill>
          </w14:textFill>
        </w:rPr>
        <w:t>1.</w:t>
      </w:r>
      <w:r>
        <w:rPr>
          <w:rFonts w:hint="eastAsia" w:ascii="Times New Roman" w:hAnsi="Times New Roman" w:cs="Times New Roman"/>
          <w:color w:val="000000" w:themeColor="text1"/>
          <w:sz w:val="24"/>
          <w:szCs w:val="24"/>
          <w:lang w:val="en-US"/>
          <w14:textFill>
            <w14:solidFill>
              <w14:schemeClr w14:val="tx1"/>
            </w14:solidFill>
          </w14:textFill>
        </w:rPr>
        <w:t xml:space="preserve"> </w:t>
      </w:r>
      <w:r>
        <w:rPr>
          <w:rFonts w:hint="eastAsia"/>
          <w:color w:val="000000" w:themeColor="text1"/>
          <w:sz w:val="24"/>
          <w:szCs w:val="24"/>
          <w14:textFill>
            <w14:solidFill>
              <w14:schemeClr w14:val="tx1"/>
            </w14:solidFill>
          </w14:textFill>
        </w:rPr>
        <w:t>供应商</w:t>
      </w:r>
      <w:r>
        <w:rPr>
          <w:rFonts w:ascii="Times New Roman" w:hAnsi="Times New Roman" w:cs="Times New Roman"/>
          <w:color w:val="000000" w:themeColor="text1"/>
          <w:sz w:val="24"/>
          <w:szCs w:val="24"/>
          <w14:textFill>
            <w14:solidFill>
              <w14:schemeClr w14:val="tx1"/>
            </w14:solidFill>
          </w14:textFill>
        </w:rPr>
        <w:t>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 施工组织设计还应结合工程特点提出切实可行的工程质量、工程进度、安全生产、防汛度 汛、文明施工、水土保持、环境保护管理方案。</w:t>
      </w:r>
    </w:p>
    <w:p w14:paraId="743517AD">
      <w:pPr>
        <w:pStyle w:val="95"/>
        <w:ind w:firstLine="44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施工组织设计应附的文字说明如下(不限于，仅供参考)：</w:t>
      </w:r>
    </w:p>
    <w:p w14:paraId="33DA3CF6">
      <w:pPr>
        <w:pStyle w:val="95"/>
        <w:tabs>
          <w:tab w:val="left" w:pos="923"/>
        </w:tabs>
        <w:ind w:firstLine="480" w:firstLineChars="200"/>
        <w:rPr>
          <w:rFonts w:ascii="Times New Roman" w:hAnsi="Times New Roman" w:cs="Times New Roman"/>
          <w:color w:val="000000" w:themeColor="text1"/>
          <w:sz w:val="24"/>
          <w:szCs w:val="24"/>
          <w14:textFill>
            <w14:solidFill>
              <w14:schemeClr w14:val="tx1"/>
            </w14:solidFill>
          </w14:textFill>
        </w:rPr>
      </w:pPr>
      <w:bookmarkStart w:id="183" w:name="bookmark2221"/>
      <w:bookmarkEnd w:id="183"/>
      <w:r>
        <w:rPr>
          <w:rFonts w:hint="eastAsia"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lang w:val="en-US"/>
          <w14:textFill>
            <w14:solidFill>
              <w14:schemeClr w14:val="tx1"/>
            </w14:solidFill>
          </w14:textFill>
        </w:rPr>
        <w:t>1</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施工方案与技术措施；</w:t>
      </w:r>
    </w:p>
    <w:p w14:paraId="56617F9C">
      <w:pPr>
        <w:pStyle w:val="95"/>
        <w:tabs>
          <w:tab w:val="left" w:pos="923"/>
        </w:tabs>
        <w:ind w:firstLine="480" w:firstLineChars="200"/>
        <w:rPr>
          <w:rFonts w:ascii="Times New Roman" w:hAnsi="Times New Roman" w:cs="Times New Roman"/>
          <w:color w:val="000000" w:themeColor="text1"/>
          <w:sz w:val="24"/>
          <w:szCs w:val="24"/>
          <w14:textFill>
            <w14:solidFill>
              <w14:schemeClr w14:val="tx1"/>
            </w14:solidFill>
          </w14:textFill>
        </w:rPr>
      </w:pPr>
      <w:bookmarkStart w:id="184" w:name="bookmark2222"/>
      <w:bookmarkEnd w:id="184"/>
      <w:r>
        <w:rPr>
          <w:rFonts w:hint="eastAsia"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lang w:val="en-US"/>
          <w14:textFill>
            <w14:solidFill>
              <w14:schemeClr w14:val="tx1"/>
            </w14:solidFill>
          </w14:textFill>
        </w:rPr>
        <w:t>2</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质量管理体系与措施；</w:t>
      </w:r>
    </w:p>
    <w:p w14:paraId="75696021">
      <w:pPr>
        <w:pStyle w:val="95"/>
        <w:tabs>
          <w:tab w:val="left" w:pos="923"/>
        </w:tabs>
        <w:ind w:firstLine="480" w:firstLineChars="200"/>
        <w:rPr>
          <w:rFonts w:ascii="Times New Roman" w:hAnsi="Times New Roman" w:cs="Times New Roman"/>
          <w:color w:val="000000" w:themeColor="text1"/>
          <w:sz w:val="24"/>
          <w:szCs w:val="24"/>
          <w14:textFill>
            <w14:solidFill>
              <w14:schemeClr w14:val="tx1"/>
            </w14:solidFill>
          </w14:textFill>
        </w:rPr>
      </w:pPr>
      <w:bookmarkStart w:id="185" w:name="bookmark2223"/>
      <w:bookmarkEnd w:id="185"/>
      <w:r>
        <w:rPr>
          <w:rFonts w:hint="eastAsia"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lang w:val="en-US"/>
          <w14:textFill>
            <w14:solidFill>
              <w14:schemeClr w14:val="tx1"/>
            </w14:solidFill>
          </w14:textFill>
        </w:rPr>
        <w:t>3</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安全管理体系与措施；</w:t>
      </w:r>
    </w:p>
    <w:p w14:paraId="6699D7BC">
      <w:pPr>
        <w:pStyle w:val="95"/>
        <w:tabs>
          <w:tab w:val="left" w:pos="923"/>
        </w:tabs>
        <w:ind w:firstLine="480" w:firstLineChars="200"/>
        <w:rPr>
          <w:rFonts w:ascii="Times New Roman" w:hAnsi="Times New Roman" w:cs="Times New Roman"/>
          <w:color w:val="000000" w:themeColor="text1"/>
          <w:sz w:val="24"/>
          <w:szCs w:val="24"/>
          <w14:textFill>
            <w14:solidFill>
              <w14:schemeClr w14:val="tx1"/>
            </w14:solidFill>
          </w14:textFill>
        </w:rPr>
      </w:pPr>
      <w:bookmarkStart w:id="186" w:name="bookmark2224"/>
      <w:bookmarkEnd w:id="186"/>
      <w:r>
        <w:rPr>
          <w:rFonts w:hint="eastAsia"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lang w:val="en-US"/>
          <w14:textFill>
            <w14:solidFill>
              <w14:schemeClr w14:val="tx1"/>
            </w14:solidFill>
          </w14:textFill>
        </w:rPr>
        <w:t>4</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环境保护管理体系与措施；</w:t>
      </w:r>
    </w:p>
    <w:p w14:paraId="36F629FA">
      <w:pPr>
        <w:pStyle w:val="95"/>
        <w:tabs>
          <w:tab w:val="left" w:pos="923"/>
        </w:tabs>
        <w:ind w:firstLine="480" w:firstLineChars="200"/>
        <w:rPr>
          <w:rFonts w:ascii="Times New Roman" w:hAnsi="Times New Roman" w:cs="Times New Roman"/>
          <w:color w:val="000000" w:themeColor="text1"/>
          <w:sz w:val="24"/>
          <w:szCs w:val="24"/>
          <w14:textFill>
            <w14:solidFill>
              <w14:schemeClr w14:val="tx1"/>
            </w14:solidFill>
          </w14:textFill>
        </w:rPr>
      </w:pPr>
      <w:bookmarkStart w:id="187" w:name="bookmark2225"/>
      <w:bookmarkEnd w:id="187"/>
      <w:r>
        <w:rPr>
          <w:rFonts w:hint="eastAsia"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lang w:val="en-US"/>
          <w14:textFill>
            <w14:solidFill>
              <w14:schemeClr w14:val="tx1"/>
            </w14:solidFill>
          </w14:textFill>
        </w:rPr>
        <w:t>5</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工程进度计划与措施；</w:t>
      </w:r>
    </w:p>
    <w:p w14:paraId="1CB53E21">
      <w:pPr>
        <w:pStyle w:val="95"/>
        <w:tabs>
          <w:tab w:val="left" w:pos="923"/>
        </w:tabs>
        <w:ind w:firstLine="480" w:firstLineChars="200"/>
        <w:rPr>
          <w:rFonts w:ascii="Times New Roman" w:hAnsi="Times New Roman" w:cs="Times New Roman"/>
          <w:color w:val="000000" w:themeColor="text1"/>
          <w:sz w:val="24"/>
          <w:szCs w:val="24"/>
          <w14:textFill>
            <w14:solidFill>
              <w14:schemeClr w14:val="tx1"/>
            </w14:solidFill>
          </w14:textFill>
        </w:rPr>
      </w:pPr>
      <w:bookmarkStart w:id="188" w:name="bookmark2226"/>
      <w:bookmarkEnd w:id="188"/>
      <w:r>
        <w:rPr>
          <w:rFonts w:hint="eastAsia"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lang w:val="en-US"/>
          <w14:textFill>
            <w14:solidFill>
              <w14:schemeClr w14:val="tx1"/>
            </w14:solidFill>
          </w14:textFill>
        </w:rPr>
        <w:t>6</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资源配备计划；</w:t>
      </w:r>
    </w:p>
    <w:p w14:paraId="701D3773">
      <w:pPr>
        <w:pStyle w:val="95"/>
        <w:tabs>
          <w:tab w:val="left" w:pos="923"/>
        </w:tabs>
        <w:ind w:firstLine="480" w:firstLineChars="200"/>
        <w:rPr>
          <w:rFonts w:ascii="Times New Roman" w:hAnsi="Times New Roman" w:cs="Times New Roman"/>
          <w:color w:val="000000" w:themeColor="text1"/>
          <w:sz w:val="24"/>
          <w:szCs w:val="24"/>
          <w:lang w:val="en-US"/>
          <w14:textFill>
            <w14:solidFill>
              <w14:schemeClr w14:val="tx1"/>
            </w14:solidFill>
          </w14:textFill>
        </w:rPr>
      </w:pPr>
      <w:r>
        <w:rPr>
          <w:rFonts w:ascii="Times New Roman" w:hAnsi="Times New Roman" w:cs="Times New Roman"/>
          <w:color w:val="000000" w:themeColor="text1"/>
          <w:sz w:val="24"/>
          <w:szCs w:val="24"/>
          <w:lang w:val="en-US"/>
          <w14:textFill>
            <w14:solidFill>
              <w14:schemeClr w14:val="tx1"/>
            </w14:solidFill>
          </w14:textFill>
        </w:rPr>
        <w:t>......</w:t>
      </w:r>
    </w:p>
    <w:p w14:paraId="2BE53136">
      <w:pPr>
        <w:pStyle w:val="95"/>
        <w:ind w:firstLine="480" w:firstLineChars="200"/>
        <w:rPr>
          <w:rFonts w:ascii="Times New Roman" w:hAnsi="Times New Roman" w:cs="Times New Roman"/>
          <w:color w:val="000000" w:themeColor="text1"/>
          <w:sz w:val="24"/>
          <w:szCs w:val="24"/>
          <w:lang w:val="en-US"/>
          <w14:textFill>
            <w14:solidFill>
              <w14:schemeClr w14:val="tx1"/>
            </w14:solidFill>
          </w14:textFill>
        </w:rPr>
      </w:pPr>
      <w:bookmarkStart w:id="189" w:name="bookmark2227"/>
      <w:bookmarkEnd w:id="189"/>
      <w:r>
        <w:rPr>
          <w:rFonts w:ascii="Times New Roman" w:hAnsi="Times New Roman" w:cs="Times New Roman"/>
          <w:color w:val="000000" w:themeColor="text1"/>
          <w:sz w:val="24"/>
          <w:szCs w:val="24"/>
          <w:lang w:val="en-US"/>
          <w14:textFill>
            <w14:solidFill>
              <w14:schemeClr w14:val="tx1"/>
            </w14:solidFill>
          </w14:textFill>
        </w:rPr>
        <w:t>2.</w:t>
      </w:r>
      <w:r>
        <w:rPr>
          <w:rFonts w:hint="eastAsia" w:ascii="Times New Roman" w:hAnsi="Times New Roman" w:cs="Times New Roman"/>
          <w:color w:val="000000" w:themeColor="text1"/>
          <w:sz w:val="24"/>
          <w:szCs w:val="24"/>
          <w:lang w:val="en-US"/>
          <w14:textFill>
            <w14:solidFill>
              <w14:schemeClr w14:val="tx1"/>
            </w14:solidFill>
          </w14:textFill>
        </w:rPr>
        <w:t xml:space="preserve"> </w:t>
      </w:r>
      <w:r>
        <w:rPr>
          <w:rFonts w:ascii="Times New Roman" w:hAnsi="Times New Roman" w:cs="Times New Roman"/>
          <w:color w:val="000000" w:themeColor="text1"/>
          <w:sz w:val="24"/>
          <w:szCs w:val="24"/>
          <w:lang w:val="en-US"/>
          <w14:textFill>
            <w14:solidFill>
              <w14:schemeClr w14:val="tx1"/>
            </w14:solidFill>
          </w14:textFill>
        </w:rPr>
        <w:t>施工组织设计除采用文字表述外</w:t>
      </w:r>
      <w:r>
        <w:rPr>
          <w:rFonts w:hint="eastAsia" w:ascii="Times New Roman" w:hAnsi="Times New Roman" w:cs="Times New Roman"/>
          <w:color w:val="000000" w:themeColor="text1"/>
          <w:sz w:val="24"/>
          <w:szCs w:val="24"/>
          <w:lang w:val="en-US"/>
          <w14:textFill>
            <w14:solidFill>
              <w14:schemeClr w14:val="tx1"/>
            </w14:solidFill>
          </w14:textFill>
        </w:rPr>
        <w:t>宜</w:t>
      </w:r>
      <w:r>
        <w:rPr>
          <w:rFonts w:ascii="Times New Roman" w:hAnsi="Times New Roman" w:cs="Times New Roman"/>
          <w:color w:val="000000" w:themeColor="text1"/>
          <w:sz w:val="24"/>
          <w:szCs w:val="24"/>
          <w:lang w:val="en-US"/>
          <w14:textFill>
            <w14:solidFill>
              <w14:schemeClr w14:val="tx1"/>
            </w14:solidFill>
          </w14:textFill>
        </w:rPr>
        <w:t>附下列图表，图表及格式要求附后。</w:t>
      </w:r>
    </w:p>
    <w:p w14:paraId="129DB6F7">
      <w:pPr>
        <w:pStyle w:val="95"/>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lang w:val="en-US"/>
          <w14:textFill>
            <w14:solidFill>
              <w14:schemeClr w14:val="tx1"/>
            </w14:solidFill>
          </w14:textFill>
        </w:rPr>
        <w:t>7）</w:t>
      </w:r>
      <w:r>
        <w:rPr>
          <w:rFonts w:ascii="Times New Roman" w:hAnsi="Times New Roman" w:cs="Times New Roman"/>
          <w:color w:val="000000" w:themeColor="text1"/>
          <w:sz w:val="24"/>
          <w:szCs w:val="24"/>
          <w14:textFill>
            <w14:solidFill>
              <w14:schemeClr w14:val="tx1"/>
            </w14:solidFill>
          </w14:textFill>
        </w:rPr>
        <w:t>拟投入本合同工程的主要施工设备表</w:t>
      </w:r>
    </w:p>
    <w:p w14:paraId="4780ED1C">
      <w:pPr>
        <w:pStyle w:val="95"/>
        <w:ind w:firstLine="42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lang w:val="en-US"/>
          <w14:textFill>
            <w14:solidFill>
              <w14:schemeClr w14:val="tx1"/>
            </w14:solidFill>
          </w14:textFill>
        </w:rPr>
        <w:t>8）</w:t>
      </w:r>
      <w:r>
        <w:rPr>
          <w:rFonts w:ascii="Times New Roman" w:hAnsi="Times New Roman" w:cs="Times New Roman"/>
          <w:color w:val="000000" w:themeColor="text1"/>
          <w:sz w:val="24"/>
          <w:szCs w:val="24"/>
          <w14:textFill>
            <w14:solidFill>
              <w14:schemeClr w14:val="tx1"/>
            </w14:solidFill>
          </w14:textFill>
        </w:rPr>
        <w:t>拟投入本合同工程的试验和检测仪器设备表</w:t>
      </w:r>
    </w:p>
    <w:p w14:paraId="38151AAC">
      <w:pPr>
        <w:pStyle w:val="95"/>
        <w:ind w:firstLine="42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lang w:val="en-US"/>
          <w14:textFill>
            <w14:solidFill>
              <w14:schemeClr w14:val="tx1"/>
            </w14:solidFill>
          </w14:textFill>
        </w:rPr>
        <w:t>9）</w:t>
      </w:r>
      <w:r>
        <w:rPr>
          <w:rFonts w:ascii="Times New Roman" w:hAnsi="Times New Roman" w:cs="Times New Roman"/>
          <w:color w:val="000000" w:themeColor="text1"/>
          <w:sz w:val="24"/>
          <w:szCs w:val="24"/>
          <w14:textFill>
            <w14:solidFill>
              <w14:schemeClr w14:val="tx1"/>
            </w14:solidFill>
          </w14:textFill>
        </w:rPr>
        <w:t>拟投入本合同工程的劳动力计划表</w:t>
      </w:r>
    </w:p>
    <w:p w14:paraId="1CAD079C">
      <w:pPr>
        <w:pStyle w:val="95"/>
        <w:ind w:firstLine="42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lang w:val="en-US"/>
          <w14:textFill>
            <w14:solidFill>
              <w14:schemeClr w14:val="tx1"/>
            </w14:solidFill>
          </w14:textFill>
        </w:rPr>
        <w:t>10）</w:t>
      </w:r>
      <w:r>
        <w:rPr>
          <w:rFonts w:ascii="Times New Roman" w:hAnsi="Times New Roman" w:cs="Times New Roman"/>
          <w:color w:val="000000" w:themeColor="text1"/>
          <w:sz w:val="24"/>
          <w:szCs w:val="24"/>
          <w14:textFill>
            <w14:solidFill>
              <w14:schemeClr w14:val="tx1"/>
            </w14:solidFill>
          </w14:textFill>
        </w:rPr>
        <w:t>拟投入本合同工程的材料进场计划表</w:t>
      </w:r>
    </w:p>
    <w:p w14:paraId="3509BE52">
      <w:pPr>
        <w:pStyle w:val="95"/>
        <w:ind w:firstLine="42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lang w:val="en-US"/>
          <w14:textFill>
            <w14:solidFill>
              <w14:schemeClr w14:val="tx1"/>
            </w14:solidFill>
          </w14:textFill>
        </w:rPr>
        <w:t>（11）</w:t>
      </w:r>
      <w:r>
        <w:rPr>
          <w:rFonts w:ascii="Times New Roman" w:hAnsi="Times New Roman" w:cs="Times New Roman"/>
          <w:color w:val="000000" w:themeColor="text1"/>
          <w:sz w:val="24"/>
          <w:szCs w:val="24"/>
          <w14:textFill>
            <w14:solidFill>
              <w14:schemeClr w14:val="tx1"/>
            </w14:solidFill>
          </w14:textFill>
        </w:rPr>
        <w:t>计划开工日期、完工日期和施工进度网络图(或横递图)</w:t>
      </w:r>
    </w:p>
    <w:p w14:paraId="51D710AD">
      <w:pPr>
        <w:pStyle w:val="95"/>
        <w:ind w:firstLine="42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lang w:val="en-US"/>
          <w14:textFill>
            <w14:solidFill>
              <w14:schemeClr w14:val="tx1"/>
            </w14:solidFill>
          </w14:textFill>
        </w:rPr>
        <w:t>（12）</w:t>
      </w:r>
      <w:r>
        <w:rPr>
          <w:rFonts w:ascii="Times New Roman" w:hAnsi="Times New Roman" w:cs="Times New Roman"/>
          <w:color w:val="000000" w:themeColor="text1"/>
          <w:sz w:val="24"/>
          <w:szCs w:val="24"/>
          <w14:textFill>
            <w14:solidFill>
              <w14:schemeClr w14:val="tx1"/>
            </w14:solidFill>
          </w14:textFill>
        </w:rPr>
        <w:t>平面图</w:t>
      </w:r>
    </w:p>
    <w:p w14:paraId="42A7A23A">
      <w:pPr>
        <w:pStyle w:val="95"/>
        <w:ind w:firstLine="42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lang w:val="en-US"/>
          <w14:textFill>
            <w14:solidFill>
              <w14:schemeClr w14:val="tx1"/>
            </w14:solidFill>
          </w14:textFill>
        </w:rPr>
        <w:t>（13）</w:t>
      </w:r>
      <w:r>
        <w:rPr>
          <w:rFonts w:ascii="Times New Roman" w:hAnsi="Times New Roman" w:cs="Times New Roman"/>
          <w:color w:val="000000" w:themeColor="text1"/>
          <w:sz w:val="24"/>
          <w:szCs w:val="24"/>
          <w14:textFill>
            <w14:solidFill>
              <w14:schemeClr w14:val="tx1"/>
            </w14:solidFill>
          </w14:textFill>
        </w:rPr>
        <w:t>临时用地表</w:t>
      </w:r>
    </w:p>
    <w:p w14:paraId="34075BB2">
      <w:pPr>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 xml:space="preserve"> 本节对</w:t>
      </w:r>
      <w:r>
        <w:rPr>
          <w:color w:val="000000" w:themeColor="text1"/>
          <w:sz w:val="24"/>
          <w14:textFill>
            <w14:solidFill>
              <w14:schemeClr w14:val="tx1"/>
            </w14:solidFill>
          </w14:textFill>
        </w:rPr>
        <w:t>施工组织设计</w:t>
      </w:r>
      <w:r>
        <w:rPr>
          <w:rFonts w:hint="eastAsia"/>
          <w:color w:val="000000" w:themeColor="text1"/>
          <w:sz w:val="24"/>
          <w14:textFill>
            <w14:solidFill>
              <w14:schemeClr w14:val="tx1"/>
            </w14:solidFill>
          </w14:textFill>
        </w:rPr>
        <w:t>的编制要求仅供供应商参考，不作为评审时响应无效的直接因素</w:t>
      </w:r>
      <w:r>
        <w:rPr>
          <w:color w:val="000000" w:themeColor="text1"/>
          <w:sz w:val="24"/>
          <w14:textFill>
            <w14:solidFill>
              <w14:schemeClr w14:val="tx1"/>
            </w14:solidFill>
          </w14:textFill>
        </w:rPr>
        <w:t>。</w:t>
      </w:r>
    </w:p>
    <w:p w14:paraId="1955803A">
      <w:pPr>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14:paraId="0024EC45">
      <w:pPr>
        <w:pStyle w:val="95"/>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val="en-US"/>
          <w14:textFill>
            <w14:solidFill>
              <w14:schemeClr w14:val="tx1"/>
            </w14:solidFill>
          </w14:textFill>
        </w:rPr>
        <w:t>1.</w:t>
      </w:r>
      <w:r>
        <w:rPr>
          <w:rFonts w:hint="eastAsia" w:ascii="Times New Roman" w:hAnsi="Times New Roman" w:cs="Times New Roman"/>
          <w:color w:val="000000" w:themeColor="text1"/>
          <w:lang w:val="en-US"/>
          <w14:textFill>
            <w14:solidFill>
              <w14:schemeClr w14:val="tx1"/>
            </w14:solidFill>
          </w14:textFill>
        </w:rPr>
        <w:t xml:space="preserve"> </w:t>
      </w:r>
      <w:r>
        <w:rPr>
          <w:rFonts w:hint="eastAsia"/>
          <w:color w:val="000000" w:themeColor="text1"/>
          <w14:textFill>
            <w14:solidFill>
              <w14:schemeClr w14:val="tx1"/>
            </w14:solidFill>
          </w14:textFill>
        </w:rPr>
        <w:t>供应商</w:t>
      </w:r>
      <w:r>
        <w:rPr>
          <w:rFonts w:ascii="Times New Roman" w:hAnsi="Times New Roman" w:cs="Times New Roman"/>
          <w:color w:val="000000" w:themeColor="text1"/>
          <w14:textFill>
            <w14:solidFill>
              <w14:schemeClr w14:val="tx1"/>
            </w14:solidFill>
          </w14:textFill>
        </w:rPr>
        <w:t>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 施工组织设计还应结合工程特点提出切实可行的工程质量、工程进度、安全生产、防汛度 汛、文明施工、水土保持、环境保护管理方案。</w:t>
      </w:r>
    </w:p>
    <w:p w14:paraId="2388B336">
      <w:pPr>
        <w:pStyle w:val="95"/>
        <w:ind w:firstLine="44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施工组织设计应附的文字说明如下(不限于，仅供参考)：</w:t>
      </w:r>
    </w:p>
    <w:p w14:paraId="4E4FF589">
      <w:pPr>
        <w:pStyle w:val="95"/>
        <w:tabs>
          <w:tab w:val="left" w:pos="923"/>
        </w:tabs>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lang w:val="en-US"/>
          <w14:textFill>
            <w14:solidFill>
              <w14:schemeClr w14:val="tx1"/>
            </w14:solidFill>
          </w14:textFill>
        </w:rPr>
        <w:t>1</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施工方案与技术措施；</w:t>
      </w:r>
    </w:p>
    <w:p w14:paraId="6C8B659A">
      <w:pPr>
        <w:pStyle w:val="95"/>
        <w:tabs>
          <w:tab w:val="left" w:pos="923"/>
        </w:tabs>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lang w:val="en-US"/>
          <w14:textFill>
            <w14:solidFill>
              <w14:schemeClr w14:val="tx1"/>
            </w14:solidFill>
          </w14:textFill>
        </w:rPr>
        <w:t>2</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质量管理体系与措施；</w:t>
      </w:r>
    </w:p>
    <w:p w14:paraId="3AC5C72C">
      <w:pPr>
        <w:pStyle w:val="95"/>
        <w:tabs>
          <w:tab w:val="left" w:pos="923"/>
        </w:tabs>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lang w:val="en-US"/>
          <w14:textFill>
            <w14:solidFill>
              <w14:schemeClr w14:val="tx1"/>
            </w14:solidFill>
          </w14:textFill>
        </w:rPr>
        <w:t>3</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安全管理体系与措施；</w:t>
      </w:r>
    </w:p>
    <w:p w14:paraId="5076B122">
      <w:pPr>
        <w:pStyle w:val="95"/>
        <w:tabs>
          <w:tab w:val="left" w:pos="923"/>
        </w:tabs>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lang w:val="en-US"/>
          <w14:textFill>
            <w14:solidFill>
              <w14:schemeClr w14:val="tx1"/>
            </w14:solidFill>
          </w14:textFill>
        </w:rPr>
        <w:t>4</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环境保护管理体系与措施；</w:t>
      </w:r>
    </w:p>
    <w:p w14:paraId="7476507F">
      <w:pPr>
        <w:pStyle w:val="95"/>
        <w:tabs>
          <w:tab w:val="left" w:pos="923"/>
        </w:tabs>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lang w:val="en-US"/>
          <w14:textFill>
            <w14:solidFill>
              <w14:schemeClr w14:val="tx1"/>
            </w14:solidFill>
          </w14:textFill>
        </w:rPr>
        <w:t>5</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工程进度计划与措施；</w:t>
      </w:r>
    </w:p>
    <w:p w14:paraId="79FB0E98">
      <w:pPr>
        <w:pStyle w:val="95"/>
        <w:tabs>
          <w:tab w:val="left" w:pos="923"/>
        </w:tabs>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lang w:val="en-US"/>
          <w14:textFill>
            <w14:solidFill>
              <w14:schemeClr w14:val="tx1"/>
            </w14:solidFill>
          </w14:textFill>
        </w:rPr>
        <w:t>6</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资源配备计划；</w:t>
      </w:r>
    </w:p>
    <w:p w14:paraId="2F6BE42A">
      <w:pPr>
        <w:pStyle w:val="95"/>
        <w:tabs>
          <w:tab w:val="left" w:pos="923"/>
        </w:tabs>
        <w:ind w:firstLine="420" w:firstLineChars="200"/>
        <w:rPr>
          <w:rFonts w:ascii="Times New Roman" w:hAnsi="Times New Roman" w:cs="Times New Roman"/>
          <w:color w:val="000000" w:themeColor="text1"/>
          <w:lang w:val="en-US"/>
          <w14:textFill>
            <w14:solidFill>
              <w14:schemeClr w14:val="tx1"/>
            </w14:solidFill>
          </w14:textFill>
        </w:rPr>
      </w:pPr>
      <w:r>
        <w:rPr>
          <w:rFonts w:ascii="Times New Roman" w:hAnsi="Times New Roman" w:cs="Times New Roman"/>
          <w:color w:val="000000" w:themeColor="text1"/>
          <w:lang w:val="en-US"/>
          <w14:textFill>
            <w14:solidFill>
              <w14:schemeClr w14:val="tx1"/>
            </w14:solidFill>
          </w14:textFill>
        </w:rPr>
        <w:t>......</w:t>
      </w:r>
    </w:p>
    <w:p w14:paraId="591CFE57">
      <w:pPr>
        <w:pStyle w:val="95"/>
        <w:ind w:firstLine="420" w:firstLineChars="200"/>
        <w:rPr>
          <w:rFonts w:ascii="Times New Roman" w:hAnsi="Times New Roman" w:cs="Times New Roman"/>
          <w:color w:val="000000" w:themeColor="text1"/>
          <w:lang w:val="en-US"/>
          <w14:textFill>
            <w14:solidFill>
              <w14:schemeClr w14:val="tx1"/>
            </w14:solidFill>
          </w14:textFill>
        </w:rPr>
      </w:pPr>
      <w:r>
        <w:rPr>
          <w:rFonts w:ascii="Times New Roman" w:hAnsi="Times New Roman" w:cs="Times New Roman"/>
          <w:color w:val="000000" w:themeColor="text1"/>
          <w:lang w:val="en-US"/>
          <w14:textFill>
            <w14:solidFill>
              <w14:schemeClr w14:val="tx1"/>
            </w14:solidFill>
          </w14:textFill>
        </w:rPr>
        <w:t>2.</w:t>
      </w:r>
      <w:r>
        <w:rPr>
          <w:rFonts w:hint="eastAsia" w:ascii="Times New Roman" w:hAnsi="Times New Roman" w:cs="Times New Roman"/>
          <w:color w:val="000000" w:themeColor="text1"/>
          <w:lang w:val="en-US"/>
          <w14:textFill>
            <w14:solidFill>
              <w14:schemeClr w14:val="tx1"/>
            </w14:solidFill>
          </w14:textFill>
        </w:rPr>
        <w:t xml:space="preserve"> </w:t>
      </w:r>
      <w:r>
        <w:rPr>
          <w:rFonts w:ascii="Times New Roman" w:hAnsi="Times New Roman" w:cs="Times New Roman"/>
          <w:color w:val="000000" w:themeColor="text1"/>
          <w:lang w:val="en-US"/>
          <w14:textFill>
            <w14:solidFill>
              <w14:schemeClr w14:val="tx1"/>
            </w14:solidFill>
          </w14:textFill>
        </w:rPr>
        <w:t>施工组织设计除采用文字表述外</w:t>
      </w:r>
      <w:r>
        <w:rPr>
          <w:rFonts w:hint="eastAsia" w:ascii="Times New Roman" w:hAnsi="Times New Roman" w:cs="Times New Roman"/>
          <w:color w:val="000000" w:themeColor="text1"/>
          <w:lang w:val="en-US"/>
          <w14:textFill>
            <w14:solidFill>
              <w14:schemeClr w14:val="tx1"/>
            </w14:solidFill>
          </w14:textFill>
        </w:rPr>
        <w:t>宜</w:t>
      </w:r>
      <w:r>
        <w:rPr>
          <w:rFonts w:ascii="Times New Roman" w:hAnsi="Times New Roman" w:cs="Times New Roman"/>
          <w:color w:val="000000" w:themeColor="text1"/>
          <w:lang w:val="en-US"/>
          <w14:textFill>
            <w14:solidFill>
              <w14:schemeClr w14:val="tx1"/>
            </w14:solidFill>
          </w14:textFill>
        </w:rPr>
        <w:t>附下列图表，图表及格式要求附后。</w:t>
      </w:r>
    </w:p>
    <w:p w14:paraId="48563CB3">
      <w:pPr>
        <w:pStyle w:val="95"/>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lang w:val="en-US"/>
          <w14:textFill>
            <w14:solidFill>
              <w14:schemeClr w14:val="tx1"/>
            </w14:solidFill>
          </w14:textFill>
        </w:rPr>
        <w:t>7）</w:t>
      </w:r>
      <w:r>
        <w:rPr>
          <w:rFonts w:ascii="Times New Roman" w:hAnsi="Times New Roman" w:cs="Times New Roman"/>
          <w:color w:val="000000" w:themeColor="text1"/>
          <w14:textFill>
            <w14:solidFill>
              <w14:schemeClr w14:val="tx1"/>
            </w14:solidFill>
          </w14:textFill>
        </w:rPr>
        <w:t>拟投入本合同工程的主要施工设备表</w:t>
      </w:r>
    </w:p>
    <w:p w14:paraId="2F638ADA">
      <w:pPr>
        <w:pStyle w:val="95"/>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lang w:val="en-US"/>
          <w14:textFill>
            <w14:solidFill>
              <w14:schemeClr w14:val="tx1"/>
            </w14:solidFill>
          </w14:textFill>
        </w:rPr>
        <w:t>8）</w:t>
      </w:r>
      <w:r>
        <w:rPr>
          <w:rFonts w:ascii="Times New Roman" w:hAnsi="Times New Roman" w:cs="Times New Roman"/>
          <w:color w:val="000000" w:themeColor="text1"/>
          <w14:textFill>
            <w14:solidFill>
              <w14:schemeClr w14:val="tx1"/>
            </w14:solidFill>
          </w14:textFill>
        </w:rPr>
        <w:t>拟投入本合同工程的试验和检测仪器设备表</w:t>
      </w:r>
    </w:p>
    <w:p w14:paraId="18D28F49">
      <w:pPr>
        <w:pStyle w:val="95"/>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lang w:val="en-US"/>
          <w14:textFill>
            <w14:solidFill>
              <w14:schemeClr w14:val="tx1"/>
            </w14:solidFill>
          </w14:textFill>
        </w:rPr>
        <w:t>9）</w:t>
      </w:r>
      <w:r>
        <w:rPr>
          <w:rFonts w:ascii="Times New Roman" w:hAnsi="Times New Roman" w:cs="Times New Roman"/>
          <w:color w:val="000000" w:themeColor="text1"/>
          <w14:textFill>
            <w14:solidFill>
              <w14:schemeClr w14:val="tx1"/>
            </w14:solidFill>
          </w14:textFill>
        </w:rPr>
        <w:t>拟投入本合同工程的劳动力计划表</w:t>
      </w:r>
    </w:p>
    <w:p w14:paraId="60CF9EF0">
      <w:pPr>
        <w:pStyle w:val="95"/>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lang w:val="en-US"/>
          <w14:textFill>
            <w14:solidFill>
              <w14:schemeClr w14:val="tx1"/>
            </w14:solidFill>
          </w14:textFill>
        </w:rPr>
        <w:t>10）</w:t>
      </w:r>
      <w:r>
        <w:rPr>
          <w:rFonts w:ascii="Times New Roman" w:hAnsi="Times New Roman" w:cs="Times New Roman"/>
          <w:color w:val="000000" w:themeColor="text1"/>
          <w14:textFill>
            <w14:solidFill>
              <w14:schemeClr w14:val="tx1"/>
            </w14:solidFill>
          </w14:textFill>
        </w:rPr>
        <w:t>拟投入本合同工程的材料进场计划表</w:t>
      </w:r>
    </w:p>
    <w:p w14:paraId="1811389A">
      <w:pPr>
        <w:pStyle w:val="95"/>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lang w:val="en-US"/>
          <w14:textFill>
            <w14:solidFill>
              <w14:schemeClr w14:val="tx1"/>
            </w14:solidFill>
          </w14:textFill>
        </w:rPr>
        <w:t>（11）</w:t>
      </w:r>
      <w:r>
        <w:rPr>
          <w:rFonts w:ascii="Times New Roman" w:hAnsi="Times New Roman" w:cs="Times New Roman"/>
          <w:color w:val="000000" w:themeColor="text1"/>
          <w14:textFill>
            <w14:solidFill>
              <w14:schemeClr w14:val="tx1"/>
            </w14:solidFill>
          </w14:textFill>
        </w:rPr>
        <w:t>计划开工日期、完工日期和施工进度网络图(或横递图)</w:t>
      </w:r>
    </w:p>
    <w:p w14:paraId="67B5367F">
      <w:pPr>
        <w:pStyle w:val="95"/>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lang w:val="en-US"/>
          <w14:textFill>
            <w14:solidFill>
              <w14:schemeClr w14:val="tx1"/>
            </w14:solidFill>
          </w14:textFill>
        </w:rPr>
        <w:t>（12）</w:t>
      </w:r>
      <w:r>
        <w:rPr>
          <w:rFonts w:ascii="Times New Roman" w:hAnsi="Times New Roman" w:cs="Times New Roman"/>
          <w:color w:val="000000" w:themeColor="text1"/>
          <w14:textFill>
            <w14:solidFill>
              <w14:schemeClr w14:val="tx1"/>
            </w14:solidFill>
          </w14:textFill>
        </w:rPr>
        <w:t>平面图</w:t>
      </w:r>
    </w:p>
    <w:p w14:paraId="2DF89C13">
      <w:pPr>
        <w:pStyle w:val="95"/>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lang w:val="en-US"/>
          <w14:textFill>
            <w14:solidFill>
              <w14:schemeClr w14:val="tx1"/>
            </w14:solidFill>
          </w14:textFill>
        </w:rPr>
        <w:t>（13）</w:t>
      </w:r>
      <w:r>
        <w:rPr>
          <w:rFonts w:ascii="Times New Roman" w:hAnsi="Times New Roman" w:cs="Times New Roman"/>
          <w:color w:val="000000" w:themeColor="text1"/>
          <w14:textFill>
            <w14:solidFill>
              <w14:schemeClr w14:val="tx1"/>
            </w14:solidFill>
          </w14:textFill>
        </w:rPr>
        <w:t>临时用地表</w:t>
      </w:r>
      <w:bookmarkStart w:id="190" w:name="bookmark2228"/>
      <w:bookmarkStart w:id="191" w:name="bookmark2229"/>
      <w:bookmarkStart w:id="192" w:name="bookmark2230"/>
    </w:p>
    <w:p w14:paraId="35885AFF">
      <w:pPr>
        <w:pStyle w:val="95"/>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lang w:val="en-US"/>
          <w14:textFill>
            <w14:solidFill>
              <w14:schemeClr w14:val="tx1"/>
            </w14:solidFill>
          </w14:textFill>
        </w:rPr>
        <w:t>3</w:t>
      </w:r>
      <w:r>
        <w:rPr>
          <w:rFonts w:ascii="Times New Roman" w:hAnsi="Times New Roman" w:cs="Times New Roman"/>
          <w:color w:val="000000" w:themeColor="text1"/>
          <w:lang w:val="en-US"/>
          <w14:textFill>
            <w14:solidFill>
              <w14:schemeClr w14:val="tx1"/>
            </w14:solidFill>
          </w14:textFill>
        </w:rPr>
        <w:t>.</w:t>
      </w:r>
      <w:r>
        <w:rPr>
          <w:rFonts w:hint="eastAsia" w:ascii="Times New Roman" w:hAnsi="Times New Roman" w:cs="Times New Roman"/>
          <w:color w:val="000000" w:themeColor="text1"/>
          <w:lang w:val="en-US"/>
          <w14:textFill>
            <w14:solidFill>
              <w14:schemeClr w14:val="tx1"/>
            </w14:solidFill>
          </w14:textFill>
        </w:rPr>
        <w:t xml:space="preserve"> 本节对</w:t>
      </w:r>
      <w:r>
        <w:rPr>
          <w:rFonts w:ascii="Times New Roman" w:hAnsi="Times New Roman" w:cs="Times New Roman"/>
          <w:color w:val="000000" w:themeColor="text1"/>
          <w:lang w:val="en-US"/>
          <w14:textFill>
            <w14:solidFill>
              <w14:schemeClr w14:val="tx1"/>
            </w14:solidFill>
          </w14:textFill>
        </w:rPr>
        <w:t>施工组织设计</w:t>
      </w:r>
      <w:r>
        <w:rPr>
          <w:rFonts w:hint="eastAsia" w:ascii="Times New Roman" w:hAnsi="Times New Roman" w:cs="Times New Roman"/>
          <w:color w:val="000000" w:themeColor="text1"/>
          <w:lang w:val="en-US"/>
          <w14:textFill>
            <w14:solidFill>
              <w14:schemeClr w14:val="tx1"/>
            </w14:solidFill>
          </w14:textFill>
        </w:rPr>
        <w:t>的编制要求仅供</w:t>
      </w:r>
      <w:r>
        <w:rPr>
          <w:rFonts w:hint="eastAsia"/>
          <w:color w:val="000000" w:themeColor="text1"/>
          <w14:textFill>
            <w14:solidFill>
              <w14:schemeClr w14:val="tx1"/>
            </w14:solidFill>
          </w14:textFill>
        </w:rPr>
        <w:t>供应商</w:t>
      </w:r>
      <w:r>
        <w:rPr>
          <w:rFonts w:hint="eastAsia" w:ascii="Times New Roman" w:hAnsi="Times New Roman" w:cs="Times New Roman"/>
          <w:color w:val="000000" w:themeColor="text1"/>
          <w:lang w:val="en-US"/>
          <w14:textFill>
            <w14:solidFill>
              <w14:schemeClr w14:val="tx1"/>
            </w14:solidFill>
          </w14:textFill>
        </w:rPr>
        <w:t>参考，不作为评审时响应无效的直接因素</w:t>
      </w:r>
      <w:r>
        <w:rPr>
          <w:rFonts w:ascii="Times New Roman" w:hAnsi="Times New Roman" w:cs="Times New Roman"/>
          <w:color w:val="000000" w:themeColor="text1"/>
          <w:lang w:val="en-US"/>
          <w14:textFill>
            <w14:solidFill>
              <w14:schemeClr w14:val="tx1"/>
            </w14:solidFill>
          </w14:textFill>
        </w:rPr>
        <w:t>。</w:t>
      </w:r>
    </w:p>
    <w:p w14:paraId="4B17B729">
      <w:pPr>
        <w:pStyle w:val="10"/>
        <w:rPr>
          <w:rFonts w:hint="eastAsia" w:ascii="宋体" w:hAnsi="宋体" w:cs="宋体"/>
          <w:b w:val="0"/>
          <w:color w:val="000000" w:themeColor="text1"/>
          <w:sz w:val="28"/>
          <w:szCs w:val="28"/>
          <w14:textFill>
            <w14:solidFill>
              <w14:schemeClr w14:val="tx1"/>
            </w14:solidFill>
          </w14:textFill>
        </w:rPr>
      </w:pPr>
      <w:r>
        <w:rPr>
          <w:color w:val="000000" w:themeColor="text1"/>
          <w14:textFill>
            <w14:solidFill>
              <w14:schemeClr w14:val="tx1"/>
            </w14:solidFill>
          </w14:textFill>
        </w:rPr>
        <w:br w:type="page"/>
      </w:r>
      <w:r>
        <w:rPr>
          <w:rFonts w:hint="eastAsia" w:ascii="宋体" w:hAnsi="宋体" w:cs="宋体"/>
          <w:b w:val="0"/>
          <w:color w:val="000000" w:themeColor="text1"/>
          <w:sz w:val="28"/>
          <w:szCs w:val="28"/>
          <w14:textFill>
            <w14:solidFill>
              <w14:schemeClr w14:val="tx1"/>
            </w14:solidFill>
          </w14:textFill>
        </w:rPr>
        <w:t>附件一：拟投入本合同的主要施工设备表</w:t>
      </w:r>
      <w:bookmarkEnd w:id="190"/>
      <w:bookmarkEnd w:id="191"/>
      <w:bookmarkEnd w:id="192"/>
    </w:p>
    <w:p w14:paraId="67DA8785">
      <w:pPr>
        <w:rPr>
          <w:color w:val="000000" w:themeColor="text1"/>
          <w14:textFill>
            <w14:solidFill>
              <w14:schemeClr w14:val="tx1"/>
            </w14:solidFill>
          </w14:textFill>
        </w:rPr>
      </w:pPr>
    </w:p>
    <w:p w14:paraId="458DDB2C">
      <w:pPr>
        <w:jc w:val="center"/>
        <w:rPr>
          <w:rFonts w:hint="eastAsia" w:ascii="宋体" w:hAnsi="宋体" w:cs="宋体"/>
          <w:b/>
          <w:bCs/>
          <w:color w:val="000000" w:themeColor="text1"/>
          <w:sz w:val="28"/>
          <w:szCs w:val="28"/>
          <w14:textFill>
            <w14:solidFill>
              <w14:schemeClr w14:val="tx1"/>
            </w14:solidFill>
          </w14:textFill>
        </w:rPr>
      </w:pPr>
      <w:bookmarkStart w:id="193" w:name="bookmark2232"/>
      <w:bookmarkStart w:id="194" w:name="_Toc13379"/>
      <w:bookmarkStart w:id="195" w:name="_Toc19570"/>
      <w:bookmarkStart w:id="196" w:name="bookmark2231"/>
      <w:bookmarkStart w:id="197" w:name="bookmark2233"/>
      <w:r>
        <w:rPr>
          <w:rFonts w:hint="eastAsia" w:ascii="宋体" w:hAnsi="宋体" w:cs="宋体"/>
          <w:b/>
          <w:bCs/>
          <w:color w:val="000000" w:themeColor="text1"/>
          <w:sz w:val="28"/>
          <w:szCs w:val="28"/>
          <w14:textFill>
            <w14:solidFill>
              <w14:schemeClr w14:val="tx1"/>
            </w14:solidFill>
          </w14:textFill>
        </w:rPr>
        <w:t>拟投入本合同的主要施工设备表</w:t>
      </w:r>
      <w:bookmarkEnd w:id="193"/>
      <w:bookmarkEnd w:id="194"/>
      <w:bookmarkEnd w:id="195"/>
      <w:bookmarkEnd w:id="196"/>
      <w:bookmarkEnd w:id="197"/>
    </w:p>
    <w:p w14:paraId="6E1E095D">
      <w:pPr>
        <w:jc w:val="center"/>
        <w:rPr>
          <w:color w:val="000000" w:themeColor="text1"/>
          <w14:textFill>
            <w14:solidFill>
              <w14:schemeClr w14:val="tx1"/>
            </w14:solidFill>
          </w14:textFill>
        </w:rPr>
      </w:pPr>
    </w:p>
    <w:tbl>
      <w:tblPr>
        <w:tblStyle w:val="45"/>
        <w:tblW w:w="8353" w:type="dxa"/>
        <w:jc w:val="center"/>
        <w:tblLayout w:type="fixed"/>
        <w:tblCellMar>
          <w:top w:w="0" w:type="dxa"/>
          <w:left w:w="10" w:type="dxa"/>
          <w:bottom w:w="0" w:type="dxa"/>
          <w:right w:w="10" w:type="dxa"/>
        </w:tblCellMar>
      </w:tblPr>
      <w:tblGrid>
        <w:gridCol w:w="293"/>
        <w:gridCol w:w="1133"/>
        <w:gridCol w:w="864"/>
        <w:gridCol w:w="869"/>
        <w:gridCol w:w="864"/>
        <w:gridCol w:w="864"/>
        <w:gridCol w:w="864"/>
        <w:gridCol w:w="864"/>
        <w:gridCol w:w="864"/>
        <w:gridCol w:w="874"/>
      </w:tblGrid>
      <w:tr w14:paraId="6552E91C">
        <w:tblPrEx>
          <w:tblCellMar>
            <w:top w:w="0" w:type="dxa"/>
            <w:left w:w="10" w:type="dxa"/>
            <w:bottom w:w="0" w:type="dxa"/>
            <w:right w:w="10" w:type="dxa"/>
          </w:tblCellMar>
        </w:tblPrEx>
        <w:trPr>
          <w:trHeight w:val="1142" w:hRule="exact"/>
          <w:jc w:val="center"/>
        </w:trPr>
        <w:tc>
          <w:tcPr>
            <w:tcW w:w="293" w:type="dxa"/>
            <w:tcBorders>
              <w:top w:val="single" w:color="auto" w:sz="4" w:space="0"/>
              <w:left w:val="single" w:color="auto" w:sz="4" w:space="0"/>
            </w:tcBorders>
            <w:shd w:val="clear" w:color="auto" w:fill="FFFFFF"/>
            <w:vAlign w:val="center"/>
          </w:tcPr>
          <w:p w14:paraId="115A2196">
            <w:pPr>
              <w:pStyle w:val="170"/>
              <w:spacing w:line="264" w:lineRule="exact"/>
              <w:ind w:firstLine="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序 号</w:t>
            </w:r>
          </w:p>
        </w:tc>
        <w:tc>
          <w:tcPr>
            <w:tcW w:w="1133" w:type="dxa"/>
            <w:tcBorders>
              <w:top w:val="single" w:color="auto" w:sz="4" w:space="0"/>
              <w:left w:val="single" w:color="auto" w:sz="4" w:space="0"/>
            </w:tcBorders>
            <w:shd w:val="clear" w:color="auto" w:fill="FFFFFF"/>
            <w:vAlign w:val="center"/>
          </w:tcPr>
          <w:p w14:paraId="49C72114">
            <w:pPr>
              <w:pStyle w:val="170"/>
              <w:spacing w:line="269" w:lineRule="exact"/>
              <w:ind w:left="180" w:firstLine="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施工机械</w:t>
            </w:r>
          </w:p>
          <w:p w14:paraId="774CCED5">
            <w:pPr>
              <w:pStyle w:val="170"/>
              <w:spacing w:line="269" w:lineRule="exact"/>
              <w:ind w:left="180" w:firstLine="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名 称</w:t>
            </w:r>
          </w:p>
        </w:tc>
        <w:tc>
          <w:tcPr>
            <w:tcW w:w="864" w:type="dxa"/>
            <w:tcBorders>
              <w:top w:val="single" w:color="auto" w:sz="4" w:space="0"/>
              <w:left w:val="single" w:color="auto" w:sz="4" w:space="0"/>
            </w:tcBorders>
            <w:shd w:val="clear" w:color="auto" w:fill="FFFFFF"/>
            <w:vAlign w:val="center"/>
          </w:tcPr>
          <w:p w14:paraId="58A7C806">
            <w:pPr>
              <w:pStyle w:val="170"/>
              <w:spacing w:after="60" w:line="240" w:lineRule="auto"/>
              <w:ind w:firstLine="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型号</w:t>
            </w:r>
          </w:p>
          <w:p w14:paraId="37B177C1">
            <w:pPr>
              <w:pStyle w:val="170"/>
              <w:spacing w:line="240" w:lineRule="auto"/>
              <w:ind w:firstLine="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规格</w:t>
            </w:r>
          </w:p>
        </w:tc>
        <w:tc>
          <w:tcPr>
            <w:tcW w:w="869" w:type="dxa"/>
            <w:tcBorders>
              <w:top w:val="single" w:color="auto" w:sz="4" w:space="0"/>
              <w:left w:val="single" w:color="auto" w:sz="4" w:space="0"/>
            </w:tcBorders>
            <w:shd w:val="clear" w:color="auto" w:fill="FFFFFF"/>
            <w:vAlign w:val="center"/>
          </w:tcPr>
          <w:p w14:paraId="2E4BFE55">
            <w:pPr>
              <w:pStyle w:val="170"/>
              <w:spacing w:line="240" w:lineRule="auto"/>
              <w:ind w:firstLine="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数量</w:t>
            </w:r>
          </w:p>
        </w:tc>
        <w:tc>
          <w:tcPr>
            <w:tcW w:w="864" w:type="dxa"/>
            <w:tcBorders>
              <w:top w:val="single" w:color="auto" w:sz="4" w:space="0"/>
              <w:left w:val="single" w:color="auto" w:sz="4" w:space="0"/>
            </w:tcBorders>
            <w:shd w:val="clear" w:color="auto" w:fill="FFFFFF"/>
            <w:vAlign w:val="center"/>
          </w:tcPr>
          <w:p w14:paraId="3468C6D7">
            <w:pPr>
              <w:pStyle w:val="170"/>
              <w:spacing w:line="266" w:lineRule="exact"/>
              <w:ind w:firstLine="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制造 年份</w:t>
            </w:r>
          </w:p>
        </w:tc>
        <w:tc>
          <w:tcPr>
            <w:tcW w:w="864" w:type="dxa"/>
            <w:tcBorders>
              <w:top w:val="single" w:color="auto" w:sz="4" w:space="0"/>
              <w:left w:val="single" w:color="auto" w:sz="4" w:space="0"/>
            </w:tcBorders>
            <w:shd w:val="clear" w:color="auto" w:fill="FFFFFF"/>
            <w:vAlign w:val="center"/>
          </w:tcPr>
          <w:p w14:paraId="32A0F648">
            <w:pPr>
              <w:pStyle w:val="170"/>
              <w:spacing w:line="265" w:lineRule="exact"/>
              <w:ind w:firstLine="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额定功率 </w:t>
            </w:r>
            <w:r>
              <w:rPr>
                <w:rFonts w:ascii="Times New Roman" w:hAnsi="Times New Roman" w:eastAsia="Times New Roman" w:cs="Times New Roman"/>
                <w:color w:val="000000" w:themeColor="text1"/>
                <w:sz w:val="21"/>
                <w:szCs w:val="21"/>
                <w:lang w:val="en-US" w:bidi="en-US"/>
                <w14:textFill>
                  <w14:solidFill>
                    <w14:schemeClr w14:val="tx1"/>
                  </w14:solidFill>
                </w14:textFill>
              </w:rPr>
              <w:t>（KW）</w:t>
            </w:r>
            <w:r>
              <w:rPr>
                <w:color w:val="000000" w:themeColor="text1"/>
                <w:sz w:val="21"/>
                <w:szCs w:val="21"/>
                <w14:textFill>
                  <w14:solidFill>
                    <w14:schemeClr w14:val="tx1"/>
                  </w14:solidFill>
                </w14:textFill>
              </w:rPr>
              <w:t>或 生产能力</w:t>
            </w:r>
          </w:p>
        </w:tc>
        <w:tc>
          <w:tcPr>
            <w:tcW w:w="864" w:type="dxa"/>
            <w:tcBorders>
              <w:top w:val="single" w:color="auto" w:sz="4" w:space="0"/>
              <w:left w:val="single" w:color="auto" w:sz="4" w:space="0"/>
            </w:tcBorders>
            <w:shd w:val="clear" w:color="auto" w:fill="FFFFFF"/>
            <w:vAlign w:val="center"/>
          </w:tcPr>
          <w:p w14:paraId="6414E944">
            <w:pPr>
              <w:pStyle w:val="170"/>
              <w:spacing w:line="240" w:lineRule="auto"/>
              <w:ind w:firstLine="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现在何处</w:t>
            </w:r>
          </w:p>
        </w:tc>
        <w:tc>
          <w:tcPr>
            <w:tcW w:w="864" w:type="dxa"/>
            <w:tcBorders>
              <w:top w:val="single" w:color="auto" w:sz="4" w:space="0"/>
              <w:left w:val="single" w:color="auto" w:sz="4" w:space="0"/>
            </w:tcBorders>
            <w:shd w:val="clear" w:color="auto" w:fill="FFFFFF"/>
            <w:vAlign w:val="center"/>
          </w:tcPr>
          <w:p w14:paraId="1145CFFD">
            <w:pPr>
              <w:pStyle w:val="170"/>
              <w:spacing w:line="240" w:lineRule="auto"/>
              <w:ind w:firstLine="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进场时间</w:t>
            </w:r>
          </w:p>
        </w:tc>
        <w:tc>
          <w:tcPr>
            <w:tcW w:w="864" w:type="dxa"/>
            <w:tcBorders>
              <w:top w:val="single" w:color="auto" w:sz="4" w:space="0"/>
              <w:left w:val="single" w:color="auto" w:sz="4" w:space="0"/>
            </w:tcBorders>
            <w:shd w:val="clear" w:color="auto" w:fill="FFFFFF"/>
            <w:vAlign w:val="center"/>
          </w:tcPr>
          <w:p w14:paraId="3E48E12C">
            <w:pPr>
              <w:pStyle w:val="170"/>
              <w:spacing w:line="240" w:lineRule="auto"/>
              <w:ind w:firstLine="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退场时间</w:t>
            </w:r>
          </w:p>
        </w:tc>
        <w:tc>
          <w:tcPr>
            <w:tcW w:w="874" w:type="dxa"/>
            <w:tcBorders>
              <w:top w:val="single" w:color="auto" w:sz="4" w:space="0"/>
              <w:left w:val="single" w:color="auto" w:sz="4" w:space="0"/>
              <w:right w:val="single" w:color="auto" w:sz="4" w:space="0"/>
            </w:tcBorders>
            <w:shd w:val="clear" w:color="auto" w:fill="FFFFFF"/>
            <w:vAlign w:val="center"/>
          </w:tcPr>
          <w:p w14:paraId="0CF31AAC">
            <w:pPr>
              <w:pStyle w:val="170"/>
              <w:spacing w:line="257" w:lineRule="exact"/>
              <w:ind w:firstLine="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用于施工 部位</w:t>
            </w:r>
          </w:p>
        </w:tc>
      </w:tr>
      <w:tr w14:paraId="57A9A7BD">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shd w:val="clear" w:color="auto" w:fill="FFFFFF"/>
          </w:tcPr>
          <w:p w14:paraId="38C5D2F4">
            <w:pPr>
              <w:rPr>
                <w:color w:val="000000" w:themeColor="text1"/>
                <w:szCs w:val="21"/>
                <w14:textFill>
                  <w14:solidFill>
                    <w14:schemeClr w14:val="tx1"/>
                  </w14:solidFill>
                </w14:textFill>
              </w:rPr>
            </w:pPr>
          </w:p>
        </w:tc>
        <w:tc>
          <w:tcPr>
            <w:tcW w:w="1133" w:type="dxa"/>
            <w:tcBorders>
              <w:top w:val="single" w:color="auto" w:sz="4" w:space="0"/>
              <w:left w:val="single" w:color="auto" w:sz="4" w:space="0"/>
            </w:tcBorders>
            <w:shd w:val="clear" w:color="auto" w:fill="FFFFFF"/>
          </w:tcPr>
          <w:p w14:paraId="183AB72E">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1F921FB4">
            <w:pPr>
              <w:rPr>
                <w:color w:val="000000" w:themeColor="text1"/>
                <w:szCs w:val="21"/>
                <w14:textFill>
                  <w14:solidFill>
                    <w14:schemeClr w14:val="tx1"/>
                  </w14:solidFill>
                </w14:textFill>
              </w:rPr>
            </w:pPr>
          </w:p>
        </w:tc>
        <w:tc>
          <w:tcPr>
            <w:tcW w:w="869" w:type="dxa"/>
            <w:tcBorders>
              <w:top w:val="single" w:color="auto" w:sz="4" w:space="0"/>
              <w:left w:val="single" w:color="auto" w:sz="4" w:space="0"/>
            </w:tcBorders>
            <w:shd w:val="clear" w:color="auto" w:fill="FFFFFF"/>
          </w:tcPr>
          <w:p w14:paraId="43D6F483">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286F214E">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4A5D6D66">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7D3AC781">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53049DD1">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732741CD">
            <w:pPr>
              <w:rPr>
                <w:color w:val="000000" w:themeColor="text1"/>
                <w:szCs w:val="21"/>
                <w14:textFill>
                  <w14:solidFill>
                    <w14:schemeClr w14:val="tx1"/>
                  </w14:solidFill>
                </w14:textFill>
              </w:rPr>
            </w:pPr>
          </w:p>
        </w:tc>
        <w:tc>
          <w:tcPr>
            <w:tcW w:w="874" w:type="dxa"/>
            <w:tcBorders>
              <w:top w:val="single" w:color="auto" w:sz="4" w:space="0"/>
              <w:left w:val="single" w:color="auto" w:sz="4" w:space="0"/>
              <w:right w:val="single" w:color="auto" w:sz="4" w:space="0"/>
            </w:tcBorders>
            <w:shd w:val="clear" w:color="auto" w:fill="FFFFFF"/>
          </w:tcPr>
          <w:p w14:paraId="44143E5F">
            <w:pPr>
              <w:rPr>
                <w:color w:val="000000" w:themeColor="text1"/>
                <w:szCs w:val="21"/>
                <w14:textFill>
                  <w14:solidFill>
                    <w14:schemeClr w14:val="tx1"/>
                  </w14:solidFill>
                </w14:textFill>
              </w:rPr>
            </w:pPr>
          </w:p>
        </w:tc>
      </w:tr>
      <w:tr w14:paraId="5DF5C295">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shd w:val="clear" w:color="auto" w:fill="FFFFFF"/>
          </w:tcPr>
          <w:p w14:paraId="2294E6B6">
            <w:pPr>
              <w:rPr>
                <w:color w:val="000000" w:themeColor="text1"/>
                <w:szCs w:val="21"/>
                <w14:textFill>
                  <w14:solidFill>
                    <w14:schemeClr w14:val="tx1"/>
                  </w14:solidFill>
                </w14:textFill>
              </w:rPr>
            </w:pPr>
          </w:p>
        </w:tc>
        <w:tc>
          <w:tcPr>
            <w:tcW w:w="1133" w:type="dxa"/>
            <w:tcBorders>
              <w:top w:val="single" w:color="auto" w:sz="4" w:space="0"/>
              <w:left w:val="single" w:color="auto" w:sz="4" w:space="0"/>
            </w:tcBorders>
            <w:shd w:val="clear" w:color="auto" w:fill="FFFFFF"/>
          </w:tcPr>
          <w:p w14:paraId="4563A0EB">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1A21382E">
            <w:pPr>
              <w:rPr>
                <w:color w:val="000000" w:themeColor="text1"/>
                <w:szCs w:val="21"/>
                <w14:textFill>
                  <w14:solidFill>
                    <w14:schemeClr w14:val="tx1"/>
                  </w14:solidFill>
                </w14:textFill>
              </w:rPr>
            </w:pPr>
          </w:p>
        </w:tc>
        <w:tc>
          <w:tcPr>
            <w:tcW w:w="869" w:type="dxa"/>
            <w:tcBorders>
              <w:top w:val="single" w:color="auto" w:sz="4" w:space="0"/>
              <w:left w:val="single" w:color="auto" w:sz="4" w:space="0"/>
            </w:tcBorders>
            <w:shd w:val="clear" w:color="auto" w:fill="FFFFFF"/>
          </w:tcPr>
          <w:p w14:paraId="07750A44">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3017861B">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11808484">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0A68731B">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64147A4B">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00A484E3">
            <w:pPr>
              <w:rPr>
                <w:color w:val="000000" w:themeColor="text1"/>
                <w:szCs w:val="21"/>
                <w14:textFill>
                  <w14:solidFill>
                    <w14:schemeClr w14:val="tx1"/>
                  </w14:solidFill>
                </w14:textFill>
              </w:rPr>
            </w:pPr>
          </w:p>
        </w:tc>
        <w:tc>
          <w:tcPr>
            <w:tcW w:w="874" w:type="dxa"/>
            <w:tcBorders>
              <w:top w:val="single" w:color="auto" w:sz="4" w:space="0"/>
              <w:left w:val="single" w:color="auto" w:sz="4" w:space="0"/>
              <w:right w:val="single" w:color="auto" w:sz="4" w:space="0"/>
            </w:tcBorders>
            <w:shd w:val="clear" w:color="auto" w:fill="FFFFFF"/>
          </w:tcPr>
          <w:p w14:paraId="428AB2AF">
            <w:pPr>
              <w:rPr>
                <w:color w:val="000000" w:themeColor="text1"/>
                <w:szCs w:val="21"/>
                <w14:textFill>
                  <w14:solidFill>
                    <w14:schemeClr w14:val="tx1"/>
                  </w14:solidFill>
                </w14:textFill>
              </w:rPr>
            </w:pPr>
          </w:p>
        </w:tc>
      </w:tr>
      <w:tr w14:paraId="60F785D1">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shd w:val="clear" w:color="auto" w:fill="FFFFFF"/>
          </w:tcPr>
          <w:p w14:paraId="3836BFB9">
            <w:pPr>
              <w:rPr>
                <w:color w:val="000000" w:themeColor="text1"/>
                <w:szCs w:val="21"/>
                <w14:textFill>
                  <w14:solidFill>
                    <w14:schemeClr w14:val="tx1"/>
                  </w14:solidFill>
                </w14:textFill>
              </w:rPr>
            </w:pPr>
          </w:p>
        </w:tc>
        <w:tc>
          <w:tcPr>
            <w:tcW w:w="1133" w:type="dxa"/>
            <w:tcBorders>
              <w:top w:val="single" w:color="auto" w:sz="4" w:space="0"/>
              <w:left w:val="single" w:color="auto" w:sz="4" w:space="0"/>
            </w:tcBorders>
            <w:shd w:val="clear" w:color="auto" w:fill="FFFFFF"/>
          </w:tcPr>
          <w:p w14:paraId="2765DDC5">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09F9A5F0">
            <w:pPr>
              <w:rPr>
                <w:color w:val="000000" w:themeColor="text1"/>
                <w:szCs w:val="21"/>
                <w14:textFill>
                  <w14:solidFill>
                    <w14:schemeClr w14:val="tx1"/>
                  </w14:solidFill>
                </w14:textFill>
              </w:rPr>
            </w:pPr>
          </w:p>
        </w:tc>
        <w:tc>
          <w:tcPr>
            <w:tcW w:w="869" w:type="dxa"/>
            <w:tcBorders>
              <w:top w:val="single" w:color="auto" w:sz="4" w:space="0"/>
              <w:left w:val="single" w:color="auto" w:sz="4" w:space="0"/>
            </w:tcBorders>
            <w:shd w:val="clear" w:color="auto" w:fill="FFFFFF"/>
          </w:tcPr>
          <w:p w14:paraId="495F93B8">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72B2E823">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54806EF0">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5E2CE080">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7AAD7D3E">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6CAA9F31">
            <w:pPr>
              <w:rPr>
                <w:color w:val="000000" w:themeColor="text1"/>
                <w:szCs w:val="21"/>
                <w14:textFill>
                  <w14:solidFill>
                    <w14:schemeClr w14:val="tx1"/>
                  </w14:solidFill>
                </w14:textFill>
              </w:rPr>
            </w:pPr>
          </w:p>
        </w:tc>
        <w:tc>
          <w:tcPr>
            <w:tcW w:w="874" w:type="dxa"/>
            <w:tcBorders>
              <w:top w:val="single" w:color="auto" w:sz="4" w:space="0"/>
              <w:left w:val="single" w:color="auto" w:sz="4" w:space="0"/>
              <w:right w:val="single" w:color="auto" w:sz="4" w:space="0"/>
            </w:tcBorders>
            <w:shd w:val="clear" w:color="auto" w:fill="FFFFFF"/>
          </w:tcPr>
          <w:p w14:paraId="68AA1BC0">
            <w:pPr>
              <w:rPr>
                <w:color w:val="000000" w:themeColor="text1"/>
                <w:szCs w:val="21"/>
                <w14:textFill>
                  <w14:solidFill>
                    <w14:schemeClr w14:val="tx1"/>
                  </w14:solidFill>
                </w14:textFill>
              </w:rPr>
            </w:pPr>
          </w:p>
        </w:tc>
      </w:tr>
      <w:tr w14:paraId="0C0F7AAF">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shd w:val="clear" w:color="auto" w:fill="FFFFFF"/>
          </w:tcPr>
          <w:p w14:paraId="12D58070">
            <w:pPr>
              <w:rPr>
                <w:color w:val="000000" w:themeColor="text1"/>
                <w:szCs w:val="21"/>
                <w14:textFill>
                  <w14:solidFill>
                    <w14:schemeClr w14:val="tx1"/>
                  </w14:solidFill>
                </w14:textFill>
              </w:rPr>
            </w:pPr>
          </w:p>
        </w:tc>
        <w:tc>
          <w:tcPr>
            <w:tcW w:w="1133" w:type="dxa"/>
            <w:tcBorders>
              <w:top w:val="single" w:color="auto" w:sz="4" w:space="0"/>
              <w:left w:val="single" w:color="auto" w:sz="4" w:space="0"/>
            </w:tcBorders>
            <w:shd w:val="clear" w:color="auto" w:fill="FFFFFF"/>
          </w:tcPr>
          <w:p w14:paraId="23AD168A">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42467B68">
            <w:pPr>
              <w:rPr>
                <w:color w:val="000000" w:themeColor="text1"/>
                <w:szCs w:val="21"/>
                <w14:textFill>
                  <w14:solidFill>
                    <w14:schemeClr w14:val="tx1"/>
                  </w14:solidFill>
                </w14:textFill>
              </w:rPr>
            </w:pPr>
          </w:p>
        </w:tc>
        <w:tc>
          <w:tcPr>
            <w:tcW w:w="869" w:type="dxa"/>
            <w:tcBorders>
              <w:top w:val="single" w:color="auto" w:sz="4" w:space="0"/>
              <w:left w:val="single" w:color="auto" w:sz="4" w:space="0"/>
            </w:tcBorders>
            <w:shd w:val="clear" w:color="auto" w:fill="FFFFFF"/>
          </w:tcPr>
          <w:p w14:paraId="24F9255E">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051B3FCC">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016B34E1">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08D83EF5">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6AF3FEB7">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2D7FA349">
            <w:pPr>
              <w:rPr>
                <w:color w:val="000000" w:themeColor="text1"/>
                <w:szCs w:val="21"/>
                <w14:textFill>
                  <w14:solidFill>
                    <w14:schemeClr w14:val="tx1"/>
                  </w14:solidFill>
                </w14:textFill>
              </w:rPr>
            </w:pPr>
          </w:p>
        </w:tc>
        <w:tc>
          <w:tcPr>
            <w:tcW w:w="874" w:type="dxa"/>
            <w:tcBorders>
              <w:top w:val="single" w:color="auto" w:sz="4" w:space="0"/>
              <w:left w:val="single" w:color="auto" w:sz="4" w:space="0"/>
              <w:right w:val="single" w:color="auto" w:sz="4" w:space="0"/>
            </w:tcBorders>
            <w:shd w:val="clear" w:color="auto" w:fill="FFFFFF"/>
          </w:tcPr>
          <w:p w14:paraId="14A7FFDD">
            <w:pPr>
              <w:rPr>
                <w:color w:val="000000" w:themeColor="text1"/>
                <w:szCs w:val="21"/>
                <w14:textFill>
                  <w14:solidFill>
                    <w14:schemeClr w14:val="tx1"/>
                  </w14:solidFill>
                </w14:textFill>
              </w:rPr>
            </w:pPr>
          </w:p>
        </w:tc>
      </w:tr>
      <w:tr w14:paraId="3E711781">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shd w:val="clear" w:color="auto" w:fill="FFFFFF"/>
          </w:tcPr>
          <w:p w14:paraId="48E2444B">
            <w:pPr>
              <w:rPr>
                <w:color w:val="000000" w:themeColor="text1"/>
                <w:szCs w:val="21"/>
                <w14:textFill>
                  <w14:solidFill>
                    <w14:schemeClr w14:val="tx1"/>
                  </w14:solidFill>
                </w14:textFill>
              </w:rPr>
            </w:pPr>
          </w:p>
        </w:tc>
        <w:tc>
          <w:tcPr>
            <w:tcW w:w="1133" w:type="dxa"/>
            <w:tcBorders>
              <w:top w:val="single" w:color="auto" w:sz="4" w:space="0"/>
              <w:left w:val="single" w:color="auto" w:sz="4" w:space="0"/>
            </w:tcBorders>
            <w:shd w:val="clear" w:color="auto" w:fill="FFFFFF"/>
          </w:tcPr>
          <w:p w14:paraId="2B62DE58">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0AF89B6E">
            <w:pPr>
              <w:rPr>
                <w:color w:val="000000" w:themeColor="text1"/>
                <w:szCs w:val="21"/>
                <w14:textFill>
                  <w14:solidFill>
                    <w14:schemeClr w14:val="tx1"/>
                  </w14:solidFill>
                </w14:textFill>
              </w:rPr>
            </w:pPr>
          </w:p>
        </w:tc>
        <w:tc>
          <w:tcPr>
            <w:tcW w:w="869" w:type="dxa"/>
            <w:tcBorders>
              <w:top w:val="single" w:color="auto" w:sz="4" w:space="0"/>
              <w:left w:val="single" w:color="auto" w:sz="4" w:space="0"/>
            </w:tcBorders>
            <w:shd w:val="clear" w:color="auto" w:fill="FFFFFF"/>
          </w:tcPr>
          <w:p w14:paraId="7E6F8D0B">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1882E725">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70EA2B90">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62962B32">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36040EFB">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54BF89A6">
            <w:pPr>
              <w:rPr>
                <w:color w:val="000000" w:themeColor="text1"/>
                <w:szCs w:val="21"/>
                <w14:textFill>
                  <w14:solidFill>
                    <w14:schemeClr w14:val="tx1"/>
                  </w14:solidFill>
                </w14:textFill>
              </w:rPr>
            </w:pPr>
          </w:p>
        </w:tc>
        <w:tc>
          <w:tcPr>
            <w:tcW w:w="874" w:type="dxa"/>
            <w:tcBorders>
              <w:top w:val="single" w:color="auto" w:sz="4" w:space="0"/>
              <w:left w:val="single" w:color="auto" w:sz="4" w:space="0"/>
              <w:right w:val="single" w:color="auto" w:sz="4" w:space="0"/>
            </w:tcBorders>
            <w:shd w:val="clear" w:color="auto" w:fill="FFFFFF"/>
          </w:tcPr>
          <w:p w14:paraId="531096AC">
            <w:pPr>
              <w:rPr>
                <w:color w:val="000000" w:themeColor="text1"/>
                <w:szCs w:val="21"/>
                <w14:textFill>
                  <w14:solidFill>
                    <w14:schemeClr w14:val="tx1"/>
                  </w14:solidFill>
                </w14:textFill>
              </w:rPr>
            </w:pPr>
          </w:p>
        </w:tc>
      </w:tr>
      <w:tr w14:paraId="49323366">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shd w:val="clear" w:color="auto" w:fill="FFFFFF"/>
          </w:tcPr>
          <w:p w14:paraId="139F9399">
            <w:pPr>
              <w:rPr>
                <w:color w:val="000000" w:themeColor="text1"/>
                <w:szCs w:val="21"/>
                <w14:textFill>
                  <w14:solidFill>
                    <w14:schemeClr w14:val="tx1"/>
                  </w14:solidFill>
                </w14:textFill>
              </w:rPr>
            </w:pPr>
          </w:p>
        </w:tc>
        <w:tc>
          <w:tcPr>
            <w:tcW w:w="1133" w:type="dxa"/>
            <w:tcBorders>
              <w:top w:val="single" w:color="auto" w:sz="4" w:space="0"/>
              <w:left w:val="single" w:color="auto" w:sz="4" w:space="0"/>
            </w:tcBorders>
            <w:shd w:val="clear" w:color="auto" w:fill="FFFFFF"/>
          </w:tcPr>
          <w:p w14:paraId="6BEDFEFD">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245C28C6">
            <w:pPr>
              <w:rPr>
                <w:color w:val="000000" w:themeColor="text1"/>
                <w:szCs w:val="21"/>
                <w14:textFill>
                  <w14:solidFill>
                    <w14:schemeClr w14:val="tx1"/>
                  </w14:solidFill>
                </w14:textFill>
              </w:rPr>
            </w:pPr>
          </w:p>
        </w:tc>
        <w:tc>
          <w:tcPr>
            <w:tcW w:w="869" w:type="dxa"/>
            <w:tcBorders>
              <w:top w:val="single" w:color="auto" w:sz="4" w:space="0"/>
              <w:left w:val="single" w:color="auto" w:sz="4" w:space="0"/>
            </w:tcBorders>
            <w:shd w:val="clear" w:color="auto" w:fill="FFFFFF"/>
          </w:tcPr>
          <w:p w14:paraId="7E94E6F4">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316D133B">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40878A30">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2ACD1F6B">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1A3B0665">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6570FED8">
            <w:pPr>
              <w:rPr>
                <w:color w:val="000000" w:themeColor="text1"/>
                <w:szCs w:val="21"/>
                <w14:textFill>
                  <w14:solidFill>
                    <w14:schemeClr w14:val="tx1"/>
                  </w14:solidFill>
                </w14:textFill>
              </w:rPr>
            </w:pPr>
          </w:p>
        </w:tc>
        <w:tc>
          <w:tcPr>
            <w:tcW w:w="874" w:type="dxa"/>
            <w:tcBorders>
              <w:top w:val="single" w:color="auto" w:sz="4" w:space="0"/>
              <w:left w:val="single" w:color="auto" w:sz="4" w:space="0"/>
              <w:right w:val="single" w:color="auto" w:sz="4" w:space="0"/>
            </w:tcBorders>
            <w:shd w:val="clear" w:color="auto" w:fill="FFFFFF"/>
          </w:tcPr>
          <w:p w14:paraId="3AEDA07A">
            <w:pPr>
              <w:rPr>
                <w:color w:val="000000" w:themeColor="text1"/>
                <w:szCs w:val="21"/>
                <w14:textFill>
                  <w14:solidFill>
                    <w14:schemeClr w14:val="tx1"/>
                  </w14:solidFill>
                </w14:textFill>
              </w:rPr>
            </w:pPr>
          </w:p>
        </w:tc>
      </w:tr>
      <w:tr w14:paraId="03FBDB4A">
        <w:tblPrEx>
          <w:tblCellMar>
            <w:top w:w="0" w:type="dxa"/>
            <w:left w:w="10" w:type="dxa"/>
            <w:bottom w:w="0" w:type="dxa"/>
            <w:right w:w="10" w:type="dxa"/>
          </w:tblCellMar>
        </w:tblPrEx>
        <w:trPr>
          <w:trHeight w:val="571" w:hRule="exact"/>
          <w:jc w:val="center"/>
        </w:trPr>
        <w:tc>
          <w:tcPr>
            <w:tcW w:w="293" w:type="dxa"/>
            <w:tcBorders>
              <w:top w:val="single" w:color="auto" w:sz="4" w:space="0"/>
              <w:left w:val="single" w:color="auto" w:sz="4" w:space="0"/>
            </w:tcBorders>
            <w:shd w:val="clear" w:color="auto" w:fill="FFFFFF"/>
          </w:tcPr>
          <w:p w14:paraId="25EAAA0C">
            <w:pPr>
              <w:rPr>
                <w:color w:val="000000" w:themeColor="text1"/>
                <w:szCs w:val="21"/>
                <w14:textFill>
                  <w14:solidFill>
                    <w14:schemeClr w14:val="tx1"/>
                  </w14:solidFill>
                </w14:textFill>
              </w:rPr>
            </w:pPr>
          </w:p>
        </w:tc>
        <w:tc>
          <w:tcPr>
            <w:tcW w:w="1133" w:type="dxa"/>
            <w:tcBorders>
              <w:top w:val="single" w:color="auto" w:sz="4" w:space="0"/>
              <w:left w:val="single" w:color="auto" w:sz="4" w:space="0"/>
            </w:tcBorders>
            <w:shd w:val="clear" w:color="auto" w:fill="FFFFFF"/>
          </w:tcPr>
          <w:p w14:paraId="368A479B">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71E9D674">
            <w:pPr>
              <w:rPr>
                <w:color w:val="000000" w:themeColor="text1"/>
                <w:szCs w:val="21"/>
                <w14:textFill>
                  <w14:solidFill>
                    <w14:schemeClr w14:val="tx1"/>
                  </w14:solidFill>
                </w14:textFill>
              </w:rPr>
            </w:pPr>
          </w:p>
        </w:tc>
        <w:tc>
          <w:tcPr>
            <w:tcW w:w="869" w:type="dxa"/>
            <w:tcBorders>
              <w:top w:val="single" w:color="auto" w:sz="4" w:space="0"/>
              <w:left w:val="single" w:color="auto" w:sz="4" w:space="0"/>
            </w:tcBorders>
            <w:shd w:val="clear" w:color="auto" w:fill="FFFFFF"/>
          </w:tcPr>
          <w:p w14:paraId="32D5157B">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33A5D48B">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7BD7AF8F">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1C7703B4">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1CD5C285">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4F942FA6">
            <w:pPr>
              <w:rPr>
                <w:color w:val="000000" w:themeColor="text1"/>
                <w:szCs w:val="21"/>
                <w14:textFill>
                  <w14:solidFill>
                    <w14:schemeClr w14:val="tx1"/>
                  </w14:solidFill>
                </w14:textFill>
              </w:rPr>
            </w:pPr>
          </w:p>
        </w:tc>
        <w:tc>
          <w:tcPr>
            <w:tcW w:w="874" w:type="dxa"/>
            <w:tcBorders>
              <w:top w:val="single" w:color="auto" w:sz="4" w:space="0"/>
              <w:left w:val="single" w:color="auto" w:sz="4" w:space="0"/>
              <w:right w:val="single" w:color="auto" w:sz="4" w:space="0"/>
            </w:tcBorders>
            <w:shd w:val="clear" w:color="auto" w:fill="FFFFFF"/>
          </w:tcPr>
          <w:p w14:paraId="02F4CA27">
            <w:pPr>
              <w:rPr>
                <w:color w:val="000000" w:themeColor="text1"/>
                <w:szCs w:val="21"/>
                <w14:textFill>
                  <w14:solidFill>
                    <w14:schemeClr w14:val="tx1"/>
                  </w14:solidFill>
                </w14:textFill>
              </w:rPr>
            </w:pPr>
          </w:p>
        </w:tc>
      </w:tr>
      <w:tr w14:paraId="27BF817C">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shd w:val="clear" w:color="auto" w:fill="FFFFFF"/>
          </w:tcPr>
          <w:p w14:paraId="7018644C">
            <w:pPr>
              <w:rPr>
                <w:color w:val="000000" w:themeColor="text1"/>
                <w:szCs w:val="21"/>
                <w14:textFill>
                  <w14:solidFill>
                    <w14:schemeClr w14:val="tx1"/>
                  </w14:solidFill>
                </w14:textFill>
              </w:rPr>
            </w:pPr>
          </w:p>
        </w:tc>
        <w:tc>
          <w:tcPr>
            <w:tcW w:w="1133" w:type="dxa"/>
            <w:tcBorders>
              <w:top w:val="single" w:color="auto" w:sz="4" w:space="0"/>
              <w:left w:val="single" w:color="auto" w:sz="4" w:space="0"/>
            </w:tcBorders>
            <w:shd w:val="clear" w:color="auto" w:fill="FFFFFF"/>
          </w:tcPr>
          <w:p w14:paraId="72CCB434">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322A2282">
            <w:pPr>
              <w:rPr>
                <w:color w:val="000000" w:themeColor="text1"/>
                <w:szCs w:val="21"/>
                <w14:textFill>
                  <w14:solidFill>
                    <w14:schemeClr w14:val="tx1"/>
                  </w14:solidFill>
                </w14:textFill>
              </w:rPr>
            </w:pPr>
          </w:p>
        </w:tc>
        <w:tc>
          <w:tcPr>
            <w:tcW w:w="869" w:type="dxa"/>
            <w:tcBorders>
              <w:top w:val="single" w:color="auto" w:sz="4" w:space="0"/>
              <w:left w:val="single" w:color="auto" w:sz="4" w:space="0"/>
            </w:tcBorders>
            <w:shd w:val="clear" w:color="auto" w:fill="FFFFFF"/>
          </w:tcPr>
          <w:p w14:paraId="157A9332">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1A6DA0F6">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7AC4AEE4">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66766380">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66D41D4F">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72754A8B">
            <w:pPr>
              <w:rPr>
                <w:color w:val="000000" w:themeColor="text1"/>
                <w:szCs w:val="21"/>
                <w14:textFill>
                  <w14:solidFill>
                    <w14:schemeClr w14:val="tx1"/>
                  </w14:solidFill>
                </w14:textFill>
              </w:rPr>
            </w:pPr>
          </w:p>
        </w:tc>
        <w:tc>
          <w:tcPr>
            <w:tcW w:w="874" w:type="dxa"/>
            <w:tcBorders>
              <w:top w:val="single" w:color="auto" w:sz="4" w:space="0"/>
              <w:left w:val="single" w:color="auto" w:sz="4" w:space="0"/>
              <w:right w:val="single" w:color="auto" w:sz="4" w:space="0"/>
            </w:tcBorders>
            <w:shd w:val="clear" w:color="auto" w:fill="FFFFFF"/>
          </w:tcPr>
          <w:p w14:paraId="18B9B773">
            <w:pPr>
              <w:rPr>
                <w:color w:val="000000" w:themeColor="text1"/>
                <w:szCs w:val="21"/>
                <w14:textFill>
                  <w14:solidFill>
                    <w14:schemeClr w14:val="tx1"/>
                  </w14:solidFill>
                </w14:textFill>
              </w:rPr>
            </w:pPr>
          </w:p>
        </w:tc>
      </w:tr>
      <w:tr w14:paraId="1B507CD2">
        <w:tblPrEx>
          <w:tblCellMar>
            <w:top w:w="0" w:type="dxa"/>
            <w:left w:w="10" w:type="dxa"/>
            <w:bottom w:w="0" w:type="dxa"/>
            <w:right w:w="10" w:type="dxa"/>
          </w:tblCellMar>
        </w:tblPrEx>
        <w:trPr>
          <w:trHeight w:val="566" w:hRule="exact"/>
          <w:jc w:val="center"/>
        </w:trPr>
        <w:tc>
          <w:tcPr>
            <w:tcW w:w="293" w:type="dxa"/>
            <w:tcBorders>
              <w:top w:val="single" w:color="auto" w:sz="4" w:space="0"/>
              <w:left w:val="single" w:color="auto" w:sz="4" w:space="0"/>
            </w:tcBorders>
            <w:shd w:val="clear" w:color="auto" w:fill="FFFFFF"/>
          </w:tcPr>
          <w:p w14:paraId="78D72931">
            <w:pPr>
              <w:rPr>
                <w:color w:val="000000" w:themeColor="text1"/>
                <w:szCs w:val="21"/>
                <w14:textFill>
                  <w14:solidFill>
                    <w14:schemeClr w14:val="tx1"/>
                  </w14:solidFill>
                </w14:textFill>
              </w:rPr>
            </w:pPr>
          </w:p>
        </w:tc>
        <w:tc>
          <w:tcPr>
            <w:tcW w:w="1133" w:type="dxa"/>
            <w:tcBorders>
              <w:top w:val="single" w:color="auto" w:sz="4" w:space="0"/>
              <w:left w:val="single" w:color="auto" w:sz="4" w:space="0"/>
            </w:tcBorders>
            <w:shd w:val="clear" w:color="auto" w:fill="FFFFFF"/>
          </w:tcPr>
          <w:p w14:paraId="71543103">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45E935CD">
            <w:pPr>
              <w:rPr>
                <w:color w:val="000000" w:themeColor="text1"/>
                <w:szCs w:val="21"/>
                <w14:textFill>
                  <w14:solidFill>
                    <w14:schemeClr w14:val="tx1"/>
                  </w14:solidFill>
                </w14:textFill>
              </w:rPr>
            </w:pPr>
          </w:p>
        </w:tc>
        <w:tc>
          <w:tcPr>
            <w:tcW w:w="869" w:type="dxa"/>
            <w:tcBorders>
              <w:top w:val="single" w:color="auto" w:sz="4" w:space="0"/>
              <w:left w:val="single" w:color="auto" w:sz="4" w:space="0"/>
            </w:tcBorders>
            <w:shd w:val="clear" w:color="auto" w:fill="FFFFFF"/>
          </w:tcPr>
          <w:p w14:paraId="1EC1E11A">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0EE55DF1">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1051A292">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26D68179">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0E31CEE9">
            <w:pPr>
              <w:rPr>
                <w:color w:val="000000" w:themeColor="text1"/>
                <w:szCs w:val="21"/>
                <w14:textFill>
                  <w14:solidFill>
                    <w14:schemeClr w14:val="tx1"/>
                  </w14:solidFill>
                </w14:textFill>
              </w:rPr>
            </w:pPr>
          </w:p>
        </w:tc>
        <w:tc>
          <w:tcPr>
            <w:tcW w:w="864" w:type="dxa"/>
            <w:tcBorders>
              <w:top w:val="single" w:color="auto" w:sz="4" w:space="0"/>
              <w:left w:val="single" w:color="auto" w:sz="4" w:space="0"/>
            </w:tcBorders>
            <w:shd w:val="clear" w:color="auto" w:fill="FFFFFF"/>
          </w:tcPr>
          <w:p w14:paraId="27DB6CDB">
            <w:pPr>
              <w:rPr>
                <w:color w:val="000000" w:themeColor="text1"/>
                <w:szCs w:val="21"/>
                <w14:textFill>
                  <w14:solidFill>
                    <w14:schemeClr w14:val="tx1"/>
                  </w14:solidFill>
                </w14:textFill>
              </w:rPr>
            </w:pPr>
          </w:p>
        </w:tc>
        <w:tc>
          <w:tcPr>
            <w:tcW w:w="874" w:type="dxa"/>
            <w:tcBorders>
              <w:top w:val="single" w:color="auto" w:sz="4" w:space="0"/>
              <w:left w:val="single" w:color="auto" w:sz="4" w:space="0"/>
              <w:right w:val="single" w:color="auto" w:sz="4" w:space="0"/>
            </w:tcBorders>
            <w:shd w:val="clear" w:color="auto" w:fill="FFFFFF"/>
          </w:tcPr>
          <w:p w14:paraId="27EBC77B">
            <w:pPr>
              <w:rPr>
                <w:color w:val="000000" w:themeColor="text1"/>
                <w:szCs w:val="21"/>
                <w14:textFill>
                  <w14:solidFill>
                    <w14:schemeClr w14:val="tx1"/>
                  </w14:solidFill>
                </w14:textFill>
              </w:rPr>
            </w:pPr>
          </w:p>
        </w:tc>
      </w:tr>
      <w:tr w14:paraId="2B022D8A">
        <w:tblPrEx>
          <w:tblCellMar>
            <w:top w:w="0" w:type="dxa"/>
            <w:left w:w="10" w:type="dxa"/>
            <w:bottom w:w="0" w:type="dxa"/>
            <w:right w:w="10" w:type="dxa"/>
          </w:tblCellMar>
        </w:tblPrEx>
        <w:trPr>
          <w:trHeight w:val="576" w:hRule="exact"/>
          <w:jc w:val="center"/>
        </w:trPr>
        <w:tc>
          <w:tcPr>
            <w:tcW w:w="293" w:type="dxa"/>
            <w:tcBorders>
              <w:top w:val="single" w:color="auto" w:sz="4" w:space="0"/>
              <w:left w:val="single" w:color="auto" w:sz="4" w:space="0"/>
              <w:bottom w:val="single" w:color="auto" w:sz="4" w:space="0"/>
            </w:tcBorders>
            <w:shd w:val="clear" w:color="auto" w:fill="FFFFFF"/>
          </w:tcPr>
          <w:p w14:paraId="79D15489">
            <w:pPr>
              <w:rPr>
                <w:color w:val="000000" w:themeColor="text1"/>
                <w:szCs w:val="21"/>
                <w14:textFill>
                  <w14:solidFill>
                    <w14:schemeClr w14:val="tx1"/>
                  </w14:solidFill>
                </w14:textFill>
              </w:rPr>
            </w:pPr>
          </w:p>
        </w:tc>
        <w:tc>
          <w:tcPr>
            <w:tcW w:w="1133" w:type="dxa"/>
            <w:tcBorders>
              <w:top w:val="single" w:color="auto" w:sz="4" w:space="0"/>
              <w:left w:val="single" w:color="auto" w:sz="4" w:space="0"/>
              <w:bottom w:val="single" w:color="auto" w:sz="4" w:space="0"/>
            </w:tcBorders>
            <w:shd w:val="clear" w:color="auto" w:fill="FFFFFF"/>
          </w:tcPr>
          <w:p w14:paraId="6EA4FA36">
            <w:pPr>
              <w:rPr>
                <w:color w:val="000000" w:themeColor="text1"/>
                <w:szCs w:val="21"/>
                <w14:textFill>
                  <w14:solidFill>
                    <w14:schemeClr w14:val="tx1"/>
                  </w14:solidFill>
                </w14:textFill>
              </w:rPr>
            </w:pPr>
          </w:p>
        </w:tc>
        <w:tc>
          <w:tcPr>
            <w:tcW w:w="864" w:type="dxa"/>
            <w:tcBorders>
              <w:top w:val="single" w:color="auto" w:sz="4" w:space="0"/>
              <w:left w:val="single" w:color="auto" w:sz="4" w:space="0"/>
              <w:bottom w:val="single" w:color="auto" w:sz="4" w:space="0"/>
            </w:tcBorders>
            <w:shd w:val="clear" w:color="auto" w:fill="FFFFFF"/>
          </w:tcPr>
          <w:p w14:paraId="4A1FDFEE">
            <w:pPr>
              <w:rPr>
                <w:color w:val="000000" w:themeColor="text1"/>
                <w:szCs w:val="21"/>
                <w14:textFill>
                  <w14:solidFill>
                    <w14:schemeClr w14:val="tx1"/>
                  </w14:solidFill>
                </w14:textFill>
              </w:rPr>
            </w:pPr>
          </w:p>
        </w:tc>
        <w:tc>
          <w:tcPr>
            <w:tcW w:w="869" w:type="dxa"/>
            <w:tcBorders>
              <w:top w:val="single" w:color="auto" w:sz="4" w:space="0"/>
              <w:left w:val="single" w:color="auto" w:sz="4" w:space="0"/>
              <w:bottom w:val="single" w:color="auto" w:sz="4" w:space="0"/>
            </w:tcBorders>
            <w:shd w:val="clear" w:color="auto" w:fill="FFFFFF"/>
          </w:tcPr>
          <w:p w14:paraId="43DE801B">
            <w:pPr>
              <w:rPr>
                <w:color w:val="000000" w:themeColor="text1"/>
                <w:szCs w:val="21"/>
                <w14:textFill>
                  <w14:solidFill>
                    <w14:schemeClr w14:val="tx1"/>
                  </w14:solidFill>
                </w14:textFill>
              </w:rPr>
            </w:pPr>
          </w:p>
        </w:tc>
        <w:tc>
          <w:tcPr>
            <w:tcW w:w="864" w:type="dxa"/>
            <w:tcBorders>
              <w:top w:val="single" w:color="auto" w:sz="4" w:space="0"/>
              <w:left w:val="single" w:color="auto" w:sz="4" w:space="0"/>
              <w:bottom w:val="single" w:color="auto" w:sz="4" w:space="0"/>
            </w:tcBorders>
            <w:shd w:val="clear" w:color="auto" w:fill="FFFFFF"/>
          </w:tcPr>
          <w:p w14:paraId="49E5730F">
            <w:pPr>
              <w:rPr>
                <w:color w:val="000000" w:themeColor="text1"/>
                <w:szCs w:val="21"/>
                <w14:textFill>
                  <w14:solidFill>
                    <w14:schemeClr w14:val="tx1"/>
                  </w14:solidFill>
                </w14:textFill>
              </w:rPr>
            </w:pPr>
          </w:p>
        </w:tc>
        <w:tc>
          <w:tcPr>
            <w:tcW w:w="864" w:type="dxa"/>
            <w:tcBorders>
              <w:top w:val="single" w:color="auto" w:sz="4" w:space="0"/>
              <w:left w:val="single" w:color="auto" w:sz="4" w:space="0"/>
              <w:bottom w:val="single" w:color="auto" w:sz="4" w:space="0"/>
            </w:tcBorders>
            <w:shd w:val="clear" w:color="auto" w:fill="FFFFFF"/>
          </w:tcPr>
          <w:p w14:paraId="027BEBD5">
            <w:pPr>
              <w:rPr>
                <w:color w:val="000000" w:themeColor="text1"/>
                <w:szCs w:val="21"/>
                <w14:textFill>
                  <w14:solidFill>
                    <w14:schemeClr w14:val="tx1"/>
                  </w14:solidFill>
                </w14:textFill>
              </w:rPr>
            </w:pPr>
          </w:p>
        </w:tc>
        <w:tc>
          <w:tcPr>
            <w:tcW w:w="864" w:type="dxa"/>
            <w:tcBorders>
              <w:top w:val="single" w:color="auto" w:sz="4" w:space="0"/>
              <w:left w:val="single" w:color="auto" w:sz="4" w:space="0"/>
              <w:bottom w:val="single" w:color="auto" w:sz="4" w:space="0"/>
            </w:tcBorders>
            <w:shd w:val="clear" w:color="auto" w:fill="FFFFFF"/>
          </w:tcPr>
          <w:p w14:paraId="6712F4A3">
            <w:pPr>
              <w:rPr>
                <w:color w:val="000000" w:themeColor="text1"/>
                <w:szCs w:val="21"/>
                <w14:textFill>
                  <w14:solidFill>
                    <w14:schemeClr w14:val="tx1"/>
                  </w14:solidFill>
                </w14:textFill>
              </w:rPr>
            </w:pPr>
          </w:p>
        </w:tc>
        <w:tc>
          <w:tcPr>
            <w:tcW w:w="864" w:type="dxa"/>
            <w:tcBorders>
              <w:top w:val="single" w:color="auto" w:sz="4" w:space="0"/>
              <w:left w:val="single" w:color="auto" w:sz="4" w:space="0"/>
              <w:bottom w:val="single" w:color="auto" w:sz="4" w:space="0"/>
            </w:tcBorders>
            <w:shd w:val="clear" w:color="auto" w:fill="FFFFFF"/>
          </w:tcPr>
          <w:p w14:paraId="5D3FFC23">
            <w:pPr>
              <w:rPr>
                <w:color w:val="000000" w:themeColor="text1"/>
                <w:szCs w:val="21"/>
                <w14:textFill>
                  <w14:solidFill>
                    <w14:schemeClr w14:val="tx1"/>
                  </w14:solidFill>
                </w14:textFill>
              </w:rPr>
            </w:pPr>
          </w:p>
        </w:tc>
        <w:tc>
          <w:tcPr>
            <w:tcW w:w="864" w:type="dxa"/>
            <w:tcBorders>
              <w:top w:val="single" w:color="auto" w:sz="4" w:space="0"/>
              <w:left w:val="single" w:color="auto" w:sz="4" w:space="0"/>
              <w:bottom w:val="single" w:color="auto" w:sz="4" w:space="0"/>
            </w:tcBorders>
            <w:shd w:val="clear" w:color="auto" w:fill="FFFFFF"/>
          </w:tcPr>
          <w:p w14:paraId="7AB8C345">
            <w:pPr>
              <w:rPr>
                <w:color w:val="000000" w:themeColor="text1"/>
                <w:szCs w:val="21"/>
                <w14:textFill>
                  <w14:solidFill>
                    <w14:schemeClr w14:val="tx1"/>
                  </w14:solidFill>
                </w14:textFill>
              </w:rPr>
            </w:pPr>
          </w:p>
        </w:tc>
        <w:tc>
          <w:tcPr>
            <w:tcW w:w="874" w:type="dxa"/>
            <w:tcBorders>
              <w:top w:val="single" w:color="auto" w:sz="4" w:space="0"/>
              <w:left w:val="single" w:color="auto" w:sz="4" w:space="0"/>
              <w:bottom w:val="single" w:color="auto" w:sz="4" w:space="0"/>
              <w:right w:val="single" w:color="auto" w:sz="4" w:space="0"/>
            </w:tcBorders>
            <w:shd w:val="clear" w:color="auto" w:fill="FFFFFF"/>
          </w:tcPr>
          <w:p w14:paraId="1D28383D">
            <w:pPr>
              <w:rPr>
                <w:color w:val="000000" w:themeColor="text1"/>
                <w:szCs w:val="21"/>
                <w14:textFill>
                  <w14:solidFill>
                    <w14:schemeClr w14:val="tx1"/>
                  </w14:solidFill>
                </w14:textFill>
              </w:rPr>
            </w:pPr>
          </w:p>
        </w:tc>
      </w:tr>
    </w:tbl>
    <w:p w14:paraId="0D99D583">
      <w:pPr>
        <w:spacing w:after="299" w:line="1" w:lineRule="exact"/>
        <w:rPr>
          <w:color w:val="000000" w:themeColor="text1"/>
          <w14:textFill>
            <w14:solidFill>
              <w14:schemeClr w14:val="tx1"/>
            </w14:solidFill>
          </w14:textFill>
        </w:rPr>
      </w:pPr>
    </w:p>
    <w:p w14:paraId="54AA3EAD">
      <w:pPr>
        <w:pStyle w:val="95"/>
        <w:tabs>
          <w:tab w:val="left" w:pos="847"/>
          <w:tab w:val="left" w:leader="underscore" w:pos="850"/>
          <w:tab w:val="left" w:leader="underscore" w:pos="1906"/>
          <w:tab w:val="left" w:pos="1908"/>
          <w:tab w:val="left" w:pos="2964"/>
        </w:tabs>
        <w:spacing w:after="420" w:line="353" w:lineRule="exact"/>
        <w:ind w:firstLine="420" w:firstLineChars="200"/>
        <w:jc w:val="right"/>
        <w:rPr>
          <w:rFonts w:hint="eastAsia"/>
          <w:color w:val="000000" w:themeColor="text1"/>
          <w14:textFill>
            <w14:solidFill>
              <w14:schemeClr w14:val="tx1"/>
            </w14:solidFill>
          </w14:textFill>
        </w:rPr>
        <w:sectPr>
          <w:headerReference r:id="rId8" w:type="default"/>
          <w:footerReference r:id="rId10" w:type="default"/>
          <w:headerReference r:id="rId9" w:type="even"/>
          <w:footerReference r:id="rId11" w:type="even"/>
          <w:pgSz w:w="11900" w:h="16832"/>
          <w:pgMar w:top="1440" w:right="1803" w:bottom="1440" w:left="1803" w:header="851" w:footer="851" w:gutter="0"/>
          <w:cols w:space="720" w:num="1"/>
          <w:docGrid w:linePitch="360" w:charSpace="0"/>
        </w:sectPr>
      </w:pPr>
      <w:bookmarkStart w:id="198" w:name="_Toc27417"/>
      <w:bookmarkStart w:id="199" w:name="bookmark2236"/>
      <w:bookmarkStart w:id="200" w:name="bookmark2234"/>
      <w:bookmarkStart w:id="201" w:name="bookmark2235"/>
      <w:bookmarkStart w:id="202" w:name="_Toc3373"/>
    </w:p>
    <w:p w14:paraId="6D6FBC1B">
      <w:pPr>
        <w:pStyle w:val="10"/>
        <w:rPr>
          <w:rFonts w:hint="eastAsia" w:ascii="宋体" w:hAnsi="宋体" w:cs="宋体"/>
          <w:b w:val="0"/>
          <w:color w:val="000000" w:themeColor="text1"/>
          <w:sz w:val="28"/>
          <w:szCs w:val="28"/>
          <w14:textFill>
            <w14:solidFill>
              <w14:schemeClr w14:val="tx1"/>
            </w14:solidFill>
          </w14:textFill>
        </w:rPr>
      </w:pPr>
      <w:r>
        <w:rPr>
          <w:rFonts w:hint="eastAsia" w:ascii="宋体" w:hAnsi="宋体" w:cs="宋体"/>
          <w:b w:val="0"/>
          <w:color w:val="000000" w:themeColor="text1"/>
          <w:sz w:val="28"/>
          <w:szCs w:val="28"/>
          <w14:textFill>
            <w14:solidFill>
              <w14:schemeClr w14:val="tx1"/>
            </w14:solidFill>
          </w14:textFill>
        </w:rPr>
        <w:t>附件二：拟投入本合同工程的试验和检测仪器设备表</w:t>
      </w:r>
      <w:bookmarkEnd w:id="198"/>
    </w:p>
    <w:p w14:paraId="72903970">
      <w:pPr>
        <w:rPr>
          <w:color w:val="000000" w:themeColor="text1"/>
          <w14:textFill>
            <w14:solidFill>
              <w14:schemeClr w14:val="tx1"/>
            </w14:solidFill>
          </w14:textFill>
        </w:rPr>
      </w:pPr>
    </w:p>
    <w:p w14:paraId="21F8719B">
      <w:pPr>
        <w:jc w:val="center"/>
        <w:rPr>
          <w:rFonts w:hint="eastAsia" w:ascii="宋体" w:hAnsi="宋体" w:cs="宋体"/>
          <w:b/>
          <w:bCs/>
          <w:color w:val="000000" w:themeColor="text1"/>
          <w:sz w:val="28"/>
          <w:szCs w:val="28"/>
          <w14:textFill>
            <w14:solidFill>
              <w14:schemeClr w14:val="tx1"/>
            </w14:solidFill>
          </w14:textFill>
        </w:rPr>
      </w:pPr>
      <w:bookmarkStart w:id="203" w:name="_Toc24555"/>
      <w:r>
        <w:rPr>
          <w:rFonts w:hint="eastAsia" w:ascii="宋体" w:hAnsi="宋体" w:cs="宋体"/>
          <w:b/>
          <w:bCs/>
          <w:color w:val="000000" w:themeColor="text1"/>
          <w:sz w:val="28"/>
          <w:szCs w:val="28"/>
          <w14:textFill>
            <w14:solidFill>
              <w14:schemeClr w14:val="tx1"/>
            </w14:solidFill>
          </w14:textFill>
        </w:rPr>
        <w:t>拟投入本合同工程的试验和检测仪器设备表</w:t>
      </w:r>
      <w:bookmarkEnd w:id="199"/>
      <w:bookmarkEnd w:id="200"/>
      <w:bookmarkEnd w:id="201"/>
      <w:bookmarkEnd w:id="202"/>
      <w:bookmarkEnd w:id="203"/>
    </w:p>
    <w:p w14:paraId="532AFAC9">
      <w:pPr>
        <w:jc w:val="center"/>
        <w:rPr>
          <w:b/>
          <w:color w:val="000000" w:themeColor="text1"/>
          <w14:textFill>
            <w14:solidFill>
              <w14:schemeClr w14:val="tx1"/>
            </w14:solidFill>
          </w14:textFill>
        </w:rPr>
      </w:pPr>
    </w:p>
    <w:tbl>
      <w:tblPr>
        <w:tblStyle w:val="45"/>
        <w:tblW w:w="8351" w:type="dxa"/>
        <w:jc w:val="center"/>
        <w:tblLayout w:type="fixed"/>
        <w:tblCellMar>
          <w:top w:w="0" w:type="dxa"/>
          <w:left w:w="10" w:type="dxa"/>
          <w:bottom w:w="0" w:type="dxa"/>
          <w:right w:w="10" w:type="dxa"/>
        </w:tblCellMar>
      </w:tblPr>
      <w:tblGrid>
        <w:gridCol w:w="576"/>
        <w:gridCol w:w="1416"/>
        <w:gridCol w:w="907"/>
        <w:gridCol w:w="907"/>
        <w:gridCol w:w="907"/>
        <w:gridCol w:w="912"/>
        <w:gridCol w:w="902"/>
        <w:gridCol w:w="907"/>
        <w:gridCol w:w="917"/>
      </w:tblGrid>
      <w:tr w14:paraId="7B636D79">
        <w:tblPrEx>
          <w:tblCellMar>
            <w:top w:w="0" w:type="dxa"/>
            <w:left w:w="10" w:type="dxa"/>
            <w:bottom w:w="0" w:type="dxa"/>
            <w:right w:w="10" w:type="dxa"/>
          </w:tblCellMar>
        </w:tblPrEx>
        <w:trPr>
          <w:trHeight w:val="859" w:hRule="exact"/>
          <w:jc w:val="center"/>
        </w:trPr>
        <w:tc>
          <w:tcPr>
            <w:tcW w:w="576" w:type="dxa"/>
            <w:tcBorders>
              <w:top w:val="single" w:color="auto" w:sz="4" w:space="0"/>
              <w:left w:val="single" w:color="auto" w:sz="4" w:space="0"/>
            </w:tcBorders>
            <w:shd w:val="clear" w:color="auto" w:fill="FFFFFF"/>
            <w:vAlign w:val="center"/>
          </w:tcPr>
          <w:p w14:paraId="32E3C2B1">
            <w:pPr>
              <w:pStyle w:val="170"/>
              <w:spacing w:line="240" w:lineRule="auto"/>
              <w:ind w:firstLine="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序号</w:t>
            </w:r>
          </w:p>
        </w:tc>
        <w:tc>
          <w:tcPr>
            <w:tcW w:w="1416" w:type="dxa"/>
            <w:tcBorders>
              <w:top w:val="single" w:color="auto" w:sz="4" w:space="0"/>
              <w:left w:val="single" w:color="auto" w:sz="4" w:space="0"/>
            </w:tcBorders>
            <w:shd w:val="clear" w:color="auto" w:fill="FFFFFF"/>
            <w:vAlign w:val="center"/>
          </w:tcPr>
          <w:p w14:paraId="66B0D9B0">
            <w:pPr>
              <w:pStyle w:val="170"/>
              <w:spacing w:line="240" w:lineRule="auto"/>
              <w:ind w:firstLine="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仪器设备名称</w:t>
            </w:r>
          </w:p>
        </w:tc>
        <w:tc>
          <w:tcPr>
            <w:tcW w:w="907" w:type="dxa"/>
            <w:tcBorders>
              <w:top w:val="single" w:color="auto" w:sz="4" w:space="0"/>
              <w:left w:val="single" w:color="auto" w:sz="4" w:space="0"/>
            </w:tcBorders>
            <w:shd w:val="clear" w:color="auto" w:fill="FFFFFF"/>
            <w:vAlign w:val="center"/>
          </w:tcPr>
          <w:p w14:paraId="299C2987">
            <w:pPr>
              <w:pStyle w:val="170"/>
              <w:spacing w:line="240" w:lineRule="auto"/>
              <w:ind w:firstLine="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型号规格</w:t>
            </w:r>
          </w:p>
        </w:tc>
        <w:tc>
          <w:tcPr>
            <w:tcW w:w="907" w:type="dxa"/>
            <w:tcBorders>
              <w:top w:val="single" w:color="auto" w:sz="4" w:space="0"/>
              <w:left w:val="single" w:color="auto" w:sz="4" w:space="0"/>
            </w:tcBorders>
            <w:shd w:val="clear" w:color="auto" w:fill="FFFFFF"/>
            <w:vAlign w:val="center"/>
          </w:tcPr>
          <w:p w14:paraId="66F1EBCB">
            <w:pPr>
              <w:pStyle w:val="170"/>
              <w:spacing w:line="240" w:lineRule="auto"/>
              <w:ind w:firstLine="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数量</w:t>
            </w:r>
          </w:p>
        </w:tc>
        <w:tc>
          <w:tcPr>
            <w:tcW w:w="907" w:type="dxa"/>
            <w:tcBorders>
              <w:top w:val="single" w:color="auto" w:sz="4" w:space="0"/>
              <w:left w:val="single" w:color="auto" w:sz="4" w:space="0"/>
            </w:tcBorders>
            <w:shd w:val="clear" w:color="auto" w:fill="FFFFFF"/>
            <w:vAlign w:val="center"/>
          </w:tcPr>
          <w:p w14:paraId="69EFBD16">
            <w:pPr>
              <w:pStyle w:val="170"/>
              <w:spacing w:line="240" w:lineRule="auto"/>
              <w:ind w:firstLine="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国别产地</w:t>
            </w:r>
          </w:p>
        </w:tc>
        <w:tc>
          <w:tcPr>
            <w:tcW w:w="912" w:type="dxa"/>
            <w:tcBorders>
              <w:top w:val="single" w:color="auto" w:sz="4" w:space="0"/>
              <w:left w:val="single" w:color="auto" w:sz="4" w:space="0"/>
            </w:tcBorders>
            <w:shd w:val="clear" w:color="auto" w:fill="FFFFFF"/>
            <w:vAlign w:val="center"/>
          </w:tcPr>
          <w:p w14:paraId="2D35D5E0">
            <w:pPr>
              <w:pStyle w:val="170"/>
              <w:spacing w:line="240" w:lineRule="auto"/>
              <w:ind w:firstLine="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制造年份</w:t>
            </w:r>
          </w:p>
        </w:tc>
        <w:tc>
          <w:tcPr>
            <w:tcW w:w="902" w:type="dxa"/>
            <w:tcBorders>
              <w:top w:val="single" w:color="auto" w:sz="4" w:space="0"/>
              <w:left w:val="single" w:color="auto" w:sz="4" w:space="0"/>
            </w:tcBorders>
            <w:shd w:val="clear" w:color="auto" w:fill="FFFFFF"/>
            <w:vAlign w:val="center"/>
          </w:tcPr>
          <w:p w14:paraId="055AC6E6">
            <w:pPr>
              <w:pStyle w:val="170"/>
              <w:spacing w:line="264" w:lineRule="exact"/>
              <w:ind w:firstLine="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己使用</w:t>
            </w:r>
          </w:p>
          <w:p w14:paraId="068D14D7">
            <w:pPr>
              <w:pStyle w:val="170"/>
              <w:spacing w:line="264" w:lineRule="exact"/>
              <w:ind w:firstLine="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台时数</w:t>
            </w:r>
          </w:p>
        </w:tc>
        <w:tc>
          <w:tcPr>
            <w:tcW w:w="907" w:type="dxa"/>
            <w:tcBorders>
              <w:top w:val="single" w:color="auto" w:sz="4" w:space="0"/>
              <w:left w:val="single" w:color="auto" w:sz="4" w:space="0"/>
            </w:tcBorders>
            <w:shd w:val="clear" w:color="auto" w:fill="FFFFFF"/>
            <w:vAlign w:val="center"/>
          </w:tcPr>
          <w:p w14:paraId="6D6520D1">
            <w:pPr>
              <w:pStyle w:val="170"/>
              <w:spacing w:line="240" w:lineRule="auto"/>
              <w:ind w:firstLine="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用途</w:t>
            </w:r>
          </w:p>
        </w:tc>
        <w:tc>
          <w:tcPr>
            <w:tcW w:w="917" w:type="dxa"/>
            <w:tcBorders>
              <w:top w:val="single" w:color="auto" w:sz="4" w:space="0"/>
              <w:left w:val="single" w:color="auto" w:sz="4" w:space="0"/>
              <w:right w:val="single" w:color="auto" w:sz="4" w:space="0"/>
            </w:tcBorders>
            <w:shd w:val="clear" w:color="auto" w:fill="FFFFFF"/>
            <w:vAlign w:val="center"/>
          </w:tcPr>
          <w:p w14:paraId="5BA8F247">
            <w:pPr>
              <w:pStyle w:val="170"/>
              <w:spacing w:line="240" w:lineRule="auto"/>
              <w:ind w:firstLine="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备注</w:t>
            </w:r>
          </w:p>
        </w:tc>
      </w:tr>
      <w:tr w14:paraId="52495DB5">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306BB970">
            <w:pPr>
              <w:rPr>
                <w:color w:val="000000" w:themeColor="text1"/>
                <w:szCs w:val="21"/>
                <w14:textFill>
                  <w14:solidFill>
                    <w14:schemeClr w14:val="tx1"/>
                  </w14:solidFill>
                </w14:textFill>
              </w:rPr>
            </w:pPr>
          </w:p>
        </w:tc>
        <w:tc>
          <w:tcPr>
            <w:tcW w:w="1416" w:type="dxa"/>
            <w:tcBorders>
              <w:top w:val="single" w:color="auto" w:sz="4" w:space="0"/>
              <w:left w:val="single" w:color="auto" w:sz="4" w:space="0"/>
            </w:tcBorders>
            <w:shd w:val="clear" w:color="auto" w:fill="FFFFFF"/>
          </w:tcPr>
          <w:p w14:paraId="2FB5C88B">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6BDB4194">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556FB6BC">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39C240C2">
            <w:pPr>
              <w:rPr>
                <w:color w:val="000000" w:themeColor="text1"/>
                <w:szCs w:val="21"/>
                <w14:textFill>
                  <w14:solidFill>
                    <w14:schemeClr w14:val="tx1"/>
                  </w14:solidFill>
                </w14:textFill>
              </w:rPr>
            </w:pPr>
          </w:p>
        </w:tc>
        <w:tc>
          <w:tcPr>
            <w:tcW w:w="912" w:type="dxa"/>
            <w:tcBorders>
              <w:top w:val="single" w:color="auto" w:sz="4" w:space="0"/>
              <w:left w:val="single" w:color="auto" w:sz="4" w:space="0"/>
            </w:tcBorders>
            <w:shd w:val="clear" w:color="auto" w:fill="FFFFFF"/>
          </w:tcPr>
          <w:p w14:paraId="6C3B32FB">
            <w:pPr>
              <w:rPr>
                <w:color w:val="000000" w:themeColor="text1"/>
                <w:szCs w:val="21"/>
                <w14:textFill>
                  <w14:solidFill>
                    <w14:schemeClr w14:val="tx1"/>
                  </w14:solidFill>
                </w14:textFill>
              </w:rPr>
            </w:pPr>
          </w:p>
        </w:tc>
        <w:tc>
          <w:tcPr>
            <w:tcW w:w="902" w:type="dxa"/>
            <w:tcBorders>
              <w:top w:val="single" w:color="auto" w:sz="4" w:space="0"/>
              <w:left w:val="single" w:color="auto" w:sz="4" w:space="0"/>
            </w:tcBorders>
            <w:shd w:val="clear" w:color="auto" w:fill="FFFFFF"/>
          </w:tcPr>
          <w:p w14:paraId="361FC597">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7BEBF5D0">
            <w:pPr>
              <w:rPr>
                <w:color w:val="000000" w:themeColor="text1"/>
                <w:szCs w:val="21"/>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14:paraId="2642231A">
            <w:pPr>
              <w:rPr>
                <w:color w:val="000000" w:themeColor="text1"/>
                <w:szCs w:val="21"/>
                <w14:textFill>
                  <w14:solidFill>
                    <w14:schemeClr w14:val="tx1"/>
                  </w14:solidFill>
                </w14:textFill>
              </w:rPr>
            </w:pPr>
          </w:p>
        </w:tc>
      </w:tr>
      <w:tr w14:paraId="089CEFA3">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639CCA9C">
            <w:pPr>
              <w:rPr>
                <w:color w:val="000000" w:themeColor="text1"/>
                <w:szCs w:val="21"/>
                <w14:textFill>
                  <w14:solidFill>
                    <w14:schemeClr w14:val="tx1"/>
                  </w14:solidFill>
                </w14:textFill>
              </w:rPr>
            </w:pPr>
          </w:p>
        </w:tc>
        <w:tc>
          <w:tcPr>
            <w:tcW w:w="1416" w:type="dxa"/>
            <w:tcBorders>
              <w:top w:val="single" w:color="auto" w:sz="4" w:space="0"/>
              <w:left w:val="single" w:color="auto" w:sz="4" w:space="0"/>
            </w:tcBorders>
            <w:shd w:val="clear" w:color="auto" w:fill="FFFFFF"/>
          </w:tcPr>
          <w:p w14:paraId="1115A50E">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0669D086">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24714E44">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29D45947">
            <w:pPr>
              <w:rPr>
                <w:color w:val="000000" w:themeColor="text1"/>
                <w:szCs w:val="21"/>
                <w14:textFill>
                  <w14:solidFill>
                    <w14:schemeClr w14:val="tx1"/>
                  </w14:solidFill>
                </w14:textFill>
              </w:rPr>
            </w:pPr>
          </w:p>
        </w:tc>
        <w:tc>
          <w:tcPr>
            <w:tcW w:w="912" w:type="dxa"/>
            <w:tcBorders>
              <w:top w:val="single" w:color="auto" w:sz="4" w:space="0"/>
              <w:left w:val="single" w:color="auto" w:sz="4" w:space="0"/>
            </w:tcBorders>
            <w:shd w:val="clear" w:color="auto" w:fill="FFFFFF"/>
          </w:tcPr>
          <w:p w14:paraId="5271B2B6">
            <w:pPr>
              <w:rPr>
                <w:color w:val="000000" w:themeColor="text1"/>
                <w:szCs w:val="21"/>
                <w14:textFill>
                  <w14:solidFill>
                    <w14:schemeClr w14:val="tx1"/>
                  </w14:solidFill>
                </w14:textFill>
              </w:rPr>
            </w:pPr>
          </w:p>
        </w:tc>
        <w:tc>
          <w:tcPr>
            <w:tcW w:w="902" w:type="dxa"/>
            <w:tcBorders>
              <w:top w:val="single" w:color="auto" w:sz="4" w:space="0"/>
              <w:left w:val="single" w:color="auto" w:sz="4" w:space="0"/>
            </w:tcBorders>
            <w:shd w:val="clear" w:color="auto" w:fill="FFFFFF"/>
          </w:tcPr>
          <w:p w14:paraId="6EE1D99D">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696652A5">
            <w:pPr>
              <w:rPr>
                <w:color w:val="000000" w:themeColor="text1"/>
                <w:szCs w:val="21"/>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14:paraId="157D7277">
            <w:pPr>
              <w:rPr>
                <w:color w:val="000000" w:themeColor="text1"/>
                <w:szCs w:val="21"/>
                <w14:textFill>
                  <w14:solidFill>
                    <w14:schemeClr w14:val="tx1"/>
                  </w14:solidFill>
                </w14:textFill>
              </w:rPr>
            </w:pPr>
          </w:p>
        </w:tc>
      </w:tr>
      <w:tr w14:paraId="1504752F">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07A200BB">
            <w:pPr>
              <w:rPr>
                <w:color w:val="000000" w:themeColor="text1"/>
                <w:szCs w:val="21"/>
                <w14:textFill>
                  <w14:solidFill>
                    <w14:schemeClr w14:val="tx1"/>
                  </w14:solidFill>
                </w14:textFill>
              </w:rPr>
            </w:pPr>
          </w:p>
        </w:tc>
        <w:tc>
          <w:tcPr>
            <w:tcW w:w="1416" w:type="dxa"/>
            <w:tcBorders>
              <w:top w:val="single" w:color="auto" w:sz="4" w:space="0"/>
              <w:left w:val="single" w:color="auto" w:sz="4" w:space="0"/>
            </w:tcBorders>
            <w:shd w:val="clear" w:color="auto" w:fill="FFFFFF"/>
          </w:tcPr>
          <w:p w14:paraId="6D02C878">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1ED188D3">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677AC969">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6C8DBB46">
            <w:pPr>
              <w:rPr>
                <w:color w:val="000000" w:themeColor="text1"/>
                <w:szCs w:val="21"/>
                <w14:textFill>
                  <w14:solidFill>
                    <w14:schemeClr w14:val="tx1"/>
                  </w14:solidFill>
                </w14:textFill>
              </w:rPr>
            </w:pPr>
          </w:p>
        </w:tc>
        <w:tc>
          <w:tcPr>
            <w:tcW w:w="912" w:type="dxa"/>
            <w:tcBorders>
              <w:top w:val="single" w:color="auto" w:sz="4" w:space="0"/>
              <w:left w:val="single" w:color="auto" w:sz="4" w:space="0"/>
            </w:tcBorders>
            <w:shd w:val="clear" w:color="auto" w:fill="FFFFFF"/>
          </w:tcPr>
          <w:p w14:paraId="14566F7B">
            <w:pPr>
              <w:rPr>
                <w:color w:val="000000" w:themeColor="text1"/>
                <w:szCs w:val="21"/>
                <w14:textFill>
                  <w14:solidFill>
                    <w14:schemeClr w14:val="tx1"/>
                  </w14:solidFill>
                </w14:textFill>
              </w:rPr>
            </w:pPr>
          </w:p>
        </w:tc>
        <w:tc>
          <w:tcPr>
            <w:tcW w:w="902" w:type="dxa"/>
            <w:tcBorders>
              <w:top w:val="single" w:color="auto" w:sz="4" w:space="0"/>
              <w:left w:val="single" w:color="auto" w:sz="4" w:space="0"/>
            </w:tcBorders>
            <w:shd w:val="clear" w:color="auto" w:fill="FFFFFF"/>
          </w:tcPr>
          <w:p w14:paraId="52FF8FAF">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313809C9">
            <w:pPr>
              <w:rPr>
                <w:color w:val="000000" w:themeColor="text1"/>
                <w:szCs w:val="21"/>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14:paraId="4DDC3C5C">
            <w:pPr>
              <w:rPr>
                <w:color w:val="000000" w:themeColor="text1"/>
                <w:szCs w:val="21"/>
                <w14:textFill>
                  <w14:solidFill>
                    <w14:schemeClr w14:val="tx1"/>
                  </w14:solidFill>
                </w14:textFill>
              </w:rPr>
            </w:pPr>
          </w:p>
        </w:tc>
      </w:tr>
      <w:tr w14:paraId="23982059">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671044CB">
            <w:pPr>
              <w:rPr>
                <w:color w:val="000000" w:themeColor="text1"/>
                <w:szCs w:val="21"/>
                <w14:textFill>
                  <w14:solidFill>
                    <w14:schemeClr w14:val="tx1"/>
                  </w14:solidFill>
                </w14:textFill>
              </w:rPr>
            </w:pPr>
          </w:p>
        </w:tc>
        <w:tc>
          <w:tcPr>
            <w:tcW w:w="1416" w:type="dxa"/>
            <w:tcBorders>
              <w:top w:val="single" w:color="auto" w:sz="4" w:space="0"/>
              <w:left w:val="single" w:color="auto" w:sz="4" w:space="0"/>
            </w:tcBorders>
            <w:shd w:val="clear" w:color="auto" w:fill="FFFFFF"/>
          </w:tcPr>
          <w:p w14:paraId="762C0CD7">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12F57FEE">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6F398F9F">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0E47AF84">
            <w:pPr>
              <w:rPr>
                <w:color w:val="000000" w:themeColor="text1"/>
                <w:szCs w:val="21"/>
                <w14:textFill>
                  <w14:solidFill>
                    <w14:schemeClr w14:val="tx1"/>
                  </w14:solidFill>
                </w14:textFill>
              </w:rPr>
            </w:pPr>
          </w:p>
        </w:tc>
        <w:tc>
          <w:tcPr>
            <w:tcW w:w="912" w:type="dxa"/>
            <w:tcBorders>
              <w:top w:val="single" w:color="auto" w:sz="4" w:space="0"/>
              <w:left w:val="single" w:color="auto" w:sz="4" w:space="0"/>
            </w:tcBorders>
            <w:shd w:val="clear" w:color="auto" w:fill="FFFFFF"/>
          </w:tcPr>
          <w:p w14:paraId="6F250C07">
            <w:pPr>
              <w:rPr>
                <w:color w:val="000000" w:themeColor="text1"/>
                <w:szCs w:val="21"/>
                <w14:textFill>
                  <w14:solidFill>
                    <w14:schemeClr w14:val="tx1"/>
                  </w14:solidFill>
                </w14:textFill>
              </w:rPr>
            </w:pPr>
          </w:p>
        </w:tc>
        <w:tc>
          <w:tcPr>
            <w:tcW w:w="902" w:type="dxa"/>
            <w:tcBorders>
              <w:top w:val="single" w:color="auto" w:sz="4" w:space="0"/>
              <w:left w:val="single" w:color="auto" w:sz="4" w:space="0"/>
            </w:tcBorders>
            <w:shd w:val="clear" w:color="auto" w:fill="FFFFFF"/>
          </w:tcPr>
          <w:p w14:paraId="7B4B67C5">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16D8DAE4">
            <w:pPr>
              <w:rPr>
                <w:color w:val="000000" w:themeColor="text1"/>
                <w:szCs w:val="21"/>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14:paraId="18522D14">
            <w:pPr>
              <w:rPr>
                <w:color w:val="000000" w:themeColor="text1"/>
                <w:szCs w:val="21"/>
                <w14:textFill>
                  <w14:solidFill>
                    <w14:schemeClr w14:val="tx1"/>
                  </w14:solidFill>
                </w14:textFill>
              </w:rPr>
            </w:pPr>
          </w:p>
        </w:tc>
      </w:tr>
      <w:tr w14:paraId="7A31B5EB">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1E1DC622">
            <w:pPr>
              <w:rPr>
                <w:color w:val="000000" w:themeColor="text1"/>
                <w:szCs w:val="21"/>
                <w14:textFill>
                  <w14:solidFill>
                    <w14:schemeClr w14:val="tx1"/>
                  </w14:solidFill>
                </w14:textFill>
              </w:rPr>
            </w:pPr>
          </w:p>
        </w:tc>
        <w:tc>
          <w:tcPr>
            <w:tcW w:w="1416" w:type="dxa"/>
            <w:tcBorders>
              <w:top w:val="single" w:color="auto" w:sz="4" w:space="0"/>
              <w:left w:val="single" w:color="auto" w:sz="4" w:space="0"/>
            </w:tcBorders>
            <w:shd w:val="clear" w:color="auto" w:fill="FFFFFF"/>
          </w:tcPr>
          <w:p w14:paraId="7746CAFC">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71E60E12">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21B6B15E">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78BF1B1E">
            <w:pPr>
              <w:rPr>
                <w:color w:val="000000" w:themeColor="text1"/>
                <w:szCs w:val="21"/>
                <w14:textFill>
                  <w14:solidFill>
                    <w14:schemeClr w14:val="tx1"/>
                  </w14:solidFill>
                </w14:textFill>
              </w:rPr>
            </w:pPr>
          </w:p>
        </w:tc>
        <w:tc>
          <w:tcPr>
            <w:tcW w:w="912" w:type="dxa"/>
            <w:tcBorders>
              <w:top w:val="single" w:color="auto" w:sz="4" w:space="0"/>
              <w:left w:val="single" w:color="auto" w:sz="4" w:space="0"/>
            </w:tcBorders>
            <w:shd w:val="clear" w:color="auto" w:fill="FFFFFF"/>
          </w:tcPr>
          <w:p w14:paraId="56804209">
            <w:pPr>
              <w:rPr>
                <w:color w:val="000000" w:themeColor="text1"/>
                <w:szCs w:val="21"/>
                <w14:textFill>
                  <w14:solidFill>
                    <w14:schemeClr w14:val="tx1"/>
                  </w14:solidFill>
                </w14:textFill>
              </w:rPr>
            </w:pPr>
          </w:p>
        </w:tc>
        <w:tc>
          <w:tcPr>
            <w:tcW w:w="902" w:type="dxa"/>
            <w:tcBorders>
              <w:top w:val="single" w:color="auto" w:sz="4" w:space="0"/>
              <w:left w:val="single" w:color="auto" w:sz="4" w:space="0"/>
            </w:tcBorders>
            <w:shd w:val="clear" w:color="auto" w:fill="FFFFFF"/>
          </w:tcPr>
          <w:p w14:paraId="11724217">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675E38A1">
            <w:pPr>
              <w:rPr>
                <w:color w:val="000000" w:themeColor="text1"/>
                <w:szCs w:val="21"/>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14:paraId="24AF753F">
            <w:pPr>
              <w:rPr>
                <w:color w:val="000000" w:themeColor="text1"/>
                <w:szCs w:val="21"/>
                <w14:textFill>
                  <w14:solidFill>
                    <w14:schemeClr w14:val="tx1"/>
                  </w14:solidFill>
                </w14:textFill>
              </w:rPr>
            </w:pPr>
          </w:p>
        </w:tc>
      </w:tr>
      <w:tr w14:paraId="2E5B07D3">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601CF5E0">
            <w:pPr>
              <w:rPr>
                <w:color w:val="000000" w:themeColor="text1"/>
                <w:szCs w:val="21"/>
                <w14:textFill>
                  <w14:solidFill>
                    <w14:schemeClr w14:val="tx1"/>
                  </w14:solidFill>
                </w14:textFill>
              </w:rPr>
            </w:pPr>
          </w:p>
        </w:tc>
        <w:tc>
          <w:tcPr>
            <w:tcW w:w="1416" w:type="dxa"/>
            <w:tcBorders>
              <w:top w:val="single" w:color="auto" w:sz="4" w:space="0"/>
              <w:left w:val="single" w:color="auto" w:sz="4" w:space="0"/>
            </w:tcBorders>
            <w:shd w:val="clear" w:color="auto" w:fill="FFFFFF"/>
          </w:tcPr>
          <w:p w14:paraId="521175CE">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02E13B1A">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15A51111">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788C6AA1">
            <w:pPr>
              <w:rPr>
                <w:color w:val="000000" w:themeColor="text1"/>
                <w:szCs w:val="21"/>
                <w14:textFill>
                  <w14:solidFill>
                    <w14:schemeClr w14:val="tx1"/>
                  </w14:solidFill>
                </w14:textFill>
              </w:rPr>
            </w:pPr>
          </w:p>
        </w:tc>
        <w:tc>
          <w:tcPr>
            <w:tcW w:w="912" w:type="dxa"/>
            <w:tcBorders>
              <w:top w:val="single" w:color="auto" w:sz="4" w:space="0"/>
              <w:left w:val="single" w:color="auto" w:sz="4" w:space="0"/>
            </w:tcBorders>
            <w:shd w:val="clear" w:color="auto" w:fill="FFFFFF"/>
          </w:tcPr>
          <w:p w14:paraId="3DE38ED6">
            <w:pPr>
              <w:rPr>
                <w:color w:val="000000" w:themeColor="text1"/>
                <w:szCs w:val="21"/>
                <w14:textFill>
                  <w14:solidFill>
                    <w14:schemeClr w14:val="tx1"/>
                  </w14:solidFill>
                </w14:textFill>
              </w:rPr>
            </w:pPr>
          </w:p>
        </w:tc>
        <w:tc>
          <w:tcPr>
            <w:tcW w:w="902" w:type="dxa"/>
            <w:tcBorders>
              <w:top w:val="single" w:color="auto" w:sz="4" w:space="0"/>
              <w:left w:val="single" w:color="auto" w:sz="4" w:space="0"/>
            </w:tcBorders>
            <w:shd w:val="clear" w:color="auto" w:fill="FFFFFF"/>
          </w:tcPr>
          <w:p w14:paraId="5DEB7464">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2CDD1990">
            <w:pPr>
              <w:rPr>
                <w:color w:val="000000" w:themeColor="text1"/>
                <w:szCs w:val="21"/>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14:paraId="392A7F1B">
            <w:pPr>
              <w:rPr>
                <w:color w:val="000000" w:themeColor="text1"/>
                <w:szCs w:val="21"/>
                <w14:textFill>
                  <w14:solidFill>
                    <w14:schemeClr w14:val="tx1"/>
                  </w14:solidFill>
                </w14:textFill>
              </w:rPr>
            </w:pPr>
          </w:p>
        </w:tc>
      </w:tr>
      <w:tr w14:paraId="7CAFAF70">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7547FB65">
            <w:pPr>
              <w:rPr>
                <w:color w:val="000000" w:themeColor="text1"/>
                <w:szCs w:val="21"/>
                <w14:textFill>
                  <w14:solidFill>
                    <w14:schemeClr w14:val="tx1"/>
                  </w14:solidFill>
                </w14:textFill>
              </w:rPr>
            </w:pPr>
          </w:p>
        </w:tc>
        <w:tc>
          <w:tcPr>
            <w:tcW w:w="1416" w:type="dxa"/>
            <w:tcBorders>
              <w:top w:val="single" w:color="auto" w:sz="4" w:space="0"/>
              <w:left w:val="single" w:color="auto" w:sz="4" w:space="0"/>
            </w:tcBorders>
            <w:shd w:val="clear" w:color="auto" w:fill="FFFFFF"/>
          </w:tcPr>
          <w:p w14:paraId="65845869">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2140A4C4">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47FDA6E7">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68F8D27E">
            <w:pPr>
              <w:rPr>
                <w:color w:val="000000" w:themeColor="text1"/>
                <w:szCs w:val="21"/>
                <w14:textFill>
                  <w14:solidFill>
                    <w14:schemeClr w14:val="tx1"/>
                  </w14:solidFill>
                </w14:textFill>
              </w:rPr>
            </w:pPr>
          </w:p>
        </w:tc>
        <w:tc>
          <w:tcPr>
            <w:tcW w:w="912" w:type="dxa"/>
            <w:tcBorders>
              <w:top w:val="single" w:color="auto" w:sz="4" w:space="0"/>
              <w:left w:val="single" w:color="auto" w:sz="4" w:space="0"/>
            </w:tcBorders>
            <w:shd w:val="clear" w:color="auto" w:fill="FFFFFF"/>
          </w:tcPr>
          <w:p w14:paraId="2CB01F2A">
            <w:pPr>
              <w:rPr>
                <w:color w:val="000000" w:themeColor="text1"/>
                <w:szCs w:val="21"/>
                <w14:textFill>
                  <w14:solidFill>
                    <w14:schemeClr w14:val="tx1"/>
                  </w14:solidFill>
                </w14:textFill>
              </w:rPr>
            </w:pPr>
          </w:p>
        </w:tc>
        <w:tc>
          <w:tcPr>
            <w:tcW w:w="902" w:type="dxa"/>
            <w:tcBorders>
              <w:top w:val="single" w:color="auto" w:sz="4" w:space="0"/>
              <w:left w:val="single" w:color="auto" w:sz="4" w:space="0"/>
            </w:tcBorders>
            <w:shd w:val="clear" w:color="auto" w:fill="FFFFFF"/>
          </w:tcPr>
          <w:p w14:paraId="7BA85D9B">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051BEADD">
            <w:pPr>
              <w:rPr>
                <w:color w:val="000000" w:themeColor="text1"/>
                <w:szCs w:val="21"/>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14:paraId="1B0DD4F6">
            <w:pPr>
              <w:rPr>
                <w:color w:val="000000" w:themeColor="text1"/>
                <w:szCs w:val="21"/>
                <w14:textFill>
                  <w14:solidFill>
                    <w14:schemeClr w14:val="tx1"/>
                  </w14:solidFill>
                </w14:textFill>
              </w:rPr>
            </w:pPr>
          </w:p>
        </w:tc>
      </w:tr>
      <w:tr w14:paraId="397236B4">
        <w:tblPrEx>
          <w:tblCellMar>
            <w:top w:w="0" w:type="dxa"/>
            <w:left w:w="10" w:type="dxa"/>
            <w:bottom w:w="0" w:type="dxa"/>
            <w:right w:w="10" w:type="dxa"/>
          </w:tblCellMar>
        </w:tblPrEx>
        <w:trPr>
          <w:trHeight w:val="571" w:hRule="exact"/>
          <w:jc w:val="center"/>
        </w:trPr>
        <w:tc>
          <w:tcPr>
            <w:tcW w:w="576" w:type="dxa"/>
            <w:tcBorders>
              <w:top w:val="single" w:color="auto" w:sz="4" w:space="0"/>
              <w:left w:val="single" w:color="auto" w:sz="4" w:space="0"/>
            </w:tcBorders>
            <w:shd w:val="clear" w:color="auto" w:fill="FFFFFF"/>
          </w:tcPr>
          <w:p w14:paraId="7AEA663A">
            <w:pPr>
              <w:rPr>
                <w:color w:val="000000" w:themeColor="text1"/>
                <w:szCs w:val="21"/>
                <w14:textFill>
                  <w14:solidFill>
                    <w14:schemeClr w14:val="tx1"/>
                  </w14:solidFill>
                </w14:textFill>
              </w:rPr>
            </w:pPr>
          </w:p>
        </w:tc>
        <w:tc>
          <w:tcPr>
            <w:tcW w:w="1416" w:type="dxa"/>
            <w:tcBorders>
              <w:top w:val="single" w:color="auto" w:sz="4" w:space="0"/>
              <w:left w:val="single" w:color="auto" w:sz="4" w:space="0"/>
            </w:tcBorders>
            <w:shd w:val="clear" w:color="auto" w:fill="FFFFFF"/>
          </w:tcPr>
          <w:p w14:paraId="0D60B9BB">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52C1FBBF">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76E3ACCB">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1768E2DB">
            <w:pPr>
              <w:rPr>
                <w:color w:val="000000" w:themeColor="text1"/>
                <w:szCs w:val="21"/>
                <w14:textFill>
                  <w14:solidFill>
                    <w14:schemeClr w14:val="tx1"/>
                  </w14:solidFill>
                </w14:textFill>
              </w:rPr>
            </w:pPr>
          </w:p>
        </w:tc>
        <w:tc>
          <w:tcPr>
            <w:tcW w:w="912" w:type="dxa"/>
            <w:tcBorders>
              <w:top w:val="single" w:color="auto" w:sz="4" w:space="0"/>
              <w:left w:val="single" w:color="auto" w:sz="4" w:space="0"/>
            </w:tcBorders>
            <w:shd w:val="clear" w:color="auto" w:fill="FFFFFF"/>
          </w:tcPr>
          <w:p w14:paraId="2DD3AFD2">
            <w:pPr>
              <w:rPr>
                <w:color w:val="000000" w:themeColor="text1"/>
                <w:szCs w:val="21"/>
                <w14:textFill>
                  <w14:solidFill>
                    <w14:schemeClr w14:val="tx1"/>
                  </w14:solidFill>
                </w14:textFill>
              </w:rPr>
            </w:pPr>
          </w:p>
        </w:tc>
        <w:tc>
          <w:tcPr>
            <w:tcW w:w="902" w:type="dxa"/>
            <w:tcBorders>
              <w:top w:val="single" w:color="auto" w:sz="4" w:space="0"/>
              <w:left w:val="single" w:color="auto" w:sz="4" w:space="0"/>
            </w:tcBorders>
            <w:shd w:val="clear" w:color="auto" w:fill="FFFFFF"/>
          </w:tcPr>
          <w:p w14:paraId="2D0CD0F9">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5FB9B772">
            <w:pPr>
              <w:rPr>
                <w:color w:val="000000" w:themeColor="text1"/>
                <w:szCs w:val="21"/>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14:paraId="72BF8C31">
            <w:pPr>
              <w:rPr>
                <w:color w:val="000000" w:themeColor="text1"/>
                <w:szCs w:val="21"/>
                <w14:textFill>
                  <w14:solidFill>
                    <w14:schemeClr w14:val="tx1"/>
                  </w14:solidFill>
                </w14:textFill>
              </w:rPr>
            </w:pPr>
          </w:p>
        </w:tc>
      </w:tr>
      <w:tr w14:paraId="3B2A6EC3">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6DA95774">
            <w:pPr>
              <w:rPr>
                <w:color w:val="000000" w:themeColor="text1"/>
                <w:szCs w:val="21"/>
                <w14:textFill>
                  <w14:solidFill>
                    <w14:schemeClr w14:val="tx1"/>
                  </w14:solidFill>
                </w14:textFill>
              </w:rPr>
            </w:pPr>
          </w:p>
        </w:tc>
        <w:tc>
          <w:tcPr>
            <w:tcW w:w="1416" w:type="dxa"/>
            <w:tcBorders>
              <w:top w:val="single" w:color="auto" w:sz="4" w:space="0"/>
              <w:left w:val="single" w:color="auto" w:sz="4" w:space="0"/>
            </w:tcBorders>
            <w:shd w:val="clear" w:color="auto" w:fill="FFFFFF"/>
          </w:tcPr>
          <w:p w14:paraId="148CE299">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7BDDB8F5">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040D83BF">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1583E9DE">
            <w:pPr>
              <w:rPr>
                <w:color w:val="000000" w:themeColor="text1"/>
                <w:szCs w:val="21"/>
                <w14:textFill>
                  <w14:solidFill>
                    <w14:schemeClr w14:val="tx1"/>
                  </w14:solidFill>
                </w14:textFill>
              </w:rPr>
            </w:pPr>
          </w:p>
        </w:tc>
        <w:tc>
          <w:tcPr>
            <w:tcW w:w="912" w:type="dxa"/>
            <w:tcBorders>
              <w:top w:val="single" w:color="auto" w:sz="4" w:space="0"/>
              <w:left w:val="single" w:color="auto" w:sz="4" w:space="0"/>
            </w:tcBorders>
            <w:shd w:val="clear" w:color="auto" w:fill="FFFFFF"/>
          </w:tcPr>
          <w:p w14:paraId="00AF94F6">
            <w:pPr>
              <w:rPr>
                <w:color w:val="000000" w:themeColor="text1"/>
                <w:szCs w:val="21"/>
                <w14:textFill>
                  <w14:solidFill>
                    <w14:schemeClr w14:val="tx1"/>
                  </w14:solidFill>
                </w14:textFill>
              </w:rPr>
            </w:pPr>
          </w:p>
        </w:tc>
        <w:tc>
          <w:tcPr>
            <w:tcW w:w="902" w:type="dxa"/>
            <w:tcBorders>
              <w:top w:val="single" w:color="auto" w:sz="4" w:space="0"/>
              <w:left w:val="single" w:color="auto" w:sz="4" w:space="0"/>
            </w:tcBorders>
            <w:shd w:val="clear" w:color="auto" w:fill="FFFFFF"/>
          </w:tcPr>
          <w:p w14:paraId="6AF25464">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6D9C74EA">
            <w:pPr>
              <w:rPr>
                <w:color w:val="000000" w:themeColor="text1"/>
                <w:szCs w:val="21"/>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14:paraId="263E32AA">
            <w:pPr>
              <w:rPr>
                <w:color w:val="000000" w:themeColor="text1"/>
                <w:szCs w:val="21"/>
                <w14:textFill>
                  <w14:solidFill>
                    <w14:schemeClr w14:val="tx1"/>
                  </w14:solidFill>
                </w14:textFill>
              </w:rPr>
            </w:pPr>
          </w:p>
        </w:tc>
      </w:tr>
      <w:tr w14:paraId="72F70627">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65E801DC">
            <w:pPr>
              <w:rPr>
                <w:color w:val="000000" w:themeColor="text1"/>
                <w:szCs w:val="21"/>
                <w14:textFill>
                  <w14:solidFill>
                    <w14:schemeClr w14:val="tx1"/>
                  </w14:solidFill>
                </w14:textFill>
              </w:rPr>
            </w:pPr>
          </w:p>
        </w:tc>
        <w:tc>
          <w:tcPr>
            <w:tcW w:w="1416" w:type="dxa"/>
            <w:tcBorders>
              <w:top w:val="single" w:color="auto" w:sz="4" w:space="0"/>
              <w:left w:val="single" w:color="auto" w:sz="4" w:space="0"/>
            </w:tcBorders>
            <w:shd w:val="clear" w:color="auto" w:fill="FFFFFF"/>
          </w:tcPr>
          <w:p w14:paraId="109C38A8">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54362F71">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3DC6D48C">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0FD4D82D">
            <w:pPr>
              <w:rPr>
                <w:color w:val="000000" w:themeColor="text1"/>
                <w:szCs w:val="21"/>
                <w14:textFill>
                  <w14:solidFill>
                    <w14:schemeClr w14:val="tx1"/>
                  </w14:solidFill>
                </w14:textFill>
              </w:rPr>
            </w:pPr>
          </w:p>
        </w:tc>
        <w:tc>
          <w:tcPr>
            <w:tcW w:w="912" w:type="dxa"/>
            <w:tcBorders>
              <w:top w:val="single" w:color="auto" w:sz="4" w:space="0"/>
              <w:left w:val="single" w:color="auto" w:sz="4" w:space="0"/>
            </w:tcBorders>
            <w:shd w:val="clear" w:color="auto" w:fill="FFFFFF"/>
          </w:tcPr>
          <w:p w14:paraId="7375FD9A">
            <w:pPr>
              <w:rPr>
                <w:color w:val="000000" w:themeColor="text1"/>
                <w:szCs w:val="21"/>
                <w14:textFill>
                  <w14:solidFill>
                    <w14:schemeClr w14:val="tx1"/>
                  </w14:solidFill>
                </w14:textFill>
              </w:rPr>
            </w:pPr>
          </w:p>
        </w:tc>
        <w:tc>
          <w:tcPr>
            <w:tcW w:w="902" w:type="dxa"/>
            <w:tcBorders>
              <w:top w:val="single" w:color="auto" w:sz="4" w:space="0"/>
              <w:left w:val="single" w:color="auto" w:sz="4" w:space="0"/>
            </w:tcBorders>
            <w:shd w:val="clear" w:color="auto" w:fill="FFFFFF"/>
          </w:tcPr>
          <w:p w14:paraId="108EF32F">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57141DD3">
            <w:pPr>
              <w:rPr>
                <w:color w:val="000000" w:themeColor="text1"/>
                <w:szCs w:val="21"/>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14:paraId="39C919FE">
            <w:pPr>
              <w:rPr>
                <w:color w:val="000000" w:themeColor="text1"/>
                <w:szCs w:val="21"/>
                <w14:textFill>
                  <w14:solidFill>
                    <w14:schemeClr w14:val="tx1"/>
                  </w14:solidFill>
                </w14:textFill>
              </w:rPr>
            </w:pPr>
          </w:p>
        </w:tc>
      </w:tr>
      <w:tr w14:paraId="6DB9F716">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09B4010E">
            <w:pPr>
              <w:rPr>
                <w:color w:val="000000" w:themeColor="text1"/>
                <w:szCs w:val="21"/>
                <w14:textFill>
                  <w14:solidFill>
                    <w14:schemeClr w14:val="tx1"/>
                  </w14:solidFill>
                </w14:textFill>
              </w:rPr>
            </w:pPr>
          </w:p>
        </w:tc>
        <w:tc>
          <w:tcPr>
            <w:tcW w:w="1416" w:type="dxa"/>
            <w:tcBorders>
              <w:top w:val="single" w:color="auto" w:sz="4" w:space="0"/>
              <w:left w:val="single" w:color="auto" w:sz="4" w:space="0"/>
            </w:tcBorders>
            <w:shd w:val="clear" w:color="auto" w:fill="FFFFFF"/>
          </w:tcPr>
          <w:p w14:paraId="5999255D">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633B523A">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75CE550E">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07A20010">
            <w:pPr>
              <w:rPr>
                <w:color w:val="000000" w:themeColor="text1"/>
                <w:szCs w:val="21"/>
                <w14:textFill>
                  <w14:solidFill>
                    <w14:schemeClr w14:val="tx1"/>
                  </w14:solidFill>
                </w14:textFill>
              </w:rPr>
            </w:pPr>
          </w:p>
        </w:tc>
        <w:tc>
          <w:tcPr>
            <w:tcW w:w="912" w:type="dxa"/>
            <w:tcBorders>
              <w:top w:val="single" w:color="auto" w:sz="4" w:space="0"/>
              <w:left w:val="single" w:color="auto" w:sz="4" w:space="0"/>
            </w:tcBorders>
            <w:shd w:val="clear" w:color="auto" w:fill="FFFFFF"/>
          </w:tcPr>
          <w:p w14:paraId="6CE91098">
            <w:pPr>
              <w:rPr>
                <w:color w:val="000000" w:themeColor="text1"/>
                <w:szCs w:val="21"/>
                <w14:textFill>
                  <w14:solidFill>
                    <w14:schemeClr w14:val="tx1"/>
                  </w14:solidFill>
                </w14:textFill>
              </w:rPr>
            </w:pPr>
          </w:p>
        </w:tc>
        <w:tc>
          <w:tcPr>
            <w:tcW w:w="902" w:type="dxa"/>
            <w:tcBorders>
              <w:top w:val="single" w:color="auto" w:sz="4" w:space="0"/>
              <w:left w:val="single" w:color="auto" w:sz="4" w:space="0"/>
            </w:tcBorders>
            <w:shd w:val="clear" w:color="auto" w:fill="FFFFFF"/>
          </w:tcPr>
          <w:p w14:paraId="442E8C8E">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48D30ECF">
            <w:pPr>
              <w:rPr>
                <w:color w:val="000000" w:themeColor="text1"/>
                <w:szCs w:val="21"/>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14:paraId="63EBF244">
            <w:pPr>
              <w:rPr>
                <w:color w:val="000000" w:themeColor="text1"/>
                <w:szCs w:val="21"/>
                <w14:textFill>
                  <w14:solidFill>
                    <w14:schemeClr w14:val="tx1"/>
                  </w14:solidFill>
                </w14:textFill>
              </w:rPr>
            </w:pPr>
          </w:p>
        </w:tc>
      </w:tr>
      <w:tr w14:paraId="25625B0F">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124905C6">
            <w:pPr>
              <w:rPr>
                <w:color w:val="000000" w:themeColor="text1"/>
                <w:szCs w:val="21"/>
                <w14:textFill>
                  <w14:solidFill>
                    <w14:schemeClr w14:val="tx1"/>
                  </w14:solidFill>
                </w14:textFill>
              </w:rPr>
            </w:pPr>
          </w:p>
        </w:tc>
        <w:tc>
          <w:tcPr>
            <w:tcW w:w="1416" w:type="dxa"/>
            <w:tcBorders>
              <w:top w:val="single" w:color="auto" w:sz="4" w:space="0"/>
              <w:left w:val="single" w:color="auto" w:sz="4" w:space="0"/>
            </w:tcBorders>
            <w:shd w:val="clear" w:color="auto" w:fill="FFFFFF"/>
          </w:tcPr>
          <w:p w14:paraId="166F3D4C">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448F4136">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46C57BB9">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21285082">
            <w:pPr>
              <w:rPr>
                <w:color w:val="000000" w:themeColor="text1"/>
                <w:szCs w:val="21"/>
                <w14:textFill>
                  <w14:solidFill>
                    <w14:schemeClr w14:val="tx1"/>
                  </w14:solidFill>
                </w14:textFill>
              </w:rPr>
            </w:pPr>
          </w:p>
        </w:tc>
        <w:tc>
          <w:tcPr>
            <w:tcW w:w="912" w:type="dxa"/>
            <w:tcBorders>
              <w:top w:val="single" w:color="auto" w:sz="4" w:space="0"/>
              <w:left w:val="single" w:color="auto" w:sz="4" w:space="0"/>
            </w:tcBorders>
            <w:shd w:val="clear" w:color="auto" w:fill="FFFFFF"/>
          </w:tcPr>
          <w:p w14:paraId="22A55F13">
            <w:pPr>
              <w:rPr>
                <w:color w:val="000000" w:themeColor="text1"/>
                <w:szCs w:val="21"/>
                <w14:textFill>
                  <w14:solidFill>
                    <w14:schemeClr w14:val="tx1"/>
                  </w14:solidFill>
                </w14:textFill>
              </w:rPr>
            </w:pPr>
          </w:p>
        </w:tc>
        <w:tc>
          <w:tcPr>
            <w:tcW w:w="902" w:type="dxa"/>
            <w:tcBorders>
              <w:top w:val="single" w:color="auto" w:sz="4" w:space="0"/>
              <w:left w:val="single" w:color="auto" w:sz="4" w:space="0"/>
            </w:tcBorders>
            <w:shd w:val="clear" w:color="auto" w:fill="FFFFFF"/>
          </w:tcPr>
          <w:p w14:paraId="3D3D1932">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6BFC5CF7">
            <w:pPr>
              <w:rPr>
                <w:color w:val="000000" w:themeColor="text1"/>
                <w:szCs w:val="21"/>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14:paraId="4B876CB6">
            <w:pPr>
              <w:rPr>
                <w:color w:val="000000" w:themeColor="text1"/>
                <w:szCs w:val="21"/>
                <w14:textFill>
                  <w14:solidFill>
                    <w14:schemeClr w14:val="tx1"/>
                  </w14:solidFill>
                </w14:textFill>
              </w:rPr>
            </w:pPr>
          </w:p>
        </w:tc>
      </w:tr>
      <w:tr w14:paraId="75574532">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494C193A">
            <w:pPr>
              <w:rPr>
                <w:color w:val="000000" w:themeColor="text1"/>
                <w:szCs w:val="21"/>
                <w14:textFill>
                  <w14:solidFill>
                    <w14:schemeClr w14:val="tx1"/>
                  </w14:solidFill>
                </w14:textFill>
              </w:rPr>
            </w:pPr>
          </w:p>
        </w:tc>
        <w:tc>
          <w:tcPr>
            <w:tcW w:w="1416" w:type="dxa"/>
            <w:tcBorders>
              <w:top w:val="single" w:color="auto" w:sz="4" w:space="0"/>
              <w:left w:val="single" w:color="auto" w:sz="4" w:space="0"/>
            </w:tcBorders>
            <w:shd w:val="clear" w:color="auto" w:fill="FFFFFF"/>
          </w:tcPr>
          <w:p w14:paraId="0770AA8E">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084BACF5">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5A36DC4A">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05ADDFF3">
            <w:pPr>
              <w:rPr>
                <w:color w:val="000000" w:themeColor="text1"/>
                <w:szCs w:val="21"/>
                <w14:textFill>
                  <w14:solidFill>
                    <w14:schemeClr w14:val="tx1"/>
                  </w14:solidFill>
                </w14:textFill>
              </w:rPr>
            </w:pPr>
          </w:p>
        </w:tc>
        <w:tc>
          <w:tcPr>
            <w:tcW w:w="912" w:type="dxa"/>
            <w:tcBorders>
              <w:top w:val="single" w:color="auto" w:sz="4" w:space="0"/>
              <w:left w:val="single" w:color="auto" w:sz="4" w:space="0"/>
            </w:tcBorders>
            <w:shd w:val="clear" w:color="auto" w:fill="FFFFFF"/>
          </w:tcPr>
          <w:p w14:paraId="7A751151">
            <w:pPr>
              <w:rPr>
                <w:color w:val="000000" w:themeColor="text1"/>
                <w:szCs w:val="21"/>
                <w14:textFill>
                  <w14:solidFill>
                    <w14:schemeClr w14:val="tx1"/>
                  </w14:solidFill>
                </w14:textFill>
              </w:rPr>
            </w:pPr>
          </w:p>
        </w:tc>
        <w:tc>
          <w:tcPr>
            <w:tcW w:w="902" w:type="dxa"/>
            <w:tcBorders>
              <w:top w:val="single" w:color="auto" w:sz="4" w:space="0"/>
              <w:left w:val="single" w:color="auto" w:sz="4" w:space="0"/>
            </w:tcBorders>
            <w:shd w:val="clear" w:color="auto" w:fill="FFFFFF"/>
          </w:tcPr>
          <w:p w14:paraId="7826386C">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6D4F8BEE">
            <w:pPr>
              <w:rPr>
                <w:color w:val="000000" w:themeColor="text1"/>
                <w:szCs w:val="21"/>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14:paraId="1FB81DAD">
            <w:pPr>
              <w:rPr>
                <w:color w:val="000000" w:themeColor="text1"/>
                <w:szCs w:val="21"/>
                <w14:textFill>
                  <w14:solidFill>
                    <w14:schemeClr w14:val="tx1"/>
                  </w14:solidFill>
                </w14:textFill>
              </w:rPr>
            </w:pPr>
          </w:p>
        </w:tc>
      </w:tr>
      <w:tr w14:paraId="0024CEEF">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300676B7">
            <w:pPr>
              <w:rPr>
                <w:color w:val="000000" w:themeColor="text1"/>
                <w:szCs w:val="21"/>
                <w14:textFill>
                  <w14:solidFill>
                    <w14:schemeClr w14:val="tx1"/>
                  </w14:solidFill>
                </w14:textFill>
              </w:rPr>
            </w:pPr>
          </w:p>
        </w:tc>
        <w:tc>
          <w:tcPr>
            <w:tcW w:w="1416" w:type="dxa"/>
            <w:tcBorders>
              <w:top w:val="single" w:color="auto" w:sz="4" w:space="0"/>
              <w:left w:val="single" w:color="auto" w:sz="4" w:space="0"/>
            </w:tcBorders>
            <w:shd w:val="clear" w:color="auto" w:fill="FFFFFF"/>
          </w:tcPr>
          <w:p w14:paraId="03052586">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777D2D63">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18433983">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66021B72">
            <w:pPr>
              <w:rPr>
                <w:color w:val="000000" w:themeColor="text1"/>
                <w:szCs w:val="21"/>
                <w14:textFill>
                  <w14:solidFill>
                    <w14:schemeClr w14:val="tx1"/>
                  </w14:solidFill>
                </w14:textFill>
              </w:rPr>
            </w:pPr>
          </w:p>
        </w:tc>
        <w:tc>
          <w:tcPr>
            <w:tcW w:w="912" w:type="dxa"/>
            <w:tcBorders>
              <w:top w:val="single" w:color="auto" w:sz="4" w:space="0"/>
              <w:left w:val="single" w:color="auto" w:sz="4" w:space="0"/>
            </w:tcBorders>
            <w:shd w:val="clear" w:color="auto" w:fill="FFFFFF"/>
          </w:tcPr>
          <w:p w14:paraId="79E3E1D7">
            <w:pPr>
              <w:rPr>
                <w:color w:val="000000" w:themeColor="text1"/>
                <w:szCs w:val="21"/>
                <w14:textFill>
                  <w14:solidFill>
                    <w14:schemeClr w14:val="tx1"/>
                  </w14:solidFill>
                </w14:textFill>
              </w:rPr>
            </w:pPr>
          </w:p>
        </w:tc>
        <w:tc>
          <w:tcPr>
            <w:tcW w:w="902" w:type="dxa"/>
            <w:tcBorders>
              <w:top w:val="single" w:color="auto" w:sz="4" w:space="0"/>
              <w:left w:val="single" w:color="auto" w:sz="4" w:space="0"/>
            </w:tcBorders>
            <w:shd w:val="clear" w:color="auto" w:fill="FFFFFF"/>
          </w:tcPr>
          <w:p w14:paraId="365BF7DB">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0140650E">
            <w:pPr>
              <w:rPr>
                <w:color w:val="000000" w:themeColor="text1"/>
                <w:szCs w:val="21"/>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14:paraId="1E716B0F">
            <w:pPr>
              <w:rPr>
                <w:color w:val="000000" w:themeColor="text1"/>
                <w:szCs w:val="21"/>
                <w14:textFill>
                  <w14:solidFill>
                    <w14:schemeClr w14:val="tx1"/>
                  </w14:solidFill>
                </w14:textFill>
              </w:rPr>
            </w:pPr>
          </w:p>
        </w:tc>
      </w:tr>
      <w:tr w14:paraId="7EF36175">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1F235372">
            <w:pPr>
              <w:rPr>
                <w:color w:val="000000" w:themeColor="text1"/>
                <w:szCs w:val="21"/>
                <w14:textFill>
                  <w14:solidFill>
                    <w14:schemeClr w14:val="tx1"/>
                  </w14:solidFill>
                </w14:textFill>
              </w:rPr>
            </w:pPr>
          </w:p>
        </w:tc>
        <w:tc>
          <w:tcPr>
            <w:tcW w:w="1416" w:type="dxa"/>
            <w:tcBorders>
              <w:top w:val="single" w:color="auto" w:sz="4" w:space="0"/>
              <w:left w:val="single" w:color="auto" w:sz="4" w:space="0"/>
            </w:tcBorders>
            <w:shd w:val="clear" w:color="auto" w:fill="FFFFFF"/>
          </w:tcPr>
          <w:p w14:paraId="2945097B">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588981B8">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2E4263B9">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43F87358">
            <w:pPr>
              <w:rPr>
                <w:color w:val="000000" w:themeColor="text1"/>
                <w:szCs w:val="21"/>
                <w14:textFill>
                  <w14:solidFill>
                    <w14:schemeClr w14:val="tx1"/>
                  </w14:solidFill>
                </w14:textFill>
              </w:rPr>
            </w:pPr>
          </w:p>
        </w:tc>
        <w:tc>
          <w:tcPr>
            <w:tcW w:w="912" w:type="dxa"/>
            <w:tcBorders>
              <w:top w:val="single" w:color="auto" w:sz="4" w:space="0"/>
              <w:left w:val="single" w:color="auto" w:sz="4" w:space="0"/>
            </w:tcBorders>
            <w:shd w:val="clear" w:color="auto" w:fill="FFFFFF"/>
          </w:tcPr>
          <w:p w14:paraId="2D6DC738">
            <w:pPr>
              <w:rPr>
                <w:color w:val="000000" w:themeColor="text1"/>
                <w:szCs w:val="21"/>
                <w14:textFill>
                  <w14:solidFill>
                    <w14:schemeClr w14:val="tx1"/>
                  </w14:solidFill>
                </w14:textFill>
              </w:rPr>
            </w:pPr>
          </w:p>
        </w:tc>
        <w:tc>
          <w:tcPr>
            <w:tcW w:w="902" w:type="dxa"/>
            <w:tcBorders>
              <w:top w:val="single" w:color="auto" w:sz="4" w:space="0"/>
              <w:left w:val="single" w:color="auto" w:sz="4" w:space="0"/>
            </w:tcBorders>
            <w:shd w:val="clear" w:color="auto" w:fill="FFFFFF"/>
          </w:tcPr>
          <w:p w14:paraId="6780776C">
            <w:pP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tcPr>
          <w:p w14:paraId="46726065">
            <w:pPr>
              <w:rPr>
                <w:color w:val="000000" w:themeColor="text1"/>
                <w:szCs w:val="21"/>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tcPr>
          <w:p w14:paraId="2CE8EDB1">
            <w:pPr>
              <w:rPr>
                <w:color w:val="000000" w:themeColor="text1"/>
                <w:szCs w:val="21"/>
                <w14:textFill>
                  <w14:solidFill>
                    <w14:schemeClr w14:val="tx1"/>
                  </w14:solidFill>
                </w14:textFill>
              </w:rPr>
            </w:pPr>
          </w:p>
        </w:tc>
      </w:tr>
      <w:tr w14:paraId="503C2E89">
        <w:tblPrEx>
          <w:tblCellMar>
            <w:top w:w="0" w:type="dxa"/>
            <w:left w:w="10" w:type="dxa"/>
            <w:bottom w:w="0" w:type="dxa"/>
            <w:right w:w="10" w:type="dxa"/>
          </w:tblCellMar>
        </w:tblPrEx>
        <w:trPr>
          <w:trHeight w:val="581" w:hRule="exact"/>
          <w:jc w:val="center"/>
        </w:trPr>
        <w:tc>
          <w:tcPr>
            <w:tcW w:w="576" w:type="dxa"/>
            <w:tcBorders>
              <w:top w:val="single" w:color="auto" w:sz="4" w:space="0"/>
              <w:left w:val="single" w:color="auto" w:sz="4" w:space="0"/>
              <w:bottom w:val="single" w:color="auto" w:sz="4" w:space="0"/>
            </w:tcBorders>
            <w:shd w:val="clear" w:color="auto" w:fill="FFFFFF"/>
          </w:tcPr>
          <w:p w14:paraId="59EED49E">
            <w:pPr>
              <w:rPr>
                <w:color w:val="000000" w:themeColor="text1"/>
                <w:szCs w:val="21"/>
                <w14:textFill>
                  <w14:solidFill>
                    <w14:schemeClr w14:val="tx1"/>
                  </w14:solidFill>
                </w14:textFill>
              </w:rPr>
            </w:pPr>
          </w:p>
        </w:tc>
        <w:tc>
          <w:tcPr>
            <w:tcW w:w="1416" w:type="dxa"/>
            <w:tcBorders>
              <w:top w:val="single" w:color="auto" w:sz="4" w:space="0"/>
              <w:left w:val="single" w:color="auto" w:sz="4" w:space="0"/>
              <w:bottom w:val="single" w:color="auto" w:sz="4" w:space="0"/>
            </w:tcBorders>
            <w:shd w:val="clear" w:color="auto" w:fill="FFFFFF"/>
          </w:tcPr>
          <w:p w14:paraId="3A5F88D7">
            <w:pPr>
              <w:rPr>
                <w:color w:val="000000" w:themeColor="text1"/>
                <w:szCs w:val="21"/>
                <w14:textFill>
                  <w14:solidFill>
                    <w14:schemeClr w14:val="tx1"/>
                  </w14:solidFill>
                </w14:textFill>
              </w:rPr>
            </w:pPr>
          </w:p>
        </w:tc>
        <w:tc>
          <w:tcPr>
            <w:tcW w:w="907" w:type="dxa"/>
            <w:tcBorders>
              <w:top w:val="single" w:color="auto" w:sz="4" w:space="0"/>
              <w:left w:val="single" w:color="auto" w:sz="4" w:space="0"/>
              <w:bottom w:val="single" w:color="auto" w:sz="4" w:space="0"/>
            </w:tcBorders>
            <w:shd w:val="clear" w:color="auto" w:fill="FFFFFF"/>
          </w:tcPr>
          <w:p w14:paraId="7E1178F8">
            <w:pPr>
              <w:rPr>
                <w:color w:val="000000" w:themeColor="text1"/>
                <w:szCs w:val="21"/>
                <w14:textFill>
                  <w14:solidFill>
                    <w14:schemeClr w14:val="tx1"/>
                  </w14:solidFill>
                </w14:textFill>
              </w:rPr>
            </w:pPr>
          </w:p>
        </w:tc>
        <w:tc>
          <w:tcPr>
            <w:tcW w:w="907" w:type="dxa"/>
            <w:tcBorders>
              <w:top w:val="single" w:color="auto" w:sz="4" w:space="0"/>
              <w:left w:val="single" w:color="auto" w:sz="4" w:space="0"/>
              <w:bottom w:val="single" w:color="auto" w:sz="4" w:space="0"/>
            </w:tcBorders>
            <w:shd w:val="clear" w:color="auto" w:fill="FFFFFF"/>
          </w:tcPr>
          <w:p w14:paraId="7F5AAC43">
            <w:pPr>
              <w:rPr>
                <w:color w:val="000000" w:themeColor="text1"/>
                <w:szCs w:val="21"/>
                <w14:textFill>
                  <w14:solidFill>
                    <w14:schemeClr w14:val="tx1"/>
                  </w14:solidFill>
                </w14:textFill>
              </w:rPr>
            </w:pPr>
          </w:p>
        </w:tc>
        <w:tc>
          <w:tcPr>
            <w:tcW w:w="907" w:type="dxa"/>
            <w:tcBorders>
              <w:top w:val="single" w:color="auto" w:sz="4" w:space="0"/>
              <w:left w:val="single" w:color="auto" w:sz="4" w:space="0"/>
              <w:bottom w:val="single" w:color="auto" w:sz="4" w:space="0"/>
            </w:tcBorders>
            <w:shd w:val="clear" w:color="auto" w:fill="FFFFFF"/>
          </w:tcPr>
          <w:p w14:paraId="548F9561">
            <w:pPr>
              <w:rPr>
                <w:color w:val="000000" w:themeColor="text1"/>
                <w:szCs w:val="21"/>
                <w14:textFill>
                  <w14:solidFill>
                    <w14:schemeClr w14:val="tx1"/>
                  </w14:solidFill>
                </w14:textFill>
              </w:rPr>
            </w:pPr>
          </w:p>
        </w:tc>
        <w:tc>
          <w:tcPr>
            <w:tcW w:w="912" w:type="dxa"/>
            <w:tcBorders>
              <w:top w:val="single" w:color="auto" w:sz="4" w:space="0"/>
              <w:left w:val="single" w:color="auto" w:sz="4" w:space="0"/>
              <w:bottom w:val="single" w:color="auto" w:sz="4" w:space="0"/>
            </w:tcBorders>
            <w:shd w:val="clear" w:color="auto" w:fill="FFFFFF"/>
          </w:tcPr>
          <w:p w14:paraId="23627AA3">
            <w:pPr>
              <w:rPr>
                <w:color w:val="000000" w:themeColor="text1"/>
                <w:szCs w:val="21"/>
                <w14:textFill>
                  <w14:solidFill>
                    <w14:schemeClr w14:val="tx1"/>
                  </w14:solidFill>
                </w14:textFill>
              </w:rPr>
            </w:pPr>
          </w:p>
        </w:tc>
        <w:tc>
          <w:tcPr>
            <w:tcW w:w="902" w:type="dxa"/>
            <w:tcBorders>
              <w:top w:val="single" w:color="auto" w:sz="4" w:space="0"/>
              <w:left w:val="single" w:color="auto" w:sz="4" w:space="0"/>
              <w:bottom w:val="single" w:color="auto" w:sz="4" w:space="0"/>
            </w:tcBorders>
            <w:shd w:val="clear" w:color="auto" w:fill="FFFFFF"/>
          </w:tcPr>
          <w:p w14:paraId="1407953C">
            <w:pPr>
              <w:rPr>
                <w:color w:val="000000" w:themeColor="text1"/>
                <w:szCs w:val="21"/>
                <w14:textFill>
                  <w14:solidFill>
                    <w14:schemeClr w14:val="tx1"/>
                  </w14:solidFill>
                </w14:textFill>
              </w:rPr>
            </w:pPr>
          </w:p>
        </w:tc>
        <w:tc>
          <w:tcPr>
            <w:tcW w:w="907" w:type="dxa"/>
            <w:tcBorders>
              <w:top w:val="single" w:color="auto" w:sz="4" w:space="0"/>
              <w:left w:val="single" w:color="auto" w:sz="4" w:space="0"/>
              <w:bottom w:val="single" w:color="auto" w:sz="4" w:space="0"/>
            </w:tcBorders>
            <w:shd w:val="clear" w:color="auto" w:fill="FFFFFF"/>
          </w:tcPr>
          <w:p w14:paraId="01F4E65C">
            <w:pPr>
              <w:rPr>
                <w:color w:val="000000" w:themeColor="text1"/>
                <w:szCs w:val="21"/>
                <w14:textFill>
                  <w14:solidFill>
                    <w14:schemeClr w14:val="tx1"/>
                  </w14:solidFill>
                </w14:textFill>
              </w:rPr>
            </w:pPr>
          </w:p>
        </w:tc>
        <w:tc>
          <w:tcPr>
            <w:tcW w:w="917" w:type="dxa"/>
            <w:tcBorders>
              <w:top w:val="single" w:color="auto" w:sz="4" w:space="0"/>
              <w:left w:val="single" w:color="auto" w:sz="4" w:space="0"/>
              <w:bottom w:val="single" w:color="auto" w:sz="4" w:space="0"/>
              <w:right w:val="single" w:color="auto" w:sz="4" w:space="0"/>
            </w:tcBorders>
            <w:shd w:val="clear" w:color="auto" w:fill="FFFFFF"/>
          </w:tcPr>
          <w:p w14:paraId="2B35F672">
            <w:pPr>
              <w:rPr>
                <w:color w:val="000000" w:themeColor="text1"/>
                <w:szCs w:val="21"/>
                <w14:textFill>
                  <w14:solidFill>
                    <w14:schemeClr w14:val="tx1"/>
                  </w14:solidFill>
                </w14:textFill>
              </w:rPr>
            </w:pPr>
          </w:p>
        </w:tc>
      </w:tr>
    </w:tbl>
    <w:p w14:paraId="2FD21450">
      <w:pPr>
        <w:spacing w:after="299" w:line="1" w:lineRule="exact"/>
        <w:rPr>
          <w:color w:val="000000" w:themeColor="text1"/>
          <w14:textFill>
            <w14:solidFill>
              <w14:schemeClr w14:val="tx1"/>
            </w14:solidFill>
          </w14:textFill>
        </w:rPr>
      </w:pPr>
    </w:p>
    <w:p w14:paraId="636891E3">
      <w:pPr>
        <w:pStyle w:val="95"/>
        <w:tabs>
          <w:tab w:val="left" w:pos="847"/>
          <w:tab w:val="left" w:leader="underscore" w:pos="850"/>
          <w:tab w:val="left" w:leader="underscore" w:pos="1906"/>
          <w:tab w:val="left" w:pos="1908"/>
          <w:tab w:val="left" w:pos="2964"/>
        </w:tabs>
        <w:spacing w:after="420" w:line="353" w:lineRule="exact"/>
        <w:ind w:firstLine="420" w:firstLineChars="200"/>
        <w:jc w:val="right"/>
        <w:rPr>
          <w:rFonts w:hint="eastAsia"/>
          <w:color w:val="000000" w:themeColor="text1"/>
          <w14:textFill>
            <w14:solidFill>
              <w14:schemeClr w14:val="tx1"/>
            </w14:solidFill>
          </w14:textFill>
        </w:rPr>
        <w:sectPr>
          <w:headerReference r:id="rId12" w:type="default"/>
          <w:footerReference r:id="rId14" w:type="default"/>
          <w:headerReference r:id="rId13" w:type="even"/>
          <w:footerReference r:id="rId15" w:type="even"/>
          <w:pgSz w:w="11900" w:h="16832"/>
          <w:pgMar w:top="1440" w:right="1803" w:bottom="1440" w:left="1803" w:header="851" w:footer="851" w:gutter="0"/>
          <w:cols w:space="720" w:num="1"/>
          <w:docGrid w:linePitch="360" w:charSpace="0"/>
        </w:sectPr>
      </w:pPr>
      <w:bookmarkStart w:id="204" w:name="bookmark2239"/>
      <w:bookmarkStart w:id="205" w:name="bookmark2237"/>
      <w:bookmarkStart w:id="206" w:name="bookmark2238"/>
    </w:p>
    <w:p w14:paraId="32810F2C">
      <w:pPr>
        <w:pStyle w:val="10"/>
        <w:rPr>
          <w:rFonts w:hint="eastAsia" w:ascii="宋体" w:hAnsi="宋体" w:cs="宋体"/>
          <w:b w:val="0"/>
          <w:color w:val="000000" w:themeColor="text1"/>
          <w:sz w:val="28"/>
          <w:szCs w:val="28"/>
          <w14:textFill>
            <w14:solidFill>
              <w14:schemeClr w14:val="tx1"/>
            </w14:solidFill>
          </w14:textFill>
        </w:rPr>
      </w:pPr>
      <w:r>
        <w:rPr>
          <w:rFonts w:hint="eastAsia" w:ascii="宋体" w:hAnsi="宋体" w:cs="宋体"/>
          <w:b w:val="0"/>
          <w:color w:val="000000" w:themeColor="text1"/>
          <w:sz w:val="28"/>
          <w:szCs w:val="28"/>
          <w14:textFill>
            <w14:solidFill>
              <w14:schemeClr w14:val="tx1"/>
            </w14:solidFill>
          </w14:textFill>
        </w:rPr>
        <w:t>附件三：拟投入本合同工程的劳动力计划表</w:t>
      </w:r>
      <w:bookmarkEnd w:id="204"/>
      <w:bookmarkEnd w:id="205"/>
      <w:bookmarkEnd w:id="206"/>
    </w:p>
    <w:p w14:paraId="1C2FC8BA">
      <w:pPr>
        <w:rPr>
          <w:color w:val="000000" w:themeColor="text1"/>
          <w14:textFill>
            <w14:solidFill>
              <w14:schemeClr w14:val="tx1"/>
            </w14:solidFill>
          </w14:textFill>
        </w:rPr>
      </w:pPr>
    </w:p>
    <w:p w14:paraId="703454D2">
      <w:pPr>
        <w:jc w:val="center"/>
        <w:rPr>
          <w:rFonts w:hint="eastAsia" w:ascii="宋体" w:hAnsi="宋体" w:cs="宋体"/>
          <w:b/>
          <w:bCs/>
          <w:color w:val="000000" w:themeColor="text1"/>
          <w:sz w:val="28"/>
          <w:szCs w:val="28"/>
          <w14:textFill>
            <w14:solidFill>
              <w14:schemeClr w14:val="tx1"/>
            </w14:solidFill>
          </w14:textFill>
        </w:rPr>
      </w:pPr>
      <w:bookmarkStart w:id="207" w:name="bookmark2240"/>
      <w:bookmarkStart w:id="208" w:name="_Toc26872"/>
      <w:bookmarkStart w:id="209" w:name="bookmark2241"/>
      <w:bookmarkStart w:id="210" w:name="bookmark2242"/>
      <w:bookmarkStart w:id="211" w:name="_Toc30824"/>
      <w:r>
        <w:rPr>
          <w:rFonts w:hint="eastAsia" w:ascii="宋体" w:hAnsi="宋体" w:cs="宋体"/>
          <w:b/>
          <w:bCs/>
          <w:color w:val="000000" w:themeColor="text1"/>
          <w:sz w:val="28"/>
          <w:szCs w:val="28"/>
          <w14:textFill>
            <w14:solidFill>
              <w14:schemeClr w14:val="tx1"/>
            </w14:solidFill>
          </w14:textFill>
        </w:rPr>
        <w:t>拟投入本合同工程的劳动力计划表</w:t>
      </w:r>
      <w:bookmarkEnd w:id="207"/>
      <w:bookmarkEnd w:id="208"/>
      <w:bookmarkEnd w:id="209"/>
      <w:bookmarkEnd w:id="210"/>
      <w:bookmarkEnd w:id="211"/>
    </w:p>
    <w:p w14:paraId="22A6E08C">
      <w:pPr>
        <w:jc w:val="center"/>
        <w:rPr>
          <w:b/>
          <w:color w:val="000000" w:themeColor="text1"/>
          <w14:textFill>
            <w14:solidFill>
              <w14:schemeClr w14:val="tx1"/>
            </w14:solidFill>
          </w14:textFill>
        </w:rPr>
      </w:pPr>
      <w:r>
        <w:rPr>
          <w:color w:val="000000" w:themeColor="text1"/>
          <w:sz w:val="18"/>
          <w:szCs w:val="18"/>
          <w:lang w:bidi="mn-Mong-CN"/>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-26035</wp:posOffset>
                </wp:positionH>
                <wp:positionV relativeFrom="paragraph">
                  <wp:posOffset>173355</wp:posOffset>
                </wp:positionV>
                <wp:extent cx="1822450" cy="366395"/>
                <wp:effectExtent l="635" t="4445" r="5715" b="10160"/>
                <wp:wrapNone/>
                <wp:docPr id="24" name="直接箭头连接符 24"/>
                <wp:cNvGraphicFramePr/>
                <a:graphic xmlns:a="http://schemas.openxmlformats.org/drawingml/2006/main">
                  <a:graphicData uri="http://schemas.microsoft.com/office/word/2010/wordprocessingShape">
                    <wps:wsp>
                      <wps:cNvCnPr/>
                      <wps:spPr>
                        <a:xfrm>
                          <a:off x="0" y="0"/>
                          <a:ext cx="1822450" cy="3663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5pt;margin-top:13.65pt;height:28.85pt;width:143.5pt;z-index:251675648;mso-width-relative:page;mso-height-relative:page;" filled="f" stroked="t" coordsize="21600,21600" o:gfxdata="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OQaGrXAAAACAEAAA8AAAAAAAAAAQAgAAAAIgAAAGRycy9k&#10;b3ducmV2LnhtbFBLAQIUABQAAAAIAIdO4kCsAwVxAwIAAPMDAAAOAAAAAAAAAAEAIAAAACYBAABk&#10;cnMvZTJvRG9jLnhtbFBLBQYAAAAABgAGAFkBAACbBQAAAAA=&#10;">
                <v:fill on="f" focussize="0,0"/>
                <v:stroke color="#000000" joinstyle="round"/>
                <v:imagedata o:title=""/>
                <o:lock v:ext="edit" aspectratio="f"/>
              </v:shape>
            </w:pict>
          </mc:Fallback>
        </mc:AlternateContent>
      </w:r>
    </w:p>
    <w:tbl>
      <w:tblPr>
        <w:tblStyle w:val="45"/>
        <w:tblW w:w="8352" w:type="dxa"/>
        <w:jc w:val="center"/>
        <w:tblLayout w:type="fixed"/>
        <w:tblCellMar>
          <w:top w:w="0" w:type="dxa"/>
          <w:left w:w="10" w:type="dxa"/>
          <w:bottom w:w="0" w:type="dxa"/>
          <w:right w:w="10" w:type="dxa"/>
        </w:tblCellMar>
      </w:tblPr>
      <w:tblGrid>
        <w:gridCol w:w="1426"/>
        <w:gridCol w:w="1421"/>
        <w:gridCol w:w="643"/>
        <w:gridCol w:w="648"/>
        <w:gridCol w:w="643"/>
        <w:gridCol w:w="648"/>
        <w:gridCol w:w="648"/>
        <w:gridCol w:w="1133"/>
        <w:gridCol w:w="1142"/>
      </w:tblGrid>
      <w:tr w14:paraId="35851B26">
        <w:tblPrEx>
          <w:tblCellMar>
            <w:top w:w="0" w:type="dxa"/>
            <w:left w:w="10" w:type="dxa"/>
            <w:bottom w:w="0" w:type="dxa"/>
            <w:right w:w="10" w:type="dxa"/>
          </w:tblCellMar>
        </w:tblPrEx>
        <w:trPr>
          <w:trHeight w:val="576" w:hRule="exact"/>
          <w:jc w:val="center"/>
        </w:trPr>
        <w:tc>
          <w:tcPr>
            <w:tcW w:w="2847" w:type="dxa"/>
            <w:gridSpan w:val="2"/>
            <w:vMerge w:val="restart"/>
            <w:tcBorders>
              <w:top w:val="single" w:color="auto" w:sz="4" w:space="0"/>
              <w:left w:val="single" w:color="auto" w:sz="4" w:space="0"/>
            </w:tcBorders>
            <w:shd w:val="clear" w:color="auto" w:fill="FFFFFF"/>
            <w:vAlign w:val="center"/>
          </w:tcPr>
          <w:p w14:paraId="77010FD5">
            <w:pPr>
              <w:pStyle w:val="170"/>
              <w:spacing w:line="266" w:lineRule="exact"/>
              <w:ind w:left="1060" w:firstLine="1220"/>
              <w:rPr>
                <w:rFonts w:hint="eastAsia"/>
                <w:color w:val="000000" w:themeColor="text1"/>
                <w:sz w:val="21"/>
                <w:szCs w:val="21"/>
                <w14:textFill>
                  <w14:solidFill>
                    <w14:schemeClr w14:val="tx1"/>
                  </w14:solidFill>
                </w14:textFill>
              </w:rPr>
            </w:pPr>
            <w:r>
              <w:rPr>
                <w:color w:val="000000" w:themeColor="text1"/>
                <w:sz w:val="21"/>
                <w:szCs w:val="21"/>
                <w:lang w:val="en-US" w:bidi="mn-Mong-CN"/>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-13970</wp:posOffset>
                      </wp:positionH>
                      <wp:positionV relativeFrom="paragraph">
                        <wp:posOffset>-8255</wp:posOffset>
                      </wp:positionV>
                      <wp:extent cx="1139190" cy="728980"/>
                      <wp:effectExtent l="2540" t="3810" r="20320" b="10160"/>
                      <wp:wrapNone/>
                      <wp:docPr id="22" name="直接箭头连接符 22"/>
                      <wp:cNvGraphicFramePr/>
                      <a:graphic xmlns:a="http://schemas.openxmlformats.org/drawingml/2006/main">
                        <a:graphicData uri="http://schemas.microsoft.com/office/word/2010/wordprocessingShape">
                          <wps:wsp>
                            <wps:cNvCnPr/>
                            <wps:spPr>
                              <a:xfrm>
                                <a:off x="0" y="0"/>
                                <a:ext cx="1139190" cy="7289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pt;margin-top:-0.65pt;height:57.4pt;width:89.7pt;z-index:251676672;mso-width-relative:page;mso-height-relative:page;" filled="f" stroked="t" coordsize="21600,21600" o:gfxdata="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oWvtV1wAAAAkBAAAPAAAAAAAAAAEAIAAAACIAAABkcnMv&#10;ZG93bnJldi54bWxQSwECFAAUAAAACACHTuJAD/P5kQQCAADzAwAADgAAAAAAAAABACAAAAAmAQAA&#10;ZHJzL2Uyb0RvYy54bWxQSwUGAAAAAAYABgBZAQAAnAUAAAAA&#10;">
                      <v:fill on="f" focussize="0,0"/>
                      <v:stroke color="#000000" joinstyle="round"/>
                      <v:imagedata o:title=""/>
                      <o:lock v:ext="edit" aspectratio="f"/>
                    </v:shape>
                  </w:pict>
                </mc:Fallback>
              </mc:AlternateContent>
            </w:r>
            <w:r>
              <w:rPr>
                <w:color w:val="000000" w:themeColor="text1"/>
                <w:sz w:val="21"/>
                <w:szCs w:val="21"/>
                <w14:textFill>
                  <w14:solidFill>
                    <w14:schemeClr w14:val="tx1"/>
                  </w14:solidFill>
                </w14:textFill>
              </w:rPr>
              <w:t>工种 人数</w:t>
            </w:r>
          </w:p>
          <w:p w14:paraId="7EC94853">
            <w:pPr>
              <w:pStyle w:val="170"/>
              <w:spacing w:line="266" w:lineRule="exact"/>
              <w:ind w:firstLine="180"/>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时间</w:t>
            </w:r>
          </w:p>
        </w:tc>
        <w:tc>
          <w:tcPr>
            <w:tcW w:w="643" w:type="dxa"/>
            <w:vMerge w:val="restart"/>
            <w:tcBorders>
              <w:top w:val="single" w:color="auto" w:sz="4" w:space="0"/>
              <w:left w:val="single" w:color="auto" w:sz="4" w:space="0"/>
            </w:tcBorders>
            <w:shd w:val="clear" w:color="auto" w:fill="FFFFFF"/>
          </w:tcPr>
          <w:p w14:paraId="0AE8925D">
            <w:pPr>
              <w:rPr>
                <w:color w:val="000000" w:themeColor="text1"/>
                <w:szCs w:val="21"/>
                <w14:textFill>
                  <w14:solidFill>
                    <w14:schemeClr w14:val="tx1"/>
                  </w14:solidFill>
                </w14:textFill>
              </w:rPr>
            </w:pPr>
          </w:p>
        </w:tc>
        <w:tc>
          <w:tcPr>
            <w:tcW w:w="648" w:type="dxa"/>
            <w:vMerge w:val="restart"/>
            <w:tcBorders>
              <w:top w:val="single" w:color="auto" w:sz="4" w:space="0"/>
              <w:left w:val="single" w:color="auto" w:sz="4" w:space="0"/>
            </w:tcBorders>
            <w:shd w:val="clear" w:color="auto" w:fill="FFFFFF"/>
          </w:tcPr>
          <w:p w14:paraId="1743B727">
            <w:pPr>
              <w:rPr>
                <w:color w:val="000000" w:themeColor="text1"/>
                <w:szCs w:val="21"/>
                <w14:textFill>
                  <w14:solidFill>
                    <w14:schemeClr w14:val="tx1"/>
                  </w14:solidFill>
                </w14:textFill>
              </w:rPr>
            </w:pPr>
          </w:p>
        </w:tc>
        <w:tc>
          <w:tcPr>
            <w:tcW w:w="643" w:type="dxa"/>
            <w:vMerge w:val="restart"/>
            <w:tcBorders>
              <w:top w:val="single" w:color="auto" w:sz="4" w:space="0"/>
              <w:left w:val="single" w:color="auto" w:sz="4" w:space="0"/>
            </w:tcBorders>
            <w:shd w:val="clear" w:color="auto" w:fill="FFFFFF"/>
          </w:tcPr>
          <w:p w14:paraId="1BD623F1">
            <w:pPr>
              <w:rPr>
                <w:color w:val="000000" w:themeColor="text1"/>
                <w:szCs w:val="21"/>
                <w14:textFill>
                  <w14:solidFill>
                    <w14:schemeClr w14:val="tx1"/>
                  </w14:solidFill>
                </w14:textFill>
              </w:rPr>
            </w:pPr>
          </w:p>
        </w:tc>
        <w:tc>
          <w:tcPr>
            <w:tcW w:w="648" w:type="dxa"/>
            <w:vMerge w:val="restart"/>
            <w:tcBorders>
              <w:top w:val="single" w:color="auto" w:sz="4" w:space="0"/>
              <w:left w:val="single" w:color="auto" w:sz="4" w:space="0"/>
            </w:tcBorders>
            <w:shd w:val="clear" w:color="auto" w:fill="FFFFFF"/>
          </w:tcPr>
          <w:p w14:paraId="012DA70D">
            <w:pPr>
              <w:rPr>
                <w:color w:val="000000" w:themeColor="text1"/>
                <w:szCs w:val="21"/>
                <w14:textFill>
                  <w14:solidFill>
                    <w14:schemeClr w14:val="tx1"/>
                  </w14:solidFill>
                </w14:textFill>
              </w:rPr>
            </w:pPr>
          </w:p>
        </w:tc>
        <w:tc>
          <w:tcPr>
            <w:tcW w:w="648" w:type="dxa"/>
            <w:vMerge w:val="restart"/>
            <w:tcBorders>
              <w:top w:val="single" w:color="auto" w:sz="4" w:space="0"/>
              <w:left w:val="single" w:color="auto" w:sz="4" w:space="0"/>
            </w:tcBorders>
            <w:shd w:val="clear" w:color="auto" w:fill="FFFFFF"/>
          </w:tcPr>
          <w:p w14:paraId="4F6E50AC">
            <w:pPr>
              <w:rPr>
                <w:color w:val="000000" w:themeColor="text1"/>
                <w:szCs w:val="21"/>
                <w14:textFill>
                  <w14:solidFill>
                    <w14:schemeClr w14:val="tx1"/>
                  </w14:solidFill>
                </w14:textFill>
              </w:rPr>
            </w:pPr>
          </w:p>
        </w:tc>
        <w:tc>
          <w:tcPr>
            <w:tcW w:w="2275" w:type="dxa"/>
            <w:gridSpan w:val="2"/>
            <w:tcBorders>
              <w:top w:val="single" w:color="auto" w:sz="4" w:space="0"/>
              <w:left w:val="single" w:color="auto" w:sz="4" w:space="0"/>
              <w:right w:val="single" w:color="auto" w:sz="4" w:space="0"/>
            </w:tcBorders>
            <w:shd w:val="clear" w:color="auto" w:fill="FFFFFF"/>
            <w:vAlign w:val="center"/>
          </w:tcPr>
          <w:p w14:paraId="5619C41B">
            <w:pPr>
              <w:pStyle w:val="170"/>
              <w:spacing w:line="240" w:lineRule="auto"/>
              <w:ind w:firstLine="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合 计</w:t>
            </w:r>
          </w:p>
        </w:tc>
      </w:tr>
      <w:tr w14:paraId="77BD04A4">
        <w:tblPrEx>
          <w:tblCellMar>
            <w:top w:w="0" w:type="dxa"/>
            <w:left w:w="10" w:type="dxa"/>
            <w:bottom w:w="0" w:type="dxa"/>
            <w:right w:w="10" w:type="dxa"/>
          </w:tblCellMar>
        </w:tblPrEx>
        <w:trPr>
          <w:trHeight w:val="566" w:hRule="exact"/>
          <w:jc w:val="center"/>
        </w:trPr>
        <w:tc>
          <w:tcPr>
            <w:tcW w:w="2847" w:type="dxa"/>
            <w:gridSpan w:val="2"/>
            <w:vMerge w:val="continue"/>
            <w:tcBorders>
              <w:left w:val="single" w:color="auto" w:sz="4" w:space="0"/>
            </w:tcBorders>
            <w:shd w:val="clear" w:color="auto" w:fill="FFFFFF"/>
            <w:vAlign w:val="center"/>
          </w:tcPr>
          <w:p w14:paraId="4E6F4464">
            <w:pPr>
              <w:rPr>
                <w:color w:val="000000" w:themeColor="text1"/>
                <w:szCs w:val="21"/>
                <w14:textFill>
                  <w14:solidFill>
                    <w14:schemeClr w14:val="tx1"/>
                  </w14:solidFill>
                </w14:textFill>
              </w:rPr>
            </w:pPr>
          </w:p>
        </w:tc>
        <w:tc>
          <w:tcPr>
            <w:tcW w:w="643" w:type="dxa"/>
            <w:vMerge w:val="continue"/>
            <w:tcBorders>
              <w:left w:val="single" w:color="auto" w:sz="4" w:space="0"/>
            </w:tcBorders>
            <w:shd w:val="clear" w:color="auto" w:fill="FFFFFF"/>
          </w:tcPr>
          <w:p w14:paraId="1D9F8407">
            <w:pPr>
              <w:rPr>
                <w:color w:val="000000" w:themeColor="text1"/>
                <w:szCs w:val="21"/>
                <w14:textFill>
                  <w14:solidFill>
                    <w14:schemeClr w14:val="tx1"/>
                  </w14:solidFill>
                </w14:textFill>
              </w:rPr>
            </w:pPr>
          </w:p>
        </w:tc>
        <w:tc>
          <w:tcPr>
            <w:tcW w:w="648" w:type="dxa"/>
            <w:vMerge w:val="continue"/>
            <w:tcBorders>
              <w:left w:val="single" w:color="auto" w:sz="4" w:space="0"/>
            </w:tcBorders>
            <w:shd w:val="clear" w:color="auto" w:fill="FFFFFF"/>
          </w:tcPr>
          <w:p w14:paraId="0B98AFE7">
            <w:pPr>
              <w:rPr>
                <w:color w:val="000000" w:themeColor="text1"/>
                <w:szCs w:val="21"/>
                <w14:textFill>
                  <w14:solidFill>
                    <w14:schemeClr w14:val="tx1"/>
                  </w14:solidFill>
                </w14:textFill>
              </w:rPr>
            </w:pPr>
          </w:p>
        </w:tc>
        <w:tc>
          <w:tcPr>
            <w:tcW w:w="643" w:type="dxa"/>
            <w:vMerge w:val="continue"/>
            <w:tcBorders>
              <w:left w:val="single" w:color="auto" w:sz="4" w:space="0"/>
            </w:tcBorders>
            <w:shd w:val="clear" w:color="auto" w:fill="FFFFFF"/>
          </w:tcPr>
          <w:p w14:paraId="7BA0DC99">
            <w:pPr>
              <w:rPr>
                <w:color w:val="000000" w:themeColor="text1"/>
                <w:szCs w:val="21"/>
                <w14:textFill>
                  <w14:solidFill>
                    <w14:schemeClr w14:val="tx1"/>
                  </w14:solidFill>
                </w14:textFill>
              </w:rPr>
            </w:pPr>
          </w:p>
        </w:tc>
        <w:tc>
          <w:tcPr>
            <w:tcW w:w="648" w:type="dxa"/>
            <w:vMerge w:val="continue"/>
            <w:tcBorders>
              <w:left w:val="single" w:color="auto" w:sz="4" w:space="0"/>
            </w:tcBorders>
            <w:shd w:val="clear" w:color="auto" w:fill="FFFFFF"/>
          </w:tcPr>
          <w:p w14:paraId="653BD5D0">
            <w:pPr>
              <w:rPr>
                <w:color w:val="000000" w:themeColor="text1"/>
                <w:szCs w:val="21"/>
                <w14:textFill>
                  <w14:solidFill>
                    <w14:schemeClr w14:val="tx1"/>
                  </w14:solidFill>
                </w14:textFill>
              </w:rPr>
            </w:pPr>
          </w:p>
        </w:tc>
        <w:tc>
          <w:tcPr>
            <w:tcW w:w="648" w:type="dxa"/>
            <w:vMerge w:val="continue"/>
            <w:tcBorders>
              <w:left w:val="single" w:color="auto" w:sz="4" w:space="0"/>
            </w:tcBorders>
            <w:shd w:val="clear" w:color="auto" w:fill="FFFFFF"/>
          </w:tcPr>
          <w:p w14:paraId="43866CB2">
            <w:pPr>
              <w:rPr>
                <w:color w:val="000000" w:themeColor="text1"/>
                <w:szCs w:val="21"/>
                <w14:textFill>
                  <w14:solidFill>
                    <w14:schemeClr w14:val="tx1"/>
                  </w14:solidFill>
                </w14:textFill>
              </w:rPr>
            </w:pPr>
          </w:p>
        </w:tc>
        <w:tc>
          <w:tcPr>
            <w:tcW w:w="1133" w:type="dxa"/>
            <w:tcBorders>
              <w:top w:val="single" w:color="auto" w:sz="4" w:space="0"/>
              <w:left w:val="single" w:color="auto" w:sz="4" w:space="0"/>
            </w:tcBorders>
            <w:shd w:val="clear" w:color="auto" w:fill="FFFFFF"/>
            <w:vAlign w:val="center"/>
          </w:tcPr>
          <w:p w14:paraId="1704C43B">
            <w:pPr>
              <w:pStyle w:val="170"/>
              <w:spacing w:line="240" w:lineRule="auto"/>
              <w:ind w:firstLine="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人数</w:t>
            </w:r>
          </w:p>
        </w:tc>
        <w:tc>
          <w:tcPr>
            <w:tcW w:w="1142" w:type="dxa"/>
            <w:tcBorders>
              <w:top w:val="single" w:color="auto" w:sz="4" w:space="0"/>
              <w:left w:val="single" w:color="auto" w:sz="4" w:space="0"/>
              <w:right w:val="single" w:color="auto" w:sz="4" w:space="0"/>
            </w:tcBorders>
            <w:shd w:val="clear" w:color="auto" w:fill="FFFFFF"/>
            <w:vAlign w:val="center"/>
          </w:tcPr>
          <w:p w14:paraId="2CE8BD90">
            <w:pPr>
              <w:pStyle w:val="170"/>
              <w:spacing w:line="240" w:lineRule="auto"/>
              <w:ind w:firstLine="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人工工日数</w:t>
            </w:r>
          </w:p>
        </w:tc>
      </w:tr>
      <w:tr w14:paraId="5C25D41D">
        <w:tblPrEx>
          <w:tblCellMar>
            <w:top w:w="0" w:type="dxa"/>
            <w:left w:w="10" w:type="dxa"/>
            <w:bottom w:w="0" w:type="dxa"/>
            <w:right w:w="10" w:type="dxa"/>
          </w:tblCellMar>
        </w:tblPrEx>
        <w:trPr>
          <w:trHeight w:val="566" w:hRule="exact"/>
          <w:jc w:val="center"/>
        </w:trPr>
        <w:tc>
          <w:tcPr>
            <w:tcW w:w="1426" w:type="dxa"/>
            <w:vMerge w:val="restart"/>
            <w:tcBorders>
              <w:top w:val="single" w:color="auto" w:sz="4" w:space="0"/>
              <w:left w:val="single" w:color="auto" w:sz="4" w:space="0"/>
            </w:tcBorders>
            <w:shd w:val="clear" w:color="auto" w:fill="FFFFFF"/>
            <w:vAlign w:val="center"/>
          </w:tcPr>
          <w:p w14:paraId="296804C9">
            <w:pPr>
              <w:pStyle w:val="170"/>
              <w:spacing w:line="240" w:lineRule="auto"/>
              <w:ind w:left="1120" w:firstLine="0"/>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年</w:t>
            </w:r>
          </w:p>
        </w:tc>
        <w:tc>
          <w:tcPr>
            <w:tcW w:w="1421" w:type="dxa"/>
            <w:tcBorders>
              <w:top w:val="single" w:color="auto" w:sz="4" w:space="0"/>
              <w:left w:val="single" w:color="auto" w:sz="4" w:space="0"/>
            </w:tcBorders>
            <w:shd w:val="clear" w:color="auto" w:fill="FFFFFF"/>
            <w:vAlign w:val="center"/>
          </w:tcPr>
          <w:p w14:paraId="168C5A94">
            <w:pPr>
              <w:pStyle w:val="170"/>
              <w:spacing w:line="240" w:lineRule="auto"/>
              <w:ind w:left="1120" w:firstLine="0"/>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月</w:t>
            </w:r>
          </w:p>
        </w:tc>
        <w:tc>
          <w:tcPr>
            <w:tcW w:w="643" w:type="dxa"/>
            <w:tcBorders>
              <w:top w:val="single" w:color="auto" w:sz="4" w:space="0"/>
              <w:left w:val="single" w:color="auto" w:sz="4" w:space="0"/>
            </w:tcBorders>
            <w:shd w:val="clear" w:color="auto" w:fill="FFFFFF"/>
          </w:tcPr>
          <w:p w14:paraId="217BA527">
            <w:pPr>
              <w:rPr>
                <w:color w:val="000000" w:themeColor="text1"/>
                <w:szCs w:val="21"/>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1F7B844A">
            <w:pPr>
              <w:rPr>
                <w:color w:val="000000" w:themeColor="text1"/>
                <w:szCs w:val="21"/>
                <w14:textFill>
                  <w14:solidFill>
                    <w14:schemeClr w14:val="tx1"/>
                  </w14:solidFill>
                </w14:textFill>
              </w:rPr>
            </w:pPr>
          </w:p>
        </w:tc>
        <w:tc>
          <w:tcPr>
            <w:tcW w:w="643" w:type="dxa"/>
            <w:tcBorders>
              <w:top w:val="single" w:color="auto" w:sz="4" w:space="0"/>
              <w:left w:val="single" w:color="auto" w:sz="4" w:space="0"/>
            </w:tcBorders>
            <w:shd w:val="clear" w:color="auto" w:fill="FFFFFF"/>
          </w:tcPr>
          <w:p w14:paraId="608ECA6C">
            <w:pPr>
              <w:rPr>
                <w:color w:val="000000" w:themeColor="text1"/>
                <w:szCs w:val="21"/>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60F86C45">
            <w:pPr>
              <w:rPr>
                <w:color w:val="000000" w:themeColor="text1"/>
                <w:szCs w:val="21"/>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355E8782">
            <w:pPr>
              <w:rPr>
                <w:color w:val="000000" w:themeColor="text1"/>
                <w:szCs w:val="21"/>
                <w14:textFill>
                  <w14:solidFill>
                    <w14:schemeClr w14:val="tx1"/>
                  </w14:solidFill>
                </w14:textFill>
              </w:rPr>
            </w:pPr>
          </w:p>
        </w:tc>
        <w:tc>
          <w:tcPr>
            <w:tcW w:w="1133" w:type="dxa"/>
            <w:tcBorders>
              <w:top w:val="single" w:color="auto" w:sz="4" w:space="0"/>
              <w:left w:val="single" w:color="auto" w:sz="4" w:space="0"/>
            </w:tcBorders>
            <w:shd w:val="clear" w:color="auto" w:fill="FFFFFF"/>
          </w:tcPr>
          <w:p w14:paraId="0681440C">
            <w:pPr>
              <w:rPr>
                <w:color w:val="000000" w:themeColor="text1"/>
                <w:szCs w:val="21"/>
                <w14:textFill>
                  <w14:solidFill>
                    <w14:schemeClr w14:val="tx1"/>
                  </w14:solidFill>
                </w14:textFill>
              </w:rPr>
            </w:pPr>
          </w:p>
        </w:tc>
        <w:tc>
          <w:tcPr>
            <w:tcW w:w="1142" w:type="dxa"/>
            <w:tcBorders>
              <w:top w:val="single" w:color="auto" w:sz="4" w:space="0"/>
              <w:left w:val="single" w:color="auto" w:sz="4" w:space="0"/>
              <w:right w:val="single" w:color="auto" w:sz="4" w:space="0"/>
            </w:tcBorders>
            <w:shd w:val="clear" w:color="auto" w:fill="FFFFFF"/>
            <w:vAlign w:val="center"/>
          </w:tcPr>
          <w:p w14:paraId="281C2E38">
            <w:pPr>
              <w:jc w:val="center"/>
              <w:rPr>
                <w:color w:val="000000" w:themeColor="text1"/>
                <w:szCs w:val="21"/>
                <w14:textFill>
                  <w14:solidFill>
                    <w14:schemeClr w14:val="tx1"/>
                  </w14:solidFill>
                </w14:textFill>
              </w:rPr>
            </w:pPr>
          </w:p>
        </w:tc>
      </w:tr>
      <w:tr w14:paraId="3A0C407C">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14:paraId="32473819">
            <w:pPr>
              <w:rPr>
                <w:color w:val="000000" w:themeColor="text1"/>
                <w:szCs w:val="21"/>
                <w14:textFill>
                  <w14:solidFill>
                    <w14:schemeClr w14:val="tx1"/>
                  </w14:solidFill>
                </w14:textFill>
              </w:rPr>
            </w:pPr>
          </w:p>
        </w:tc>
        <w:tc>
          <w:tcPr>
            <w:tcW w:w="1421" w:type="dxa"/>
            <w:tcBorders>
              <w:top w:val="single" w:color="auto" w:sz="4" w:space="0"/>
              <w:left w:val="single" w:color="auto" w:sz="4" w:space="0"/>
            </w:tcBorders>
            <w:shd w:val="clear" w:color="auto" w:fill="FFFFFF"/>
            <w:vAlign w:val="center"/>
          </w:tcPr>
          <w:p w14:paraId="713FEF92">
            <w:pPr>
              <w:pStyle w:val="170"/>
              <w:spacing w:line="240" w:lineRule="auto"/>
              <w:ind w:left="1120" w:firstLine="0"/>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月</w:t>
            </w:r>
          </w:p>
        </w:tc>
        <w:tc>
          <w:tcPr>
            <w:tcW w:w="643" w:type="dxa"/>
            <w:tcBorders>
              <w:top w:val="single" w:color="auto" w:sz="4" w:space="0"/>
              <w:left w:val="single" w:color="auto" w:sz="4" w:space="0"/>
            </w:tcBorders>
            <w:shd w:val="clear" w:color="auto" w:fill="FFFFFF"/>
          </w:tcPr>
          <w:p w14:paraId="3CD6A1BC">
            <w:pPr>
              <w:rPr>
                <w:color w:val="000000" w:themeColor="text1"/>
                <w:szCs w:val="21"/>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11078024">
            <w:pPr>
              <w:rPr>
                <w:color w:val="000000" w:themeColor="text1"/>
                <w:szCs w:val="21"/>
                <w14:textFill>
                  <w14:solidFill>
                    <w14:schemeClr w14:val="tx1"/>
                  </w14:solidFill>
                </w14:textFill>
              </w:rPr>
            </w:pPr>
          </w:p>
        </w:tc>
        <w:tc>
          <w:tcPr>
            <w:tcW w:w="643" w:type="dxa"/>
            <w:tcBorders>
              <w:top w:val="single" w:color="auto" w:sz="4" w:space="0"/>
              <w:left w:val="single" w:color="auto" w:sz="4" w:space="0"/>
            </w:tcBorders>
            <w:shd w:val="clear" w:color="auto" w:fill="FFFFFF"/>
          </w:tcPr>
          <w:p w14:paraId="67CBAC8F">
            <w:pPr>
              <w:rPr>
                <w:color w:val="000000" w:themeColor="text1"/>
                <w:szCs w:val="21"/>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0BA7CEBB">
            <w:pPr>
              <w:rPr>
                <w:color w:val="000000" w:themeColor="text1"/>
                <w:szCs w:val="21"/>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3FB29B2C">
            <w:pPr>
              <w:rPr>
                <w:color w:val="000000" w:themeColor="text1"/>
                <w:szCs w:val="21"/>
                <w14:textFill>
                  <w14:solidFill>
                    <w14:schemeClr w14:val="tx1"/>
                  </w14:solidFill>
                </w14:textFill>
              </w:rPr>
            </w:pPr>
          </w:p>
        </w:tc>
        <w:tc>
          <w:tcPr>
            <w:tcW w:w="1133" w:type="dxa"/>
            <w:tcBorders>
              <w:top w:val="single" w:color="auto" w:sz="4" w:space="0"/>
              <w:left w:val="single" w:color="auto" w:sz="4" w:space="0"/>
            </w:tcBorders>
            <w:shd w:val="clear" w:color="auto" w:fill="FFFFFF"/>
          </w:tcPr>
          <w:p w14:paraId="41F7CC83">
            <w:pPr>
              <w:rPr>
                <w:color w:val="000000" w:themeColor="text1"/>
                <w:szCs w:val="21"/>
                <w14:textFill>
                  <w14:solidFill>
                    <w14:schemeClr w14:val="tx1"/>
                  </w14:solidFill>
                </w14:textFill>
              </w:rPr>
            </w:pPr>
          </w:p>
        </w:tc>
        <w:tc>
          <w:tcPr>
            <w:tcW w:w="1142" w:type="dxa"/>
            <w:tcBorders>
              <w:top w:val="single" w:color="auto" w:sz="4" w:space="0"/>
              <w:left w:val="single" w:color="auto" w:sz="4" w:space="0"/>
              <w:right w:val="single" w:color="auto" w:sz="4" w:space="0"/>
            </w:tcBorders>
            <w:shd w:val="clear" w:color="auto" w:fill="FFFFFF"/>
            <w:vAlign w:val="center"/>
          </w:tcPr>
          <w:p w14:paraId="5A6D9C26">
            <w:pPr>
              <w:jc w:val="center"/>
              <w:rPr>
                <w:color w:val="000000" w:themeColor="text1"/>
                <w:szCs w:val="21"/>
                <w14:textFill>
                  <w14:solidFill>
                    <w14:schemeClr w14:val="tx1"/>
                  </w14:solidFill>
                </w14:textFill>
              </w:rPr>
            </w:pPr>
          </w:p>
        </w:tc>
      </w:tr>
      <w:tr w14:paraId="154D9BF0">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14:paraId="0312B75B">
            <w:pPr>
              <w:rPr>
                <w:color w:val="000000" w:themeColor="text1"/>
                <w:szCs w:val="21"/>
                <w14:textFill>
                  <w14:solidFill>
                    <w14:schemeClr w14:val="tx1"/>
                  </w14:solidFill>
                </w14:textFill>
              </w:rPr>
            </w:pPr>
          </w:p>
        </w:tc>
        <w:tc>
          <w:tcPr>
            <w:tcW w:w="1421" w:type="dxa"/>
            <w:tcBorders>
              <w:top w:val="single" w:color="auto" w:sz="4" w:space="0"/>
              <w:left w:val="single" w:color="auto" w:sz="4" w:space="0"/>
            </w:tcBorders>
            <w:shd w:val="clear" w:color="auto" w:fill="FFFFFF"/>
            <w:vAlign w:val="center"/>
          </w:tcPr>
          <w:p w14:paraId="0010DD87">
            <w:pPr>
              <w:pStyle w:val="170"/>
              <w:spacing w:line="240" w:lineRule="auto"/>
              <w:ind w:left="1120" w:firstLine="0"/>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月</w:t>
            </w:r>
          </w:p>
        </w:tc>
        <w:tc>
          <w:tcPr>
            <w:tcW w:w="643" w:type="dxa"/>
            <w:tcBorders>
              <w:top w:val="single" w:color="auto" w:sz="4" w:space="0"/>
              <w:left w:val="single" w:color="auto" w:sz="4" w:space="0"/>
            </w:tcBorders>
            <w:shd w:val="clear" w:color="auto" w:fill="FFFFFF"/>
          </w:tcPr>
          <w:p w14:paraId="220F31C1">
            <w:pPr>
              <w:rPr>
                <w:color w:val="000000" w:themeColor="text1"/>
                <w:szCs w:val="21"/>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3BF47BF2">
            <w:pPr>
              <w:rPr>
                <w:color w:val="000000" w:themeColor="text1"/>
                <w:szCs w:val="21"/>
                <w14:textFill>
                  <w14:solidFill>
                    <w14:schemeClr w14:val="tx1"/>
                  </w14:solidFill>
                </w14:textFill>
              </w:rPr>
            </w:pPr>
          </w:p>
        </w:tc>
        <w:tc>
          <w:tcPr>
            <w:tcW w:w="643" w:type="dxa"/>
            <w:tcBorders>
              <w:top w:val="single" w:color="auto" w:sz="4" w:space="0"/>
              <w:left w:val="single" w:color="auto" w:sz="4" w:space="0"/>
            </w:tcBorders>
            <w:shd w:val="clear" w:color="auto" w:fill="FFFFFF"/>
          </w:tcPr>
          <w:p w14:paraId="2D43BCAF">
            <w:pPr>
              <w:rPr>
                <w:color w:val="000000" w:themeColor="text1"/>
                <w:szCs w:val="21"/>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1AAA4591">
            <w:pPr>
              <w:rPr>
                <w:color w:val="000000" w:themeColor="text1"/>
                <w:szCs w:val="21"/>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113B83CD">
            <w:pPr>
              <w:rPr>
                <w:color w:val="000000" w:themeColor="text1"/>
                <w:szCs w:val="21"/>
                <w14:textFill>
                  <w14:solidFill>
                    <w14:schemeClr w14:val="tx1"/>
                  </w14:solidFill>
                </w14:textFill>
              </w:rPr>
            </w:pPr>
          </w:p>
        </w:tc>
        <w:tc>
          <w:tcPr>
            <w:tcW w:w="1133" w:type="dxa"/>
            <w:tcBorders>
              <w:top w:val="single" w:color="auto" w:sz="4" w:space="0"/>
              <w:left w:val="single" w:color="auto" w:sz="4" w:space="0"/>
            </w:tcBorders>
            <w:shd w:val="clear" w:color="auto" w:fill="FFFFFF"/>
          </w:tcPr>
          <w:p w14:paraId="333C04D3">
            <w:pPr>
              <w:rPr>
                <w:color w:val="000000" w:themeColor="text1"/>
                <w:szCs w:val="21"/>
                <w14:textFill>
                  <w14:solidFill>
                    <w14:schemeClr w14:val="tx1"/>
                  </w14:solidFill>
                </w14:textFill>
              </w:rPr>
            </w:pPr>
          </w:p>
        </w:tc>
        <w:tc>
          <w:tcPr>
            <w:tcW w:w="1142" w:type="dxa"/>
            <w:tcBorders>
              <w:top w:val="single" w:color="auto" w:sz="4" w:space="0"/>
              <w:left w:val="single" w:color="auto" w:sz="4" w:space="0"/>
              <w:right w:val="single" w:color="auto" w:sz="4" w:space="0"/>
            </w:tcBorders>
            <w:shd w:val="clear" w:color="auto" w:fill="FFFFFF"/>
          </w:tcPr>
          <w:p w14:paraId="2091D2B8">
            <w:pPr>
              <w:rPr>
                <w:color w:val="000000" w:themeColor="text1"/>
                <w:szCs w:val="21"/>
                <w14:textFill>
                  <w14:solidFill>
                    <w14:schemeClr w14:val="tx1"/>
                  </w14:solidFill>
                </w14:textFill>
              </w:rPr>
            </w:pPr>
          </w:p>
        </w:tc>
      </w:tr>
      <w:tr w14:paraId="4438366C">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14:paraId="5D63F76A">
            <w:pPr>
              <w:rPr>
                <w:color w:val="000000" w:themeColor="text1"/>
                <w:szCs w:val="21"/>
                <w14:textFill>
                  <w14:solidFill>
                    <w14:schemeClr w14:val="tx1"/>
                  </w14:solidFill>
                </w14:textFill>
              </w:rPr>
            </w:pPr>
          </w:p>
        </w:tc>
        <w:tc>
          <w:tcPr>
            <w:tcW w:w="1421" w:type="dxa"/>
            <w:tcBorders>
              <w:top w:val="single" w:color="auto" w:sz="4" w:space="0"/>
              <w:left w:val="single" w:color="auto" w:sz="4" w:space="0"/>
            </w:tcBorders>
            <w:shd w:val="clear" w:color="auto" w:fill="FFFFFF"/>
            <w:vAlign w:val="center"/>
          </w:tcPr>
          <w:p w14:paraId="5F17844F">
            <w:pPr>
              <w:pStyle w:val="170"/>
              <w:spacing w:line="240" w:lineRule="auto"/>
              <w:ind w:left="1120" w:firstLine="0"/>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月</w:t>
            </w:r>
          </w:p>
        </w:tc>
        <w:tc>
          <w:tcPr>
            <w:tcW w:w="643" w:type="dxa"/>
            <w:tcBorders>
              <w:top w:val="single" w:color="auto" w:sz="4" w:space="0"/>
              <w:left w:val="single" w:color="auto" w:sz="4" w:space="0"/>
            </w:tcBorders>
            <w:shd w:val="clear" w:color="auto" w:fill="FFFFFF"/>
          </w:tcPr>
          <w:p w14:paraId="243BACA2">
            <w:pPr>
              <w:rPr>
                <w:color w:val="000000" w:themeColor="text1"/>
                <w:szCs w:val="21"/>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205A85D7">
            <w:pPr>
              <w:rPr>
                <w:color w:val="000000" w:themeColor="text1"/>
                <w:szCs w:val="21"/>
                <w14:textFill>
                  <w14:solidFill>
                    <w14:schemeClr w14:val="tx1"/>
                  </w14:solidFill>
                </w14:textFill>
              </w:rPr>
            </w:pPr>
          </w:p>
        </w:tc>
        <w:tc>
          <w:tcPr>
            <w:tcW w:w="643" w:type="dxa"/>
            <w:tcBorders>
              <w:top w:val="single" w:color="auto" w:sz="4" w:space="0"/>
              <w:left w:val="single" w:color="auto" w:sz="4" w:space="0"/>
            </w:tcBorders>
            <w:shd w:val="clear" w:color="auto" w:fill="FFFFFF"/>
          </w:tcPr>
          <w:p w14:paraId="4BCD4B6B">
            <w:pPr>
              <w:rPr>
                <w:color w:val="000000" w:themeColor="text1"/>
                <w:szCs w:val="21"/>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1DD31832">
            <w:pPr>
              <w:rPr>
                <w:color w:val="000000" w:themeColor="text1"/>
                <w:szCs w:val="21"/>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46540537">
            <w:pPr>
              <w:rPr>
                <w:color w:val="000000" w:themeColor="text1"/>
                <w:szCs w:val="21"/>
                <w14:textFill>
                  <w14:solidFill>
                    <w14:schemeClr w14:val="tx1"/>
                  </w14:solidFill>
                </w14:textFill>
              </w:rPr>
            </w:pPr>
          </w:p>
        </w:tc>
        <w:tc>
          <w:tcPr>
            <w:tcW w:w="1133" w:type="dxa"/>
            <w:tcBorders>
              <w:top w:val="single" w:color="auto" w:sz="4" w:space="0"/>
              <w:left w:val="single" w:color="auto" w:sz="4" w:space="0"/>
            </w:tcBorders>
            <w:shd w:val="clear" w:color="auto" w:fill="FFFFFF"/>
          </w:tcPr>
          <w:p w14:paraId="2058DAA9">
            <w:pPr>
              <w:rPr>
                <w:color w:val="000000" w:themeColor="text1"/>
                <w:szCs w:val="21"/>
                <w14:textFill>
                  <w14:solidFill>
                    <w14:schemeClr w14:val="tx1"/>
                  </w14:solidFill>
                </w14:textFill>
              </w:rPr>
            </w:pPr>
          </w:p>
        </w:tc>
        <w:tc>
          <w:tcPr>
            <w:tcW w:w="1142" w:type="dxa"/>
            <w:tcBorders>
              <w:top w:val="single" w:color="auto" w:sz="4" w:space="0"/>
              <w:left w:val="single" w:color="auto" w:sz="4" w:space="0"/>
              <w:right w:val="single" w:color="auto" w:sz="4" w:space="0"/>
            </w:tcBorders>
            <w:shd w:val="clear" w:color="auto" w:fill="FFFFFF"/>
          </w:tcPr>
          <w:p w14:paraId="0BC94A68">
            <w:pPr>
              <w:rPr>
                <w:color w:val="000000" w:themeColor="text1"/>
                <w:szCs w:val="21"/>
                <w14:textFill>
                  <w14:solidFill>
                    <w14:schemeClr w14:val="tx1"/>
                  </w14:solidFill>
                </w14:textFill>
              </w:rPr>
            </w:pPr>
          </w:p>
        </w:tc>
      </w:tr>
      <w:tr w14:paraId="11119410">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14:paraId="3B8CA161">
            <w:pPr>
              <w:rPr>
                <w:color w:val="000000" w:themeColor="text1"/>
                <w:szCs w:val="21"/>
                <w14:textFill>
                  <w14:solidFill>
                    <w14:schemeClr w14:val="tx1"/>
                  </w14:solidFill>
                </w14:textFill>
              </w:rPr>
            </w:pPr>
          </w:p>
        </w:tc>
        <w:tc>
          <w:tcPr>
            <w:tcW w:w="1421" w:type="dxa"/>
            <w:tcBorders>
              <w:top w:val="single" w:color="auto" w:sz="4" w:space="0"/>
              <w:left w:val="single" w:color="auto" w:sz="4" w:space="0"/>
            </w:tcBorders>
            <w:shd w:val="clear" w:color="auto" w:fill="FFFFFF"/>
            <w:vAlign w:val="center"/>
          </w:tcPr>
          <w:p w14:paraId="1D17DF68">
            <w:pPr>
              <w:pStyle w:val="170"/>
              <w:spacing w:line="240" w:lineRule="auto"/>
              <w:ind w:left="1120" w:firstLine="0"/>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月</w:t>
            </w:r>
          </w:p>
        </w:tc>
        <w:tc>
          <w:tcPr>
            <w:tcW w:w="643" w:type="dxa"/>
            <w:tcBorders>
              <w:top w:val="single" w:color="auto" w:sz="4" w:space="0"/>
              <w:left w:val="single" w:color="auto" w:sz="4" w:space="0"/>
            </w:tcBorders>
            <w:shd w:val="clear" w:color="auto" w:fill="FFFFFF"/>
          </w:tcPr>
          <w:p w14:paraId="37E2521A">
            <w:pPr>
              <w:rPr>
                <w:color w:val="000000" w:themeColor="text1"/>
                <w:szCs w:val="21"/>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00748791">
            <w:pPr>
              <w:rPr>
                <w:color w:val="000000" w:themeColor="text1"/>
                <w:szCs w:val="21"/>
                <w14:textFill>
                  <w14:solidFill>
                    <w14:schemeClr w14:val="tx1"/>
                  </w14:solidFill>
                </w14:textFill>
              </w:rPr>
            </w:pPr>
          </w:p>
        </w:tc>
        <w:tc>
          <w:tcPr>
            <w:tcW w:w="643" w:type="dxa"/>
            <w:tcBorders>
              <w:top w:val="single" w:color="auto" w:sz="4" w:space="0"/>
              <w:left w:val="single" w:color="auto" w:sz="4" w:space="0"/>
            </w:tcBorders>
            <w:shd w:val="clear" w:color="auto" w:fill="FFFFFF"/>
          </w:tcPr>
          <w:p w14:paraId="11816A2B">
            <w:pPr>
              <w:rPr>
                <w:color w:val="000000" w:themeColor="text1"/>
                <w:szCs w:val="21"/>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2CD2B8B5">
            <w:pPr>
              <w:rPr>
                <w:color w:val="000000" w:themeColor="text1"/>
                <w:szCs w:val="21"/>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2B04C8DE">
            <w:pPr>
              <w:rPr>
                <w:color w:val="000000" w:themeColor="text1"/>
                <w:szCs w:val="21"/>
                <w14:textFill>
                  <w14:solidFill>
                    <w14:schemeClr w14:val="tx1"/>
                  </w14:solidFill>
                </w14:textFill>
              </w:rPr>
            </w:pPr>
          </w:p>
        </w:tc>
        <w:tc>
          <w:tcPr>
            <w:tcW w:w="1133" w:type="dxa"/>
            <w:tcBorders>
              <w:top w:val="single" w:color="auto" w:sz="4" w:space="0"/>
              <w:left w:val="single" w:color="auto" w:sz="4" w:space="0"/>
            </w:tcBorders>
            <w:shd w:val="clear" w:color="auto" w:fill="FFFFFF"/>
          </w:tcPr>
          <w:p w14:paraId="719AA4F4">
            <w:pPr>
              <w:rPr>
                <w:color w:val="000000" w:themeColor="text1"/>
                <w:szCs w:val="21"/>
                <w14:textFill>
                  <w14:solidFill>
                    <w14:schemeClr w14:val="tx1"/>
                  </w14:solidFill>
                </w14:textFill>
              </w:rPr>
            </w:pPr>
          </w:p>
        </w:tc>
        <w:tc>
          <w:tcPr>
            <w:tcW w:w="1142" w:type="dxa"/>
            <w:tcBorders>
              <w:top w:val="single" w:color="auto" w:sz="4" w:space="0"/>
              <w:left w:val="single" w:color="auto" w:sz="4" w:space="0"/>
              <w:right w:val="single" w:color="auto" w:sz="4" w:space="0"/>
            </w:tcBorders>
            <w:shd w:val="clear" w:color="auto" w:fill="FFFFFF"/>
          </w:tcPr>
          <w:p w14:paraId="54B724F4">
            <w:pPr>
              <w:rPr>
                <w:color w:val="000000" w:themeColor="text1"/>
                <w:szCs w:val="21"/>
                <w14:textFill>
                  <w14:solidFill>
                    <w14:schemeClr w14:val="tx1"/>
                  </w14:solidFill>
                </w14:textFill>
              </w:rPr>
            </w:pPr>
          </w:p>
        </w:tc>
      </w:tr>
      <w:tr w14:paraId="17AB0E0F">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14:paraId="6A69E11B">
            <w:pPr>
              <w:rPr>
                <w:color w:val="000000" w:themeColor="text1"/>
                <w:szCs w:val="21"/>
                <w14:textFill>
                  <w14:solidFill>
                    <w14:schemeClr w14:val="tx1"/>
                  </w14:solidFill>
                </w14:textFill>
              </w:rPr>
            </w:pPr>
          </w:p>
        </w:tc>
        <w:tc>
          <w:tcPr>
            <w:tcW w:w="1421" w:type="dxa"/>
            <w:tcBorders>
              <w:top w:val="single" w:color="auto" w:sz="4" w:space="0"/>
              <w:left w:val="single" w:color="auto" w:sz="4" w:space="0"/>
            </w:tcBorders>
            <w:shd w:val="clear" w:color="auto" w:fill="FFFFFF"/>
            <w:vAlign w:val="center"/>
          </w:tcPr>
          <w:p w14:paraId="7AEDCAF5">
            <w:pPr>
              <w:pStyle w:val="170"/>
              <w:spacing w:line="240" w:lineRule="auto"/>
              <w:ind w:left="1120" w:firstLine="0"/>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月</w:t>
            </w:r>
          </w:p>
        </w:tc>
        <w:tc>
          <w:tcPr>
            <w:tcW w:w="643" w:type="dxa"/>
            <w:tcBorders>
              <w:top w:val="single" w:color="auto" w:sz="4" w:space="0"/>
              <w:left w:val="single" w:color="auto" w:sz="4" w:space="0"/>
            </w:tcBorders>
            <w:shd w:val="clear" w:color="auto" w:fill="FFFFFF"/>
          </w:tcPr>
          <w:p w14:paraId="0F900667">
            <w:pPr>
              <w:rPr>
                <w:color w:val="000000" w:themeColor="text1"/>
                <w:szCs w:val="21"/>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23525863">
            <w:pPr>
              <w:rPr>
                <w:color w:val="000000" w:themeColor="text1"/>
                <w:szCs w:val="21"/>
                <w14:textFill>
                  <w14:solidFill>
                    <w14:schemeClr w14:val="tx1"/>
                  </w14:solidFill>
                </w14:textFill>
              </w:rPr>
            </w:pPr>
          </w:p>
        </w:tc>
        <w:tc>
          <w:tcPr>
            <w:tcW w:w="643" w:type="dxa"/>
            <w:tcBorders>
              <w:top w:val="single" w:color="auto" w:sz="4" w:space="0"/>
              <w:left w:val="single" w:color="auto" w:sz="4" w:space="0"/>
            </w:tcBorders>
            <w:shd w:val="clear" w:color="auto" w:fill="FFFFFF"/>
          </w:tcPr>
          <w:p w14:paraId="2915A5EF">
            <w:pPr>
              <w:rPr>
                <w:color w:val="000000" w:themeColor="text1"/>
                <w:szCs w:val="21"/>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3E8B7EBE">
            <w:pPr>
              <w:rPr>
                <w:color w:val="000000" w:themeColor="text1"/>
                <w:szCs w:val="21"/>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088A0C5A">
            <w:pPr>
              <w:rPr>
                <w:color w:val="000000" w:themeColor="text1"/>
                <w:szCs w:val="21"/>
                <w14:textFill>
                  <w14:solidFill>
                    <w14:schemeClr w14:val="tx1"/>
                  </w14:solidFill>
                </w14:textFill>
              </w:rPr>
            </w:pPr>
          </w:p>
        </w:tc>
        <w:tc>
          <w:tcPr>
            <w:tcW w:w="1133" w:type="dxa"/>
            <w:tcBorders>
              <w:top w:val="single" w:color="auto" w:sz="4" w:space="0"/>
              <w:left w:val="single" w:color="auto" w:sz="4" w:space="0"/>
            </w:tcBorders>
            <w:shd w:val="clear" w:color="auto" w:fill="FFFFFF"/>
          </w:tcPr>
          <w:p w14:paraId="33089D8E">
            <w:pPr>
              <w:rPr>
                <w:color w:val="000000" w:themeColor="text1"/>
                <w:szCs w:val="21"/>
                <w14:textFill>
                  <w14:solidFill>
                    <w14:schemeClr w14:val="tx1"/>
                  </w14:solidFill>
                </w14:textFill>
              </w:rPr>
            </w:pPr>
          </w:p>
        </w:tc>
        <w:tc>
          <w:tcPr>
            <w:tcW w:w="1142" w:type="dxa"/>
            <w:tcBorders>
              <w:top w:val="single" w:color="auto" w:sz="4" w:space="0"/>
              <w:left w:val="single" w:color="auto" w:sz="4" w:space="0"/>
              <w:right w:val="single" w:color="auto" w:sz="4" w:space="0"/>
            </w:tcBorders>
            <w:shd w:val="clear" w:color="auto" w:fill="FFFFFF"/>
          </w:tcPr>
          <w:p w14:paraId="6C9127A6">
            <w:pPr>
              <w:rPr>
                <w:color w:val="000000" w:themeColor="text1"/>
                <w:szCs w:val="21"/>
                <w14:textFill>
                  <w14:solidFill>
                    <w14:schemeClr w14:val="tx1"/>
                  </w14:solidFill>
                </w14:textFill>
              </w:rPr>
            </w:pPr>
          </w:p>
        </w:tc>
      </w:tr>
      <w:tr w14:paraId="04A9C826">
        <w:tblPrEx>
          <w:tblCellMar>
            <w:top w:w="0" w:type="dxa"/>
            <w:left w:w="10" w:type="dxa"/>
            <w:bottom w:w="0" w:type="dxa"/>
            <w:right w:w="10" w:type="dxa"/>
          </w:tblCellMar>
        </w:tblPrEx>
        <w:trPr>
          <w:trHeight w:val="571" w:hRule="exact"/>
          <w:jc w:val="center"/>
        </w:trPr>
        <w:tc>
          <w:tcPr>
            <w:tcW w:w="1426" w:type="dxa"/>
            <w:vMerge w:val="continue"/>
            <w:tcBorders>
              <w:left w:val="single" w:color="auto" w:sz="4" w:space="0"/>
            </w:tcBorders>
            <w:shd w:val="clear" w:color="auto" w:fill="FFFFFF"/>
            <w:vAlign w:val="center"/>
          </w:tcPr>
          <w:p w14:paraId="18470794">
            <w:pPr>
              <w:rPr>
                <w:color w:val="000000" w:themeColor="text1"/>
                <w:szCs w:val="21"/>
                <w14:textFill>
                  <w14:solidFill>
                    <w14:schemeClr w14:val="tx1"/>
                  </w14:solidFill>
                </w14:textFill>
              </w:rPr>
            </w:pPr>
          </w:p>
        </w:tc>
        <w:tc>
          <w:tcPr>
            <w:tcW w:w="1421" w:type="dxa"/>
            <w:tcBorders>
              <w:top w:val="single" w:color="auto" w:sz="4" w:space="0"/>
              <w:left w:val="single" w:color="auto" w:sz="4" w:space="0"/>
            </w:tcBorders>
            <w:shd w:val="clear" w:color="auto" w:fill="FFFFFF"/>
            <w:vAlign w:val="center"/>
          </w:tcPr>
          <w:p w14:paraId="77FA8018">
            <w:pPr>
              <w:pStyle w:val="170"/>
              <w:tabs>
                <w:tab w:val="left" w:leader="dot" w:pos="326"/>
              </w:tabs>
              <w:spacing w:line="240" w:lineRule="auto"/>
              <w:ind w:firstLine="0"/>
              <w:jc w:val="right"/>
              <w:rPr>
                <w:rFonts w:hint="eastAsia"/>
                <w:color w:val="000000" w:themeColor="text1"/>
                <w:sz w:val="21"/>
                <w:szCs w:val="21"/>
                <w14:textFill>
                  <w14:solidFill>
                    <w14:schemeClr w14:val="tx1"/>
                  </w14:solidFill>
                </w14:textFill>
              </w:rPr>
            </w:pPr>
            <w:r>
              <w:rPr>
                <w:rFonts w:ascii="Arial" w:hAnsi="Arial" w:eastAsia="Arial" w:cs="Arial"/>
                <w:color w:val="000000" w:themeColor="text1"/>
                <w:sz w:val="21"/>
                <w:szCs w:val="21"/>
                <w:lang w:val="en-US" w:eastAsia="en-US" w:bidi="en-US"/>
                <w14:textFill>
                  <w14:solidFill>
                    <w14:schemeClr w14:val="tx1"/>
                  </w14:solidFill>
                </w14:textFill>
              </w:rPr>
              <w:tab/>
            </w:r>
          </w:p>
        </w:tc>
        <w:tc>
          <w:tcPr>
            <w:tcW w:w="643" w:type="dxa"/>
            <w:tcBorders>
              <w:top w:val="single" w:color="auto" w:sz="4" w:space="0"/>
              <w:left w:val="single" w:color="auto" w:sz="4" w:space="0"/>
            </w:tcBorders>
            <w:shd w:val="clear" w:color="auto" w:fill="FFFFFF"/>
          </w:tcPr>
          <w:p w14:paraId="601115EC">
            <w:pPr>
              <w:rPr>
                <w:color w:val="000000" w:themeColor="text1"/>
                <w:szCs w:val="21"/>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0A82ECA8">
            <w:pPr>
              <w:rPr>
                <w:color w:val="000000" w:themeColor="text1"/>
                <w:szCs w:val="21"/>
                <w14:textFill>
                  <w14:solidFill>
                    <w14:schemeClr w14:val="tx1"/>
                  </w14:solidFill>
                </w14:textFill>
              </w:rPr>
            </w:pPr>
          </w:p>
        </w:tc>
        <w:tc>
          <w:tcPr>
            <w:tcW w:w="643" w:type="dxa"/>
            <w:tcBorders>
              <w:top w:val="single" w:color="auto" w:sz="4" w:space="0"/>
              <w:left w:val="single" w:color="auto" w:sz="4" w:space="0"/>
            </w:tcBorders>
            <w:shd w:val="clear" w:color="auto" w:fill="FFFFFF"/>
          </w:tcPr>
          <w:p w14:paraId="5BBDAE6A">
            <w:pPr>
              <w:rPr>
                <w:color w:val="000000" w:themeColor="text1"/>
                <w:szCs w:val="21"/>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16D8F9FE">
            <w:pPr>
              <w:rPr>
                <w:color w:val="000000" w:themeColor="text1"/>
                <w:szCs w:val="21"/>
                <w14:textFill>
                  <w14:solidFill>
                    <w14:schemeClr w14:val="tx1"/>
                  </w14:solidFill>
                </w14:textFill>
              </w:rPr>
            </w:pPr>
          </w:p>
        </w:tc>
        <w:tc>
          <w:tcPr>
            <w:tcW w:w="648" w:type="dxa"/>
            <w:tcBorders>
              <w:top w:val="single" w:color="auto" w:sz="4" w:space="0"/>
              <w:left w:val="single" w:color="auto" w:sz="4" w:space="0"/>
            </w:tcBorders>
            <w:shd w:val="clear" w:color="auto" w:fill="FFFFFF"/>
          </w:tcPr>
          <w:p w14:paraId="1CFB44D1">
            <w:pPr>
              <w:rPr>
                <w:color w:val="000000" w:themeColor="text1"/>
                <w:szCs w:val="21"/>
                <w14:textFill>
                  <w14:solidFill>
                    <w14:schemeClr w14:val="tx1"/>
                  </w14:solidFill>
                </w14:textFill>
              </w:rPr>
            </w:pPr>
          </w:p>
        </w:tc>
        <w:tc>
          <w:tcPr>
            <w:tcW w:w="1133" w:type="dxa"/>
            <w:tcBorders>
              <w:top w:val="single" w:color="auto" w:sz="4" w:space="0"/>
              <w:left w:val="single" w:color="auto" w:sz="4" w:space="0"/>
            </w:tcBorders>
            <w:shd w:val="clear" w:color="auto" w:fill="FFFFFF"/>
          </w:tcPr>
          <w:p w14:paraId="6E8BBA99">
            <w:pPr>
              <w:rPr>
                <w:color w:val="000000" w:themeColor="text1"/>
                <w:szCs w:val="21"/>
                <w14:textFill>
                  <w14:solidFill>
                    <w14:schemeClr w14:val="tx1"/>
                  </w14:solidFill>
                </w14:textFill>
              </w:rPr>
            </w:pPr>
          </w:p>
        </w:tc>
        <w:tc>
          <w:tcPr>
            <w:tcW w:w="1142" w:type="dxa"/>
            <w:tcBorders>
              <w:top w:val="single" w:color="auto" w:sz="4" w:space="0"/>
              <w:left w:val="single" w:color="auto" w:sz="4" w:space="0"/>
              <w:right w:val="single" w:color="auto" w:sz="4" w:space="0"/>
            </w:tcBorders>
            <w:shd w:val="clear" w:color="auto" w:fill="FFFFFF"/>
          </w:tcPr>
          <w:p w14:paraId="01827406">
            <w:pPr>
              <w:rPr>
                <w:color w:val="000000" w:themeColor="text1"/>
                <w:szCs w:val="21"/>
                <w14:textFill>
                  <w14:solidFill>
                    <w14:schemeClr w14:val="tx1"/>
                  </w14:solidFill>
                </w14:textFill>
              </w:rPr>
            </w:pPr>
          </w:p>
        </w:tc>
      </w:tr>
      <w:tr w14:paraId="3B80A795">
        <w:tblPrEx>
          <w:tblCellMar>
            <w:top w:w="0" w:type="dxa"/>
            <w:left w:w="10" w:type="dxa"/>
            <w:bottom w:w="0" w:type="dxa"/>
            <w:right w:w="10" w:type="dxa"/>
          </w:tblCellMar>
        </w:tblPrEx>
        <w:trPr>
          <w:trHeight w:val="576" w:hRule="exact"/>
          <w:jc w:val="center"/>
        </w:trPr>
        <w:tc>
          <w:tcPr>
            <w:tcW w:w="6077" w:type="dxa"/>
            <w:gridSpan w:val="7"/>
            <w:tcBorders>
              <w:top w:val="single" w:color="auto" w:sz="4" w:space="0"/>
              <w:left w:val="single" w:color="auto" w:sz="4" w:space="0"/>
              <w:bottom w:val="single" w:color="auto" w:sz="4" w:space="0"/>
            </w:tcBorders>
            <w:shd w:val="clear" w:color="auto" w:fill="FFFFFF"/>
            <w:vAlign w:val="center"/>
          </w:tcPr>
          <w:p w14:paraId="0070159A">
            <w:pPr>
              <w:pStyle w:val="170"/>
              <w:spacing w:line="240" w:lineRule="auto"/>
              <w:ind w:firstLine="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总 计</w:t>
            </w:r>
          </w:p>
        </w:tc>
        <w:tc>
          <w:tcPr>
            <w:tcW w:w="1133" w:type="dxa"/>
            <w:tcBorders>
              <w:top w:val="single" w:color="auto" w:sz="4" w:space="0"/>
              <w:left w:val="single" w:color="auto" w:sz="4" w:space="0"/>
              <w:bottom w:val="single" w:color="auto" w:sz="4" w:space="0"/>
            </w:tcBorders>
            <w:shd w:val="clear" w:color="auto" w:fill="FFFFFF"/>
          </w:tcPr>
          <w:p w14:paraId="66F971F8">
            <w:pPr>
              <w:rPr>
                <w:color w:val="000000" w:themeColor="text1"/>
                <w:szCs w:val="21"/>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shd w:val="clear" w:color="auto" w:fill="FFFFFF"/>
          </w:tcPr>
          <w:p w14:paraId="0A961A6E">
            <w:pPr>
              <w:rPr>
                <w:color w:val="000000" w:themeColor="text1"/>
                <w:szCs w:val="21"/>
                <w14:textFill>
                  <w14:solidFill>
                    <w14:schemeClr w14:val="tx1"/>
                  </w14:solidFill>
                </w14:textFill>
              </w:rPr>
            </w:pPr>
          </w:p>
        </w:tc>
      </w:tr>
    </w:tbl>
    <w:p w14:paraId="51A9CCC1">
      <w:pPr>
        <w:spacing w:after="299" w:line="1" w:lineRule="exact"/>
        <w:rPr>
          <w:color w:val="000000" w:themeColor="text1"/>
          <w14:textFill>
            <w14:solidFill>
              <w14:schemeClr w14:val="tx1"/>
            </w14:solidFill>
          </w14:textFill>
        </w:rPr>
      </w:pPr>
    </w:p>
    <w:p w14:paraId="7A20E8D8">
      <w:pPr>
        <w:pStyle w:val="95"/>
        <w:tabs>
          <w:tab w:val="left" w:pos="847"/>
          <w:tab w:val="left" w:leader="underscore" w:pos="850"/>
          <w:tab w:val="left" w:leader="underscore" w:pos="1906"/>
          <w:tab w:val="left" w:pos="1908"/>
          <w:tab w:val="left" w:pos="2964"/>
        </w:tabs>
        <w:spacing w:after="420" w:line="350" w:lineRule="exact"/>
        <w:ind w:firstLine="0"/>
        <w:rPr>
          <w:rFonts w:hint="eastAsia"/>
          <w:b/>
          <w:color w:val="000000" w:themeColor="text1"/>
          <w:sz w:val="28"/>
          <w:szCs w:val="28"/>
          <w14:textFill>
            <w14:solidFill>
              <w14:schemeClr w14:val="tx1"/>
            </w14:solidFill>
          </w14:textFill>
        </w:rPr>
      </w:pPr>
      <w:bookmarkStart w:id="212" w:name="bookmark2243"/>
      <w:bookmarkStart w:id="213" w:name="bookmark2245"/>
      <w:bookmarkStart w:id="214" w:name="bookmark2244"/>
      <w:r>
        <w:rPr>
          <w:rStyle w:val="245"/>
          <w:rFonts w:hint="eastAsia"/>
          <w:b w:val="0"/>
          <w:bCs w:val="0"/>
          <w:color w:val="000000" w:themeColor="text1"/>
          <w:sz w:val="28"/>
          <w:szCs w:val="28"/>
          <w:lang w:val="en-US"/>
          <w14:textFill>
            <w14:solidFill>
              <w14:schemeClr w14:val="tx1"/>
            </w14:solidFill>
          </w14:textFill>
        </w:rPr>
        <w:br w:type="page"/>
      </w:r>
      <w:r>
        <w:rPr>
          <w:rStyle w:val="245"/>
          <w:rFonts w:hint="eastAsia"/>
          <w:b w:val="0"/>
          <w:bCs w:val="0"/>
          <w:color w:val="000000" w:themeColor="text1"/>
          <w:sz w:val="28"/>
          <w:szCs w:val="28"/>
          <w:lang w:val="en-US"/>
          <w14:textFill>
            <w14:solidFill>
              <w14:schemeClr w14:val="tx1"/>
            </w14:solidFill>
          </w14:textFill>
        </w:rPr>
        <w:t>附件四：拟投入本合同工程的材料进场计划表</w:t>
      </w:r>
      <w:bookmarkEnd w:id="212"/>
      <w:bookmarkEnd w:id="213"/>
      <w:bookmarkEnd w:id="214"/>
    </w:p>
    <w:p w14:paraId="5B91936A">
      <w:pPr>
        <w:jc w:val="center"/>
        <w:rPr>
          <w:rFonts w:hint="eastAsia" w:ascii="宋体" w:hAnsi="宋体" w:cs="宋体"/>
          <w:b/>
          <w:bCs/>
          <w:color w:val="000000" w:themeColor="text1"/>
          <w:sz w:val="28"/>
          <w:szCs w:val="28"/>
          <w14:textFill>
            <w14:solidFill>
              <w14:schemeClr w14:val="tx1"/>
            </w14:solidFill>
          </w14:textFill>
        </w:rPr>
      </w:pPr>
      <w:bookmarkStart w:id="215" w:name="_Toc16708"/>
      <w:bookmarkStart w:id="216" w:name="bookmark2246"/>
      <w:bookmarkStart w:id="217" w:name="bookmark2248"/>
      <w:bookmarkStart w:id="218" w:name="bookmark2247"/>
      <w:bookmarkStart w:id="219" w:name="_Toc16851"/>
      <w:r>
        <w:rPr>
          <w:rFonts w:hint="eastAsia" w:ascii="宋体" w:hAnsi="宋体" w:cs="宋体"/>
          <w:b/>
          <w:bCs/>
          <w:color w:val="000000" w:themeColor="text1"/>
          <w:sz w:val="28"/>
          <w:szCs w:val="28"/>
          <w14:textFill>
            <w14:solidFill>
              <w14:schemeClr w14:val="tx1"/>
            </w14:solidFill>
          </w14:textFill>
        </w:rPr>
        <w:t>拟投入本合同工程的材料进场计划表</w:t>
      </w:r>
      <w:bookmarkEnd w:id="215"/>
      <w:bookmarkEnd w:id="216"/>
      <w:bookmarkEnd w:id="217"/>
      <w:bookmarkEnd w:id="218"/>
      <w:bookmarkEnd w:id="219"/>
    </w:p>
    <w:p w14:paraId="7AD1278A">
      <w:pPr>
        <w:jc w:val="center"/>
        <w:rPr>
          <w:b/>
          <w:color w:val="000000" w:themeColor="text1"/>
          <w14:textFill>
            <w14:solidFill>
              <w14:schemeClr w14:val="tx1"/>
            </w14:solidFill>
          </w14:textFill>
        </w:rPr>
      </w:pPr>
    </w:p>
    <w:tbl>
      <w:tblPr>
        <w:tblStyle w:val="45"/>
        <w:tblW w:w="8351" w:type="dxa"/>
        <w:jc w:val="center"/>
        <w:tblLayout w:type="fixed"/>
        <w:tblCellMar>
          <w:top w:w="0" w:type="dxa"/>
          <w:left w:w="10" w:type="dxa"/>
          <w:bottom w:w="0" w:type="dxa"/>
          <w:right w:w="10" w:type="dxa"/>
        </w:tblCellMar>
      </w:tblPr>
      <w:tblGrid>
        <w:gridCol w:w="1090"/>
        <w:gridCol w:w="902"/>
        <w:gridCol w:w="907"/>
        <w:gridCol w:w="907"/>
        <w:gridCol w:w="907"/>
        <w:gridCol w:w="912"/>
        <w:gridCol w:w="902"/>
        <w:gridCol w:w="907"/>
        <w:gridCol w:w="917"/>
      </w:tblGrid>
      <w:tr w14:paraId="5A008353">
        <w:tblPrEx>
          <w:tblCellMar>
            <w:top w:w="0" w:type="dxa"/>
            <w:left w:w="10" w:type="dxa"/>
            <w:bottom w:w="0" w:type="dxa"/>
            <w:right w:w="10" w:type="dxa"/>
          </w:tblCellMar>
        </w:tblPrEx>
        <w:trPr>
          <w:trHeight w:val="576" w:hRule="exact"/>
          <w:jc w:val="center"/>
        </w:trPr>
        <w:tc>
          <w:tcPr>
            <w:tcW w:w="1090" w:type="dxa"/>
            <w:vMerge w:val="restart"/>
            <w:tcBorders>
              <w:top w:val="single" w:color="auto" w:sz="4" w:space="0"/>
              <w:left w:val="single" w:color="auto" w:sz="4" w:space="0"/>
            </w:tcBorders>
            <w:shd w:val="clear" w:color="auto" w:fill="FFFFFF"/>
            <w:vAlign w:val="center"/>
          </w:tcPr>
          <w:p w14:paraId="44E6D7C3">
            <w:pPr>
              <w:pStyle w:val="170"/>
              <w:spacing w:line="240" w:lineRule="auto"/>
              <w:ind w:firstLine="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名称</w:t>
            </w:r>
          </w:p>
        </w:tc>
        <w:tc>
          <w:tcPr>
            <w:tcW w:w="902" w:type="dxa"/>
            <w:vMerge w:val="restart"/>
            <w:tcBorders>
              <w:top w:val="single" w:color="auto" w:sz="4" w:space="0"/>
              <w:left w:val="single" w:color="auto" w:sz="4" w:space="0"/>
            </w:tcBorders>
            <w:shd w:val="clear" w:color="auto" w:fill="FFFFFF"/>
            <w:vAlign w:val="center"/>
          </w:tcPr>
          <w:p w14:paraId="66F02CC7">
            <w:pPr>
              <w:pStyle w:val="170"/>
              <w:spacing w:line="240" w:lineRule="auto"/>
              <w:ind w:firstLine="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规格</w:t>
            </w:r>
          </w:p>
        </w:tc>
        <w:tc>
          <w:tcPr>
            <w:tcW w:w="907" w:type="dxa"/>
            <w:vMerge w:val="restart"/>
            <w:tcBorders>
              <w:top w:val="single" w:color="auto" w:sz="4" w:space="0"/>
              <w:left w:val="single" w:color="auto" w:sz="4" w:space="0"/>
            </w:tcBorders>
            <w:shd w:val="clear" w:color="auto" w:fill="FFFFFF"/>
            <w:vAlign w:val="center"/>
          </w:tcPr>
          <w:p w14:paraId="26F2BF70">
            <w:pPr>
              <w:pStyle w:val="170"/>
              <w:spacing w:line="269" w:lineRule="exact"/>
              <w:ind w:firstLine="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计量 单位</w:t>
            </w:r>
          </w:p>
        </w:tc>
        <w:tc>
          <w:tcPr>
            <w:tcW w:w="4535" w:type="dxa"/>
            <w:gridSpan w:val="5"/>
            <w:tcBorders>
              <w:top w:val="single" w:color="auto" w:sz="4" w:space="0"/>
              <w:left w:val="single" w:color="auto" w:sz="4" w:space="0"/>
            </w:tcBorders>
            <w:shd w:val="clear" w:color="auto" w:fill="FFFFFF"/>
            <w:vAlign w:val="center"/>
          </w:tcPr>
          <w:p w14:paraId="49A6E9CE">
            <w:pPr>
              <w:pStyle w:val="170"/>
              <w:spacing w:line="240" w:lineRule="auto"/>
              <w:ind w:firstLine="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数 量</w:t>
            </w:r>
          </w:p>
        </w:tc>
        <w:tc>
          <w:tcPr>
            <w:tcW w:w="917" w:type="dxa"/>
            <w:vMerge w:val="restart"/>
            <w:tcBorders>
              <w:top w:val="single" w:color="auto" w:sz="4" w:space="0"/>
              <w:left w:val="single" w:color="auto" w:sz="4" w:space="0"/>
              <w:right w:val="single" w:color="auto" w:sz="4" w:space="0"/>
            </w:tcBorders>
            <w:shd w:val="clear" w:color="auto" w:fill="FFFFFF"/>
            <w:vAlign w:val="center"/>
          </w:tcPr>
          <w:p w14:paraId="23644D91">
            <w:pPr>
              <w:pStyle w:val="170"/>
              <w:spacing w:line="240" w:lineRule="auto"/>
              <w:ind w:firstLine="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备注</w:t>
            </w:r>
          </w:p>
        </w:tc>
      </w:tr>
      <w:tr w14:paraId="5C4D3903">
        <w:tblPrEx>
          <w:tblCellMar>
            <w:top w:w="0" w:type="dxa"/>
            <w:left w:w="10" w:type="dxa"/>
            <w:bottom w:w="0" w:type="dxa"/>
            <w:right w:w="10" w:type="dxa"/>
          </w:tblCellMar>
        </w:tblPrEx>
        <w:trPr>
          <w:trHeight w:val="566" w:hRule="exact"/>
          <w:jc w:val="center"/>
        </w:trPr>
        <w:tc>
          <w:tcPr>
            <w:tcW w:w="1090" w:type="dxa"/>
            <w:vMerge w:val="continue"/>
            <w:tcBorders>
              <w:left w:val="single" w:color="auto" w:sz="4" w:space="0"/>
            </w:tcBorders>
            <w:shd w:val="clear" w:color="auto" w:fill="FFFFFF"/>
            <w:vAlign w:val="center"/>
          </w:tcPr>
          <w:p w14:paraId="60BAE436">
            <w:pPr>
              <w:jc w:val="center"/>
              <w:rPr>
                <w:color w:val="000000" w:themeColor="text1"/>
                <w:szCs w:val="21"/>
                <w14:textFill>
                  <w14:solidFill>
                    <w14:schemeClr w14:val="tx1"/>
                  </w14:solidFill>
                </w14:textFill>
              </w:rPr>
            </w:pPr>
          </w:p>
        </w:tc>
        <w:tc>
          <w:tcPr>
            <w:tcW w:w="902" w:type="dxa"/>
            <w:vMerge w:val="continue"/>
            <w:tcBorders>
              <w:left w:val="single" w:color="auto" w:sz="4" w:space="0"/>
            </w:tcBorders>
            <w:shd w:val="clear" w:color="auto" w:fill="FFFFFF"/>
            <w:vAlign w:val="center"/>
          </w:tcPr>
          <w:p w14:paraId="7CD1DC62">
            <w:pPr>
              <w:jc w:val="center"/>
              <w:rPr>
                <w:color w:val="000000" w:themeColor="text1"/>
                <w:szCs w:val="21"/>
                <w14:textFill>
                  <w14:solidFill>
                    <w14:schemeClr w14:val="tx1"/>
                  </w14:solidFill>
                </w14:textFill>
              </w:rPr>
            </w:pPr>
          </w:p>
        </w:tc>
        <w:tc>
          <w:tcPr>
            <w:tcW w:w="907" w:type="dxa"/>
            <w:vMerge w:val="continue"/>
            <w:tcBorders>
              <w:left w:val="single" w:color="auto" w:sz="4" w:space="0"/>
            </w:tcBorders>
            <w:shd w:val="clear" w:color="auto" w:fill="FFFFFF"/>
            <w:vAlign w:val="center"/>
          </w:tcPr>
          <w:p w14:paraId="1A00839B">
            <w:pPr>
              <w:jc w:val="cente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20C58948">
            <w:pPr>
              <w:pStyle w:val="170"/>
              <w:spacing w:line="240" w:lineRule="auto"/>
              <w:ind w:firstLine="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总量</w:t>
            </w:r>
          </w:p>
        </w:tc>
        <w:tc>
          <w:tcPr>
            <w:tcW w:w="907" w:type="dxa"/>
            <w:tcBorders>
              <w:top w:val="single" w:color="auto" w:sz="4" w:space="0"/>
              <w:left w:val="single" w:color="auto" w:sz="4" w:space="0"/>
            </w:tcBorders>
            <w:shd w:val="clear" w:color="auto" w:fill="FFFFFF"/>
            <w:vAlign w:val="center"/>
          </w:tcPr>
          <w:p w14:paraId="55305CEE">
            <w:pPr>
              <w:pStyle w:val="170"/>
              <w:spacing w:line="240" w:lineRule="auto"/>
              <w:ind w:firstLine="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月</w:t>
            </w:r>
          </w:p>
        </w:tc>
        <w:tc>
          <w:tcPr>
            <w:tcW w:w="912" w:type="dxa"/>
            <w:tcBorders>
              <w:top w:val="single" w:color="auto" w:sz="4" w:space="0"/>
              <w:left w:val="single" w:color="auto" w:sz="4" w:space="0"/>
            </w:tcBorders>
            <w:shd w:val="clear" w:color="auto" w:fill="FFFFFF"/>
            <w:vAlign w:val="center"/>
          </w:tcPr>
          <w:p w14:paraId="3B6A0521">
            <w:pPr>
              <w:pStyle w:val="170"/>
              <w:spacing w:line="240" w:lineRule="auto"/>
              <w:ind w:firstLine="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月</w:t>
            </w:r>
          </w:p>
        </w:tc>
        <w:tc>
          <w:tcPr>
            <w:tcW w:w="902" w:type="dxa"/>
            <w:tcBorders>
              <w:top w:val="single" w:color="auto" w:sz="4" w:space="0"/>
              <w:left w:val="single" w:color="auto" w:sz="4" w:space="0"/>
            </w:tcBorders>
            <w:shd w:val="clear" w:color="auto" w:fill="FFFFFF"/>
            <w:vAlign w:val="center"/>
          </w:tcPr>
          <w:p w14:paraId="6D53A7B1">
            <w:pPr>
              <w:pStyle w:val="170"/>
              <w:spacing w:line="240" w:lineRule="auto"/>
              <w:ind w:firstLine="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月</w:t>
            </w:r>
          </w:p>
        </w:tc>
        <w:tc>
          <w:tcPr>
            <w:tcW w:w="907" w:type="dxa"/>
            <w:tcBorders>
              <w:top w:val="single" w:color="auto" w:sz="4" w:space="0"/>
              <w:left w:val="single" w:color="auto" w:sz="4" w:space="0"/>
            </w:tcBorders>
            <w:shd w:val="clear" w:color="auto" w:fill="FFFFFF"/>
            <w:vAlign w:val="center"/>
          </w:tcPr>
          <w:p w14:paraId="3D550FF0">
            <w:pPr>
              <w:pStyle w:val="170"/>
              <w:spacing w:line="240" w:lineRule="auto"/>
              <w:ind w:right="380" w:firstLine="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月</w:t>
            </w:r>
          </w:p>
        </w:tc>
        <w:tc>
          <w:tcPr>
            <w:tcW w:w="917" w:type="dxa"/>
            <w:vMerge w:val="continue"/>
            <w:tcBorders>
              <w:left w:val="single" w:color="auto" w:sz="4" w:space="0"/>
              <w:right w:val="single" w:color="auto" w:sz="4" w:space="0"/>
            </w:tcBorders>
            <w:shd w:val="clear" w:color="auto" w:fill="FFFFFF"/>
            <w:vAlign w:val="center"/>
          </w:tcPr>
          <w:p w14:paraId="03512D8D">
            <w:pPr>
              <w:jc w:val="center"/>
              <w:rPr>
                <w:color w:val="000000" w:themeColor="text1"/>
                <w:szCs w:val="21"/>
                <w14:textFill>
                  <w14:solidFill>
                    <w14:schemeClr w14:val="tx1"/>
                  </w14:solidFill>
                </w14:textFill>
              </w:rPr>
            </w:pPr>
          </w:p>
        </w:tc>
      </w:tr>
      <w:tr w14:paraId="2734C955">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vAlign w:val="center"/>
          </w:tcPr>
          <w:p w14:paraId="19910A2D">
            <w:pPr>
              <w:jc w:val="center"/>
              <w:rPr>
                <w:color w:val="000000" w:themeColor="text1"/>
                <w:szCs w:val="21"/>
                <w14:textFill>
                  <w14:solidFill>
                    <w14:schemeClr w14:val="tx1"/>
                  </w14:solidFill>
                </w14:textFill>
              </w:rPr>
            </w:pPr>
          </w:p>
        </w:tc>
        <w:tc>
          <w:tcPr>
            <w:tcW w:w="902" w:type="dxa"/>
            <w:tcBorders>
              <w:top w:val="single" w:color="auto" w:sz="4" w:space="0"/>
              <w:left w:val="single" w:color="auto" w:sz="4" w:space="0"/>
            </w:tcBorders>
            <w:shd w:val="clear" w:color="auto" w:fill="FFFFFF"/>
            <w:vAlign w:val="center"/>
          </w:tcPr>
          <w:p w14:paraId="6C4021E8">
            <w:pPr>
              <w:jc w:val="cente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7361BF02">
            <w:pPr>
              <w:jc w:val="cente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07E9A824">
            <w:pPr>
              <w:jc w:val="cente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29E41CA9">
            <w:pPr>
              <w:jc w:val="center"/>
              <w:rPr>
                <w:color w:val="000000" w:themeColor="text1"/>
                <w:szCs w:val="21"/>
                <w14:textFill>
                  <w14:solidFill>
                    <w14:schemeClr w14:val="tx1"/>
                  </w14:solidFill>
                </w14:textFill>
              </w:rPr>
            </w:pPr>
          </w:p>
        </w:tc>
        <w:tc>
          <w:tcPr>
            <w:tcW w:w="912" w:type="dxa"/>
            <w:tcBorders>
              <w:top w:val="single" w:color="auto" w:sz="4" w:space="0"/>
              <w:left w:val="single" w:color="auto" w:sz="4" w:space="0"/>
            </w:tcBorders>
            <w:shd w:val="clear" w:color="auto" w:fill="FFFFFF"/>
            <w:vAlign w:val="center"/>
          </w:tcPr>
          <w:p w14:paraId="2F2C3FFC">
            <w:pPr>
              <w:jc w:val="center"/>
              <w:rPr>
                <w:color w:val="000000" w:themeColor="text1"/>
                <w:szCs w:val="21"/>
                <w14:textFill>
                  <w14:solidFill>
                    <w14:schemeClr w14:val="tx1"/>
                  </w14:solidFill>
                </w14:textFill>
              </w:rPr>
            </w:pPr>
          </w:p>
        </w:tc>
        <w:tc>
          <w:tcPr>
            <w:tcW w:w="902" w:type="dxa"/>
            <w:tcBorders>
              <w:top w:val="single" w:color="auto" w:sz="4" w:space="0"/>
              <w:left w:val="single" w:color="auto" w:sz="4" w:space="0"/>
            </w:tcBorders>
            <w:shd w:val="clear" w:color="auto" w:fill="FFFFFF"/>
            <w:vAlign w:val="center"/>
          </w:tcPr>
          <w:p w14:paraId="4F9F700D">
            <w:pPr>
              <w:jc w:val="cente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329A83D5">
            <w:pPr>
              <w:jc w:val="center"/>
              <w:rPr>
                <w:color w:val="000000" w:themeColor="text1"/>
                <w:szCs w:val="21"/>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vAlign w:val="center"/>
          </w:tcPr>
          <w:p w14:paraId="6CC04570">
            <w:pPr>
              <w:jc w:val="center"/>
              <w:rPr>
                <w:color w:val="000000" w:themeColor="text1"/>
                <w:szCs w:val="21"/>
                <w14:textFill>
                  <w14:solidFill>
                    <w14:schemeClr w14:val="tx1"/>
                  </w14:solidFill>
                </w14:textFill>
              </w:rPr>
            </w:pPr>
          </w:p>
        </w:tc>
      </w:tr>
      <w:tr w14:paraId="216D9489">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vAlign w:val="center"/>
          </w:tcPr>
          <w:p w14:paraId="2F1C8E3B">
            <w:pPr>
              <w:jc w:val="center"/>
              <w:rPr>
                <w:color w:val="000000" w:themeColor="text1"/>
                <w:szCs w:val="21"/>
                <w14:textFill>
                  <w14:solidFill>
                    <w14:schemeClr w14:val="tx1"/>
                  </w14:solidFill>
                </w14:textFill>
              </w:rPr>
            </w:pPr>
          </w:p>
        </w:tc>
        <w:tc>
          <w:tcPr>
            <w:tcW w:w="902" w:type="dxa"/>
            <w:tcBorders>
              <w:top w:val="single" w:color="auto" w:sz="4" w:space="0"/>
              <w:left w:val="single" w:color="auto" w:sz="4" w:space="0"/>
            </w:tcBorders>
            <w:shd w:val="clear" w:color="auto" w:fill="FFFFFF"/>
            <w:vAlign w:val="center"/>
          </w:tcPr>
          <w:p w14:paraId="75894ACB">
            <w:pPr>
              <w:jc w:val="cente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2F073406">
            <w:pPr>
              <w:jc w:val="cente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4263A1C5">
            <w:pPr>
              <w:jc w:val="cente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0341E95F">
            <w:pPr>
              <w:jc w:val="center"/>
              <w:rPr>
                <w:color w:val="000000" w:themeColor="text1"/>
                <w:szCs w:val="21"/>
                <w14:textFill>
                  <w14:solidFill>
                    <w14:schemeClr w14:val="tx1"/>
                  </w14:solidFill>
                </w14:textFill>
              </w:rPr>
            </w:pPr>
          </w:p>
        </w:tc>
        <w:tc>
          <w:tcPr>
            <w:tcW w:w="912" w:type="dxa"/>
            <w:tcBorders>
              <w:top w:val="single" w:color="auto" w:sz="4" w:space="0"/>
              <w:left w:val="single" w:color="auto" w:sz="4" w:space="0"/>
            </w:tcBorders>
            <w:shd w:val="clear" w:color="auto" w:fill="FFFFFF"/>
            <w:vAlign w:val="center"/>
          </w:tcPr>
          <w:p w14:paraId="12A29D15">
            <w:pPr>
              <w:jc w:val="center"/>
              <w:rPr>
                <w:color w:val="000000" w:themeColor="text1"/>
                <w:szCs w:val="21"/>
                <w14:textFill>
                  <w14:solidFill>
                    <w14:schemeClr w14:val="tx1"/>
                  </w14:solidFill>
                </w14:textFill>
              </w:rPr>
            </w:pPr>
          </w:p>
        </w:tc>
        <w:tc>
          <w:tcPr>
            <w:tcW w:w="902" w:type="dxa"/>
            <w:tcBorders>
              <w:top w:val="single" w:color="auto" w:sz="4" w:space="0"/>
              <w:left w:val="single" w:color="auto" w:sz="4" w:space="0"/>
            </w:tcBorders>
            <w:shd w:val="clear" w:color="auto" w:fill="FFFFFF"/>
            <w:vAlign w:val="center"/>
          </w:tcPr>
          <w:p w14:paraId="0370F19F">
            <w:pPr>
              <w:jc w:val="cente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1EF213B7">
            <w:pPr>
              <w:jc w:val="center"/>
              <w:rPr>
                <w:color w:val="000000" w:themeColor="text1"/>
                <w:szCs w:val="21"/>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vAlign w:val="center"/>
          </w:tcPr>
          <w:p w14:paraId="47EB1ABD">
            <w:pPr>
              <w:jc w:val="center"/>
              <w:rPr>
                <w:color w:val="000000" w:themeColor="text1"/>
                <w:szCs w:val="21"/>
                <w14:textFill>
                  <w14:solidFill>
                    <w14:schemeClr w14:val="tx1"/>
                  </w14:solidFill>
                </w14:textFill>
              </w:rPr>
            </w:pPr>
          </w:p>
        </w:tc>
      </w:tr>
      <w:tr w14:paraId="5CC09FE0">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vAlign w:val="center"/>
          </w:tcPr>
          <w:p w14:paraId="03E81760">
            <w:pPr>
              <w:jc w:val="center"/>
              <w:rPr>
                <w:color w:val="000000" w:themeColor="text1"/>
                <w:szCs w:val="21"/>
                <w14:textFill>
                  <w14:solidFill>
                    <w14:schemeClr w14:val="tx1"/>
                  </w14:solidFill>
                </w14:textFill>
              </w:rPr>
            </w:pPr>
          </w:p>
        </w:tc>
        <w:tc>
          <w:tcPr>
            <w:tcW w:w="902" w:type="dxa"/>
            <w:tcBorders>
              <w:top w:val="single" w:color="auto" w:sz="4" w:space="0"/>
              <w:left w:val="single" w:color="auto" w:sz="4" w:space="0"/>
            </w:tcBorders>
            <w:shd w:val="clear" w:color="auto" w:fill="FFFFFF"/>
            <w:vAlign w:val="center"/>
          </w:tcPr>
          <w:p w14:paraId="79D57BEA">
            <w:pPr>
              <w:jc w:val="cente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0DFFA923">
            <w:pPr>
              <w:jc w:val="cente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24085133">
            <w:pPr>
              <w:jc w:val="cente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6E1FCED1">
            <w:pPr>
              <w:jc w:val="center"/>
              <w:rPr>
                <w:color w:val="000000" w:themeColor="text1"/>
                <w:szCs w:val="21"/>
                <w14:textFill>
                  <w14:solidFill>
                    <w14:schemeClr w14:val="tx1"/>
                  </w14:solidFill>
                </w14:textFill>
              </w:rPr>
            </w:pPr>
          </w:p>
        </w:tc>
        <w:tc>
          <w:tcPr>
            <w:tcW w:w="912" w:type="dxa"/>
            <w:tcBorders>
              <w:top w:val="single" w:color="auto" w:sz="4" w:space="0"/>
              <w:left w:val="single" w:color="auto" w:sz="4" w:space="0"/>
            </w:tcBorders>
            <w:shd w:val="clear" w:color="auto" w:fill="FFFFFF"/>
            <w:vAlign w:val="center"/>
          </w:tcPr>
          <w:p w14:paraId="554E1818">
            <w:pPr>
              <w:jc w:val="center"/>
              <w:rPr>
                <w:color w:val="000000" w:themeColor="text1"/>
                <w:szCs w:val="21"/>
                <w14:textFill>
                  <w14:solidFill>
                    <w14:schemeClr w14:val="tx1"/>
                  </w14:solidFill>
                </w14:textFill>
              </w:rPr>
            </w:pPr>
          </w:p>
        </w:tc>
        <w:tc>
          <w:tcPr>
            <w:tcW w:w="902" w:type="dxa"/>
            <w:tcBorders>
              <w:top w:val="single" w:color="auto" w:sz="4" w:space="0"/>
              <w:left w:val="single" w:color="auto" w:sz="4" w:space="0"/>
            </w:tcBorders>
            <w:shd w:val="clear" w:color="auto" w:fill="FFFFFF"/>
            <w:vAlign w:val="center"/>
          </w:tcPr>
          <w:p w14:paraId="2FFF2769">
            <w:pPr>
              <w:jc w:val="cente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6A97C70D">
            <w:pPr>
              <w:jc w:val="center"/>
              <w:rPr>
                <w:color w:val="000000" w:themeColor="text1"/>
                <w:szCs w:val="21"/>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vAlign w:val="center"/>
          </w:tcPr>
          <w:p w14:paraId="5BBC2ABE">
            <w:pPr>
              <w:jc w:val="center"/>
              <w:rPr>
                <w:color w:val="000000" w:themeColor="text1"/>
                <w:szCs w:val="21"/>
                <w14:textFill>
                  <w14:solidFill>
                    <w14:schemeClr w14:val="tx1"/>
                  </w14:solidFill>
                </w14:textFill>
              </w:rPr>
            </w:pPr>
          </w:p>
        </w:tc>
      </w:tr>
      <w:tr w14:paraId="15A23C63">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vAlign w:val="center"/>
          </w:tcPr>
          <w:p w14:paraId="64C240F2">
            <w:pPr>
              <w:jc w:val="center"/>
              <w:rPr>
                <w:color w:val="000000" w:themeColor="text1"/>
                <w:szCs w:val="21"/>
                <w14:textFill>
                  <w14:solidFill>
                    <w14:schemeClr w14:val="tx1"/>
                  </w14:solidFill>
                </w14:textFill>
              </w:rPr>
            </w:pPr>
          </w:p>
        </w:tc>
        <w:tc>
          <w:tcPr>
            <w:tcW w:w="902" w:type="dxa"/>
            <w:tcBorders>
              <w:top w:val="single" w:color="auto" w:sz="4" w:space="0"/>
              <w:left w:val="single" w:color="auto" w:sz="4" w:space="0"/>
            </w:tcBorders>
            <w:shd w:val="clear" w:color="auto" w:fill="FFFFFF"/>
            <w:vAlign w:val="center"/>
          </w:tcPr>
          <w:p w14:paraId="0B426553">
            <w:pPr>
              <w:jc w:val="cente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0D35D9BA">
            <w:pPr>
              <w:jc w:val="cente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65EE6D5D">
            <w:pPr>
              <w:jc w:val="cente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06E67CDA">
            <w:pPr>
              <w:jc w:val="center"/>
              <w:rPr>
                <w:color w:val="000000" w:themeColor="text1"/>
                <w:szCs w:val="21"/>
                <w14:textFill>
                  <w14:solidFill>
                    <w14:schemeClr w14:val="tx1"/>
                  </w14:solidFill>
                </w14:textFill>
              </w:rPr>
            </w:pPr>
          </w:p>
        </w:tc>
        <w:tc>
          <w:tcPr>
            <w:tcW w:w="912" w:type="dxa"/>
            <w:tcBorders>
              <w:top w:val="single" w:color="auto" w:sz="4" w:space="0"/>
              <w:left w:val="single" w:color="auto" w:sz="4" w:space="0"/>
            </w:tcBorders>
            <w:shd w:val="clear" w:color="auto" w:fill="FFFFFF"/>
            <w:vAlign w:val="center"/>
          </w:tcPr>
          <w:p w14:paraId="53507888">
            <w:pPr>
              <w:jc w:val="center"/>
              <w:rPr>
                <w:color w:val="000000" w:themeColor="text1"/>
                <w:szCs w:val="21"/>
                <w14:textFill>
                  <w14:solidFill>
                    <w14:schemeClr w14:val="tx1"/>
                  </w14:solidFill>
                </w14:textFill>
              </w:rPr>
            </w:pPr>
          </w:p>
        </w:tc>
        <w:tc>
          <w:tcPr>
            <w:tcW w:w="902" w:type="dxa"/>
            <w:tcBorders>
              <w:top w:val="single" w:color="auto" w:sz="4" w:space="0"/>
              <w:left w:val="single" w:color="auto" w:sz="4" w:space="0"/>
            </w:tcBorders>
            <w:shd w:val="clear" w:color="auto" w:fill="FFFFFF"/>
            <w:vAlign w:val="center"/>
          </w:tcPr>
          <w:p w14:paraId="512CE23B">
            <w:pPr>
              <w:jc w:val="cente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41EFCFB2">
            <w:pPr>
              <w:jc w:val="center"/>
              <w:rPr>
                <w:color w:val="000000" w:themeColor="text1"/>
                <w:szCs w:val="21"/>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vAlign w:val="center"/>
          </w:tcPr>
          <w:p w14:paraId="27FFA679">
            <w:pPr>
              <w:jc w:val="center"/>
              <w:rPr>
                <w:color w:val="000000" w:themeColor="text1"/>
                <w:szCs w:val="21"/>
                <w14:textFill>
                  <w14:solidFill>
                    <w14:schemeClr w14:val="tx1"/>
                  </w14:solidFill>
                </w14:textFill>
              </w:rPr>
            </w:pPr>
          </w:p>
        </w:tc>
      </w:tr>
      <w:tr w14:paraId="72BF614C">
        <w:tblPrEx>
          <w:tblCellMar>
            <w:top w:w="0" w:type="dxa"/>
            <w:left w:w="10" w:type="dxa"/>
            <w:bottom w:w="0" w:type="dxa"/>
            <w:right w:w="10" w:type="dxa"/>
          </w:tblCellMar>
        </w:tblPrEx>
        <w:trPr>
          <w:trHeight w:val="566" w:hRule="exact"/>
          <w:jc w:val="center"/>
        </w:trPr>
        <w:tc>
          <w:tcPr>
            <w:tcW w:w="1090" w:type="dxa"/>
            <w:tcBorders>
              <w:top w:val="single" w:color="auto" w:sz="4" w:space="0"/>
              <w:left w:val="single" w:color="auto" w:sz="4" w:space="0"/>
            </w:tcBorders>
            <w:shd w:val="clear" w:color="auto" w:fill="FFFFFF"/>
            <w:vAlign w:val="center"/>
          </w:tcPr>
          <w:p w14:paraId="0BF35FEF">
            <w:pPr>
              <w:jc w:val="center"/>
              <w:rPr>
                <w:color w:val="000000" w:themeColor="text1"/>
                <w:szCs w:val="21"/>
                <w14:textFill>
                  <w14:solidFill>
                    <w14:schemeClr w14:val="tx1"/>
                  </w14:solidFill>
                </w14:textFill>
              </w:rPr>
            </w:pPr>
          </w:p>
        </w:tc>
        <w:tc>
          <w:tcPr>
            <w:tcW w:w="902" w:type="dxa"/>
            <w:tcBorders>
              <w:top w:val="single" w:color="auto" w:sz="4" w:space="0"/>
              <w:left w:val="single" w:color="auto" w:sz="4" w:space="0"/>
            </w:tcBorders>
            <w:shd w:val="clear" w:color="auto" w:fill="FFFFFF"/>
            <w:vAlign w:val="center"/>
          </w:tcPr>
          <w:p w14:paraId="12B40F9F">
            <w:pPr>
              <w:jc w:val="cente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20C7F84B">
            <w:pPr>
              <w:jc w:val="cente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328D0B32">
            <w:pPr>
              <w:jc w:val="cente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67F34E9C">
            <w:pPr>
              <w:jc w:val="center"/>
              <w:rPr>
                <w:color w:val="000000" w:themeColor="text1"/>
                <w:szCs w:val="21"/>
                <w14:textFill>
                  <w14:solidFill>
                    <w14:schemeClr w14:val="tx1"/>
                  </w14:solidFill>
                </w14:textFill>
              </w:rPr>
            </w:pPr>
          </w:p>
        </w:tc>
        <w:tc>
          <w:tcPr>
            <w:tcW w:w="912" w:type="dxa"/>
            <w:tcBorders>
              <w:top w:val="single" w:color="auto" w:sz="4" w:space="0"/>
              <w:left w:val="single" w:color="auto" w:sz="4" w:space="0"/>
            </w:tcBorders>
            <w:shd w:val="clear" w:color="auto" w:fill="FFFFFF"/>
            <w:vAlign w:val="center"/>
          </w:tcPr>
          <w:p w14:paraId="7C1BA184">
            <w:pPr>
              <w:jc w:val="center"/>
              <w:rPr>
                <w:color w:val="000000" w:themeColor="text1"/>
                <w:szCs w:val="21"/>
                <w14:textFill>
                  <w14:solidFill>
                    <w14:schemeClr w14:val="tx1"/>
                  </w14:solidFill>
                </w14:textFill>
              </w:rPr>
            </w:pPr>
          </w:p>
        </w:tc>
        <w:tc>
          <w:tcPr>
            <w:tcW w:w="902" w:type="dxa"/>
            <w:tcBorders>
              <w:top w:val="single" w:color="auto" w:sz="4" w:space="0"/>
              <w:left w:val="single" w:color="auto" w:sz="4" w:space="0"/>
            </w:tcBorders>
            <w:shd w:val="clear" w:color="auto" w:fill="FFFFFF"/>
            <w:vAlign w:val="center"/>
          </w:tcPr>
          <w:p w14:paraId="4B1045E8">
            <w:pPr>
              <w:jc w:val="center"/>
              <w:rPr>
                <w:color w:val="000000" w:themeColor="text1"/>
                <w:szCs w:val="21"/>
                <w14:textFill>
                  <w14:solidFill>
                    <w14:schemeClr w14:val="tx1"/>
                  </w14:solidFill>
                </w14:textFill>
              </w:rPr>
            </w:pPr>
          </w:p>
        </w:tc>
        <w:tc>
          <w:tcPr>
            <w:tcW w:w="907" w:type="dxa"/>
            <w:tcBorders>
              <w:top w:val="single" w:color="auto" w:sz="4" w:space="0"/>
              <w:left w:val="single" w:color="auto" w:sz="4" w:space="0"/>
            </w:tcBorders>
            <w:shd w:val="clear" w:color="auto" w:fill="FFFFFF"/>
            <w:vAlign w:val="center"/>
          </w:tcPr>
          <w:p w14:paraId="4A569FFC">
            <w:pPr>
              <w:jc w:val="center"/>
              <w:rPr>
                <w:color w:val="000000" w:themeColor="text1"/>
                <w:szCs w:val="21"/>
                <w14:textFill>
                  <w14:solidFill>
                    <w14:schemeClr w14:val="tx1"/>
                  </w14:solidFill>
                </w14:textFill>
              </w:rPr>
            </w:pPr>
          </w:p>
        </w:tc>
        <w:tc>
          <w:tcPr>
            <w:tcW w:w="917" w:type="dxa"/>
            <w:tcBorders>
              <w:top w:val="single" w:color="auto" w:sz="4" w:space="0"/>
              <w:left w:val="single" w:color="auto" w:sz="4" w:space="0"/>
              <w:right w:val="single" w:color="auto" w:sz="4" w:space="0"/>
            </w:tcBorders>
            <w:shd w:val="clear" w:color="auto" w:fill="FFFFFF"/>
            <w:vAlign w:val="center"/>
          </w:tcPr>
          <w:p w14:paraId="7844640E">
            <w:pPr>
              <w:jc w:val="center"/>
              <w:rPr>
                <w:color w:val="000000" w:themeColor="text1"/>
                <w:szCs w:val="21"/>
                <w14:textFill>
                  <w14:solidFill>
                    <w14:schemeClr w14:val="tx1"/>
                  </w14:solidFill>
                </w14:textFill>
              </w:rPr>
            </w:pPr>
          </w:p>
        </w:tc>
      </w:tr>
      <w:tr w14:paraId="27F56D7B">
        <w:tblPrEx>
          <w:tblCellMar>
            <w:top w:w="0" w:type="dxa"/>
            <w:left w:w="10" w:type="dxa"/>
            <w:bottom w:w="0" w:type="dxa"/>
            <w:right w:w="10" w:type="dxa"/>
          </w:tblCellMar>
        </w:tblPrEx>
        <w:trPr>
          <w:trHeight w:val="581" w:hRule="exact"/>
          <w:jc w:val="center"/>
        </w:trPr>
        <w:tc>
          <w:tcPr>
            <w:tcW w:w="1090" w:type="dxa"/>
            <w:tcBorders>
              <w:top w:val="single" w:color="auto" w:sz="4" w:space="0"/>
              <w:left w:val="single" w:color="auto" w:sz="4" w:space="0"/>
              <w:bottom w:val="single" w:color="auto" w:sz="4" w:space="0"/>
            </w:tcBorders>
            <w:shd w:val="clear" w:color="auto" w:fill="FFFFFF"/>
            <w:vAlign w:val="center"/>
          </w:tcPr>
          <w:p w14:paraId="33049653">
            <w:pPr>
              <w:jc w:val="center"/>
              <w:rPr>
                <w:color w:val="000000" w:themeColor="text1"/>
                <w:szCs w:val="21"/>
                <w14:textFill>
                  <w14:solidFill>
                    <w14:schemeClr w14:val="tx1"/>
                  </w14:solidFill>
                </w14:textFill>
              </w:rPr>
            </w:pPr>
          </w:p>
        </w:tc>
        <w:tc>
          <w:tcPr>
            <w:tcW w:w="902" w:type="dxa"/>
            <w:tcBorders>
              <w:top w:val="single" w:color="auto" w:sz="4" w:space="0"/>
              <w:left w:val="single" w:color="auto" w:sz="4" w:space="0"/>
              <w:bottom w:val="single" w:color="auto" w:sz="4" w:space="0"/>
            </w:tcBorders>
            <w:shd w:val="clear" w:color="auto" w:fill="FFFFFF"/>
            <w:vAlign w:val="center"/>
          </w:tcPr>
          <w:p w14:paraId="5207AF6A">
            <w:pPr>
              <w:jc w:val="center"/>
              <w:rPr>
                <w:color w:val="000000" w:themeColor="text1"/>
                <w:szCs w:val="21"/>
                <w14:textFill>
                  <w14:solidFill>
                    <w14:schemeClr w14:val="tx1"/>
                  </w14:solidFill>
                </w14:textFill>
              </w:rPr>
            </w:pPr>
          </w:p>
        </w:tc>
        <w:tc>
          <w:tcPr>
            <w:tcW w:w="907" w:type="dxa"/>
            <w:tcBorders>
              <w:top w:val="single" w:color="auto" w:sz="4" w:space="0"/>
              <w:left w:val="single" w:color="auto" w:sz="4" w:space="0"/>
              <w:bottom w:val="single" w:color="auto" w:sz="4" w:space="0"/>
            </w:tcBorders>
            <w:shd w:val="clear" w:color="auto" w:fill="FFFFFF"/>
            <w:vAlign w:val="center"/>
          </w:tcPr>
          <w:p w14:paraId="0BE1575E">
            <w:pPr>
              <w:jc w:val="center"/>
              <w:rPr>
                <w:color w:val="000000" w:themeColor="text1"/>
                <w:szCs w:val="21"/>
                <w14:textFill>
                  <w14:solidFill>
                    <w14:schemeClr w14:val="tx1"/>
                  </w14:solidFill>
                </w14:textFill>
              </w:rPr>
            </w:pPr>
          </w:p>
        </w:tc>
        <w:tc>
          <w:tcPr>
            <w:tcW w:w="907" w:type="dxa"/>
            <w:tcBorders>
              <w:top w:val="single" w:color="auto" w:sz="4" w:space="0"/>
              <w:left w:val="single" w:color="auto" w:sz="4" w:space="0"/>
              <w:bottom w:val="single" w:color="auto" w:sz="4" w:space="0"/>
            </w:tcBorders>
            <w:shd w:val="clear" w:color="auto" w:fill="FFFFFF"/>
            <w:vAlign w:val="center"/>
          </w:tcPr>
          <w:p w14:paraId="5EE16D2A">
            <w:pPr>
              <w:jc w:val="center"/>
              <w:rPr>
                <w:color w:val="000000" w:themeColor="text1"/>
                <w:szCs w:val="21"/>
                <w14:textFill>
                  <w14:solidFill>
                    <w14:schemeClr w14:val="tx1"/>
                  </w14:solidFill>
                </w14:textFill>
              </w:rPr>
            </w:pPr>
          </w:p>
        </w:tc>
        <w:tc>
          <w:tcPr>
            <w:tcW w:w="907" w:type="dxa"/>
            <w:tcBorders>
              <w:top w:val="single" w:color="auto" w:sz="4" w:space="0"/>
              <w:left w:val="single" w:color="auto" w:sz="4" w:space="0"/>
              <w:bottom w:val="single" w:color="auto" w:sz="4" w:space="0"/>
            </w:tcBorders>
            <w:shd w:val="clear" w:color="auto" w:fill="FFFFFF"/>
            <w:vAlign w:val="center"/>
          </w:tcPr>
          <w:p w14:paraId="0925D10F">
            <w:pPr>
              <w:jc w:val="center"/>
              <w:rPr>
                <w:color w:val="000000" w:themeColor="text1"/>
                <w:szCs w:val="21"/>
                <w14:textFill>
                  <w14:solidFill>
                    <w14:schemeClr w14:val="tx1"/>
                  </w14:solidFill>
                </w14:textFill>
              </w:rPr>
            </w:pPr>
          </w:p>
        </w:tc>
        <w:tc>
          <w:tcPr>
            <w:tcW w:w="912" w:type="dxa"/>
            <w:tcBorders>
              <w:top w:val="single" w:color="auto" w:sz="4" w:space="0"/>
              <w:left w:val="single" w:color="auto" w:sz="4" w:space="0"/>
              <w:bottom w:val="single" w:color="auto" w:sz="4" w:space="0"/>
            </w:tcBorders>
            <w:shd w:val="clear" w:color="auto" w:fill="FFFFFF"/>
            <w:vAlign w:val="center"/>
          </w:tcPr>
          <w:p w14:paraId="0AD1D60A">
            <w:pPr>
              <w:jc w:val="center"/>
              <w:rPr>
                <w:color w:val="000000" w:themeColor="text1"/>
                <w:szCs w:val="21"/>
                <w14:textFill>
                  <w14:solidFill>
                    <w14:schemeClr w14:val="tx1"/>
                  </w14:solidFill>
                </w14:textFill>
              </w:rPr>
            </w:pPr>
          </w:p>
        </w:tc>
        <w:tc>
          <w:tcPr>
            <w:tcW w:w="902" w:type="dxa"/>
            <w:tcBorders>
              <w:top w:val="single" w:color="auto" w:sz="4" w:space="0"/>
              <w:left w:val="single" w:color="auto" w:sz="4" w:space="0"/>
              <w:bottom w:val="single" w:color="auto" w:sz="4" w:space="0"/>
            </w:tcBorders>
            <w:shd w:val="clear" w:color="auto" w:fill="FFFFFF"/>
            <w:vAlign w:val="center"/>
          </w:tcPr>
          <w:p w14:paraId="2F0CE9D8">
            <w:pPr>
              <w:jc w:val="center"/>
              <w:rPr>
                <w:color w:val="000000" w:themeColor="text1"/>
                <w:szCs w:val="21"/>
                <w14:textFill>
                  <w14:solidFill>
                    <w14:schemeClr w14:val="tx1"/>
                  </w14:solidFill>
                </w14:textFill>
              </w:rPr>
            </w:pPr>
          </w:p>
        </w:tc>
        <w:tc>
          <w:tcPr>
            <w:tcW w:w="907" w:type="dxa"/>
            <w:tcBorders>
              <w:top w:val="single" w:color="auto" w:sz="4" w:space="0"/>
              <w:left w:val="single" w:color="auto" w:sz="4" w:space="0"/>
              <w:bottom w:val="single" w:color="auto" w:sz="4" w:space="0"/>
            </w:tcBorders>
            <w:shd w:val="clear" w:color="auto" w:fill="FFFFFF"/>
            <w:vAlign w:val="center"/>
          </w:tcPr>
          <w:p w14:paraId="1D73BD64">
            <w:pPr>
              <w:jc w:val="center"/>
              <w:rPr>
                <w:color w:val="000000" w:themeColor="text1"/>
                <w:szCs w:val="21"/>
                <w14:textFill>
                  <w14:solidFill>
                    <w14:schemeClr w14:val="tx1"/>
                  </w14:solidFill>
                </w14:textFill>
              </w:rPr>
            </w:pPr>
          </w:p>
        </w:tc>
        <w:tc>
          <w:tcPr>
            <w:tcW w:w="917" w:type="dxa"/>
            <w:tcBorders>
              <w:top w:val="single" w:color="auto" w:sz="4" w:space="0"/>
              <w:left w:val="single" w:color="auto" w:sz="4" w:space="0"/>
              <w:bottom w:val="single" w:color="auto" w:sz="4" w:space="0"/>
              <w:right w:val="single" w:color="auto" w:sz="4" w:space="0"/>
            </w:tcBorders>
            <w:shd w:val="clear" w:color="auto" w:fill="FFFFFF"/>
            <w:vAlign w:val="center"/>
          </w:tcPr>
          <w:p w14:paraId="7C356876">
            <w:pPr>
              <w:jc w:val="center"/>
              <w:rPr>
                <w:color w:val="000000" w:themeColor="text1"/>
                <w:szCs w:val="21"/>
                <w14:textFill>
                  <w14:solidFill>
                    <w14:schemeClr w14:val="tx1"/>
                  </w14:solidFill>
                </w14:textFill>
              </w:rPr>
            </w:pPr>
          </w:p>
        </w:tc>
      </w:tr>
    </w:tbl>
    <w:p w14:paraId="0D75CFD8">
      <w:pPr>
        <w:spacing w:after="299" w:line="1" w:lineRule="exact"/>
        <w:rPr>
          <w:color w:val="000000" w:themeColor="text1"/>
          <w14:textFill>
            <w14:solidFill>
              <w14:schemeClr w14:val="tx1"/>
            </w14:solidFill>
          </w14:textFill>
        </w:rPr>
      </w:pPr>
    </w:p>
    <w:p w14:paraId="6A77A252">
      <w:pPr>
        <w:pStyle w:val="95"/>
        <w:tabs>
          <w:tab w:val="left" w:pos="847"/>
          <w:tab w:val="left" w:leader="underscore" w:pos="850"/>
          <w:tab w:val="left" w:leader="underscore" w:pos="1906"/>
          <w:tab w:val="left" w:pos="1908"/>
          <w:tab w:val="left" w:pos="2964"/>
        </w:tabs>
        <w:spacing w:after="420" w:line="353" w:lineRule="exact"/>
        <w:ind w:firstLine="420" w:firstLineChars="200"/>
        <w:jc w:val="right"/>
        <w:rPr>
          <w:rFonts w:hint="eastAsia"/>
          <w:color w:val="000000" w:themeColor="text1"/>
          <w14:textFill>
            <w14:solidFill>
              <w14:schemeClr w14:val="tx1"/>
            </w14:solidFill>
          </w14:textFill>
        </w:rPr>
        <w:sectPr>
          <w:headerReference r:id="rId16" w:type="default"/>
          <w:footerReference r:id="rId18" w:type="default"/>
          <w:headerReference r:id="rId17" w:type="even"/>
          <w:footerReference r:id="rId19" w:type="even"/>
          <w:pgSz w:w="11900" w:h="16832"/>
          <w:pgMar w:top="1440" w:right="1803" w:bottom="1440" w:left="1803" w:header="851" w:footer="851" w:gutter="0"/>
          <w:cols w:space="720" w:num="1"/>
          <w:docGrid w:linePitch="360" w:charSpace="0"/>
        </w:sectPr>
      </w:pPr>
    </w:p>
    <w:p w14:paraId="26F2EEE4">
      <w:pPr>
        <w:pStyle w:val="10"/>
        <w:rPr>
          <w:b w:val="0"/>
          <w:bCs w:val="0"/>
          <w:color w:val="000000" w:themeColor="text1"/>
          <w:sz w:val="28"/>
          <w:szCs w:val="28"/>
          <w14:textFill>
            <w14:solidFill>
              <w14:schemeClr w14:val="tx1"/>
            </w14:solidFill>
          </w14:textFill>
        </w:rPr>
      </w:pPr>
      <w:bookmarkStart w:id="220" w:name="bookmark2249"/>
      <w:bookmarkStart w:id="221" w:name="bookmark2251"/>
      <w:bookmarkStart w:id="222" w:name="bookmark2250"/>
      <w:r>
        <w:rPr>
          <w:rFonts w:hint="eastAsia"/>
          <w:b w:val="0"/>
          <w:bCs w:val="0"/>
          <w:color w:val="000000" w:themeColor="text1"/>
          <w:sz w:val="28"/>
          <w:szCs w:val="28"/>
          <w14:textFill>
            <w14:solidFill>
              <w14:schemeClr w14:val="tx1"/>
            </w14:solidFill>
          </w14:textFill>
        </w:rPr>
        <w:t>附件五：计划开工日期、完工日期和施工进度网络图（或横道图）</w:t>
      </w:r>
      <w:bookmarkEnd w:id="220"/>
      <w:bookmarkEnd w:id="221"/>
      <w:bookmarkEnd w:id="222"/>
    </w:p>
    <w:p w14:paraId="50C36370">
      <w:pPr>
        <w:rPr>
          <w:color w:val="000000" w:themeColor="text1"/>
          <w14:textFill>
            <w14:solidFill>
              <w14:schemeClr w14:val="tx1"/>
            </w14:solidFill>
          </w14:textFill>
        </w:rPr>
      </w:pPr>
    </w:p>
    <w:p w14:paraId="72CAABE2">
      <w:pPr>
        <w:jc w:val="center"/>
        <w:rPr>
          <w:rFonts w:hint="eastAsia" w:ascii="宋体" w:hAnsi="宋体" w:cs="宋体"/>
          <w:b/>
          <w:bCs/>
          <w:color w:val="000000" w:themeColor="text1"/>
          <w:sz w:val="28"/>
          <w:szCs w:val="28"/>
          <w14:textFill>
            <w14:solidFill>
              <w14:schemeClr w14:val="tx1"/>
            </w14:solidFill>
          </w14:textFill>
        </w:rPr>
      </w:pPr>
      <w:bookmarkStart w:id="223" w:name="_Toc24573"/>
      <w:bookmarkStart w:id="224" w:name="_Toc2597"/>
      <w:bookmarkStart w:id="225" w:name="bookmark2252"/>
      <w:bookmarkStart w:id="226" w:name="bookmark2254"/>
      <w:bookmarkStart w:id="227" w:name="bookmark2253"/>
      <w:r>
        <w:rPr>
          <w:rFonts w:hint="eastAsia" w:ascii="宋体" w:hAnsi="宋体" w:cs="宋体"/>
          <w:b/>
          <w:bCs/>
          <w:color w:val="000000" w:themeColor="text1"/>
          <w:sz w:val="28"/>
          <w:szCs w:val="28"/>
          <w14:textFill>
            <w14:solidFill>
              <w14:schemeClr w14:val="tx1"/>
            </w14:solidFill>
          </w14:textFill>
        </w:rPr>
        <w:t>计划开工日期、完工日期和施工进度网络图（或横道图）</w:t>
      </w:r>
      <w:bookmarkEnd w:id="223"/>
      <w:bookmarkEnd w:id="224"/>
      <w:bookmarkEnd w:id="225"/>
      <w:bookmarkEnd w:id="226"/>
      <w:bookmarkEnd w:id="227"/>
    </w:p>
    <w:p w14:paraId="6430E207">
      <w:pPr>
        <w:jc w:val="center"/>
        <w:rPr>
          <w:b/>
          <w:color w:val="000000" w:themeColor="text1"/>
          <w14:textFill>
            <w14:solidFill>
              <w14:schemeClr w14:val="tx1"/>
            </w14:solidFill>
          </w14:textFill>
        </w:rPr>
      </w:pPr>
    </w:p>
    <w:p w14:paraId="425C1A28">
      <w:pPr>
        <w:pStyle w:val="95"/>
        <w:tabs>
          <w:tab w:val="left" w:pos="747"/>
        </w:tabs>
        <w:ind w:firstLine="420" w:firstLineChars="200"/>
        <w:rPr>
          <w:rFonts w:hint="eastAsia"/>
          <w:color w:val="000000" w:themeColor="text1"/>
          <w14:textFill>
            <w14:solidFill>
              <w14:schemeClr w14:val="tx1"/>
            </w14:solidFill>
          </w14:textFill>
        </w:rPr>
      </w:pPr>
      <w:bookmarkStart w:id="228" w:name="bookmark2255"/>
      <w:bookmarkEnd w:id="228"/>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应递交施工进度网络图或施工进度表，说明按</w:t>
      </w:r>
      <w:r>
        <w:rPr>
          <w:rFonts w:hint="eastAsia"/>
          <w:color w:val="000000" w:themeColor="text1"/>
          <w14:textFill>
            <w14:solidFill>
              <w14:schemeClr w14:val="tx1"/>
            </w14:solidFill>
          </w14:textFill>
        </w:rPr>
        <w:t>磋商</w:t>
      </w:r>
      <w:r>
        <w:rPr>
          <w:color w:val="000000" w:themeColor="text1"/>
          <w14:textFill>
            <w14:solidFill>
              <w14:schemeClr w14:val="tx1"/>
            </w14:solidFill>
          </w14:textFill>
        </w:rPr>
        <w:t>文件要求的计划工期进行施工的各个关键日期。</w:t>
      </w:r>
    </w:p>
    <w:p w14:paraId="2EFB5A22">
      <w:pPr>
        <w:spacing w:line="360" w:lineRule="auto"/>
        <w:ind w:firstLine="420" w:firstLineChars="200"/>
        <w:rPr>
          <w:color w:val="000000" w:themeColor="text1"/>
          <w14:textFill>
            <w14:solidFill>
              <w14:schemeClr w14:val="tx1"/>
            </w14:solidFill>
          </w14:textFill>
        </w:rPr>
        <w:sectPr>
          <w:headerReference r:id="rId20" w:type="default"/>
          <w:footerReference r:id="rId22" w:type="default"/>
          <w:headerReference r:id="rId21" w:type="even"/>
          <w:footerReference r:id="rId23" w:type="even"/>
          <w:pgSz w:w="11900" w:h="16832"/>
          <w:pgMar w:top="1440" w:right="1803" w:bottom="1440" w:left="1803" w:header="851" w:footer="851" w:gutter="0"/>
          <w:cols w:space="720" w:num="1"/>
          <w:docGrid w:linePitch="360" w:charSpace="0"/>
        </w:sectPr>
      </w:pPr>
      <w:bookmarkStart w:id="229" w:name="bookmark2256"/>
      <w:bookmarkEnd w:id="229"/>
      <w:r>
        <w:rPr>
          <w:color w:val="000000" w:themeColor="text1"/>
          <w14:textFill>
            <w14:solidFill>
              <w14:schemeClr w14:val="tx1"/>
            </w14:solidFill>
          </w14:textFill>
        </w:rPr>
        <w:t>施工进度表可采用网络图（或横道图）表示。</w:t>
      </w:r>
    </w:p>
    <w:p w14:paraId="3E157E35">
      <w:pPr>
        <w:pStyle w:val="10"/>
        <w:rPr>
          <w:b w:val="0"/>
          <w:bCs w:val="0"/>
          <w:color w:val="000000" w:themeColor="text1"/>
          <w:sz w:val="28"/>
          <w:szCs w:val="28"/>
          <w14:textFill>
            <w14:solidFill>
              <w14:schemeClr w14:val="tx1"/>
            </w14:solidFill>
          </w14:textFill>
        </w:rPr>
      </w:pPr>
      <w:bookmarkStart w:id="230" w:name="bookmark2258"/>
      <w:bookmarkStart w:id="231" w:name="bookmark2257"/>
      <w:bookmarkStart w:id="232" w:name="bookmark2259"/>
      <w:r>
        <w:rPr>
          <w:rFonts w:hint="eastAsia"/>
          <w:b w:val="0"/>
          <w:bCs w:val="0"/>
          <w:color w:val="000000" w:themeColor="text1"/>
          <w:sz w:val="28"/>
          <w:szCs w:val="28"/>
          <w14:textFill>
            <w14:solidFill>
              <w14:schemeClr w14:val="tx1"/>
            </w14:solidFill>
          </w14:textFill>
        </w:rPr>
        <w:t>附件六：施工总平面图</w:t>
      </w:r>
      <w:bookmarkEnd w:id="230"/>
      <w:bookmarkEnd w:id="231"/>
      <w:bookmarkEnd w:id="232"/>
    </w:p>
    <w:p w14:paraId="59979344">
      <w:pPr>
        <w:jc w:val="center"/>
        <w:rPr>
          <w:rFonts w:hint="eastAsia" w:ascii="宋体" w:hAnsi="宋体" w:cs="宋体"/>
          <w:b/>
          <w:bCs/>
          <w:color w:val="000000" w:themeColor="text1"/>
          <w:sz w:val="28"/>
          <w:szCs w:val="28"/>
          <w14:textFill>
            <w14:solidFill>
              <w14:schemeClr w14:val="tx1"/>
            </w14:solidFill>
          </w14:textFill>
        </w:rPr>
      </w:pPr>
      <w:bookmarkStart w:id="233" w:name="bookmark2262"/>
      <w:bookmarkStart w:id="234" w:name="bookmark2260"/>
      <w:bookmarkStart w:id="235" w:name="bookmark2261"/>
      <w:bookmarkStart w:id="236" w:name="_Toc768"/>
      <w:bookmarkStart w:id="237" w:name="_Toc30163"/>
    </w:p>
    <w:p w14:paraId="26F973A4">
      <w:pPr>
        <w:jc w:val="center"/>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施工总平面图</w:t>
      </w:r>
      <w:bookmarkEnd w:id="233"/>
      <w:bookmarkEnd w:id="234"/>
      <w:bookmarkEnd w:id="235"/>
      <w:bookmarkEnd w:id="236"/>
      <w:bookmarkEnd w:id="237"/>
    </w:p>
    <w:p w14:paraId="4AD62F8C">
      <w:pPr>
        <w:jc w:val="center"/>
        <w:rPr>
          <w:b/>
          <w:color w:val="000000" w:themeColor="text1"/>
          <w14:textFill>
            <w14:solidFill>
              <w14:schemeClr w14:val="tx1"/>
            </w14:solidFill>
          </w14:textFill>
        </w:rPr>
      </w:pPr>
    </w:p>
    <w:p w14:paraId="15EAE6F4">
      <w:pPr>
        <w:pStyle w:val="95"/>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应递交一份施工总平面图，绘出现场临时设施布置图及表并附文字说明，说明临时设施、加工车间、现场办公、设备及仓储、供电、供水、卫生、生活、道路、消防等设施的情况和布置。</w:t>
      </w:r>
    </w:p>
    <w:p w14:paraId="6FAAD0FD">
      <w:pPr>
        <w:pStyle w:val="95"/>
        <w:ind w:firstLine="420"/>
        <w:rPr>
          <w:rFonts w:hint="eastAsia"/>
          <w:b/>
          <w:bCs/>
          <w:color w:val="000000" w:themeColor="text1"/>
          <w:sz w:val="28"/>
          <w:szCs w:val="28"/>
          <w14:textFill>
            <w14:solidFill>
              <w14:schemeClr w14:val="tx1"/>
            </w14:solidFill>
          </w14:textFill>
        </w:rPr>
      </w:pPr>
      <w:r>
        <w:rPr>
          <w:rFonts w:hint="eastAsia"/>
          <w:color w:val="000000" w:themeColor="text1"/>
          <w14:textFill>
            <w14:solidFill>
              <w14:schemeClr w14:val="tx1"/>
            </w14:solidFill>
          </w14:textFill>
        </w:rPr>
        <w:t>其他平面图由供应商根据需要制作。</w:t>
      </w:r>
      <w:r>
        <w:rPr>
          <w:color w:val="000000" w:themeColor="text1"/>
          <w14:textFill>
            <w14:solidFill>
              <w14:schemeClr w14:val="tx1"/>
            </w14:solidFill>
          </w14:textFill>
        </w:rPr>
        <w:br w:type="page"/>
      </w:r>
      <w:bookmarkStart w:id="238" w:name="bookmark2265"/>
      <w:bookmarkStart w:id="239" w:name="bookmark2263"/>
      <w:bookmarkStart w:id="240" w:name="bookmark2264"/>
      <w:r>
        <w:rPr>
          <w:rStyle w:val="245"/>
          <w:rFonts w:hint="eastAsia"/>
          <w:b w:val="0"/>
          <w:bCs w:val="0"/>
          <w:color w:val="000000" w:themeColor="text1"/>
          <w:sz w:val="28"/>
          <w:szCs w:val="28"/>
          <w:lang w:val="en-US"/>
          <w14:textFill>
            <w14:solidFill>
              <w14:schemeClr w14:val="tx1"/>
            </w14:solidFill>
          </w14:textFill>
        </w:rPr>
        <w:t>附件七：</w:t>
      </w:r>
      <w:r>
        <w:rPr>
          <w:rStyle w:val="245"/>
          <w:rFonts w:hint="eastAsia"/>
          <w:b w:val="0"/>
          <w:bCs w:val="0"/>
          <w:color w:val="000000" w:themeColor="text1"/>
          <w:sz w:val="28"/>
          <w:szCs w:val="28"/>
          <w14:textFill>
            <w14:solidFill>
              <w14:schemeClr w14:val="tx1"/>
            </w14:solidFill>
          </w14:textFill>
        </w:rPr>
        <w:t>临时用地表</w:t>
      </w:r>
      <w:bookmarkEnd w:id="238"/>
      <w:bookmarkEnd w:id="239"/>
      <w:bookmarkEnd w:id="240"/>
    </w:p>
    <w:p w14:paraId="07207C84">
      <w:pPr>
        <w:jc w:val="center"/>
        <w:rPr>
          <w:rFonts w:hint="eastAsia" w:ascii="宋体" w:hAnsi="宋体" w:cs="宋体"/>
          <w:b/>
          <w:bCs/>
          <w:color w:val="000000" w:themeColor="text1"/>
          <w:sz w:val="28"/>
          <w:szCs w:val="28"/>
          <w14:textFill>
            <w14:solidFill>
              <w14:schemeClr w14:val="tx1"/>
            </w14:solidFill>
          </w14:textFill>
        </w:rPr>
      </w:pPr>
      <w:bookmarkStart w:id="241" w:name="bookmark2268"/>
      <w:bookmarkStart w:id="242" w:name="bookmark2266"/>
      <w:bookmarkStart w:id="243" w:name="_Toc31330"/>
      <w:bookmarkStart w:id="244" w:name="_Toc3522"/>
      <w:bookmarkStart w:id="245" w:name="bookmark2267"/>
      <w:r>
        <w:rPr>
          <w:rFonts w:hint="eastAsia" w:ascii="宋体" w:hAnsi="宋体" w:cs="宋体"/>
          <w:b/>
          <w:bCs/>
          <w:color w:val="000000" w:themeColor="text1"/>
          <w:sz w:val="28"/>
          <w:szCs w:val="28"/>
          <w14:textFill>
            <w14:solidFill>
              <w14:schemeClr w14:val="tx1"/>
            </w14:solidFill>
          </w14:textFill>
        </w:rPr>
        <w:t>临时用地表</w:t>
      </w:r>
      <w:bookmarkEnd w:id="241"/>
      <w:bookmarkEnd w:id="242"/>
      <w:bookmarkEnd w:id="243"/>
      <w:bookmarkEnd w:id="244"/>
      <w:bookmarkEnd w:id="245"/>
    </w:p>
    <w:p w14:paraId="04557826">
      <w:pPr>
        <w:jc w:val="center"/>
        <w:rPr>
          <w:b/>
          <w:color w:val="000000" w:themeColor="text1"/>
          <w14:textFill>
            <w14:solidFill>
              <w14:schemeClr w14:val="tx1"/>
            </w14:solidFill>
          </w14:textFill>
        </w:rPr>
      </w:pPr>
    </w:p>
    <w:tbl>
      <w:tblPr>
        <w:tblStyle w:val="45"/>
        <w:tblW w:w="8352" w:type="dxa"/>
        <w:jc w:val="center"/>
        <w:tblLayout w:type="fixed"/>
        <w:tblCellMar>
          <w:top w:w="0" w:type="dxa"/>
          <w:left w:w="10" w:type="dxa"/>
          <w:bottom w:w="0" w:type="dxa"/>
          <w:right w:w="10" w:type="dxa"/>
        </w:tblCellMar>
      </w:tblPr>
      <w:tblGrid>
        <w:gridCol w:w="2093"/>
        <w:gridCol w:w="2083"/>
        <w:gridCol w:w="2083"/>
        <w:gridCol w:w="2093"/>
      </w:tblGrid>
      <w:tr w14:paraId="7945CCEC">
        <w:tblPrEx>
          <w:tblCellMar>
            <w:top w:w="0" w:type="dxa"/>
            <w:left w:w="10" w:type="dxa"/>
            <w:bottom w:w="0" w:type="dxa"/>
            <w:right w:w="10" w:type="dxa"/>
          </w:tblCellMar>
        </w:tblPrEx>
        <w:trPr>
          <w:trHeight w:val="576" w:hRule="exact"/>
          <w:jc w:val="center"/>
        </w:trPr>
        <w:tc>
          <w:tcPr>
            <w:tcW w:w="2093" w:type="dxa"/>
            <w:tcBorders>
              <w:top w:val="single" w:color="auto" w:sz="4" w:space="0"/>
              <w:left w:val="single" w:color="auto" w:sz="4" w:space="0"/>
            </w:tcBorders>
            <w:shd w:val="clear" w:color="auto" w:fill="FFFFFF"/>
            <w:vAlign w:val="center"/>
          </w:tcPr>
          <w:p w14:paraId="5DEEF304">
            <w:pPr>
              <w:pStyle w:val="170"/>
              <w:spacing w:line="240" w:lineRule="auto"/>
              <w:ind w:firstLine="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用途</w:t>
            </w:r>
          </w:p>
        </w:tc>
        <w:tc>
          <w:tcPr>
            <w:tcW w:w="2083" w:type="dxa"/>
            <w:tcBorders>
              <w:top w:val="single" w:color="auto" w:sz="4" w:space="0"/>
              <w:left w:val="single" w:color="auto" w:sz="4" w:space="0"/>
            </w:tcBorders>
            <w:shd w:val="clear" w:color="auto" w:fill="FFFFFF"/>
            <w:vAlign w:val="center"/>
          </w:tcPr>
          <w:p w14:paraId="32EDB68C">
            <w:pPr>
              <w:pStyle w:val="170"/>
              <w:spacing w:line="240" w:lineRule="auto"/>
              <w:ind w:firstLine="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面积</w:t>
            </w:r>
            <w:r>
              <w:rPr>
                <w:rFonts w:hint="eastAsia"/>
                <w:color w:val="000000" w:themeColor="text1"/>
                <w:sz w:val="21"/>
                <w:szCs w:val="21"/>
                <w14:textFill>
                  <w14:solidFill>
                    <w14:schemeClr w14:val="tx1"/>
                  </w14:solidFill>
                </w14:textFill>
              </w:rPr>
              <w:t>（</w:t>
            </w:r>
            <w:r>
              <w:rPr>
                <w:color w:val="000000" w:themeColor="text1"/>
                <w:sz w:val="21"/>
                <w:szCs w:val="21"/>
                <w:lang w:bidi="en-US"/>
                <w14:textFill>
                  <w14:solidFill>
                    <w14:schemeClr w14:val="tx1"/>
                  </w14:solidFill>
                </w14:textFill>
              </w:rPr>
              <w:t>m</w:t>
            </w:r>
            <w:r>
              <w:rPr>
                <w:rFonts w:hint="eastAsia"/>
                <w:color w:val="000000" w:themeColor="text1"/>
                <w:sz w:val="21"/>
                <w:szCs w:val="21"/>
                <w:vertAlign w:val="superscript"/>
                <w:lang w:bidi="en-US"/>
                <w14:textFill>
                  <w14:solidFill>
                    <w14:schemeClr w14:val="tx1"/>
                  </w14:solidFill>
                </w14:textFill>
              </w:rPr>
              <w:t>2</w:t>
            </w:r>
            <w:r>
              <w:rPr>
                <w:color w:val="000000" w:themeColor="text1"/>
                <w:sz w:val="21"/>
                <w:szCs w:val="21"/>
                <w14:textFill>
                  <w14:solidFill>
                    <w14:schemeClr w14:val="tx1"/>
                  </w14:solidFill>
                </w14:textFill>
              </w:rPr>
              <w:t>）</w:t>
            </w:r>
          </w:p>
        </w:tc>
        <w:tc>
          <w:tcPr>
            <w:tcW w:w="2083" w:type="dxa"/>
            <w:tcBorders>
              <w:top w:val="single" w:color="auto" w:sz="4" w:space="0"/>
              <w:left w:val="single" w:color="auto" w:sz="4" w:space="0"/>
            </w:tcBorders>
            <w:shd w:val="clear" w:color="auto" w:fill="FFFFFF"/>
            <w:vAlign w:val="center"/>
          </w:tcPr>
          <w:p w14:paraId="6480E762">
            <w:pPr>
              <w:pStyle w:val="170"/>
              <w:spacing w:line="240" w:lineRule="auto"/>
              <w:ind w:firstLine="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位置</w:t>
            </w:r>
          </w:p>
        </w:tc>
        <w:tc>
          <w:tcPr>
            <w:tcW w:w="2093" w:type="dxa"/>
            <w:tcBorders>
              <w:top w:val="single" w:color="auto" w:sz="4" w:space="0"/>
              <w:left w:val="single" w:color="auto" w:sz="4" w:space="0"/>
              <w:right w:val="single" w:color="auto" w:sz="4" w:space="0"/>
            </w:tcBorders>
            <w:shd w:val="clear" w:color="auto" w:fill="FFFFFF"/>
            <w:vAlign w:val="center"/>
          </w:tcPr>
          <w:p w14:paraId="4039823A">
            <w:pPr>
              <w:pStyle w:val="170"/>
              <w:spacing w:line="240" w:lineRule="auto"/>
              <w:ind w:firstLine="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需用时间</w:t>
            </w:r>
          </w:p>
        </w:tc>
      </w:tr>
      <w:tr w14:paraId="24F6A3E8">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05D3827B">
            <w:pPr>
              <w:rPr>
                <w:color w:val="000000" w:themeColor="text1"/>
                <w:szCs w:val="21"/>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1E416F32">
            <w:pPr>
              <w:rPr>
                <w:color w:val="000000" w:themeColor="text1"/>
                <w:szCs w:val="21"/>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4F5381B8">
            <w:pPr>
              <w:rPr>
                <w:color w:val="000000" w:themeColor="text1"/>
                <w:szCs w:val="21"/>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14:paraId="51A43E4B">
            <w:pPr>
              <w:rPr>
                <w:color w:val="000000" w:themeColor="text1"/>
                <w:szCs w:val="21"/>
                <w14:textFill>
                  <w14:solidFill>
                    <w14:schemeClr w14:val="tx1"/>
                  </w14:solidFill>
                </w14:textFill>
              </w:rPr>
            </w:pPr>
          </w:p>
        </w:tc>
      </w:tr>
      <w:tr w14:paraId="485552DC">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24FABAE6">
            <w:pPr>
              <w:rPr>
                <w:color w:val="000000" w:themeColor="text1"/>
                <w:szCs w:val="21"/>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41E0C533">
            <w:pPr>
              <w:rPr>
                <w:color w:val="000000" w:themeColor="text1"/>
                <w:szCs w:val="21"/>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66F9FF7B">
            <w:pPr>
              <w:rPr>
                <w:color w:val="000000" w:themeColor="text1"/>
                <w:szCs w:val="21"/>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14:paraId="1FCAF63D">
            <w:pPr>
              <w:rPr>
                <w:color w:val="000000" w:themeColor="text1"/>
                <w:szCs w:val="21"/>
                <w14:textFill>
                  <w14:solidFill>
                    <w14:schemeClr w14:val="tx1"/>
                  </w14:solidFill>
                </w14:textFill>
              </w:rPr>
            </w:pPr>
          </w:p>
        </w:tc>
      </w:tr>
      <w:tr w14:paraId="0B363E6C">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0C588D74">
            <w:pPr>
              <w:rPr>
                <w:color w:val="000000" w:themeColor="text1"/>
                <w:szCs w:val="21"/>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3C375237">
            <w:pPr>
              <w:rPr>
                <w:color w:val="000000" w:themeColor="text1"/>
                <w:szCs w:val="21"/>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3159CEDD">
            <w:pPr>
              <w:rPr>
                <w:color w:val="000000" w:themeColor="text1"/>
                <w:szCs w:val="21"/>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14:paraId="5D61C7AE">
            <w:pPr>
              <w:rPr>
                <w:color w:val="000000" w:themeColor="text1"/>
                <w:szCs w:val="21"/>
                <w14:textFill>
                  <w14:solidFill>
                    <w14:schemeClr w14:val="tx1"/>
                  </w14:solidFill>
                </w14:textFill>
              </w:rPr>
            </w:pPr>
          </w:p>
        </w:tc>
      </w:tr>
      <w:tr w14:paraId="7F819C15">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3B057167">
            <w:pPr>
              <w:rPr>
                <w:color w:val="000000" w:themeColor="text1"/>
                <w:szCs w:val="21"/>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5ADC50C9">
            <w:pPr>
              <w:rPr>
                <w:color w:val="000000" w:themeColor="text1"/>
                <w:szCs w:val="21"/>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51141D17">
            <w:pPr>
              <w:rPr>
                <w:color w:val="000000" w:themeColor="text1"/>
                <w:szCs w:val="21"/>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14:paraId="0BACCEAE">
            <w:pPr>
              <w:rPr>
                <w:color w:val="000000" w:themeColor="text1"/>
                <w:szCs w:val="21"/>
                <w14:textFill>
                  <w14:solidFill>
                    <w14:schemeClr w14:val="tx1"/>
                  </w14:solidFill>
                </w14:textFill>
              </w:rPr>
            </w:pPr>
          </w:p>
        </w:tc>
      </w:tr>
      <w:tr w14:paraId="0A71CD1A">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2A4DDEA5">
            <w:pPr>
              <w:rPr>
                <w:color w:val="000000" w:themeColor="text1"/>
                <w:szCs w:val="21"/>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08633417">
            <w:pPr>
              <w:rPr>
                <w:color w:val="000000" w:themeColor="text1"/>
                <w:szCs w:val="21"/>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60D20928">
            <w:pPr>
              <w:rPr>
                <w:color w:val="000000" w:themeColor="text1"/>
                <w:szCs w:val="21"/>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14:paraId="74B62336">
            <w:pPr>
              <w:rPr>
                <w:color w:val="000000" w:themeColor="text1"/>
                <w:szCs w:val="21"/>
                <w14:textFill>
                  <w14:solidFill>
                    <w14:schemeClr w14:val="tx1"/>
                  </w14:solidFill>
                </w14:textFill>
              </w:rPr>
            </w:pPr>
          </w:p>
        </w:tc>
      </w:tr>
      <w:tr w14:paraId="0026A293">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4AD602EF">
            <w:pPr>
              <w:rPr>
                <w:color w:val="000000" w:themeColor="text1"/>
                <w:szCs w:val="21"/>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0F3B7646">
            <w:pPr>
              <w:rPr>
                <w:color w:val="000000" w:themeColor="text1"/>
                <w:szCs w:val="21"/>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77352109">
            <w:pPr>
              <w:rPr>
                <w:color w:val="000000" w:themeColor="text1"/>
                <w:szCs w:val="21"/>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14:paraId="4C414CA8">
            <w:pPr>
              <w:rPr>
                <w:color w:val="000000" w:themeColor="text1"/>
                <w:szCs w:val="21"/>
                <w14:textFill>
                  <w14:solidFill>
                    <w14:schemeClr w14:val="tx1"/>
                  </w14:solidFill>
                </w14:textFill>
              </w:rPr>
            </w:pPr>
          </w:p>
        </w:tc>
      </w:tr>
      <w:tr w14:paraId="4684E0D6">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65379733">
            <w:pPr>
              <w:rPr>
                <w:color w:val="000000" w:themeColor="text1"/>
                <w:szCs w:val="21"/>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20B06968">
            <w:pPr>
              <w:rPr>
                <w:color w:val="000000" w:themeColor="text1"/>
                <w:szCs w:val="21"/>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2AC86F88">
            <w:pPr>
              <w:rPr>
                <w:color w:val="000000" w:themeColor="text1"/>
                <w:szCs w:val="21"/>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14:paraId="666B8973">
            <w:pPr>
              <w:rPr>
                <w:color w:val="000000" w:themeColor="text1"/>
                <w:szCs w:val="21"/>
                <w14:textFill>
                  <w14:solidFill>
                    <w14:schemeClr w14:val="tx1"/>
                  </w14:solidFill>
                </w14:textFill>
              </w:rPr>
            </w:pPr>
          </w:p>
        </w:tc>
      </w:tr>
      <w:tr w14:paraId="65721283">
        <w:tblPrEx>
          <w:tblCellMar>
            <w:top w:w="0" w:type="dxa"/>
            <w:left w:w="10" w:type="dxa"/>
            <w:bottom w:w="0" w:type="dxa"/>
            <w:right w:w="10" w:type="dxa"/>
          </w:tblCellMar>
        </w:tblPrEx>
        <w:trPr>
          <w:trHeight w:val="571" w:hRule="exact"/>
          <w:jc w:val="center"/>
        </w:trPr>
        <w:tc>
          <w:tcPr>
            <w:tcW w:w="2093" w:type="dxa"/>
            <w:tcBorders>
              <w:top w:val="single" w:color="auto" w:sz="4" w:space="0"/>
              <w:left w:val="single" w:color="auto" w:sz="4" w:space="0"/>
            </w:tcBorders>
            <w:shd w:val="clear" w:color="auto" w:fill="FFFFFF"/>
          </w:tcPr>
          <w:p w14:paraId="72B24655">
            <w:pPr>
              <w:rPr>
                <w:color w:val="000000" w:themeColor="text1"/>
                <w:szCs w:val="21"/>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3C412DDB">
            <w:pPr>
              <w:rPr>
                <w:color w:val="000000" w:themeColor="text1"/>
                <w:szCs w:val="21"/>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2B88F184">
            <w:pPr>
              <w:rPr>
                <w:color w:val="000000" w:themeColor="text1"/>
                <w:szCs w:val="21"/>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14:paraId="3FA62F51">
            <w:pPr>
              <w:rPr>
                <w:color w:val="000000" w:themeColor="text1"/>
                <w:szCs w:val="21"/>
                <w14:textFill>
                  <w14:solidFill>
                    <w14:schemeClr w14:val="tx1"/>
                  </w14:solidFill>
                </w14:textFill>
              </w:rPr>
            </w:pPr>
          </w:p>
        </w:tc>
      </w:tr>
      <w:tr w14:paraId="5A1ACB26">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643D0E7E">
            <w:pPr>
              <w:rPr>
                <w:color w:val="000000" w:themeColor="text1"/>
                <w:szCs w:val="21"/>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1561EEFD">
            <w:pPr>
              <w:rPr>
                <w:color w:val="000000" w:themeColor="text1"/>
                <w:szCs w:val="21"/>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691A1302">
            <w:pPr>
              <w:rPr>
                <w:color w:val="000000" w:themeColor="text1"/>
                <w:szCs w:val="21"/>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14:paraId="28582F49">
            <w:pPr>
              <w:rPr>
                <w:color w:val="000000" w:themeColor="text1"/>
                <w:szCs w:val="21"/>
                <w14:textFill>
                  <w14:solidFill>
                    <w14:schemeClr w14:val="tx1"/>
                  </w14:solidFill>
                </w14:textFill>
              </w:rPr>
            </w:pPr>
          </w:p>
        </w:tc>
      </w:tr>
      <w:tr w14:paraId="1A40F0EA">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50F06385">
            <w:pPr>
              <w:rPr>
                <w:color w:val="000000" w:themeColor="text1"/>
                <w:szCs w:val="21"/>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3126C2AE">
            <w:pPr>
              <w:rPr>
                <w:color w:val="000000" w:themeColor="text1"/>
                <w:szCs w:val="21"/>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37074D20">
            <w:pPr>
              <w:rPr>
                <w:color w:val="000000" w:themeColor="text1"/>
                <w:szCs w:val="21"/>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14:paraId="2E269C25">
            <w:pPr>
              <w:rPr>
                <w:color w:val="000000" w:themeColor="text1"/>
                <w:szCs w:val="21"/>
                <w14:textFill>
                  <w14:solidFill>
                    <w14:schemeClr w14:val="tx1"/>
                  </w14:solidFill>
                </w14:textFill>
              </w:rPr>
            </w:pPr>
          </w:p>
        </w:tc>
      </w:tr>
      <w:tr w14:paraId="4EA8ED14">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486700B2">
            <w:pPr>
              <w:rPr>
                <w:color w:val="000000" w:themeColor="text1"/>
                <w:szCs w:val="21"/>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329295A4">
            <w:pPr>
              <w:rPr>
                <w:color w:val="000000" w:themeColor="text1"/>
                <w:szCs w:val="21"/>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3C837A69">
            <w:pPr>
              <w:rPr>
                <w:color w:val="000000" w:themeColor="text1"/>
                <w:szCs w:val="21"/>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14:paraId="1AFBF313">
            <w:pPr>
              <w:rPr>
                <w:color w:val="000000" w:themeColor="text1"/>
                <w:szCs w:val="21"/>
                <w14:textFill>
                  <w14:solidFill>
                    <w14:schemeClr w14:val="tx1"/>
                  </w14:solidFill>
                </w14:textFill>
              </w:rPr>
            </w:pPr>
          </w:p>
        </w:tc>
      </w:tr>
      <w:tr w14:paraId="78D486DC">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419BF58D">
            <w:pPr>
              <w:rPr>
                <w:color w:val="000000" w:themeColor="text1"/>
                <w:szCs w:val="21"/>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17280189">
            <w:pPr>
              <w:rPr>
                <w:color w:val="000000" w:themeColor="text1"/>
                <w:szCs w:val="21"/>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74CF9A0A">
            <w:pPr>
              <w:rPr>
                <w:color w:val="000000" w:themeColor="text1"/>
                <w:szCs w:val="21"/>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14:paraId="5B557774">
            <w:pPr>
              <w:rPr>
                <w:color w:val="000000" w:themeColor="text1"/>
                <w:szCs w:val="21"/>
                <w14:textFill>
                  <w14:solidFill>
                    <w14:schemeClr w14:val="tx1"/>
                  </w14:solidFill>
                </w14:textFill>
              </w:rPr>
            </w:pPr>
          </w:p>
        </w:tc>
      </w:tr>
      <w:tr w14:paraId="565077F2">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0C46B171">
            <w:pPr>
              <w:rPr>
                <w:color w:val="000000" w:themeColor="text1"/>
                <w:szCs w:val="21"/>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0F11F7EC">
            <w:pPr>
              <w:rPr>
                <w:color w:val="000000" w:themeColor="text1"/>
                <w:szCs w:val="21"/>
                <w14:textFill>
                  <w14:solidFill>
                    <w14:schemeClr w14:val="tx1"/>
                  </w14:solidFill>
                </w14:textFill>
              </w:rPr>
            </w:pPr>
          </w:p>
        </w:tc>
        <w:tc>
          <w:tcPr>
            <w:tcW w:w="2083" w:type="dxa"/>
            <w:tcBorders>
              <w:top w:val="single" w:color="auto" w:sz="4" w:space="0"/>
              <w:left w:val="single" w:color="auto" w:sz="4" w:space="0"/>
            </w:tcBorders>
            <w:shd w:val="clear" w:color="auto" w:fill="FFFFFF"/>
          </w:tcPr>
          <w:p w14:paraId="3F60D13B">
            <w:pPr>
              <w:rPr>
                <w:color w:val="000000" w:themeColor="text1"/>
                <w:szCs w:val="21"/>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tcPr>
          <w:p w14:paraId="00479CA1">
            <w:pPr>
              <w:rPr>
                <w:color w:val="000000" w:themeColor="text1"/>
                <w:szCs w:val="21"/>
                <w14:textFill>
                  <w14:solidFill>
                    <w14:schemeClr w14:val="tx1"/>
                  </w14:solidFill>
                </w14:textFill>
              </w:rPr>
            </w:pPr>
          </w:p>
        </w:tc>
      </w:tr>
      <w:tr w14:paraId="4B3C009D">
        <w:tblPrEx>
          <w:tblCellMar>
            <w:top w:w="0" w:type="dxa"/>
            <w:left w:w="10" w:type="dxa"/>
            <w:bottom w:w="0" w:type="dxa"/>
            <w:right w:w="10" w:type="dxa"/>
          </w:tblCellMar>
        </w:tblPrEx>
        <w:trPr>
          <w:trHeight w:val="576" w:hRule="exact"/>
          <w:jc w:val="center"/>
        </w:trPr>
        <w:tc>
          <w:tcPr>
            <w:tcW w:w="2093" w:type="dxa"/>
            <w:tcBorders>
              <w:top w:val="single" w:color="auto" w:sz="4" w:space="0"/>
              <w:left w:val="single" w:color="auto" w:sz="4" w:space="0"/>
              <w:bottom w:val="single" w:color="auto" w:sz="4" w:space="0"/>
            </w:tcBorders>
            <w:shd w:val="clear" w:color="auto" w:fill="FFFFFF"/>
          </w:tcPr>
          <w:p w14:paraId="6816663D">
            <w:pPr>
              <w:rPr>
                <w:color w:val="000000" w:themeColor="text1"/>
                <w:szCs w:val="21"/>
                <w14:textFill>
                  <w14:solidFill>
                    <w14:schemeClr w14:val="tx1"/>
                  </w14:solidFill>
                </w14:textFill>
              </w:rPr>
            </w:pPr>
          </w:p>
        </w:tc>
        <w:tc>
          <w:tcPr>
            <w:tcW w:w="2083" w:type="dxa"/>
            <w:tcBorders>
              <w:top w:val="single" w:color="auto" w:sz="4" w:space="0"/>
              <w:left w:val="single" w:color="auto" w:sz="4" w:space="0"/>
              <w:bottom w:val="single" w:color="auto" w:sz="4" w:space="0"/>
            </w:tcBorders>
            <w:shd w:val="clear" w:color="auto" w:fill="FFFFFF"/>
          </w:tcPr>
          <w:p w14:paraId="3E5D2CE5">
            <w:pPr>
              <w:rPr>
                <w:color w:val="000000" w:themeColor="text1"/>
                <w:szCs w:val="21"/>
                <w14:textFill>
                  <w14:solidFill>
                    <w14:schemeClr w14:val="tx1"/>
                  </w14:solidFill>
                </w14:textFill>
              </w:rPr>
            </w:pPr>
          </w:p>
        </w:tc>
        <w:tc>
          <w:tcPr>
            <w:tcW w:w="2083" w:type="dxa"/>
            <w:tcBorders>
              <w:top w:val="single" w:color="auto" w:sz="4" w:space="0"/>
              <w:left w:val="single" w:color="auto" w:sz="4" w:space="0"/>
              <w:bottom w:val="single" w:color="auto" w:sz="4" w:space="0"/>
            </w:tcBorders>
            <w:shd w:val="clear" w:color="auto" w:fill="FFFFFF"/>
          </w:tcPr>
          <w:p w14:paraId="179014E7">
            <w:pPr>
              <w:rPr>
                <w:color w:val="000000" w:themeColor="text1"/>
                <w:szCs w:val="21"/>
                <w14:textFill>
                  <w14:solidFill>
                    <w14:schemeClr w14:val="tx1"/>
                  </w14:solidFill>
                </w14:textFill>
              </w:rPr>
            </w:pPr>
          </w:p>
        </w:tc>
        <w:tc>
          <w:tcPr>
            <w:tcW w:w="2093" w:type="dxa"/>
            <w:tcBorders>
              <w:top w:val="single" w:color="auto" w:sz="4" w:space="0"/>
              <w:left w:val="single" w:color="auto" w:sz="4" w:space="0"/>
              <w:bottom w:val="single" w:color="auto" w:sz="4" w:space="0"/>
              <w:right w:val="single" w:color="auto" w:sz="4" w:space="0"/>
            </w:tcBorders>
            <w:shd w:val="clear" w:color="auto" w:fill="FFFFFF"/>
          </w:tcPr>
          <w:p w14:paraId="0D7E8EE1">
            <w:pPr>
              <w:rPr>
                <w:color w:val="000000" w:themeColor="text1"/>
                <w:szCs w:val="21"/>
                <w14:textFill>
                  <w14:solidFill>
                    <w14:schemeClr w14:val="tx1"/>
                  </w14:solidFill>
                </w14:textFill>
              </w:rPr>
            </w:pPr>
          </w:p>
        </w:tc>
      </w:tr>
    </w:tbl>
    <w:p w14:paraId="57F06DB0">
      <w:pPr>
        <w:spacing w:line="360" w:lineRule="auto"/>
        <w:jc w:val="cente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pPr>
    </w:p>
    <w:p w14:paraId="3DACCCEF">
      <w:pPr>
        <w:spacing w:line="360" w:lineRule="auto"/>
        <w:jc w:val="left"/>
        <w:rPr>
          <w:rFonts w:hint="eastAsia" w:ascii="方正小标宋简体" w:hAnsi="方正小标宋简体" w:eastAsia="方正小标宋简体" w:cs="方正小标宋简体"/>
          <w:bCs/>
          <w:color w:val="000000" w:themeColor="text1"/>
          <w:sz w:val="24"/>
          <w14:textFill>
            <w14:solidFill>
              <w14:schemeClr w14:val="tx1"/>
            </w14:solidFill>
          </w14:textFill>
        </w:rPr>
      </w:pPr>
      <w:r>
        <w:rPr>
          <w:rFonts w:ascii="方正小标宋简体" w:hAnsi="方正小标宋简体" w:eastAsia="方正小标宋简体" w:cs="方正小标宋简体"/>
          <w:bCs/>
          <w:color w:val="000000" w:themeColor="text1"/>
          <w:sz w:val="24"/>
          <w14:textFill>
            <w14:solidFill>
              <w14:schemeClr w14:val="tx1"/>
            </w14:solidFill>
          </w14:textFill>
        </w:rPr>
        <w:br w:type="page"/>
      </w:r>
    </w:p>
    <w:p w14:paraId="293EB80E">
      <w:pPr>
        <w:spacing w:line="360" w:lineRule="auto"/>
        <w:jc w:val="left"/>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拟分包项目情况表</w:t>
      </w:r>
    </w:p>
    <w:p w14:paraId="6627B2A5">
      <w:pPr>
        <w:spacing w:line="520" w:lineRule="exact"/>
        <w:rPr>
          <w:rFonts w:hint="eastAsia" w:ascii="仿宋_GB2312" w:hAnsi="仿宋_GB2312" w:eastAsia="仿宋_GB2312" w:cs="仿宋_GB2312"/>
          <w:color w:val="000000" w:themeColor="text1"/>
          <w:sz w:val="32"/>
          <w:szCs w:val="32"/>
          <w14:textFill>
            <w14:solidFill>
              <w14:schemeClr w14:val="tx1"/>
            </w14:solidFill>
          </w14:textFill>
        </w:rPr>
      </w:pPr>
    </w:p>
    <w:p w14:paraId="1BFD61AC">
      <w:pPr>
        <w:spacing w:line="360" w:lineRule="auto"/>
        <w:contextualSpacing/>
        <w:rPr>
          <w:rFonts w:hint="eastAsia" w:ascii="宋体" w:hAnsi="宋体" w:cs="仿宋_GB2312"/>
          <w:color w:val="000000" w:themeColor="text1"/>
          <w:sz w:val="24"/>
          <w:u w:val="single"/>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分标（如有）：</w:t>
      </w:r>
    </w:p>
    <w:tbl>
      <w:tblPr>
        <w:tblStyle w:val="45"/>
        <w:tblW w:w="9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693"/>
        <w:gridCol w:w="751"/>
        <w:gridCol w:w="950"/>
        <w:gridCol w:w="1123"/>
        <w:gridCol w:w="1090"/>
        <w:gridCol w:w="1197"/>
        <w:gridCol w:w="1268"/>
        <w:gridCol w:w="673"/>
      </w:tblGrid>
      <w:tr w14:paraId="7D743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6298D561">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序号</w:t>
            </w:r>
          </w:p>
        </w:tc>
        <w:tc>
          <w:tcPr>
            <w:tcW w:w="1693" w:type="dxa"/>
            <w:vMerge w:val="restart"/>
            <w:tcMar>
              <w:left w:w="108" w:type="dxa"/>
              <w:right w:w="108" w:type="dxa"/>
            </w:tcMar>
            <w:vAlign w:val="center"/>
          </w:tcPr>
          <w:p w14:paraId="1C3ED889">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拟分包项目名称、范围及理由</w:t>
            </w:r>
          </w:p>
        </w:tc>
        <w:tc>
          <w:tcPr>
            <w:tcW w:w="6379" w:type="dxa"/>
            <w:gridSpan w:val="6"/>
            <w:tcMar>
              <w:left w:w="108" w:type="dxa"/>
              <w:right w:w="108" w:type="dxa"/>
            </w:tcMar>
            <w:vAlign w:val="center"/>
          </w:tcPr>
          <w:p w14:paraId="3205C1A2">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拟选分包人</w:t>
            </w:r>
          </w:p>
        </w:tc>
        <w:tc>
          <w:tcPr>
            <w:tcW w:w="673" w:type="dxa"/>
            <w:vMerge w:val="restart"/>
            <w:tcMar>
              <w:left w:w="108" w:type="dxa"/>
              <w:right w:w="108" w:type="dxa"/>
            </w:tcMar>
            <w:vAlign w:val="center"/>
          </w:tcPr>
          <w:p w14:paraId="21E230BB">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备注</w:t>
            </w:r>
          </w:p>
        </w:tc>
      </w:tr>
      <w:tr w14:paraId="35BBC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6E7C1AC2">
            <w:pPr>
              <w:jc w:val="center"/>
              <w:rPr>
                <w:color w:val="000000" w:themeColor="text1"/>
                <w14:textFill>
                  <w14:solidFill>
                    <w14:schemeClr w14:val="tx1"/>
                  </w14:solidFill>
                </w14:textFill>
              </w:rPr>
            </w:pPr>
          </w:p>
        </w:tc>
        <w:tc>
          <w:tcPr>
            <w:tcW w:w="1693" w:type="dxa"/>
            <w:vMerge w:val="continue"/>
            <w:tcMar>
              <w:left w:w="108" w:type="dxa"/>
              <w:right w:w="108" w:type="dxa"/>
            </w:tcMar>
            <w:vAlign w:val="center"/>
          </w:tcPr>
          <w:p w14:paraId="2A1B84FB">
            <w:pPr>
              <w:jc w:val="center"/>
              <w:rPr>
                <w:color w:val="000000" w:themeColor="text1"/>
                <w14:textFill>
                  <w14:solidFill>
                    <w14:schemeClr w14:val="tx1"/>
                  </w14:solidFill>
                </w14:textFill>
              </w:rPr>
            </w:pPr>
          </w:p>
        </w:tc>
        <w:tc>
          <w:tcPr>
            <w:tcW w:w="1701" w:type="dxa"/>
            <w:gridSpan w:val="2"/>
            <w:tcMar>
              <w:left w:w="108" w:type="dxa"/>
              <w:right w:w="108" w:type="dxa"/>
            </w:tcMar>
            <w:vAlign w:val="center"/>
          </w:tcPr>
          <w:p w14:paraId="7CC95870">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拟选分包人名称</w:t>
            </w:r>
          </w:p>
        </w:tc>
        <w:tc>
          <w:tcPr>
            <w:tcW w:w="1123" w:type="dxa"/>
            <w:tcMar>
              <w:left w:w="108" w:type="dxa"/>
              <w:right w:w="108" w:type="dxa"/>
            </w:tcMar>
            <w:vAlign w:val="center"/>
          </w:tcPr>
          <w:p w14:paraId="5352B6EC">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注册地点</w:t>
            </w:r>
          </w:p>
        </w:tc>
        <w:tc>
          <w:tcPr>
            <w:tcW w:w="1090" w:type="dxa"/>
            <w:tcMar>
              <w:left w:w="108" w:type="dxa"/>
              <w:right w:w="108" w:type="dxa"/>
            </w:tcMar>
            <w:vAlign w:val="center"/>
          </w:tcPr>
          <w:p w14:paraId="27406DDA">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企业资质</w:t>
            </w:r>
          </w:p>
        </w:tc>
        <w:tc>
          <w:tcPr>
            <w:tcW w:w="1197" w:type="dxa"/>
            <w:tcMar>
              <w:left w:w="108" w:type="dxa"/>
              <w:right w:w="108" w:type="dxa"/>
            </w:tcMar>
            <w:vAlign w:val="center"/>
          </w:tcPr>
          <w:p w14:paraId="6DC3102C">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有关业绩</w:t>
            </w:r>
          </w:p>
        </w:tc>
        <w:tc>
          <w:tcPr>
            <w:tcW w:w="1268" w:type="dxa"/>
            <w:vAlign w:val="center"/>
          </w:tcPr>
          <w:p w14:paraId="6F5048DD">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拟分包金额</w:t>
            </w:r>
          </w:p>
        </w:tc>
        <w:tc>
          <w:tcPr>
            <w:tcW w:w="673" w:type="dxa"/>
            <w:vMerge w:val="continue"/>
            <w:tcMar>
              <w:left w:w="108" w:type="dxa"/>
              <w:right w:w="108" w:type="dxa"/>
            </w:tcMar>
            <w:vAlign w:val="center"/>
          </w:tcPr>
          <w:p w14:paraId="7608413D">
            <w:pPr>
              <w:jc w:val="center"/>
              <w:rPr>
                <w:color w:val="000000" w:themeColor="text1"/>
                <w14:textFill>
                  <w14:solidFill>
                    <w14:schemeClr w14:val="tx1"/>
                  </w14:solidFill>
                </w14:textFill>
              </w:rPr>
            </w:pPr>
          </w:p>
        </w:tc>
      </w:tr>
      <w:tr w14:paraId="5EE3E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7F63199D">
            <w:pPr>
              <w:jc w:val="center"/>
              <w:rPr>
                <w:color w:val="000000" w:themeColor="text1"/>
                <w14:textFill>
                  <w14:solidFill>
                    <w14:schemeClr w14:val="tx1"/>
                  </w14:solidFill>
                </w14:textFill>
              </w:rPr>
            </w:pPr>
          </w:p>
        </w:tc>
        <w:tc>
          <w:tcPr>
            <w:tcW w:w="1693" w:type="dxa"/>
            <w:vMerge w:val="restart"/>
            <w:tcMar>
              <w:left w:w="108" w:type="dxa"/>
              <w:right w:w="108" w:type="dxa"/>
            </w:tcMar>
            <w:vAlign w:val="center"/>
          </w:tcPr>
          <w:p w14:paraId="17DA9F9D">
            <w:pPr>
              <w:jc w:val="center"/>
              <w:rPr>
                <w:color w:val="000000" w:themeColor="text1"/>
                <w14:textFill>
                  <w14:solidFill>
                    <w14:schemeClr w14:val="tx1"/>
                  </w14:solidFill>
                </w14:textFill>
              </w:rPr>
            </w:pPr>
          </w:p>
        </w:tc>
        <w:tc>
          <w:tcPr>
            <w:tcW w:w="751" w:type="dxa"/>
            <w:tcMar>
              <w:left w:w="108" w:type="dxa"/>
              <w:right w:w="108" w:type="dxa"/>
            </w:tcMar>
            <w:vAlign w:val="center"/>
          </w:tcPr>
          <w:p w14:paraId="3929FC03">
            <w:pPr>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950" w:type="dxa"/>
            <w:tcMar>
              <w:left w:w="108" w:type="dxa"/>
              <w:right w:w="108" w:type="dxa"/>
            </w:tcMar>
            <w:vAlign w:val="center"/>
          </w:tcPr>
          <w:p w14:paraId="1AB5DEDA">
            <w:pPr>
              <w:jc w:val="center"/>
              <w:rPr>
                <w:color w:val="000000" w:themeColor="text1"/>
                <w14:textFill>
                  <w14:solidFill>
                    <w14:schemeClr w14:val="tx1"/>
                  </w14:solidFill>
                </w14:textFill>
              </w:rPr>
            </w:pPr>
          </w:p>
        </w:tc>
        <w:tc>
          <w:tcPr>
            <w:tcW w:w="1123" w:type="dxa"/>
            <w:tcMar>
              <w:left w:w="108" w:type="dxa"/>
              <w:right w:w="108" w:type="dxa"/>
            </w:tcMar>
            <w:vAlign w:val="center"/>
          </w:tcPr>
          <w:p w14:paraId="4E3309EA">
            <w:pPr>
              <w:jc w:val="center"/>
              <w:rPr>
                <w:color w:val="000000" w:themeColor="text1"/>
                <w14:textFill>
                  <w14:solidFill>
                    <w14:schemeClr w14:val="tx1"/>
                  </w14:solidFill>
                </w14:textFill>
              </w:rPr>
            </w:pPr>
          </w:p>
        </w:tc>
        <w:tc>
          <w:tcPr>
            <w:tcW w:w="1090" w:type="dxa"/>
            <w:tcMar>
              <w:left w:w="108" w:type="dxa"/>
              <w:right w:w="108" w:type="dxa"/>
            </w:tcMar>
            <w:vAlign w:val="center"/>
          </w:tcPr>
          <w:p w14:paraId="1710431B">
            <w:pPr>
              <w:jc w:val="center"/>
              <w:rPr>
                <w:color w:val="000000" w:themeColor="text1"/>
                <w14:textFill>
                  <w14:solidFill>
                    <w14:schemeClr w14:val="tx1"/>
                  </w14:solidFill>
                </w14:textFill>
              </w:rPr>
            </w:pPr>
          </w:p>
        </w:tc>
        <w:tc>
          <w:tcPr>
            <w:tcW w:w="1197" w:type="dxa"/>
            <w:tcMar>
              <w:left w:w="108" w:type="dxa"/>
              <w:right w:w="108" w:type="dxa"/>
            </w:tcMar>
            <w:vAlign w:val="center"/>
          </w:tcPr>
          <w:p w14:paraId="65EB2844">
            <w:pPr>
              <w:jc w:val="center"/>
              <w:rPr>
                <w:color w:val="000000" w:themeColor="text1"/>
                <w14:textFill>
                  <w14:solidFill>
                    <w14:schemeClr w14:val="tx1"/>
                  </w14:solidFill>
                </w14:textFill>
              </w:rPr>
            </w:pPr>
          </w:p>
        </w:tc>
        <w:tc>
          <w:tcPr>
            <w:tcW w:w="1268" w:type="dxa"/>
            <w:vAlign w:val="center"/>
          </w:tcPr>
          <w:p w14:paraId="0974A128">
            <w:pPr>
              <w:jc w:val="center"/>
              <w:rPr>
                <w:color w:val="000000" w:themeColor="text1"/>
                <w14:textFill>
                  <w14:solidFill>
                    <w14:schemeClr w14:val="tx1"/>
                  </w14:solidFill>
                </w14:textFill>
              </w:rPr>
            </w:pPr>
          </w:p>
        </w:tc>
        <w:tc>
          <w:tcPr>
            <w:tcW w:w="673" w:type="dxa"/>
            <w:tcMar>
              <w:left w:w="108" w:type="dxa"/>
              <w:right w:w="108" w:type="dxa"/>
            </w:tcMar>
            <w:vAlign w:val="center"/>
          </w:tcPr>
          <w:p w14:paraId="5A5736F3">
            <w:pPr>
              <w:jc w:val="center"/>
              <w:rPr>
                <w:color w:val="000000" w:themeColor="text1"/>
                <w14:textFill>
                  <w14:solidFill>
                    <w14:schemeClr w14:val="tx1"/>
                  </w14:solidFill>
                </w14:textFill>
              </w:rPr>
            </w:pPr>
          </w:p>
        </w:tc>
      </w:tr>
      <w:tr w14:paraId="00035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67A2C7DA">
            <w:pPr>
              <w:jc w:val="center"/>
              <w:rPr>
                <w:color w:val="000000" w:themeColor="text1"/>
                <w14:textFill>
                  <w14:solidFill>
                    <w14:schemeClr w14:val="tx1"/>
                  </w14:solidFill>
                </w14:textFill>
              </w:rPr>
            </w:pPr>
          </w:p>
        </w:tc>
        <w:tc>
          <w:tcPr>
            <w:tcW w:w="1693" w:type="dxa"/>
            <w:vMerge w:val="continue"/>
            <w:tcMar>
              <w:left w:w="108" w:type="dxa"/>
              <w:right w:w="108" w:type="dxa"/>
            </w:tcMar>
            <w:vAlign w:val="center"/>
          </w:tcPr>
          <w:p w14:paraId="6AD9EC21">
            <w:pPr>
              <w:jc w:val="center"/>
              <w:rPr>
                <w:color w:val="000000" w:themeColor="text1"/>
                <w14:textFill>
                  <w14:solidFill>
                    <w14:schemeClr w14:val="tx1"/>
                  </w14:solidFill>
                </w14:textFill>
              </w:rPr>
            </w:pPr>
          </w:p>
        </w:tc>
        <w:tc>
          <w:tcPr>
            <w:tcW w:w="751" w:type="dxa"/>
            <w:tcMar>
              <w:left w:w="108" w:type="dxa"/>
              <w:right w:w="108" w:type="dxa"/>
            </w:tcMar>
            <w:vAlign w:val="center"/>
          </w:tcPr>
          <w:p w14:paraId="4544AA72">
            <w:pPr>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950" w:type="dxa"/>
            <w:tcMar>
              <w:left w:w="108" w:type="dxa"/>
              <w:right w:w="108" w:type="dxa"/>
            </w:tcMar>
            <w:vAlign w:val="center"/>
          </w:tcPr>
          <w:p w14:paraId="764BA603">
            <w:pPr>
              <w:jc w:val="center"/>
              <w:rPr>
                <w:color w:val="000000" w:themeColor="text1"/>
                <w14:textFill>
                  <w14:solidFill>
                    <w14:schemeClr w14:val="tx1"/>
                  </w14:solidFill>
                </w14:textFill>
              </w:rPr>
            </w:pPr>
          </w:p>
        </w:tc>
        <w:tc>
          <w:tcPr>
            <w:tcW w:w="1123" w:type="dxa"/>
            <w:tcMar>
              <w:left w:w="108" w:type="dxa"/>
              <w:right w:w="108" w:type="dxa"/>
            </w:tcMar>
            <w:vAlign w:val="center"/>
          </w:tcPr>
          <w:p w14:paraId="4F2CAFAF">
            <w:pPr>
              <w:jc w:val="center"/>
              <w:rPr>
                <w:color w:val="000000" w:themeColor="text1"/>
                <w14:textFill>
                  <w14:solidFill>
                    <w14:schemeClr w14:val="tx1"/>
                  </w14:solidFill>
                </w14:textFill>
              </w:rPr>
            </w:pPr>
          </w:p>
        </w:tc>
        <w:tc>
          <w:tcPr>
            <w:tcW w:w="1090" w:type="dxa"/>
            <w:tcMar>
              <w:left w:w="108" w:type="dxa"/>
              <w:right w:w="108" w:type="dxa"/>
            </w:tcMar>
            <w:vAlign w:val="center"/>
          </w:tcPr>
          <w:p w14:paraId="005CAA50">
            <w:pPr>
              <w:jc w:val="center"/>
              <w:rPr>
                <w:color w:val="000000" w:themeColor="text1"/>
                <w14:textFill>
                  <w14:solidFill>
                    <w14:schemeClr w14:val="tx1"/>
                  </w14:solidFill>
                </w14:textFill>
              </w:rPr>
            </w:pPr>
          </w:p>
        </w:tc>
        <w:tc>
          <w:tcPr>
            <w:tcW w:w="1197" w:type="dxa"/>
            <w:tcMar>
              <w:left w:w="108" w:type="dxa"/>
              <w:right w:w="108" w:type="dxa"/>
            </w:tcMar>
            <w:vAlign w:val="center"/>
          </w:tcPr>
          <w:p w14:paraId="7DFE7B74">
            <w:pPr>
              <w:jc w:val="center"/>
              <w:rPr>
                <w:color w:val="000000" w:themeColor="text1"/>
                <w14:textFill>
                  <w14:solidFill>
                    <w14:schemeClr w14:val="tx1"/>
                  </w14:solidFill>
                </w14:textFill>
              </w:rPr>
            </w:pPr>
          </w:p>
        </w:tc>
        <w:tc>
          <w:tcPr>
            <w:tcW w:w="1268" w:type="dxa"/>
          </w:tcPr>
          <w:p w14:paraId="26D2FA6B">
            <w:pPr>
              <w:jc w:val="center"/>
              <w:rPr>
                <w:color w:val="000000" w:themeColor="text1"/>
                <w14:textFill>
                  <w14:solidFill>
                    <w14:schemeClr w14:val="tx1"/>
                  </w14:solidFill>
                </w14:textFill>
              </w:rPr>
            </w:pPr>
          </w:p>
        </w:tc>
        <w:tc>
          <w:tcPr>
            <w:tcW w:w="673" w:type="dxa"/>
            <w:tcMar>
              <w:left w:w="108" w:type="dxa"/>
              <w:right w:w="108" w:type="dxa"/>
            </w:tcMar>
            <w:vAlign w:val="center"/>
          </w:tcPr>
          <w:p w14:paraId="06DDA4AE">
            <w:pPr>
              <w:jc w:val="center"/>
              <w:rPr>
                <w:color w:val="000000" w:themeColor="text1"/>
                <w14:textFill>
                  <w14:solidFill>
                    <w14:schemeClr w14:val="tx1"/>
                  </w14:solidFill>
                </w14:textFill>
              </w:rPr>
            </w:pPr>
          </w:p>
        </w:tc>
      </w:tr>
      <w:tr w14:paraId="3D624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1B3F492C">
            <w:pPr>
              <w:jc w:val="center"/>
              <w:rPr>
                <w:color w:val="000000" w:themeColor="text1"/>
                <w14:textFill>
                  <w14:solidFill>
                    <w14:schemeClr w14:val="tx1"/>
                  </w14:solidFill>
                </w14:textFill>
              </w:rPr>
            </w:pPr>
          </w:p>
        </w:tc>
        <w:tc>
          <w:tcPr>
            <w:tcW w:w="1693" w:type="dxa"/>
            <w:vMerge w:val="continue"/>
            <w:tcMar>
              <w:left w:w="108" w:type="dxa"/>
              <w:right w:w="108" w:type="dxa"/>
            </w:tcMar>
            <w:vAlign w:val="center"/>
          </w:tcPr>
          <w:p w14:paraId="65E6E7C3">
            <w:pPr>
              <w:jc w:val="center"/>
              <w:rPr>
                <w:color w:val="000000" w:themeColor="text1"/>
                <w14:textFill>
                  <w14:solidFill>
                    <w14:schemeClr w14:val="tx1"/>
                  </w14:solidFill>
                </w14:textFill>
              </w:rPr>
            </w:pPr>
          </w:p>
        </w:tc>
        <w:tc>
          <w:tcPr>
            <w:tcW w:w="751" w:type="dxa"/>
            <w:tcMar>
              <w:left w:w="108" w:type="dxa"/>
              <w:right w:w="108" w:type="dxa"/>
            </w:tcMar>
            <w:vAlign w:val="center"/>
          </w:tcPr>
          <w:p w14:paraId="66561624">
            <w:pPr>
              <w:jc w:val="center"/>
              <w:rPr>
                <w:color w:val="000000" w:themeColor="text1"/>
                <w14:textFill>
                  <w14:solidFill>
                    <w14:schemeClr w14:val="tx1"/>
                  </w14:solidFill>
                </w14:textFill>
              </w:rPr>
            </w:pPr>
            <w:r>
              <w:rPr>
                <w:color w:val="000000" w:themeColor="text1"/>
                <w14:textFill>
                  <w14:solidFill>
                    <w14:schemeClr w14:val="tx1"/>
                  </w14:solidFill>
                </w14:textFill>
              </w:rPr>
              <w:t>3</w:t>
            </w:r>
          </w:p>
        </w:tc>
        <w:tc>
          <w:tcPr>
            <w:tcW w:w="950" w:type="dxa"/>
            <w:tcMar>
              <w:left w:w="108" w:type="dxa"/>
              <w:right w:w="108" w:type="dxa"/>
            </w:tcMar>
            <w:vAlign w:val="center"/>
          </w:tcPr>
          <w:p w14:paraId="0F9C53A0">
            <w:pPr>
              <w:jc w:val="center"/>
              <w:rPr>
                <w:color w:val="000000" w:themeColor="text1"/>
                <w14:textFill>
                  <w14:solidFill>
                    <w14:schemeClr w14:val="tx1"/>
                  </w14:solidFill>
                </w14:textFill>
              </w:rPr>
            </w:pPr>
          </w:p>
        </w:tc>
        <w:tc>
          <w:tcPr>
            <w:tcW w:w="1123" w:type="dxa"/>
            <w:tcMar>
              <w:left w:w="108" w:type="dxa"/>
              <w:right w:w="108" w:type="dxa"/>
            </w:tcMar>
            <w:vAlign w:val="center"/>
          </w:tcPr>
          <w:p w14:paraId="7B40CDDB">
            <w:pPr>
              <w:jc w:val="center"/>
              <w:rPr>
                <w:color w:val="000000" w:themeColor="text1"/>
                <w14:textFill>
                  <w14:solidFill>
                    <w14:schemeClr w14:val="tx1"/>
                  </w14:solidFill>
                </w14:textFill>
              </w:rPr>
            </w:pPr>
          </w:p>
        </w:tc>
        <w:tc>
          <w:tcPr>
            <w:tcW w:w="1090" w:type="dxa"/>
            <w:tcMar>
              <w:left w:w="108" w:type="dxa"/>
              <w:right w:w="108" w:type="dxa"/>
            </w:tcMar>
            <w:vAlign w:val="center"/>
          </w:tcPr>
          <w:p w14:paraId="00263543">
            <w:pPr>
              <w:jc w:val="center"/>
              <w:rPr>
                <w:color w:val="000000" w:themeColor="text1"/>
                <w14:textFill>
                  <w14:solidFill>
                    <w14:schemeClr w14:val="tx1"/>
                  </w14:solidFill>
                </w14:textFill>
              </w:rPr>
            </w:pPr>
          </w:p>
        </w:tc>
        <w:tc>
          <w:tcPr>
            <w:tcW w:w="1197" w:type="dxa"/>
            <w:tcMar>
              <w:left w:w="108" w:type="dxa"/>
              <w:right w:w="108" w:type="dxa"/>
            </w:tcMar>
            <w:vAlign w:val="center"/>
          </w:tcPr>
          <w:p w14:paraId="54D5F1A1">
            <w:pPr>
              <w:jc w:val="center"/>
              <w:rPr>
                <w:color w:val="000000" w:themeColor="text1"/>
                <w14:textFill>
                  <w14:solidFill>
                    <w14:schemeClr w14:val="tx1"/>
                  </w14:solidFill>
                </w14:textFill>
              </w:rPr>
            </w:pPr>
          </w:p>
        </w:tc>
        <w:tc>
          <w:tcPr>
            <w:tcW w:w="1268" w:type="dxa"/>
          </w:tcPr>
          <w:p w14:paraId="2EA3805D">
            <w:pPr>
              <w:jc w:val="center"/>
              <w:rPr>
                <w:color w:val="000000" w:themeColor="text1"/>
                <w14:textFill>
                  <w14:solidFill>
                    <w14:schemeClr w14:val="tx1"/>
                  </w14:solidFill>
                </w14:textFill>
              </w:rPr>
            </w:pPr>
          </w:p>
        </w:tc>
        <w:tc>
          <w:tcPr>
            <w:tcW w:w="673" w:type="dxa"/>
            <w:tcMar>
              <w:left w:w="108" w:type="dxa"/>
              <w:right w:w="108" w:type="dxa"/>
            </w:tcMar>
            <w:vAlign w:val="center"/>
          </w:tcPr>
          <w:p w14:paraId="51802D9A">
            <w:pPr>
              <w:jc w:val="center"/>
              <w:rPr>
                <w:color w:val="000000" w:themeColor="text1"/>
                <w14:textFill>
                  <w14:solidFill>
                    <w14:schemeClr w14:val="tx1"/>
                  </w14:solidFill>
                </w14:textFill>
              </w:rPr>
            </w:pPr>
          </w:p>
        </w:tc>
      </w:tr>
      <w:tr w14:paraId="2A303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7D6AC863">
            <w:pPr>
              <w:jc w:val="center"/>
              <w:rPr>
                <w:color w:val="000000" w:themeColor="text1"/>
                <w14:textFill>
                  <w14:solidFill>
                    <w14:schemeClr w14:val="tx1"/>
                  </w14:solidFill>
                </w14:textFill>
              </w:rPr>
            </w:pPr>
          </w:p>
        </w:tc>
        <w:tc>
          <w:tcPr>
            <w:tcW w:w="1693" w:type="dxa"/>
            <w:vMerge w:val="restart"/>
            <w:tcMar>
              <w:left w:w="108" w:type="dxa"/>
              <w:right w:w="108" w:type="dxa"/>
            </w:tcMar>
            <w:vAlign w:val="center"/>
          </w:tcPr>
          <w:p w14:paraId="04967FE5">
            <w:pPr>
              <w:jc w:val="center"/>
              <w:rPr>
                <w:color w:val="000000" w:themeColor="text1"/>
                <w14:textFill>
                  <w14:solidFill>
                    <w14:schemeClr w14:val="tx1"/>
                  </w14:solidFill>
                </w14:textFill>
              </w:rPr>
            </w:pPr>
          </w:p>
        </w:tc>
        <w:tc>
          <w:tcPr>
            <w:tcW w:w="751" w:type="dxa"/>
            <w:tcMar>
              <w:left w:w="108" w:type="dxa"/>
              <w:right w:w="108" w:type="dxa"/>
            </w:tcMar>
            <w:vAlign w:val="center"/>
          </w:tcPr>
          <w:p w14:paraId="1CB52679">
            <w:pPr>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950" w:type="dxa"/>
            <w:tcMar>
              <w:left w:w="108" w:type="dxa"/>
              <w:right w:w="108" w:type="dxa"/>
            </w:tcMar>
            <w:vAlign w:val="center"/>
          </w:tcPr>
          <w:p w14:paraId="6C919EDC">
            <w:pPr>
              <w:jc w:val="center"/>
              <w:rPr>
                <w:color w:val="000000" w:themeColor="text1"/>
                <w14:textFill>
                  <w14:solidFill>
                    <w14:schemeClr w14:val="tx1"/>
                  </w14:solidFill>
                </w14:textFill>
              </w:rPr>
            </w:pPr>
          </w:p>
        </w:tc>
        <w:tc>
          <w:tcPr>
            <w:tcW w:w="1123" w:type="dxa"/>
            <w:tcMar>
              <w:left w:w="108" w:type="dxa"/>
              <w:right w:w="108" w:type="dxa"/>
            </w:tcMar>
            <w:vAlign w:val="center"/>
          </w:tcPr>
          <w:p w14:paraId="298852E3">
            <w:pPr>
              <w:jc w:val="center"/>
              <w:rPr>
                <w:color w:val="000000" w:themeColor="text1"/>
                <w14:textFill>
                  <w14:solidFill>
                    <w14:schemeClr w14:val="tx1"/>
                  </w14:solidFill>
                </w14:textFill>
              </w:rPr>
            </w:pPr>
          </w:p>
        </w:tc>
        <w:tc>
          <w:tcPr>
            <w:tcW w:w="1090" w:type="dxa"/>
            <w:tcMar>
              <w:left w:w="108" w:type="dxa"/>
              <w:right w:w="108" w:type="dxa"/>
            </w:tcMar>
            <w:vAlign w:val="center"/>
          </w:tcPr>
          <w:p w14:paraId="6DE096C5">
            <w:pPr>
              <w:jc w:val="center"/>
              <w:rPr>
                <w:color w:val="000000" w:themeColor="text1"/>
                <w14:textFill>
                  <w14:solidFill>
                    <w14:schemeClr w14:val="tx1"/>
                  </w14:solidFill>
                </w14:textFill>
              </w:rPr>
            </w:pPr>
          </w:p>
        </w:tc>
        <w:tc>
          <w:tcPr>
            <w:tcW w:w="1197" w:type="dxa"/>
            <w:tcMar>
              <w:left w:w="108" w:type="dxa"/>
              <w:right w:w="108" w:type="dxa"/>
            </w:tcMar>
            <w:vAlign w:val="center"/>
          </w:tcPr>
          <w:p w14:paraId="5C04E845">
            <w:pPr>
              <w:jc w:val="center"/>
              <w:rPr>
                <w:color w:val="000000" w:themeColor="text1"/>
                <w14:textFill>
                  <w14:solidFill>
                    <w14:schemeClr w14:val="tx1"/>
                  </w14:solidFill>
                </w14:textFill>
              </w:rPr>
            </w:pPr>
          </w:p>
        </w:tc>
        <w:tc>
          <w:tcPr>
            <w:tcW w:w="1268" w:type="dxa"/>
          </w:tcPr>
          <w:p w14:paraId="434F7DB3">
            <w:pPr>
              <w:jc w:val="center"/>
              <w:rPr>
                <w:color w:val="000000" w:themeColor="text1"/>
                <w14:textFill>
                  <w14:solidFill>
                    <w14:schemeClr w14:val="tx1"/>
                  </w14:solidFill>
                </w14:textFill>
              </w:rPr>
            </w:pPr>
          </w:p>
        </w:tc>
        <w:tc>
          <w:tcPr>
            <w:tcW w:w="673" w:type="dxa"/>
            <w:tcMar>
              <w:left w:w="108" w:type="dxa"/>
              <w:right w:w="108" w:type="dxa"/>
            </w:tcMar>
            <w:vAlign w:val="center"/>
          </w:tcPr>
          <w:p w14:paraId="5B9625AD">
            <w:pPr>
              <w:jc w:val="center"/>
              <w:rPr>
                <w:color w:val="000000" w:themeColor="text1"/>
                <w14:textFill>
                  <w14:solidFill>
                    <w14:schemeClr w14:val="tx1"/>
                  </w14:solidFill>
                </w14:textFill>
              </w:rPr>
            </w:pPr>
          </w:p>
        </w:tc>
      </w:tr>
      <w:tr w14:paraId="31685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177BE51C">
            <w:pPr>
              <w:jc w:val="center"/>
              <w:rPr>
                <w:color w:val="000000" w:themeColor="text1"/>
                <w14:textFill>
                  <w14:solidFill>
                    <w14:schemeClr w14:val="tx1"/>
                  </w14:solidFill>
                </w14:textFill>
              </w:rPr>
            </w:pPr>
          </w:p>
        </w:tc>
        <w:tc>
          <w:tcPr>
            <w:tcW w:w="1693" w:type="dxa"/>
            <w:vMerge w:val="continue"/>
            <w:tcMar>
              <w:left w:w="108" w:type="dxa"/>
              <w:right w:w="108" w:type="dxa"/>
            </w:tcMar>
            <w:vAlign w:val="center"/>
          </w:tcPr>
          <w:p w14:paraId="071133B9">
            <w:pPr>
              <w:jc w:val="center"/>
              <w:rPr>
                <w:color w:val="000000" w:themeColor="text1"/>
                <w14:textFill>
                  <w14:solidFill>
                    <w14:schemeClr w14:val="tx1"/>
                  </w14:solidFill>
                </w14:textFill>
              </w:rPr>
            </w:pPr>
          </w:p>
        </w:tc>
        <w:tc>
          <w:tcPr>
            <w:tcW w:w="751" w:type="dxa"/>
            <w:tcMar>
              <w:left w:w="108" w:type="dxa"/>
              <w:right w:w="108" w:type="dxa"/>
            </w:tcMar>
            <w:vAlign w:val="center"/>
          </w:tcPr>
          <w:p w14:paraId="39F9FDCC">
            <w:pPr>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950" w:type="dxa"/>
            <w:tcMar>
              <w:left w:w="108" w:type="dxa"/>
              <w:right w:w="108" w:type="dxa"/>
            </w:tcMar>
            <w:vAlign w:val="center"/>
          </w:tcPr>
          <w:p w14:paraId="468A60C9">
            <w:pPr>
              <w:jc w:val="center"/>
              <w:rPr>
                <w:color w:val="000000" w:themeColor="text1"/>
                <w14:textFill>
                  <w14:solidFill>
                    <w14:schemeClr w14:val="tx1"/>
                  </w14:solidFill>
                </w14:textFill>
              </w:rPr>
            </w:pPr>
          </w:p>
        </w:tc>
        <w:tc>
          <w:tcPr>
            <w:tcW w:w="1123" w:type="dxa"/>
            <w:tcMar>
              <w:left w:w="108" w:type="dxa"/>
              <w:right w:w="108" w:type="dxa"/>
            </w:tcMar>
            <w:vAlign w:val="center"/>
          </w:tcPr>
          <w:p w14:paraId="45AFEB84">
            <w:pPr>
              <w:jc w:val="center"/>
              <w:rPr>
                <w:color w:val="000000" w:themeColor="text1"/>
                <w14:textFill>
                  <w14:solidFill>
                    <w14:schemeClr w14:val="tx1"/>
                  </w14:solidFill>
                </w14:textFill>
              </w:rPr>
            </w:pPr>
          </w:p>
        </w:tc>
        <w:tc>
          <w:tcPr>
            <w:tcW w:w="1090" w:type="dxa"/>
            <w:tcMar>
              <w:left w:w="108" w:type="dxa"/>
              <w:right w:w="108" w:type="dxa"/>
            </w:tcMar>
            <w:vAlign w:val="center"/>
          </w:tcPr>
          <w:p w14:paraId="08EB0165">
            <w:pPr>
              <w:jc w:val="center"/>
              <w:rPr>
                <w:color w:val="000000" w:themeColor="text1"/>
                <w14:textFill>
                  <w14:solidFill>
                    <w14:schemeClr w14:val="tx1"/>
                  </w14:solidFill>
                </w14:textFill>
              </w:rPr>
            </w:pPr>
          </w:p>
        </w:tc>
        <w:tc>
          <w:tcPr>
            <w:tcW w:w="1197" w:type="dxa"/>
            <w:tcMar>
              <w:left w:w="108" w:type="dxa"/>
              <w:right w:w="108" w:type="dxa"/>
            </w:tcMar>
            <w:vAlign w:val="center"/>
          </w:tcPr>
          <w:p w14:paraId="3AA13C62">
            <w:pPr>
              <w:jc w:val="center"/>
              <w:rPr>
                <w:color w:val="000000" w:themeColor="text1"/>
                <w14:textFill>
                  <w14:solidFill>
                    <w14:schemeClr w14:val="tx1"/>
                  </w14:solidFill>
                </w14:textFill>
              </w:rPr>
            </w:pPr>
          </w:p>
        </w:tc>
        <w:tc>
          <w:tcPr>
            <w:tcW w:w="1268" w:type="dxa"/>
          </w:tcPr>
          <w:p w14:paraId="56965A63">
            <w:pPr>
              <w:jc w:val="center"/>
              <w:rPr>
                <w:color w:val="000000" w:themeColor="text1"/>
                <w14:textFill>
                  <w14:solidFill>
                    <w14:schemeClr w14:val="tx1"/>
                  </w14:solidFill>
                </w14:textFill>
              </w:rPr>
            </w:pPr>
          </w:p>
        </w:tc>
        <w:tc>
          <w:tcPr>
            <w:tcW w:w="673" w:type="dxa"/>
            <w:tcMar>
              <w:left w:w="108" w:type="dxa"/>
              <w:right w:w="108" w:type="dxa"/>
            </w:tcMar>
            <w:vAlign w:val="center"/>
          </w:tcPr>
          <w:p w14:paraId="6116592F">
            <w:pPr>
              <w:jc w:val="center"/>
              <w:rPr>
                <w:color w:val="000000" w:themeColor="text1"/>
                <w14:textFill>
                  <w14:solidFill>
                    <w14:schemeClr w14:val="tx1"/>
                  </w14:solidFill>
                </w14:textFill>
              </w:rPr>
            </w:pPr>
          </w:p>
        </w:tc>
      </w:tr>
      <w:tr w14:paraId="744EE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0BACDC31">
            <w:pPr>
              <w:jc w:val="center"/>
              <w:rPr>
                <w:color w:val="000000" w:themeColor="text1"/>
                <w14:textFill>
                  <w14:solidFill>
                    <w14:schemeClr w14:val="tx1"/>
                  </w14:solidFill>
                </w14:textFill>
              </w:rPr>
            </w:pPr>
          </w:p>
        </w:tc>
        <w:tc>
          <w:tcPr>
            <w:tcW w:w="1693" w:type="dxa"/>
            <w:vMerge w:val="continue"/>
            <w:tcMar>
              <w:left w:w="108" w:type="dxa"/>
              <w:right w:w="108" w:type="dxa"/>
            </w:tcMar>
            <w:vAlign w:val="center"/>
          </w:tcPr>
          <w:p w14:paraId="01880D4F">
            <w:pPr>
              <w:jc w:val="center"/>
              <w:rPr>
                <w:color w:val="000000" w:themeColor="text1"/>
                <w14:textFill>
                  <w14:solidFill>
                    <w14:schemeClr w14:val="tx1"/>
                  </w14:solidFill>
                </w14:textFill>
              </w:rPr>
            </w:pPr>
          </w:p>
        </w:tc>
        <w:tc>
          <w:tcPr>
            <w:tcW w:w="751" w:type="dxa"/>
            <w:tcMar>
              <w:left w:w="108" w:type="dxa"/>
              <w:right w:w="108" w:type="dxa"/>
            </w:tcMar>
            <w:vAlign w:val="center"/>
          </w:tcPr>
          <w:p w14:paraId="5B734A71">
            <w:pPr>
              <w:jc w:val="center"/>
              <w:rPr>
                <w:color w:val="000000" w:themeColor="text1"/>
                <w14:textFill>
                  <w14:solidFill>
                    <w14:schemeClr w14:val="tx1"/>
                  </w14:solidFill>
                </w14:textFill>
              </w:rPr>
            </w:pPr>
            <w:r>
              <w:rPr>
                <w:color w:val="000000" w:themeColor="text1"/>
                <w14:textFill>
                  <w14:solidFill>
                    <w14:schemeClr w14:val="tx1"/>
                  </w14:solidFill>
                </w14:textFill>
              </w:rPr>
              <w:t>3</w:t>
            </w:r>
          </w:p>
        </w:tc>
        <w:tc>
          <w:tcPr>
            <w:tcW w:w="950" w:type="dxa"/>
            <w:tcMar>
              <w:left w:w="108" w:type="dxa"/>
              <w:right w:w="108" w:type="dxa"/>
            </w:tcMar>
            <w:vAlign w:val="center"/>
          </w:tcPr>
          <w:p w14:paraId="70FBBA79">
            <w:pPr>
              <w:jc w:val="center"/>
              <w:rPr>
                <w:color w:val="000000" w:themeColor="text1"/>
                <w14:textFill>
                  <w14:solidFill>
                    <w14:schemeClr w14:val="tx1"/>
                  </w14:solidFill>
                </w14:textFill>
              </w:rPr>
            </w:pPr>
          </w:p>
        </w:tc>
        <w:tc>
          <w:tcPr>
            <w:tcW w:w="1123" w:type="dxa"/>
            <w:tcMar>
              <w:left w:w="108" w:type="dxa"/>
              <w:right w:w="108" w:type="dxa"/>
            </w:tcMar>
            <w:vAlign w:val="center"/>
          </w:tcPr>
          <w:p w14:paraId="042DAF11">
            <w:pPr>
              <w:jc w:val="center"/>
              <w:rPr>
                <w:color w:val="000000" w:themeColor="text1"/>
                <w14:textFill>
                  <w14:solidFill>
                    <w14:schemeClr w14:val="tx1"/>
                  </w14:solidFill>
                </w14:textFill>
              </w:rPr>
            </w:pPr>
          </w:p>
        </w:tc>
        <w:tc>
          <w:tcPr>
            <w:tcW w:w="1090" w:type="dxa"/>
            <w:tcMar>
              <w:left w:w="108" w:type="dxa"/>
              <w:right w:w="108" w:type="dxa"/>
            </w:tcMar>
            <w:vAlign w:val="center"/>
          </w:tcPr>
          <w:p w14:paraId="67A1E36F">
            <w:pPr>
              <w:jc w:val="center"/>
              <w:rPr>
                <w:color w:val="000000" w:themeColor="text1"/>
                <w14:textFill>
                  <w14:solidFill>
                    <w14:schemeClr w14:val="tx1"/>
                  </w14:solidFill>
                </w14:textFill>
              </w:rPr>
            </w:pPr>
          </w:p>
        </w:tc>
        <w:tc>
          <w:tcPr>
            <w:tcW w:w="1197" w:type="dxa"/>
            <w:tcMar>
              <w:left w:w="108" w:type="dxa"/>
              <w:right w:w="108" w:type="dxa"/>
            </w:tcMar>
            <w:vAlign w:val="center"/>
          </w:tcPr>
          <w:p w14:paraId="489F055F">
            <w:pPr>
              <w:jc w:val="center"/>
              <w:rPr>
                <w:color w:val="000000" w:themeColor="text1"/>
                <w14:textFill>
                  <w14:solidFill>
                    <w14:schemeClr w14:val="tx1"/>
                  </w14:solidFill>
                </w14:textFill>
              </w:rPr>
            </w:pPr>
          </w:p>
        </w:tc>
        <w:tc>
          <w:tcPr>
            <w:tcW w:w="1268" w:type="dxa"/>
          </w:tcPr>
          <w:p w14:paraId="179DE482">
            <w:pPr>
              <w:jc w:val="center"/>
              <w:rPr>
                <w:color w:val="000000" w:themeColor="text1"/>
                <w14:textFill>
                  <w14:solidFill>
                    <w14:schemeClr w14:val="tx1"/>
                  </w14:solidFill>
                </w14:textFill>
              </w:rPr>
            </w:pPr>
          </w:p>
        </w:tc>
        <w:tc>
          <w:tcPr>
            <w:tcW w:w="673" w:type="dxa"/>
            <w:tcMar>
              <w:left w:w="108" w:type="dxa"/>
              <w:right w:w="108" w:type="dxa"/>
            </w:tcMar>
            <w:vAlign w:val="center"/>
          </w:tcPr>
          <w:p w14:paraId="1F53FE49">
            <w:pPr>
              <w:jc w:val="center"/>
              <w:rPr>
                <w:color w:val="000000" w:themeColor="text1"/>
                <w14:textFill>
                  <w14:solidFill>
                    <w14:schemeClr w14:val="tx1"/>
                  </w14:solidFill>
                </w14:textFill>
              </w:rPr>
            </w:pPr>
          </w:p>
        </w:tc>
      </w:tr>
    </w:tbl>
    <w:p w14:paraId="12DB28A8">
      <w:pPr>
        <w:spacing w:line="440" w:lineRule="exact"/>
        <w:ind w:right="420"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备注：1.若无分包计划，则供应商应在本表填写“无”。</w:t>
      </w:r>
    </w:p>
    <w:p w14:paraId="7CB36D4D">
      <w:pPr>
        <w:spacing w:line="440" w:lineRule="exact"/>
        <w:ind w:right="420" w:firstLine="1200" w:firstLineChars="500"/>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2.本表所列分包仅限于承包人自行施工范围内的非主体、非关键工程。</w:t>
      </w:r>
    </w:p>
    <w:p w14:paraId="0A750CA0">
      <w:pPr>
        <w:adjustRightInd w:val="0"/>
        <w:spacing w:line="360" w:lineRule="auto"/>
        <w:contextualSpacing/>
        <w:rPr>
          <w:rFonts w:hint="eastAsia" w:ascii="宋体" w:hAnsi="宋体" w:cs="仿宋_GB2312"/>
          <w:color w:val="000000" w:themeColor="text1"/>
          <w:sz w:val="24"/>
          <w14:textFill>
            <w14:solidFill>
              <w14:schemeClr w14:val="tx1"/>
            </w14:solidFill>
          </w14:textFill>
        </w:rPr>
      </w:pPr>
    </w:p>
    <w:p w14:paraId="47720E19">
      <w:pPr>
        <w:spacing w:line="360" w:lineRule="auto"/>
        <w:ind w:right="-817" w:rightChars="-389"/>
        <w:contextualSpacing/>
        <w:rPr>
          <w:rFonts w:hint="eastAsia" w:ascii="宋体" w:hAnsi="宋体" w:cs="仿宋_GB2312"/>
          <w:color w:val="000000" w:themeColor="text1"/>
          <w:sz w:val="24"/>
          <w14:textFill>
            <w14:solidFill>
              <w14:schemeClr w14:val="tx1"/>
            </w14:solidFill>
          </w14:textFill>
        </w:rPr>
      </w:pPr>
    </w:p>
    <w:p w14:paraId="7D93A2DB">
      <w:pPr>
        <w:spacing w:line="360" w:lineRule="auto"/>
        <w:ind w:right="-817" w:rightChars="-389"/>
        <w:contextualSpacing/>
        <w:rPr>
          <w:rFonts w:hint="eastAsia" w:ascii="宋体" w:hAnsi="宋体" w:cs="仿宋_GB2312"/>
          <w:color w:val="000000" w:themeColor="text1"/>
          <w:sz w:val="24"/>
          <w14:textFill>
            <w14:solidFill>
              <w14:schemeClr w14:val="tx1"/>
            </w14:solidFill>
          </w14:textFill>
        </w:rPr>
      </w:pPr>
    </w:p>
    <w:p w14:paraId="23DB9A3B">
      <w:pPr>
        <w:spacing w:line="360" w:lineRule="auto"/>
        <w:ind w:right="-817" w:rightChars="-389"/>
        <w:contextualSpacing/>
        <w:jc w:val="center"/>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法定代表人或者委托代理人（签字或盖章</w:t>
      </w:r>
      <w:r>
        <w:rPr>
          <w:rFonts w:hint="eastAsia" w:ascii="宋体" w:hAnsi="宋体"/>
          <w:color w:val="000000" w:themeColor="text1"/>
          <w:sz w:val="24"/>
          <w14:textFill>
            <w14:solidFill>
              <w14:schemeClr w14:val="tx1"/>
            </w14:solidFill>
          </w14:textFill>
        </w:rPr>
        <w:t>或电子签名</w:t>
      </w:r>
      <w:r>
        <w:rPr>
          <w:rFonts w:hint="eastAsia" w:ascii="宋体" w:hAnsi="宋体" w:cs="仿宋_GB2312"/>
          <w:color w:val="000000" w:themeColor="text1"/>
          <w:sz w:val="24"/>
          <w14:textFill>
            <w14:solidFill>
              <w14:schemeClr w14:val="tx1"/>
            </w14:solidFill>
          </w14:textFill>
        </w:rPr>
        <w:t>）：</w:t>
      </w:r>
    </w:p>
    <w:p w14:paraId="3AB887D9">
      <w:pPr>
        <w:spacing w:line="360" w:lineRule="auto"/>
        <w:ind w:right="-817" w:rightChars="-389" w:firstLine="2640" w:firstLineChars="11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 xml:space="preserve">供应商（电子签章）：      </w:t>
      </w:r>
    </w:p>
    <w:p w14:paraId="5440756F">
      <w:pPr>
        <w:spacing w:line="360" w:lineRule="auto"/>
        <w:ind w:right="-817" w:rightChars="-389" w:firstLine="4080" w:firstLineChars="17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日期：   年   月   日</w:t>
      </w:r>
    </w:p>
    <w:p w14:paraId="47E608DA">
      <w:pPr>
        <w:adjustRightInd w:val="0"/>
        <w:snapToGrid w:val="0"/>
        <w:spacing w:line="300" w:lineRule="auto"/>
        <w:jc w:val="cente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pPr>
      <w:r>
        <w:rPr>
          <w:rFonts w:ascii="宋体" w:hAnsi="宋体" w:cs="仿宋_GB2312"/>
          <w:color w:val="000000" w:themeColor="text1"/>
          <w:sz w:val="24"/>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项目管理机构配备情况表</w:t>
      </w:r>
    </w:p>
    <w:p w14:paraId="5EEE71C1">
      <w:pPr>
        <w:adjustRightInd w:val="0"/>
        <w:snapToGrid w:val="0"/>
        <w:spacing w:line="300" w:lineRule="auto"/>
        <w:jc w:val="center"/>
        <w:rPr>
          <w:rFonts w:hint="eastAsia" w:ascii="宋体" w:hAnsi="宋体"/>
          <w:b/>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及主要人员简历表</w:t>
      </w:r>
    </w:p>
    <w:p w14:paraId="7C8EDBCA">
      <w:pPr>
        <w:snapToGrid w:val="0"/>
        <w:spacing w:before="156" w:beforeLines="50" w:after="50"/>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（一）项目管理机构配备情况表</w:t>
      </w:r>
    </w:p>
    <w:p w14:paraId="0F92DD0E">
      <w:pPr>
        <w:pStyle w:val="25"/>
        <w:spacing w:line="360" w:lineRule="auto"/>
        <w:contextualSpacing/>
        <w:rPr>
          <w:color w:val="000000" w:themeColor="text1"/>
          <w:sz w:val="24"/>
          <w:szCs w:val="24"/>
          <w14:textFill>
            <w14:solidFill>
              <w14:schemeClr w14:val="tx1"/>
            </w14:solidFill>
          </w14:textFill>
        </w:rPr>
      </w:pPr>
      <w:r>
        <w:rPr>
          <w:rFonts w:hint="eastAsia" w:hAnsi="宋体" w:cs="仿宋_GB2312"/>
          <w:color w:val="000000" w:themeColor="text1"/>
          <w:sz w:val="24"/>
          <w14:textFill>
            <w14:solidFill>
              <w14:schemeClr w14:val="tx1"/>
            </w14:solidFill>
          </w14:textFill>
        </w:rPr>
        <w:t>分标（如有）</w:t>
      </w:r>
      <w:r>
        <w:rPr>
          <w:rFonts w:hint="eastAsia"/>
          <w:color w:val="000000" w:themeColor="text1"/>
          <w:sz w:val="24"/>
          <w:szCs w:val="24"/>
          <w14:textFill>
            <w14:solidFill>
              <w14:schemeClr w14:val="tx1"/>
            </w14:solidFill>
          </w14:textFill>
        </w:rPr>
        <w:t>：</w:t>
      </w:r>
    </w:p>
    <w:tbl>
      <w:tblPr>
        <w:tblStyle w:val="45"/>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14:paraId="63813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vAlign w:val="center"/>
          </w:tcPr>
          <w:p w14:paraId="1037218E">
            <w:pPr>
              <w:ind w:left="223" w:hanging="222" w:hangingChars="106"/>
              <w:jc w:val="center"/>
              <w:rPr>
                <w:color w:val="000000" w:themeColor="text1"/>
                <w14:textFill>
                  <w14:solidFill>
                    <w14:schemeClr w14:val="tx1"/>
                  </w14:solidFill>
                </w14:textFill>
              </w:rPr>
            </w:pPr>
            <w:r>
              <w:rPr>
                <w:color w:val="000000" w:themeColor="text1"/>
                <w14:textFill>
                  <w14:solidFill>
                    <w14:schemeClr w14:val="tx1"/>
                  </w14:solidFill>
                </w14:textFill>
              </w:rPr>
              <w:t>岗位</w:t>
            </w:r>
          </w:p>
        </w:tc>
        <w:tc>
          <w:tcPr>
            <w:tcW w:w="670" w:type="dxa"/>
            <w:vMerge w:val="restart"/>
            <w:vAlign w:val="center"/>
          </w:tcPr>
          <w:p w14:paraId="2E0EF24B">
            <w:pPr>
              <w:ind w:left="223" w:hanging="222" w:hangingChars="106"/>
              <w:jc w:val="center"/>
              <w:rPr>
                <w:color w:val="000000" w:themeColor="text1"/>
                <w14:textFill>
                  <w14:solidFill>
                    <w14:schemeClr w14:val="tx1"/>
                  </w14:solidFill>
                </w14:textFill>
              </w:rPr>
            </w:pPr>
            <w:r>
              <w:rPr>
                <w:color w:val="000000" w:themeColor="text1"/>
                <w14:textFill>
                  <w14:solidFill>
                    <w14:schemeClr w14:val="tx1"/>
                  </w14:solidFill>
                </w14:textFill>
              </w:rPr>
              <w:t>姓名</w:t>
            </w:r>
          </w:p>
        </w:tc>
        <w:tc>
          <w:tcPr>
            <w:tcW w:w="829" w:type="dxa"/>
            <w:vMerge w:val="restart"/>
            <w:vAlign w:val="center"/>
          </w:tcPr>
          <w:p w14:paraId="0E71F972">
            <w:pPr>
              <w:jc w:val="center"/>
              <w:rPr>
                <w:color w:val="000000" w:themeColor="text1"/>
                <w14:textFill>
                  <w14:solidFill>
                    <w14:schemeClr w14:val="tx1"/>
                  </w14:solidFill>
                </w14:textFill>
              </w:rPr>
            </w:pPr>
            <w:r>
              <w:rPr>
                <w:color w:val="000000" w:themeColor="text1"/>
                <w14:textFill>
                  <w14:solidFill>
                    <w14:schemeClr w14:val="tx1"/>
                  </w14:solidFill>
                </w14:textFill>
              </w:rPr>
              <w:t>身份证号</w:t>
            </w:r>
          </w:p>
        </w:tc>
        <w:tc>
          <w:tcPr>
            <w:tcW w:w="816" w:type="dxa"/>
            <w:vMerge w:val="restart"/>
            <w:vAlign w:val="center"/>
          </w:tcPr>
          <w:p w14:paraId="457B47DB">
            <w:pPr>
              <w:ind w:left="223" w:hanging="222" w:hangingChars="106"/>
              <w:jc w:val="center"/>
              <w:rPr>
                <w:color w:val="000000" w:themeColor="text1"/>
                <w14:textFill>
                  <w14:solidFill>
                    <w14:schemeClr w14:val="tx1"/>
                  </w14:solidFill>
                </w14:textFill>
              </w:rPr>
            </w:pPr>
            <w:r>
              <w:rPr>
                <w:color w:val="000000" w:themeColor="text1"/>
                <w14:textFill>
                  <w14:solidFill>
                    <w14:schemeClr w14:val="tx1"/>
                  </w14:solidFill>
                </w14:textFill>
              </w:rPr>
              <w:t>职称</w:t>
            </w:r>
          </w:p>
        </w:tc>
        <w:tc>
          <w:tcPr>
            <w:tcW w:w="4188" w:type="dxa"/>
            <w:gridSpan w:val="4"/>
            <w:vAlign w:val="center"/>
          </w:tcPr>
          <w:p w14:paraId="2580744D">
            <w:pPr>
              <w:ind w:left="223" w:hanging="222" w:hangingChars="106"/>
              <w:jc w:val="center"/>
              <w:rPr>
                <w:color w:val="000000" w:themeColor="text1"/>
                <w14:textFill>
                  <w14:solidFill>
                    <w14:schemeClr w14:val="tx1"/>
                  </w14:solidFill>
                </w14:textFill>
              </w:rPr>
            </w:pPr>
            <w:r>
              <w:rPr>
                <w:color w:val="000000" w:themeColor="text1"/>
                <w14:textFill>
                  <w14:solidFill>
                    <w14:schemeClr w14:val="tx1"/>
                  </w14:solidFill>
                </w14:textFill>
              </w:rPr>
              <w:t>执业或职业资格</w:t>
            </w:r>
          </w:p>
        </w:tc>
        <w:tc>
          <w:tcPr>
            <w:tcW w:w="2443" w:type="dxa"/>
            <w:gridSpan w:val="2"/>
            <w:vAlign w:val="center"/>
          </w:tcPr>
          <w:p w14:paraId="4BFA7C59">
            <w:pPr>
              <w:jc w:val="left"/>
              <w:rPr>
                <w:color w:val="000000" w:themeColor="text1"/>
                <w14:textFill>
                  <w14:solidFill>
                    <w14:schemeClr w14:val="tx1"/>
                  </w14:solidFill>
                </w14:textFill>
              </w:rPr>
            </w:pPr>
            <w:r>
              <w:rPr>
                <w:color w:val="000000" w:themeColor="text1"/>
                <w14:textFill>
                  <w14:solidFill>
                    <w14:schemeClr w14:val="tx1"/>
                  </w14:solidFill>
                </w14:textFill>
              </w:rPr>
              <w:t>承担完工</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在建工程情况</w:t>
            </w:r>
          </w:p>
        </w:tc>
      </w:tr>
      <w:tr w14:paraId="66571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vAlign w:val="center"/>
          </w:tcPr>
          <w:p w14:paraId="6FE875EA">
            <w:pPr>
              <w:ind w:left="223" w:hanging="222" w:hangingChars="106"/>
              <w:jc w:val="center"/>
              <w:rPr>
                <w:color w:val="000000" w:themeColor="text1"/>
                <w14:textFill>
                  <w14:solidFill>
                    <w14:schemeClr w14:val="tx1"/>
                  </w14:solidFill>
                </w14:textFill>
              </w:rPr>
            </w:pPr>
          </w:p>
        </w:tc>
        <w:tc>
          <w:tcPr>
            <w:tcW w:w="670" w:type="dxa"/>
            <w:vMerge w:val="continue"/>
            <w:vAlign w:val="center"/>
          </w:tcPr>
          <w:p w14:paraId="440073A4">
            <w:pPr>
              <w:ind w:left="223" w:hanging="222" w:hangingChars="106"/>
              <w:jc w:val="center"/>
              <w:rPr>
                <w:color w:val="000000" w:themeColor="text1"/>
                <w14:textFill>
                  <w14:solidFill>
                    <w14:schemeClr w14:val="tx1"/>
                  </w14:solidFill>
                </w14:textFill>
              </w:rPr>
            </w:pPr>
          </w:p>
        </w:tc>
        <w:tc>
          <w:tcPr>
            <w:tcW w:w="829" w:type="dxa"/>
            <w:vMerge w:val="continue"/>
            <w:vAlign w:val="center"/>
          </w:tcPr>
          <w:p w14:paraId="60612821">
            <w:pPr>
              <w:ind w:left="223" w:hanging="222" w:hangingChars="106"/>
              <w:jc w:val="center"/>
              <w:rPr>
                <w:color w:val="000000" w:themeColor="text1"/>
                <w14:textFill>
                  <w14:solidFill>
                    <w14:schemeClr w14:val="tx1"/>
                  </w14:solidFill>
                </w14:textFill>
              </w:rPr>
            </w:pPr>
          </w:p>
        </w:tc>
        <w:tc>
          <w:tcPr>
            <w:tcW w:w="816" w:type="dxa"/>
            <w:vMerge w:val="continue"/>
            <w:vAlign w:val="center"/>
          </w:tcPr>
          <w:p w14:paraId="0A4D53C2">
            <w:pPr>
              <w:ind w:left="223" w:hanging="222" w:hangingChars="106"/>
              <w:jc w:val="center"/>
              <w:rPr>
                <w:color w:val="000000" w:themeColor="text1"/>
                <w14:textFill>
                  <w14:solidFill>
                    <w14:schemeClr w14:val="tx1"/>
                  </w14:solidFill>
                </w14:textFill>
              </w:rPr>
            </w:pPr>
          </w:p>
        </w:tc>
        <w:tc>
          <w:tcPr>
            <w:tcW w:w="1148" w:type="dxa"/>
            <w:vAlign w:val="center"/>
          </w:tcPr>
          <w:p w14:paraId="5392DDD1">
            <w:pPr>
              <w:ind w:left="223" w:hanging="222" w:hangingChars="106"/>
              <w:jc w:val="center"/>
              <w:rPr>
                <w:color w:val="000000" w:themeColor="text1"/>
                <w14:textFill>
                  <w14:solidFill>
                    <w14:schemeClr w14:val="tx1"/>
                  </w14:solidFill>
                </w14:textFill>
              </w:rPr>
            </w:pPr>
            <w:r>
              <w:rPr>
                <w:color w:val="000000" w:themeColor="text1"/>
                <w14:textFill>
                  <w14:solidFill>
                    <w14:schemeClr w14:val="tx1"/>
                  </w14:solidFill>
                </w14:textFill>
              </w:rPr>
              <w:t>证书名称</w:t>
            </w:r>
          </w:p>
        </w:tc>
        <w:tc>
          <w:tcPr>
            <w:tcW w:w="1148" w:type="dxa"/>
            <w:vAlign w:val="center"/>
          </w:tcPr>
          <w:p w14:paraId="44547870">
            <w:pPr>
              <w:ind w:left="223" w:hanging="222" w:hangingChars="106"/>
              <w:jc w:val="center"/>
              <w:rPr>
                <w:color w:val="000000" w:themeColor="text1"/>
                <w14:textFill>
                  <w14:solidFill>
                    <w14:schemeClr w14:val="tx1"/>
                  </w14:solidFill>
                </w14:textFill>
              </w:rPr>
            </w:pPr>
            <w:r>
              <w:rPr>
                <w:color w:val="000000" w:themeColor="text1"/>
                <w14:textFill>
                  <w14:solidFill>
                    <w14:schemeClr w14:val="tx1"/>
                  </w14:solidFill>
                </w14:textFill>
              </w:rPr>
              <w:t>级别</w:t>
            </w:r>
          </w:p>
        </w:tc>
        <w:tc>
          <w:tcPr>
            <w:tcW w:w="1148" w:type="dxa"/>
            <w:vAlign w:val="center"/>
          </w:tcPr>
          <w:p w14:paraId="779D2E89">
            <w:pPr>
              <w:ind w:left="223" w:hanging="222" w:hangingChars="106"/>
              <w:jc w:val="center"/>
              <w:rPr>
                <w:color w:val="000000" w:themeColor="text1"/>
                <w14:textFill>
                  <w14:solidFill>
                    <w14:schemeClr w14:val="tx1"/>
                  </w14:solidFill>
                </w14:textFill>
              </w:rPr>
            </w:pPr>
            <w:r>
              <w:rPr>
                <w:color w:val="000000" w:themeColor="text1"/>
                <w14:textFill>
                  <w14:solidFill>
                    <w14:schemeClr w14:val="tx1"/>
                  </w14:solidFill>
                </w14:textFill>
              </w:rPr>
              <w:t>证号</w:t>
            </w:r>
          </w:p>
        </w:tc>
        <w:tc>
          <w:tcPr>
            <w:tcW w:w="744" w:type="dxa"/>
            <w:vAlign w:val="center"/>
          </w:tcPr>
          <w:p w14:paraId="640F3368">
            <w:pPr>
              <w:ind w:left="223" w:hanging="222" w:hangingChars="106"/>
              <w:jc w:val="center"/>
              <w:rPr>
                <w:color w:val="000000" w:themeColor="text1"/>
                <w14:textFill>
                  <w14:solidFill>
                    <w14:schemeClr w14:val="tx1"/>
                  </w14:solidFill>
                </w14:textFill>
              </w:rPr>
            </w:pPr>
            <w:r>
              <w:rPr>
                <w:color w:val="000000" w:themeColor="text1"/>
                <w14:textFill>
                  <w14:solidFill>
                    <w14:schemeClr w14:val="tx1"/>
                  </w14:solidFill>
                </w14:textFill>
              </w:rPr>
              <w:t>专业</w:t>
            </w:r>
          </w:p>
        </w:tc>
        <w:tc>
          <w:tcPr>
            <w:tcW w:w="1167" w:type="dxa"/>
            <w:vAlign w:val="center"/>
          </w:tcPr>
          <w:p w14:paraId="3633FD8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完工/在建</w:t>
            </w:r>
          </w:p>
        </w:tc>
        <w:tc>
          <w:tcPr>
            <w:tcW w:w="1276" w:type="dxa"/>
            <w:vAlign w:val="center"/>
          </w:tcPr>
          <w:p w14:paraId="0391778A">
            <w:pPr>
              <w:jc w:val="center"/>
              <w:rPr>
                <w:color w:val="000000" w:themeColor="text1"/>
                <w14:textFill>
                  <w14:solidFill>
                    <w14:schemeClr w14:val="tx1"/>
                  </w14:solidFill>
                </w14:textFill>
              </w:rPr>
            </w:pPr>
            <w:r>
              <w:rPr>
                <w:color w:val="000000" w:themeColor="text1"/>
                <w14:textFill>
                  <w14:solidFill>
                    <w14:schemeClr w14:val="tx1"/>
                  </w14:solidFill>
                </w14:textFill>
              </w:rPr>
              <w:t>主要项目</w:t>
            </w:r>
          </w:p>
          <w:p w14:paraId="7EA3A0A7">
            <w:pPr>
              <w:jc w:val="center"/>
              <w:rPr>
                <w:color w:val="000000" w:themeColor="text1"/>
                <w14:textFill>
                  <w14:solidFill>
                    <w14:schemeClr w14:val="tx1"/>
                  </w14:solidFill>
                </w14:textFill>
              </w:rPr>
            </w:pPr>
            <w:r>
              <w:rPr>
                <w:color w:val="000000" w:themeColor="text1"/>
                <w14:textFill>
                  <w14:solidFill>
                    <w14:schemeClr w14:val="tx1"/>
                  </w14:solidFill>
                </w14:textFill>
              </w:rPr>
              <w:t>名称</w:t>
            </w:r>
          </w:p>
        </w:tc>
      </w:tr>
      <w:tr w14:paraId="196D8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36280574">
            <w:pPr>
              <w:pStyle w:val="170"/>
              <w:spacing w:line="240" w:lineRule="auto"/>
              <w:ind w:firstLine="0"/>
              <w:rPr>
                <w:rFonts w:hint="eastAsia"/>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val="en-US" w:eastAsia="en-US" w:bidi="en-US"/>
                <w14:textFill>
                  <w14:solidFill>
                    <w14:schemeClr w14:val="tx1"/>
                  </w14:solidFill>
                </w14:textFill>
              </w:rPr>
              <w:t>1.</w:t>
            </w:r>
            <w:r>
              <w:rPr>
                <w:color w:val="000000" w:themeColor="text1"/>
                <w:sz w:val="21"/>
                <w:szCs w:val="21"/>
                <w14:textFill>
                  <w14:solidFill>
                    <w14:schemeClr w14:val="tx1"/>
                  </w14:solidFill>
                </w14:textFill>
              </w:rPr>
              <w:t>项目经理</w:t>
            </w:r>
          </w:p>
        </w:tc>
        <w:tc>
          <w:tcPr>
            <w:tcW w:w="670" w:type="dxa"/>
            <w:vAlign w:val="center"/>
          </w:tcPr>
          <w:p w14:paraId="38661599">
            <w:pPr>
              <w:ind w:left="223" w:hanging="222" w:hangingChars="106"/>
              <w:jc w:val="center"/>
              <w:rPr>
                <w:color w:val="000000" w:themeColor="text1"/>
                <w:szCs w:val="21"/>
                <w14:textFill>
                  <w14:solidFill>
                    <w14:schemeClr w14:val="tx1"/>
                  </w14:solidFill>
                </w14:textFill>
              </w:rPr>
            </w:pPr>
          </w:p>
        </w:tc>
        <w:tc>
          <w:tcPr>
            <w:tcW w:w="829" w:type="dxa"/>
            <w:vAlign w:val="center"/>
          </w:tcPr>
          <w:p w14:paraId="3F575BFC">
            <w:pPr>
              <w:ind w:left="223" w:hanging="222" w:hangingChars="106"/>
              <w:jc w:val="center"/>
              <w:rPr>
                <w:color w:val="000000" w:themeColor="text1"/>
                <w:szCs w:val="21"/>
                <w14:textFill>
                  <w14:solidFill>
                    <w14:schemeClr w14:val="tx1"/>
                  </w14:solidFill>
                </w14:textFill>
              </w:rPr>
            </w:pPr>
          </w:p>
        </w:tc>
        <w:tc>
          <w:tcPr>
            <w:tcW w:w="816" w:type="dxa"/>
            <w:vAlign w:val="center"/>
          </w:tcPr>
          <w:p w14:paraId="15709E61">
            <w:pPr>
              <w:ind w:left="223" w:hanging="222" w:hangingChars="106"/>
              <w:jc w:val="center"/>
              <w:rPr>
                <w:color w:val="000000" w:themeColor="text1"/>
                <w:szCs w:val="21"/>
                <w14:textFill>
                  <w14:solidFill>
                    <w14:schemeClr w14:val="tx1"/>
                  </w14:solidFill>
                </w14:textFill>
              </w:rPr>
            </w:pPr>
          </w:p>
        </w:tc>
        <w:tc>
          <w:tcPr>
            <w:tcW w:w="1148" w:type="dxa"/>
            <w:vAlign w:val="center"/>
          </w:tcPr>
          <w:p w14:paraId="1C789BD3">
            <w:pPr>
              <w:ind w:left="223" w:hanging="222" w:hangingChars="106"/>
              <w:jc w:val="center"/>
              <w:rPr>
                <w:color w:val="000000" w:themeColor="text1"/>
                <w:szCs w:val="21"/>
                <w14:textFill>
                  <w14:solidFill>
                    <w14:schemeClr w14:val="tx1"/>
                  </w14:solidFill>
                </w14:textFill>
              </w:rPr>
            </w:pPr>
          </w:p>
        </w:tc>
        <w:tc>
          <w:tcPr>
            <w:tcW w:w="1148" w:type="dxa"/>
            <w:vAlign w:val="center"/>
          </w:tcPr>
          <w:p w14:paraId="59FEA40D">
            <w:pPr>
              <w:ind w:left="223" w:hanging="222" w:hangingChars="106"/>
              <w:jc w:val="center"/>
              <w:rPr>
                <w:color w:val="000000" w:themeColor="text1"/>
                <w:szCs w:val="21"/>
                <w14:textFill>
                  <w14:solidFill>
                    <w14:schemeClr w14:val="tx1"/>
                  </w14:solidFill>
                </w14:textFill>
              </w:rPr>
            </w:pPr>
          </w:p>
        </w:tc>
        <w:tc>
          <w:tcPr>
            <w:tcW w:w="1148" w:type="dxa"/>
            <w:vAlign w:val="center"/>
          </w:tcPr>
          <w:p w14:paraId="18E85B9E">
            <w:pPr>
              <w:ind w:left="223" w:hanging="222" w:hangingChars="106"/>
              <w:jc w:val="center"/>
              <w:rPr>
                <w:color w:val="000000" w:themeColor="text1"/>
                <w:szCs w:val="21"/>
                <w14:textFill>
                  <w14:solidFill>
                    <w14:schemeClr w14:val="tx1"/>
                  </w14:solidFill>
                </w14:textFill>
              </w:rPr>
            </w:pPr>
          </w:p>
        </w:tc>
        <w:tc>
          <w:tcPr>
            <w:tcW w:w="744" w:type="dxa"/>
            <w:vAlign w:val="center"/>
          </w:tcPr>
          <w:p w14:paraId="250F8E86">
            <w:pPr>
              <w:ind w:left="223" w:hanging="222" w:hangingChars="106"/>
              <w:jc w:val="center"/>
              <w:rPr>
                <w:color w:val="000000" w:themeColor="text1"/>
                <w:szCs w:val="21"/>
                <w14:textFill>
                  <w14:solidFill>
                    <w14:schemeClr w14:val="tx1"/>
                  </w14:solidFill>
                </w14:textFill>
              </w:rPr>
            </w:pPr>
          </w:p>
        </w:tc>
        <w:tc>
          <w:tcPr>
            <w:tcW w:w="1167" w:type="dxa"/>
            <w:vAlign w:val="center"/>
          </w:tcPr>
          <w:p w14:paraId="60DB6127">
            <w:pPr>
              <w:ind w:left="223" w:hanging="222" w:hangingChars="106"/>
              <w:jc w:val="center"/>
              <w:rPr>
                <w:color w:val="000000" w:themeColor="text1"/>
                <w:szCs w:val="21"/>
                <w14:textFill>
                  <w14:solidFill>
                    <w14:schemeClr w14:val="tx1"/>
                  </w14:solidFill>
                </w14:textFill>
              </w:rPr>
            </w:pPr>
          </w:p>
        </w:tc>
        <w:tc>
          <w:tcPr>
            <w:tcW w:w="1276" w:type="dxa"/>
            <w:vAlign w:val="center"/>
          </w:tcPr>
          <w:p w14:paraId="5B2AF107">
            <w:pPr>
              <w:ind w:left="223" w:hanging="222" w:hangingChars="106"/>
              <w:jc w:val="center"/>
              <w:rPr>
                <w:color w:val="000000" w:themeColor="text1"/>
                <w:szCs w:val="21"/>
                <w14:textFill>
                  <w14:solidFill>
                    <w14:schemeClr w14:val="tx1"/>
                  </w14:solidFill>
                </w14:textFill>
              </w:rPr>
            </w:pPr>
          </w:p>
        </w:tc>
      </w:tr>
      <w:tr w14:paraId="252D9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1AE9DA7F">
            <w:pPr>
              <w:pStyle w:val="170"/>
              <w:spacing w:line="240" w:lineRule="auto"/>
              <w:ind w:firstLine="0"/>
              <w:rPr>
                <w:rFonts w:hint="eastAsia"/>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val="en-US" w:bidi="en-US"/>
                <w14:textFill>
                  <w14:solidFill>
                    <w14:schemeClr w14:val="tx1"/>
                  </w14:solidFill>
                </w14:textFill>
              </w:rPr>
              <w:t>2.</w:t>
            </w:r>
            <w:r>
              <w:rPr>
                <w:color w:val="000000" w:themeColor="text1"/>
                <w:sz w:val="21"/>
                <w:szCs w:val="21"/>
                <w14:textFill>
                  <w14:solidFill>
                    <w14:schemeClr w14:val="tx1"/>
                  </w14:solidFill>
                </w14:textFill>
              </w:rPr>
              <w:t>技术负责人</w:t>
            </w:r>
            <w:r>
              <w:rPr>
                <w:rFonts w:hint="eastAsia"/>
                <w:color w:val="000000" w:themeColor="text1"/>
                <w:sz w:val="21"/>
                <w:szCs w:val="21"/>
                <w14:textFill>
                  <w14:solidFill>
                    <w14:schemeClr w14:val="tx1"/>
                  </w14:solidFill>
                </w14:textFill>
              </w:rPr>
              <w:t>（项目总工）</w:t>
            </w:r>
          </w:p>
        </w:tc>
        <w:tc>
          <w:tcPr>
            <w:tcW w:w="670" w:type="dxa"/>
            <w:vAlign w:val="center"/>
          </w:tcPr>
          <w:p w14:paraId="186FEC1E">
            <w:pPr>
              <w:ind w:left="223" w:hanging="222" w:hangingChars="106"/>
              <w:jc w:val="center"/>
              <w:rPr>
                <w:color w:val="000000" w:themeColor="text1"/>
                <w:szCs w:val="21"/>
                <w14:textFill>
                  <w14:solidFill>
                    <w14:schemeClr w14:val="tx1"/>
                  </w14:solidFill>
                </w14:textFill>
              </w:rPr>
            </w:pPr>
          </w:p>
        </w:tc>
        <w:tc>
          <w:tcPr>
            <w:tcW w:w="829" w:type="dxa"/>
            <w:vAlign w:val="center"/>
          </w:tcPr>
          <w:p w14:paraId="18C1F44C">
            <w:pPr>
              <w:ind w:left="223" w:hanging="222" w:hangingChars="106"/>
              <w:jc w:val="center"/>
              <w:rPr>
                <w:color w:val="000000" w:themeColor="text1"/>
                <w:szCs w:val="21"/>
                <w14:textFill>
                  <w14:solidFill>
                    <w14:schemeClr w14:val="tx1"/>
                  </w14:solidFill>
                </w14:textFill>
              </w:rPr>
            </w:pPr>
          </w:p>
        </w:tc>
        <w:tc>
          <w:tcPr>
            <w:tcW w:w="816" w:type="dxa"/>
            <w:vAlign w:val="center"/>
          </w:tcPr>
          <w:p w14:paraId="63C5C054">
            <w:pPr>
              <w:ind w:left="223" w:hanging="222" w:hangingChars="106"/>
              <w:jc w:val="center"/>
              <w:rPr>
                <w:color w:val="000000" w:themeColor="text1"/>
                <w:szCs w:val="21"/>
                <w14:textFill>
                  <w14:solidFill>
                    <w14:schemeClr w14:val="tx1"/>
                  </w14:solidFill>
                </w14:textFill>
              </w:rPr>
            </w:pPr>
          </w:p>
        </w:tc>
        <w:tc>
          <w:tcPr>
            <w:tcW w:w="1148" w:type="dxa"/>
            <w:vAlign w:val="center"/>
          </w:tcPr>
          <w:p w14:paraId="3470439D">
            <w:pPr>
              <w:ind w:left="223" w:hanging="222" w:hangingChars="106"/>
              <w:jc w:val="center"/>
              <w:rPr>
                <w:color w:val="000000" w:themeColor="text1"/>
                <w:szCs w:val="21"/>
                <w14:textFill>
                  <w14:solidFill>
                    <w14:schemeClr w14:val="tx1"/>
                  </w14:solidFill>
                </w14:textFill>
              </w:rPr>
            </w:pPr>
          </w:p>
        </w:tc>
        <w:tc>
          <w:tcPr>
            <w:tcW w:w="1148" w:type="dxa"/>
            <w:vAlign w:val="center"/>
          </w:tcPr>
          <w:p w14:paraId="51DEA37E">
            <w:pPr>
              <w:ind w:left="223" w:hanging="222" w:hangingChars="106"/>
              <w:jc w:val="center"/>
              <w:rPr>
                <w:color w:val="000000" w:themeColor="text1"/>
                <w:szCs w:val="21"/>
                <w14:textFill>
                  <w14:solidFill>
                    <w14:schemeClr w14:val="tx1"/>
                  </w14:solidFill>
                </w14:textFill>
              </w:rPr>
            </w:pPr>
          </w:p>
        </w:tc>
        <w:tc>
          <w:tcPr>
            <w:tcW w:w="1148" w:type="dxa"/>
            <w:vAlign w:val="center"/>
          </w:tcPr>
          <w:p w14:paraId="65330139">
            <w:pPr>
              <w:ind w:left="223" w:hanging="222" w:hangingChars="106"/>
              <w:jc w:val="center"/>
              <w:rPr>
                <w:color w:val="000000" w:themeColor="text1"/>
                <w:szCs w:val="21"/>
                <w14:textFill>
                  <w14:solidFill>
                    <w14:schemeClr w14:val="tx1"/>
                  </w14:solidFill>
                </w14:textFill>
              </w:rPr>
            </w:pPr>
          </w:p>
        </w:tc>
        <w:tc>
          <w:tcPr>
            <w:tcW w:w="744" w:type="dxa"/>
            <w:vAlign w:val="center"/>
          </w:tcPr>
          <w:p w14:paraId="70C2C97C">
            <w:pPr>
              <w:ind w:left="223" w:hanging="222" w:hangingChars="106"/>
              <w:jc w:val="center"/>
              <w:rPr>
                <w:color w:val="000000" w:themeColor="text1"/>
                <w:szCs w:val="21"/>
                <w14:textFill>
                  <w14:solidFill>
                    <w14:schemeClr w14:val="tx1"/>
                  </w14:solidFill>
                </w14:textFill>
              </w:rPr>
            </w:pPr>
          </w:p>
        </w:tc>
        <w:tc>
          <w:tcPr>
            <w:tcW w:w="1167" w:type="dxa"/>
            <w:vAlign w:val="center"/>
          </w:tcPr>
          <w:p w14:paraId="7BB89BD2">
            <w:pPr>
              <w:ind w:left="223" w:hanging="222" w:hangingChars="106"/>
              <w:jc w:val="center"/>
              <w:rPr>
                <w:color w:val="000000" w:themeColor="text1"/>
                <w:szCs w:val="21"/>
                <w14:textFill>
                  <w14:solidFill>
                    <w14:schemeClr w14:val="tx1"/>
                  </w14:solidFill>
                </w14:textFill>
              </w:rPr>
            </w:pPr>
          </w:p>
        </w:tc>
        <w:tc>
          <w:tcPr>
            <w:tcW w:w="1276" w:type="dxa"/>
            <w:vAlign w:val="center"/>
          </w:tcPr>
          <w:p w14:paraId="743EB834">
            <w:pPr>
              <w:ind w:left="223" w:hanging="222" w:hangingChars="106"/>
              <w:jc w:val="center"/>
              <w:rPr>
                <w:color w:val="000000" w:themeColor="text1"/>
                <w:szCs w:val="21"/>
                <w14:textFill>
                  <w14:solidFill>
                    <w14:schemeClr w14:val="tx1"/>
                  </w14:solidFill>
                </w14:textFill>
              </w:rPr>
            </w:pPr>
          </w:p>
        </w:tc>
      </w:tr>
      <w:tr w14:paraId="302AD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614FB30D">
            <w:pPr>
              <w:pStyle w:val="170"/>
              <w:spacing w:line="240" w:lineRule="auto"/>
              <w:ind w:firstLine="0"/>
              <w:rPr>
                <w:rFonts w:hint="eastAsia"/>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lang w:val="en-US" w:eastAsia="en-US" w:bidi="en-US"/>
                <w14:textFill>
                  <w14:solidFill>
                    <w14:schemeClr w14:val="tx1"/>
                  </w14:solidFill>
                </w14:textFill>
              </w:rPr>
              <w:t>3.</w:t>
            </w:r>
            <w:r>
              <w:rPr>
                <w:color w:val="000000" w:themeColor="text1"/>
                <w:sz w:val="21"/>
                <w:szCs w:val="21"/>
                <w14:textFill>
                  <w14:solidFill>
                    <w14:schemeClr w14:val="tx1"/>
                  </w14:solidFill>
                </w14:textFill>
              </w:rPr>
              <w:t>安全员</w:t>
            </w:r>
          </w:p>
        </w:tc>
        <w:tc>
          <w:tcPr>
            <w:tcW w:w="670" w:type="dxa"/>
            <w:vAlign w:val="center"/>
          </w:tcPr>
          <w:p w14:paraId="4994F175">
            <w:pPr>
              <w:ind w:left="223" w:hanging="222" w:hangingChars="106"/>
              <w:jc w:val="center"/>
              <w:rPr>
                <w:color w:val="000000" w:themeColor="text1"/>
                <w:szCs w:val="21"/>
                <w14:textFill>
                  <w14:solidFill>
                    <w14:schemeClr w14:val="tx1"/>
                  </w14:solidFill>
                </w14:textFill>
              </w:rPr>
            </w:pPr>
          </w:p>
        </w:tc>
        <w:tc>
          <w:tcPr>
            <w:tcW w:w="829" w:type="dxa"/>
            <w:vAlign w:val="center"/>
          </w:tcPr>
          <w:p w14:paraId="71FFF961">
            <w:pPr>
              <w:ind w:left="223" w:hanging="222" w:hangingChars="106"/>
              <w:jc w:val="center"/>
              <w:rPr>
                <w:color w:val="000000" w:themeColor="text1"/>
                <w:szCs w:val="21"/>
                <w14:textFill>
                  <w14:solidFill>
                    <w14:schemeClr w14:val="tx1"/>
                  </w14:solidFill>
                </w14:textFill>
              </w:rPr>
            </w:pPr>
          </w:p>
        </w:tc>
        <w:tc>
          <w:tcPr>
            <w:tcW w:w="816" w:type="dxa"/>
            <w:vAlign w:val="center"/>
          </w:tcPr>
          <w:p w14:paraId="040F0351">
            <w:pPr>
              <w:ind w:left="223" w:hanging="222" w:hangingChars="106"/>
              <w:jc w:val="center"/>
              <w:rPr>
                <w:color w:val="000000" w:themeColor="text1"/>
                <w:szCs w:val="21"/>
                <w14:textFill>
                  <w14:solidFill>
                    <w14:schemeClr w14:val="tx1"/>
                  </w14:solidFill>
                </w14:textFill>
              </w:rPr>
            </w:pPr>
          </w:p>
        </w:tc>
        <w:tc>
          <w:tcPr>
            <w:tcW w:w="1148" w:type="dxa"/>
            <w:vAlign w:val="center"/>
          </w:tcPr>
          <w:p w14:paraId="4EFEDE51">
            <w:pPr>
              <w:ind w:left="223" w:hanging="222" w:hangingChars="106"/>
              <w:jc w:val="center"/>
              <w:rPr>
                <w:color w:val="000000" w:themeColor="text1"/>
                <w:szCs w:val="21"/>
                <w14:textFill>
                  <w14:solidFill>
                    <w14:schemeClr w14:val="tx1"/>
                  </w14:solidFill>
                </w14:textFill>
              </w:rPr>
            </w:pPr>
          </w:p>
        </w:tc>
        <w:tc>
          <w:tcPr>
            <w:tcW w:w="1148" w:type="dxa"/>
            <w:vAlign w:val="center"/>
          </w:tcPr>
          <w:p w14:paraId="22A3A37E">
            <w:pPr>
              <w:ind w:left="223" w:hanging="222" w:hangingChars="106"/>
              <w:jc w:val="center"/>
              <w:rPr>
                <w:color w:val="000000" w:themeColor="text1"/>
                <w:szCs w:val="21"/>
                <w14:textFill>
                  <w14:solidFill>
                    <w14:schemeClr w14:val="tx1"/>
                  </w14:solidFill>
                </w14:textFill>
              </w:rPr>
            </w:pPr>
          </w:p>
        </w:tc>
        <w:tc>
          <w:tcPr>
            <w:tcW w:w="1148" w:type="dxa"/>
            <w:vAlign w:val="center"/>
          </w:tcPr>
          <w:p w14:paraId="7AC3D8FC">
            <w:pPr>
              <w:ind w:left="223" w:hanging="222" w:hangingChars="106"/>
              <w:jc w:val="center"/>
              <w:rPr>
                <w:color w:val="000000" w:themeColor="text1"/>
                <w:szCs w:val="21"/>
                <w14:textFill>
                  <w14:solidFill>
                    <w14:schemeClr w14:val="tx1"/>
                  </w14:solidFill>
                </w14:textFill>
              </w:rPr>
            </w:pPr>
          </w:p>
        </w:tc>
        <w:tc>
          <w:tcPr>
            <w:tcW w:w="744" w:type="dxa"/>
            <w:vAlign w:val="center"/>
          </w:tcPr>
          <w:p w14:paraId="46682EF0">
            <w:pPr>
              <w:ind w:left="223" w:hanging="222" w:hangingChars="106"/>
              <w:jc w:val="center"/>
              <w:rPr>
                <w:color w:val="000000" w:themeColor="text1"/>
                <w:szCs w:val="21"/>
                <w14:textFill>
                  <w14:solidFill>
                    <w14:schemeClr w14:val="tx1"/>
                  </w14:solidFill>
                </w14:textFill>
              </w:rPr>
            </w:pPr>
          </w:p>
        </w:tc>
        <w:tc>
          <w:tcPr>
            <w:tcW w:w="1167" w:type="dxa"/>
            <w:vAlign w:val="center"/>
          </w:tcPr>
          <w:p w14:paraId="25DD7C8A">
            <w:pPr>
              <w:ind w:left="223" w:hanging="222" w:hangingChars="106"/>
              <w:jc w:val="center"/>
              <w:rPr>
                <w:color w:val="000000" w:themeColor="text1"/>
                <w:szCs w:val="21"/>
                <w14:textFill>
                  <w14:solidFill>
                    <w14:schemeClr w14:val="tx1"/>
                  </w14:solidFill>
                </w14:textFill>
              </w:rPr>
            </w:pPr>
          </w:p>
        </w:tc>
        <w:tc>
          <w:tcPr>
            <w:tcW w:w="1276" w:type="dxa"/>
            <w:vAlign w:val="center"/>
          </w:tcPr>
          <w:p w14:paraId="3CFF7B52">
            <w:pPr>
              <w:ind w:left="223" w:hanging="222" w:hangingChars="106"/>
              <w:jc w:val="center"/>
              <w:rPr>
                <w:color w:val="000000" w:themeColor="text1"/>
                <w:szCs w:val="21"/>
                <w14:textFill>
                  <w14:solidFill>
                    <w14:schemeClr w14:val="tx1"/>
                  </w14:solidFill>
                </w14:textFill>
              </w:rPr>
            </w:pPr>
          </w:p>
        </w:tc>
      </w:tr>
      <w:tr w14:paraId="3C8FF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76077A59">
            <w:pPr>
              <w:ind w:left="223" w:hanging="222" w:hangingChars="106"/>
              <w:jc w:val="center"/>
              <w:rPr>
                <w:color w:val="000000" w:themeColor="text1"/>
                <w:szCs w:val="21"/>
                <w14:textFill>
                  <w14:solidFill>
                    <w14:schemeClr w14:val="tx1"/>
                  </w14:solidFill>
                </w14:textFill>
              </w:rPr>
            </w:pPr>
          </w:p>
        </w:tc>
        <w:tc>
          <w:tcPr>
            <w:tcW w:w="670" w:type="dxa"/>
            <w:vAlign w:val="center"/>
          </w:tcPr>
          <w:p w14:paraId="17ED94C2">
            <w:pPr>
              <w:ind w:left="223" w:hanging="222" w:hangingChars="106"/>
              <w:jc w:val="center"/>
              <w:rPr>
                <w:color w:val="000000" w:themeColor="text1"/>
                <w:szCs w:val="21"/>
                <w14:textFill>
                  <w14:solidFill>
                    <w14:schemeClr w14:val="tx1"/>
                  </w14:solidFill>
                </w14:textFill>
              </w:rPr>
            </w:pPr>
          </w:p>
        </w:tc>
        <w:tc>
          <w:tcPr>
            <w:tcW w:w="829" w:type="dxa"/>
            <w:vAlign w:val="center"/>
          </w:tcPr>
          <w:p w14:paraId="107083A9">
            <w:pPr>
              <w:ind w:left="223" w:hanging="222" w:hangingChars="106"/>
              <w:jc w:val="center"/>
              <w:rPr>
                <w:color w:val="000000" w:themeColor="text1"/>
                <w:szCs w:val="21"/>
                <w14:textFill>
                  <w14:solidFill>
                    <w14:schemeClr w14:val="tx1"/>
                  </w14:solidFill>
                </w14:textFill>
              </w:rPr>
            </w:pPr>
          </w:p>
        </w:tc>
        <w:tc>
          <w:tcPr>
            <w:tcW w:w="816" w:type="dxa"/>
            <w:vAlign w:val="center"/>
          </w:tcPr>
          <w:p w14:paraId="4777B22D">
            <w:pPr>
              <w:ind w:left="223" w:hanging="222" w:hangingChars="106"/>
              <w:jc w:val="center"/>
              <w:rPr>
                <w:color w:val="000000" w:themeColor="text1"/>
                <w:szCs w:val="21"/>
                <w14:textFill>
                  <w14:solidFill>
                    <w14:schemeClr w14:val="tx1"/>
                  </w14:solidFill>
                </w14:textFill>
              </w:rPr>
            </w:pPr>
          </w:p>
        </w:tc>
        <w:tc>
          <w:tcPr>
            <w:tcW w:w="1148" w:type="dxa"/>
            <w:vAlign w:val="center"/>
          </w:tcPr>
          <w:p w14:paraId="55FB42A3">
            <w:pPr>
              <w:ind w:left="223" w:hanging="222" w:hangingChars="106"/>
              <w:jc w:val="center"/>
              <w:rPr>
                <w:color w:val="000000" w:themeColor="text1"/>
                <w:szCs w:val="21"/>
                <w14:textFill>
                  <w14:solidFill>
                    <w14:schemeClr w14:val="tx1"/>
                  </w14:solidFill>
                </w14:textFill>
              </w:rPr>
            </w:pPr>
          </w:p>
        </w:tc>
        <w:tc>
          <w:tcPr>
            <w:tcW w:w="1148" w:type="dxa"/>
            <w:vAlign w:val="center"/>
          </w:tcPr>
          <w:p w14:paraId="23383C56">
            <w:pPr>
              <w:ind w:left="223" w:hanging="222" w:hangingChars="106"/>
              <w:jc w:val="center"/>
              <w:rPr>
                <w:color w:val="000000" w:themeColor="text1"/>
                <w:szCs w:val="21"/>
                <w14:textFill>
                  <w14:solidFill>
                    <w14:schemeClr w14:val="tx1"/>
                  </w14:solidFill>
                </w14:textFill>
              </w:rPr>
            </w:pPr>
          </w:p>
        </w:tc>
        <w:tc>
          <w:tcPr>
            <w:tcW w:w="1148" w:type="dxa"/>
            <w:vAlign w:val="center"/>
          </w:tcPr>
          <w:p w14:paraId="3F6F6FE8">
            <w:pPr>
              <w:ind w:left="223" w:hanging="222" w:hangingChars="106"/>
              <w:jc w:val="center"/>
              <w:rPr>
                <w:color w:val="000000" w:themeColor="text1"/>
                <w:szCs w:val="21"/>
                <w14:textFill>
                  <w14:solidFill>
                    <w14:schemeClr w14:val="tx1"/>
                  </w14:solidFill>
                </w14:textFill>
              </w:rPr>
            </w:pPr>
          </w:p>
        </w:tc>
        <w:tc>
          <w:tcPr>
            <w:tcW w:w="744" w:type="dxa"/>
            <w:vAlign w:val="center"/>
          </w:tcPr>
          <w:p w14:paraId="3124E7C1">
            <w:pPr>
              <w:ind w:left="223" w:hanging="222" w:hangingChars="106"/>
              <w:jc w:val="center"/>
              <w:rPr>
                <w:color w:val="000000" w:themeColor="text1"/>
                <w:szCs w:val="21"/>
                <w14:textFill>
                  <w14:solidFill>
                    <w14:schemeClr w14:val="tx1"/>
                  </w14:solidFill>
                </w14:textFill>
              </w:rPr>
            </w:pPr>
          </w:p>
        </w:tc>
        <w:tc>
          <w:tcPr>
            <w:tcW w:w="1167" w:type="dxa"/>
            <w:vAlign w:val="center"/>
          </w:tcPr>
          <w:p w14:paraId="6FDBB419">
            <w:pPr>
              <w:ind w:left="223" w:hanging="222" w:hangingChars="106"/>
              <w:jc w:val="center"/>
              <w:rPr>
                <w:color w:val="000000" w:themeColor="text1"/>
                <w:szCs w:val="21"/>
                <w14:textFill>
                  <w14:solidFill>
                    <w14:schemeClr w14:val="tx1"/>
                  </w14:solidFill>
                </w14:textFill>
              </w:rPr>
            </w:pPr>
          </w:p>
        </w:tc>
        <w:tc>
          <w:tcPr>
            <w:tcW w:w="1276" w:type="dxa"/>
            <w:vAlign w:val="center"/>
          </w:tcPr>
          <w:p w14:paraId="5A990CE1">
            <w:pPr>
              <w:ind w:left="223" w:hanging="222" w:hangingChars="106"/>
              <w:jc w:val="center"/>
              <w:rPr>
                <w:color w:val="000000" w:themeColor="text1"/>
                <w:szCs w:val="21"/>
                <w14:textFill>
                  <w14:solidFill>
                    <w14:schemeClr w14:val="tx1"/>
                  </w14:solidFill>
                </w14:textFill>
              </w:rPr>
            </w:pPr>
          </w:p>
        </w:tc>
      </w:tr>
      <w:tr w14:paraId="65C54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866" w:type="dxa"/>
            <w:gridSpan w:val="10"/>
            <w:vAlign w:val="center"/>
          </w:tcPr>
          <w:p w14:paraId="7B5778E1">
            <w:pPr>
              <w:ind w:left="223" w:hanging="222" w:hangingChars="10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一旦我单位成交，将实行项目经理负责制，我方保证并配备上述项目管理机构。上述填报内容真实，若不真实，愿按有关规定接受处理。项目管理班子机构设置、职责分工等情况另附资料说明。</w:t>
            </w:r>
          </w:p>
        </w:tc>
      </w:tr>
    </w:tbl>
    <w:p w14:paraId="5C50F10A">
      <w:pPr>
        <w:spacing w:line="360" w:lineRule="auto"/>
        <w:contextualSpacing/>
        <w:jc w:val="left"/>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备注：</w:t>
      </w:r>
    </w:p>
    <w:p w14:paraId="283BF66F">
      <w:pPr>
        <w:spacing w:line="360" w:lineRule="auto"/>
        <w:ind w:firstLine="480" w:firstLineChars="200"/>
        <w:contextualSpacing/>
        <w:jc w:val="left"/>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1</w:t>
      </w:r>
      <w:r>
        <w:rPr>
          <w:rFonts w:ascii="宋体" w:hAnsi="宋体"/>
          <w:color w:val="000000" w:themeColor="text1"/>
          <w:sz w:val="24"/>
          <w:szCs w:val="20"/>
          <w14:textFill>
            <w14:solidFill>
              <w14:schemeClr w14:val="tx1"/>
            </w14:solidFill>
          </w14:textFill>
        </w:rPr>
        <w:t>.</w:t>
      </w:r>
      <w:r>
        <w:rPr>
          <w:rFonts w:hint="eastAsia" w:ascii="宋体" w:hAnsi="宋体"/>
          <w:color w:val="000000" w:themeColor="text1"/>
          <w:sz w:val="24"/>
          <w:szCs w:val="20"/>
          <w14:textFill>
            <w14:solidFill>
              <w14:schemeClr w14:val="tx1"/>
            </w14:solidFill>
          </w14:textFill>
        </w:rPr>
        <w:t>本表所列岗位的所有管理人员的情况均应如实填写。可按以上格式扩展为多页填写。</w:t>
      </w:r>
    </w:p>
    <w:p w14:paraId="1F69C616">
      <w:pPr>
        <w:spacing w:line="360" w:lineRule="auto"/>
        <w:ind w:firstLine="480" w:firstLineChars="200"/>
        <w:contextualSpacing/>
        <w:jc w:val="left"/>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2</w:t>
      </w:r>
      <w:r>
        <w:rPr>
          <w:rFonts w:ascii="宋体" w:hAnsi="宋体"/>
          <w:color w:val="000000" w:themeColor="text1"/>
          <w:sz w:val="24"/>
          <w:szCs w:val="20"/>
          <w14:textFill>
            <w14:solidFill>
              <w14:schemeClr w14:val="tx1"/>
            </w14:solidFill>
          </w14:textFill>
        </w:rPr>
        <w:t>.</w:t>
      </w:r>
      <w:r>
        <w:rPr>
          <w:rFonts w:hint="eastAsia" w:ascii="宋体" w:hAnsi="宋体"/>
          <w:color w:val="000000" w:themeColor="text1"/>
          <w:sz w:val="24"/>
          <w:szCs w:val="20"/>
          <w14:textFill>
            <w14:solidFill>
              <w14:schemeClr w14:val="tx1"/>
            </w14:solidFill>
          </w14:textFill>
        </w:rPr>
        <w:t>供应商应当在本表后附所有管理人员的身份证、职称证、执业或职业资格证书的证明材料的复印件并加盖供应商电子签章。</w:t>
      </w:r>
    </w:p>
    <w:p w14:paraId="37E0F197">
      <w:pPr>
        <w:spacing w:line="360" w:lineRule="auto"/>
        <w:ind w:firstLine="480" w:firstLineChars="200"/>
        <w:contextualSpacing/>
        <w:jc w:val="left"/>
        <w:rPr>
          <w:rFonts w:hint="eastAsia" w:ascii="宋体" w:hAnsi="宋体"/>
          <w:color w:val="000000" w:themeColor="text1"/>
          <w:sz w:val="24"/>
          <w:szCs w:val="20"/>
          <w14:textFill>
            <w14:solidFill>
              <w14:schemeClr w14:val="tx1"/>
            </w14:solidFill>
          </w14:textFill>
        </w:rPr>
      </w:pPr>
    </w:p>
    <w:p w14:paraId="4BA0FF27">
      <w:pPr>
        <w:spacing w:line="360" w:lineRule="auto"/>
        <w:ind w:firstLine="480" w:firstLineChars="200"/>
        <w:contextualSpacing/>
        <w:jc w:val="left"/>
        <w:rPr>
          <w:rFonts w:hint="eastAsia" w:ascii="宋体" w:hAnsi="宋体"/>
          <w:color w:val="000000" w:themeColor="text1"/>
          <w:sz w:val="24"/>
          <w:szCs w:val="20"/>
          <w14:textFill>
            <w14:solidFill>
              <w14:schemeClr w14:val="tx1"/>
            </w14:solidFill>
          </w14:textFill>
        </w:rPr>
      </w:pPr>
    </w:p>
    <w:p w14:paraId="7A695813">
      <w:pPr>
        <w:spacing w:line="360" w:lineRule="auto"/>
        <w:ind w:firstLine="480" w:firstLineChars="200"/>
        <w:contextualSpacing/>
        <w:rPr>
          <w:rFonts w:hint="eastAsia" w:ascii="宋体" w:hAnsi="宋体"/>
          <w:color w:val="000000" w:themeColor="text1"/>
          <w:spacing w:val="20"/>
          <w:sz w:val="24"/>
          <w:szCs w:val="20"/>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法定代表人或者委托代理人</w:t>
      </w:r>
      <w:r>
        <w:rPr>
          <w:rFonts w:hint="eastAsia" w:ascii="宋体" w:hAnsi="宋体" w:cs="仿宋_GB2312"/>
          <w:color w:val="000000" w:themeColor="text1"/>
          <w:sz w:val="24"/>
          <w14:textFill>
            <w14:solidFill>
              <w14:schemeClr w14:val="tx1"/>
            </w14:solidFill>
          </w14:textFill>
        </w:rPr>
        <w:t>（签字或盖章</w:t>
      </w:r>
      <w:r>
        <w:rPr>
          <w:rFonts w:hint="eastAsia" w:ascii="宋体" w:hAnsi="宋体"/>
          <w:color w:val="000000" w:themeColor="text1"/>
          <w:sz w:val="24"/>
          <w14:textFill>
            <w14:solidFill>
              <w14:schemeClr w14:val="tx1"/>
            </w14:solidFill>
          </w14:textFill>
        </w:rPr>
        <w:t>或电子签名</w:t>
      </w:r>
      <w:r>
        <w:rPr>
          <w:rFonts w:hint="eastAsia" w:ascii="宋体" w:hAnsi="宋体" w:cs="仿宋_GB2312"/>
          <w:color w:val="000000" w:themeColor="text1"/>
          <w:sz w:val="24"/>
          <w14:textFill>
            <w14:solidFill>
              <w14:schemeClr w14:val="tx1"/>
            </w14:solidFill>
          </w14:textFill>
        </w:rPr>
        <w:t>）</w:t>
      </w:r>
      <w:r>
        <w:rPr>
          <w:rFonts w:hint="eastAsia" w:ascii="宋体" w:hAnsi="宋体"/>
          <w:color w:val="000000" w:themeColor="text1"/>
          <w:spacing w:val="20"/>
          <w:sz w:val="24"/>
          <w14:textFill>
            <w14:solidFill>
              <w14:schemeClr w14:val="tx1"/>
            </w14:solidFill>
          </w14:textFill>
        </w:rPr>
        <w:t>：</w:t>
      </w:r>
    </w:p>
    <w:p w14:paraId="3664DA19">
      <w:pPr>
        <w:spacing w:line="360" w:lineRule="auto"/>
        <w:ind w:firstLine="560" w:firstLineChars="200"/>
        <w:contextualSpacing/>
        <w:jc w:val="left"/>
        <w:rPr>
          <w:rFonts w:hint="eastAsia" w:ascii="宋体" w:hAnsi="宋体"/>
          <w:color w:val="000000" w:themeColor="text1"/>
          <w:spacing w:val="20"/>
          <w:sz w:val="24"/>
          <w14:textFill>
            <w14:solidFill>
              <w14:schemeClr w14:val="tx1"/>
            </w14:solidFill>
          </w14:textFill>
        </w:rPr>
      </w:pPr>
      <w:r>
        <w:rPr>
          <w:rFonts w:hint="eastAsia" w:ascii="宋体" w:hAnsi="宋体"/>
          <w:color w:val="000000" w:themeColor="text1"/>
          <w:spacing w:val="20"/>
          <w:sz w:val="24"/>
          <w14:textFill>
            <w14:solidFill>
              <w14:schemeClr w14:val="tx1"/>
            </w14:solidFill>
          </w14:textFill>
        </w:rPr>
        <w:t xml:space="preserve">供应商（电子签章）：       </w:t>
      </w:r>
    </w:p>
    <w:p w14:paraId="560FBB09">
      <w:pPr>
        <w:spacing w:line="360" w:lineRule="auto"/>
        <w:ind w:firstLine="560" w:firstLineChars="200"/>
        <w:contextualSpacing/>
        <w:jc w:val="left"/>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pacing w:val="20"/>
          <w:sz w:val="24"/>
          <w14:textFill>
            <w14:solidFill>
              <w14:schemeClr w14:val="tx1"/>
            </w14:solidFill>
          </w14:textFill>
        </w:rPr>
        <w:t>日 期：</w:t>
      </w:r>
    </w:p>
    <w:p w14:paraId="34872CD3">
      <w:pPr>
        <w:spacing w:line="360" w:lineRule="auto"/>
        <w:jc w:val="center"/>
        <w:rPr>
          <w:rFonts w:hint="eastAsia" w:ascii="宋体" w:hAnsi="宋体"/>
          <w:b/>
          <w:color w:val="000000" w:themeColor="text1"/>
          <w:sz w:val="32"/>
          <w:szCs w:val="32"/>
          <w14:textFill>
            <w14:solidFill>
              <w14:schemeClr w14:val="tx1"/>
            </w14:solidFill>
          </w14:textFill>
        </w:rPr>
      </w:pPr>
      <w:r>
        <w:rPr>
          <w:rFonts w:ascii="宋体" w:hAnsi="宋体"/>
          <w:b/>
          <w:color w:val="000000" w:themeColor="text1"/>
          <w:sz w:val="32"/>
          <w:szCs w:val="32"/>
          <w14:textFill>
            <w14:solidFill>
              <w14:schemeClr w14:val="tx1"/>
            </w14:solidFill>
          </w14:textFill>
        </w:rPr>
        <w:br w:type="page"/>
      </w:r>
      <w:r>
        <w:rPr>
          <w:rFonts w:hint="eastAsia" w:ascii="宋体" w:hAnsi="宋体"/>
          <w:b/>
          <w:color w:val="000000" w:themeColor="text1"/>
          <w:sz w:val="32"/>
          <w:szCs w:val="32"/>
          <w14:textFill>
            <w14:solidFill>
              <w14:schemeClr w14:val="tx1"/>
            </w14:solidFill>
          </w14:textFill>
        </w:rPr>
        <w:t>（二）拟投入的主要人员简历表</w:t>
      </w:r>
    </w:p>
    <w:p w14:paraId="40CF6B5A">
      <w:pPr>
        <w:spacing w:line="360" w:lineRule="auto"/>
        <w:ind w:firstLine="643" w:firstLineChars="200"/>
        <w:jc w:val="center"/>
        <w:rPr>
          <w:color w:val="000000" w:themeColor="text1"/>
          <w:u w:val="single"/>
          <w14:textFill>
            <w14:solidFill>
              <w14:schemeClr w14:val="tx1"/>
            </w14:solidFill>
          </w14:textFill>
        </w:rPr>
      </w:pPr>
      <w:r>
        <w:rPr>
          <w:rFonts w:hint="eastAsia" w:cs="宋体"/>
          <w:b/>
          <w:color w:val="000000" w:themeColor="text1"/>
          <w:sz w:val="32"/>
          <w:szCs w:val="32"/>
          <w14:textFill>
            <w14:solidFill>
              <w14:schemeClr w14:val="tx1"/>
            </w14:solidFill>
          </w14:textFill>
        </w:rPr>
        <w:t>项目经理简历表</w:t>
      </w:r>
    </w:p>
    <w:tbl>
      <w:tblPr>
        <w:tblStyle w:val="45"/>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76"/>
        <w:gridCol w:w="55"/>
        <w:gridCol w:w="387"/>
        <w:gridCol w:w="888"/>
        <w:gridCol w:w="660"/>
        <w:gridCol w:w="328"/>
        <w:gridCol w:w="234"/>
        <w:gridCol w:w="1417"/>
        <w:gridCol w:w="242"/>
        <w:gridCol w:w="1088"/>
        <w:gridCol w:w="88"/>
        <w:gridCol w:w="409"/>
        <w:gridCol w:w="1108"/>
        <w:gridCol w:w="36"/>
        <w:gridCol w:w="79"/>
        <w:gridCol w:w="1405"/>
        <w:gridCol w:w="11"/>
      </w:tblGrid>
      <w:tr w14:paraId="5E12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76" w:type="dxa"/>
            <w:vAlign w:val="center"/>
          </w:tcPr>
          <w:p w14:paraId="70562738">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姓名</w:t>
            </w:r>
          </w:p>
        </w:tc>
        <w:tc>
          <w:tcPr>
            <w:tcW w:w="2318" w:type="dxa"/>
            <w:gridSpan w:val="5"/>
            <w:vAlign w:val="center"/>
          </w:tcPr>
          <w:p w14:paraId="342B9325">
            <w:pPr>
              <w:jc w:val="center"/>
              <w:rPr>
                <w:color w:val="000000" w:themeColor="text1"/>
                <w14:textFill>
                  <w14:solidFill>
                    <w14:schemeClr w14:val="tx1"/>
                  </w14:solidFill>
                </w14:textFill>
              </w:rPr>
            </w:pPr>
          </w:p>
        </w:tc>
        <w:tc>
          <w:tcPr>
            <w:tcW w:w="1893" w:type="dxa"/>
            <w:gridSpan w:val="3"/>
            <w:vAlign w:val="center"/>
          </w:tcPr>
          <w:p w14:paraId="06B8B967">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性别</w:t>
            </w:r>
          </w:p>
        </w:tc>
        <w:tc>
          <w:tcPr>
            <w:tcW w:w="1585" w:type="dxa"/>
            <w:gridSpan w:val="3"/>
            <w:vAlign w:val="center"/>
          </w:tcPr>
          <w:p w14:paraId="77AD586A">
            <w:pPr>
              <w:jc w:val="center"/>
              <w:rPr>
                <w:color w:val="000000" w:themeColor="text1"/>
                <w14:textFill>
                  <w14:solidFill>
                    <w14:schemeClr w14:val="tx1"/>
                  </w14:solidFill>
                </w14:textFill>
              </w:rPr>
            </w:pPr>
          </w:p>
        </w:tc>
        <w:tc>
          <w:tcPr>
            <w:tcW w:w="1108" w:type="dxa"/>
            <w:vAlign w:val="center"/>
          </w:tcPr>
          <w:p w14:paraId="5025DCF5">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年龄</w:t>
            </w:r>
          </w:p>
        </w:tc>
        <w:tc>
          <w:tcPr>
            <w:tcW w:w="1531" w:type="dxa"/>
            <w:gridSpan w:val="4"/>
            <w:vAlign w:val="center"/>
          </w:tcPr>
          <w:p w14:paraId="579A85FC">
            <w:pPr>
              <w:jc w:val="center"/>
              <w:rPr>
                <w:color w:val="000000" w:themeColor="text1"/>
                <w14:textFill>
                  <w14:solidFill>
                    <w14:schemeClr w14:val="tx1"/>
                  </w14:solidFill>
                </w14:textFill>
              </w:rPr>
            </w:pPr>
          </w:p>
        </w:tc>
      </w:tr>
      <w:tr w14:paraId="0AE70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76" w:type="dxa"/>
            <w:vAlign w:val="center"/>
          </w:tcPr>
          <w:p w14:paraId="17028122">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岗位</w:t>
            </w:r>
          </w:p>
        </w:tc>
        <w:tc>
          <w:tcPr>
            <w:tcW w:w="2318" w:type="dxa"/>
            <w:gridSpan w:val="5"/>
            <w:vAlign w:val="center"/>
          </w:tcPr>
          <w:p w14:paraId="5620A48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项目经理</w:t>
            </w:r>
          </w:p>
        </w:tc>
        <w:tc>
          <w:tcPr>
            <w:tcW w:w="1893" w:type="dxa"/>
            <w:gridSpan w:val="3"/>
            <w:vAlign w:val="center"/>
          </w:tcPr>
          <w:p w14:paraId="3D55C60F">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职称</w:t>
            </w:r>
          </w:p>
        </w:tc>
        <w:tc>
          <w:tcPr>
            <w:tcW w:w="1585" w:type="dxa"/>
            <w:gridSpan w:val="3"/>
            <w:vAlign w:val="center"/>
          </w:tcPr>
          <w:p w14:paraId="1E9C0B90">
            <w:pPr>
              <w:jc w:val="center"/>
              <w:rPr>
                <w:color w:val="000000" w:themeColor="text1"/>
                <w14:textFill>
                  <w14:solidFill>
                    <w14:schemeClr w14:val="tx1"/>
                  </w14:solidFill>
                </w14:textFill>
              </w:rPr>
            </w:pPr>
          </w:p>
        </w:tc>
        <w:tc>
          <w:tcPr>
            <w:tcW w:w="1108" w:type="dxa"/>
            <w:vAlign w:val="center"/>
          </w:tcPr>
          <w:p w14:paraId="63744C2E">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学历</w:t>
            </w:r>
          </w:p>
        </w:tc>
        <w:tc>
          <w:tcPr>
            <w:tcW w:w="1531" w:type="dxa"/>
            <w:gridSpan w:val="4"/>
            <w:vAlign w:val="center"/>
          </w:tcPr>
          <w:p w14:paraId="7F9B7BBD">
            <w:pPr>
              <w:jc w:val="center"/>
              <w:rPr>
                <w:color w:val="000000" w:themeColor="text1"/>
                <w14:textFill>
                  <w14:solidFill>
                    <w14:schemeClr w14:val="tx1"/>
                  </w14:solidFill>
                </w14:textFill>
              </w:rPr>
            </w:pPr>
          </w:p>
        </w:tc>
      </w:tr>
      <w:tr w14:paraId="7501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76" w:type="dxa"/>
            <w:vAlign w:val="center"/>
          </w:tcPr>
          <w:p w14:paraId="5CB4FC38">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从业开始时间</w:t>
            </w:r>
          </w:p>
        </w:tc>
        <w:tc>
          <w:tcPr>
            <w:tcW w:w="2318" w:type="dxa"/>
            <w:gridSpan w:val="5"/>
            <w:vAlign w:val="center"/>
          </w:tcPr>
          <w:p w14:paraId="263CD20D">
            <w:pPr>
              <w:jc w:val="center"/>
              <w:rPr>
                <w:color w:val="000000" w:themeColor="text1"/>
                <w14:textFill>
                  <w14:solidFill>
                    <w14:schemeClr w14:val="tx1"/>
                  </w14:solidFill>
                </w14:textFill>
              </w:rPr>
            </w:pPr>
          </w:p>
        </w:tc>
        <w:tc>
          <w:tcPr>
            <w:tcW w:w="1893" w:type="dxa"/>
            <w:gridSpan w:val="3"/>
            <w:vAlign w:val="center"/>
          </w:tcPr>
          <w:p w14:paraId="0653112C">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职称</w:t>
            </w:r>
            <w:r>
              <w:rPr>
                <w:rFonts w:cs="宋体"/>
                <w:color w:val="000000" w:themeColor="text1"/>
                <w14:textFill>
                  <w14:solidFill>
                    <w14:schemeClr w14:val="tx1"/>
                  </w14:solidFill>
                </w14:textFill>
              </w:rPr>
              <w:t>获</w:t>
            </w:r>
            <w:r>
              <w:rPr>
                <w:rFonts w:hint="eastAsia" w:cs="宋体"/>
                <w:color w:val="000000" w:themeColor="text1"/>
                <w14:textFill>
                  <w14:solidFill>
                    <w14:schemeClr w14:val="tx1"/>
                  </w14:solidFill>
                </w14:textFill>
              </w:rPr>
              <w:t>得</w:t>
            </w:r>
            <w:r>
              <w:rPr>
                <w:rFonts w:cs="宋体"/>
                <w:color w:val="000000" w:themeColor="text1"/>
                <w14:textFill>
                  <w14:solidFill>
                    <w14:schemeClr w14:val="tx1"/>
                  </w14:solidFill>
                </w14:textFill>
              </w:rPr>
              <w:t>时间</w:t>
            </w:r>
          </w:p>
        </w:tc>
        <w:tc>
          <w:tcPr>
            <w:tcW w:w="1585" w:type="dxa"/>
            <w:gridSpan w:val="3"/>
            <w:vAlign w:val="center"/>
          </w:tcPr>
          <w:p w14:paraId="3BC66D4C">
            <w:pPr>
              <w:jc w:val="center"/>
              <w:rPr>
                <w:color w:val="000000" w:themeColor="text1"/>
                <w14:textFill>
                  <w14:solidFill>
                    <w14:schemeClr w14:val="tx1"/>
                  </w14:solidFill>
                </w14:textFill>
              </w:rPr>
            </w:pPr>
          </w:p>
        </w:tc>
        <w:tc>
          <w:tcPr>
            <w:tcW w:w="1108" w:type="dxa"/>
            <w:vAlign w:val="center"/>
          </w:tcPr>
          <w:p w14:paraId="465BCBCF">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毕业时间</w:t>
            </w:r>
          </w:p>
        </w:tc>
        <w:tc>
          <w:tcPr>
            <w:tcW w:w="1531" w:type="dxa"/>
            <w:gridSpan w:val="4"/>
            <w:vAlign w:val="center"/>
          </w:tcPr>
          <w:p w14:paraId="4AA69DD0">
            <w:pPr>
              <w:jc w:val="center"/>
              <w:rPr>
                <w:color w:val="000000" w:themeColor="text1"/>
                <w14:textFill>
                  <w14:solidFill>
                    <w14:schemeClr w14:val="tx1"/>
                  </w14:solidFill>
                </w14:textFill>
              </w:rPr>
            </w:pPr>
          </w:p>
        </w:tc>
      </w:tr>
      <w:tr w14:paraId="7F0C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45F6C70E">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担任项目经理年限</w:t>
            </w:r>
          </w:p>
        </w:tc>
        <w:tc>
          <w:tcPr>
            <w:tcW w:w="2263" w:type="dxa"/>
            <w:gridSpan w:val="4"/>
            <w:vAlign w:val="center"/>
          </w:tcPr>
          <w:p w14:paraId="273F3157">
            <w:pPr>
              <w:jc w:val="center"/>
              <w:rPr>
                <w:color w:val="000000" w:themeColor="text1"/>
                <w14:textFill>
                  <w14:solidFill>
                    <w14:schemeClr w14:val="tx1"/>
                  </w14:solidFill>
                </w14:textFill>
              </w:rPr>
            </w:pPr>
          </w:p>
        </w:tc>
        <w:tc>
          <w:tcPr>
            <w:tcW w:w="1893" w:type="dxa"/>
            <w:gridSpan w:val="3"/>
            <w:vAlign w:val="center"/>
          </w:tcPr>
          <w:p w14:paraId="3E54947F">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身份</w:t>
            </w:r>
            <w:r>
              <w:rPr>
                <w:color w:val="000000" w:themeColor="text1"/>
                <w14:textFill>
                  <w14:solidFill>
                    <w14:schemeClr w14:val="tx1"/>
                  </w14:solidFill>
                </w14:textFill>
              </w:rPr>
              <w:t>证号码</w:t>
            </w:r>
          </w:p>
        </w:tc>
        <w:tc>
          <w:tcPr>
            <w:tcW w:w="4224" w:type="dxa"/>
            <w:gridSpan w:val="8"/>
            <w:vAlign w:val="center"/>
          </w:tcPr>
          <w:p w14:paraId="4DD1A753">
            <w:pPr>
              <w:jc w:val="center"/>
              <w:rPr>
                <w:color w:val="000000" w:themeColor="text1"/>
                <w14:textFill>
                  <w14:solidFill>
                    <w14:schemeClr w14:val="tx1"/>
                  </w14:solidFill>
                </w14:textFill>
              </w:rPr>
            </w:pPr>
          </w:p>
        </w:tc>
      </w:tr>
      <w:tr w14:paraId="6FCFF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2F72E232">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证书名称</w:t>
            </w:r>
          </w:p>
        </w:tc>
        <w:tc>
          <w:tcPr>
            <w:tcW w:w="1275" w:type="dxa"/>
            <w:gridSpan w:val="2"/>
            <w:vAlign w:val="center"/>
          </w:tcPr>
          <w:p w14:paraId="655C6D35">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注册专业</w:t>
            </w:r>
          </w:p>
        </w:tc>
        <w:tc>
          <w:tcPr>
            <w:tcW w:w="1222" w:type="dxa"/>
            <w:gridSpan w:val="3"/>
            <w:vAlign w:val="center"/>
          </w:tcPr>
          <w:p w14:paraId="25D66A50">
            <w:pPr>
              <w:jc w:val="center"/>
              <w:rPr>
                <w:color w:val="000000" w:themeColor="text1"/>
                <w14:textFill>
                  <w14:solidFill>
                    <w14:schemeClr w14:val="tx1"/>
                  </w14:solidFill>
                </w14:textFill>
              </w:rPr>
            </w:pPr>
            <w:r>
              <w:rPr>
                <w:color w:val="000000" w:themeColor="text1"/>
                <w14:textFill>
                  <w14:solidFill>
                    <w14:schemeClr w14:val="tx1"/>
                  </w14:solidFill>
                </w14:textFill>
              </w:rPr>
              <w:t>级别</w:t>
            </w:r>
          </w:p>
        </w:tc>
        <w:tc>
          <w:tcPr>
            <w:tcW w:w="1417" w:type="dxa"/>
            <w:vAlign w:val="center"/>
          </w:tcPr>
          <w:p w14:paraId="2DB953A8">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证书编号</w:t>
            </w:r>
          </w:p>
        </w:tc>
        <w:tc>
          <w:tcPr>
            <w:tcW w:w="1418" w:type="dxa"/>
            <w:gridSpan w:val="3"/>
            <w:vAlign w:val="center"/>
          </w:tcPr>
          <w:p w14:paraId="39CB30A5">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注册时间</w:t>
            </w:r>
          </w:p>
        </w:tc>
        <w:tc>
          <w:tcPr>
            <w:tcW w:w="1632" w:type="dxa"/>
            <w:gridSpan w:val="4"/>
            <w:vAlign w:val="center"/>
          </w:tcPr>
          <w:p w14:paraId="4315F0E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注册单位</w:t>
            </w:r>
          </w:p>
        </w:tc>
        <w:tc>
          <w:tcPr>
            <w:tcW w:w="1416" w:type="dxa"/>
            <w:gridSpan w:val="2"/>
            <w:vAlign w:val="center"/>
          </w:tcPr>
          <w:p w14:paraId="3BC781EB">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注册有效期</w:t>
            </w:r>
          </w:p>
        </w:tc>
      </w:tr>
      <w:tr w14:paraId="6676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17489B69">
            <w:pPr>
              <w:jc w:val="center"/>
              <w:rPr>
                <w:color w:val="000000" w:themeColor="text1"/>
                <w14:textFill>
                  <w14:solidFill>
                    <w14:schemeClr w14:val="tx1"/>
                  </w14:solidFill>
                </w14:textFill>
              </w:rPr>
            </w:pPr>
          </w:p>
        </w:tc>
        <w:tc>
          <w:tcPr>
            <w:tcW w:w="1275" w:type="dxa"/>
            <w:gridSpan w:val="2"/>
            <w:vAlign w:val="center"/>
          </w:tcPr>
          <w:p w14:paraId="577EDBFE">
            <w:pPr>
              <w:jc w:val="center"/>
              <w:rPr>
                <w:color w:val="000000" w:themeColor="text1"/>
                <w14:textFill>
                  <w14:solidFill>
                    <w14:schemeClr w14:val="tx1"/>
                  </w14:solidFill>
                </w14:textFill>
              </w:rPr>
            </w:pPr>
          </w:p>
        </w:tc>
        <w:tc>
          <w:tcPr>
            <w:tcW w:w="1222" w:type="dxa"/>
            <w:gridSpan w:val="3"/>
            <w:vAlign w:val="center"/>
          </w:tcPr>
          <w:p w14:paraId="38CA78BD">
            <w:pPr>
              <w:jc w:val="center"/>
              <w:rPr>
                <w:rFonts w:cs="宋体"/>
                <w:color w:val="000000" w:themeColor="text1"/>
                <w14:textFill>
                  <w14:solidFill>
                    <w14:schemeClr w14:val="tx1"/>
                  </w14:solidFill>
                </w14:textFill>
              </w:rPr>
            </w:pPr>
          </w:p>
        </w:tc>
        <w:tc>
          <w:tcPr>
            <w:tcW w:w="1417" w:type="dxa"/>
            <w:vAlign w:val="center"/>
          </w:tcPr>
          <w:p w14:paraId="4A86BFDA">
            <w:pPr>
              <w:jc w:val="center"/>
              <w:rPr>
                <w:color w:val="000000" w:themeColor="text1"/>
                <w14:textFill>
                  <w14:solidFill>
                    <w14:schemeClr w14:val="tx1"/>
                  </w14:solidFill>
                </w14:textFill>
              </w:rPr>
            </w:pPr>
          </w:p>
        </w:tc>
        <w:tc>
          <w:tcPr>
            <w:tcW w:w="1418" w:type="dxa"/>
            <w:gridSpan w:val="3"/>
            <w:vAlign w:val="center"/>
          </w:tcPr>
          <w:p w14:paraId="2E7AFC31">
            <w:pPr>
              <w:jc w:val="center"/>
              <w:rPr>
                <w:color w:val="000000" w:themeColor="text1"/>
                <w14:textFill>
                  <w14:solidFill>
                    <w14:schemeClr w14:val="tx1"/>
                  </w14:solidFill>
                </w14:textFill>
              </w:rPr>
            </w:pPr>
          </w:p>
        </w:tc>
        <w:tc>
          <w:tcPr>
            <w:tcW w:w="1632" w:type="dxa"/>
            <w:gridSpan w:val="4"/>
            <w:vAlign w:val="center"/>
          </w:tcPr>
          <w:p w14:paraId="3F29B027">
            <w:pPr>
              <w:jc w:val="center"/>
              <w:rPr>
                <w:color w:val="000000" w:themeColor="text1"/>
                <w14:textFill>
                  <w14:solidFill>
                    <w14:schemeClr w14:val="tx1"/>
                  </w14:solidFill>
                </w14:textFill>
              </w:rPr>
            </w:pPr>
          </w:p>
        </w:tc>
        <w:tc>
          <w:tcPr>
            <w:tcW w:w="1416" w:type="dxa"/>
            <w:gridSpan w:val="2"/>
            <w:vAlign w:val="center"/>
          </w:tcPr>
          <w:p w14:paraId="3D57A587">
            <w:pPr>
              <w:jc w:val="center"/>
              <w:rPr>
                <w:color w:val="000000" w:themeColor="text1"/>
                <w14:textFill>
                  <w14:solidFill>
                    <w14:schemeClr w14:val="tx1"/>
                  </w14:solidFill>
                </w14:textFill>
              </w:rPr>
            </w:pPr>
          </w:p>
        </w:tc>
      </w:tr>
      <w:tr w14:paraId="290A2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14:paraId="5AA9AB4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安全生产考核合格证书</w:t>
            </w:r>
          </w:p>
        </w:tc>
        <w:tc>
          <w:tcPr>
            <w:tcW w:w="1275" w:type="dxa"/>
            <w:gridSpan w:val="2"/>
            <w:vAlign w:val="center"/>
          </w:tcPr>
          <w:p w14:paraId="3A1DAF2B">
            <w:pPr>
              <w:jc w:val="center"/>
              <w:rPr>
                <w:color w:val="000000" w:themeColor="text1"/>
                <w14:textFill>
                  <w14:solidFill>
                    <w14:schemeClr w14:val="tx1"/>
                  </w14:solidFill>
                </w14:textFill>
              </w:rPr>
            </w:pPr>
          </w:p>
        </w:tc>
        <w:tc>
          <w:tcPr>
            <w:tcW w:w="1222" w:type="dxa"/>
            <w:gridSpan w:val="3"/>
            <w:vAlign w:val="center"/>
          </w:tcPr>
          <w:p w14:paraId="1FD5EAAD">
            <w:pPr>
              <w:jc w:val="center"/>
              <w:rPr>
                <w:rFonts w:cs="宋体"/>
                <w:color w:val="000000" w:themeColor="text1"/>
                <w14:textFill>
                  <w14:solidFill>
                    <w14:schemeClr w14:val="tx1"/>
                  </w14:solidFill>
                </w14:textFill>
              </w:rPr>
            </w:pPr>
            <w:r>
              <w:rPr>
                <w:rFonts w:hint="eastAsia"/>
                <w:color w:val="000000" w:themeColor="text1"/>
                <w14:textFill>
                  <w14:solidFill>
                    <w14:schemeClr w14:val="tx1"/>
                  </w14:solidFill>
                </w14:textFill>
              </w:rPr>
              <w:t>B类</w:t>
            </w:r>
          </w:p>
        </w:tc>
        <w:tc>
          <w:tcPr>
            <w:tcW w:w="1417" w:type="dxa"/>
            <w:vAlign w:val="center"/>
          </w:tcPr>
          <w:p w14:paraId="6C98B175">
            <w:pPr>
              <w:jc w:val="center"/>
              <w:rPr>
                <w:color w:val="000000" w:themeColor="text1"/>
                <w14:textFill>
                  <w14:solidFill>
                    <w14:schemeClr w14:val="tx1"/>
                  </w14:solidFill>
                </w14:textFill>
              </w:rPr>
            </w:pPr>
          </w:p>
        </w:tc>
        <w:tc>
          <w:tcPr>
            <w:tcW w:w="1418" w:type="dxa"/>
            <w:gridSpan w:val="3"/>
            <w:vAlign w:val="center"/>
          </w:tcPr>
          <w:p w14:paraId="38DCC1B3">
            <w:pPr>
              <w:jc w:val="center"/>
              <w:rPr>
                <w:color w:val="000000" w:themeColor="text1"/>
                <w14:textFill>
                  <w14:solidFill>
                    <w14:schemeClr w14:val="tx1"/>
                  </w14:solidFill>
                </w14:textFill>
              </w:rPr>
            </w:pPr>
          </w:p>
        </w:tc>
        <w:tc>
          <w:tcPr>
            <w:tcW w:w="1632" w:type="dxa"/>
            <w:gridSpan w:val="4"/>
            <w:vAlign w:val="center"/>
          </w:tcPr>
          <w:p w14:paraId="07FFD4F6">
            <w:pPr>
              <w:jc w:val="center"/>
              <w:rPr>
                <w:color w:val="000000" w:themeColor="text1"/>
                <w14:textFill>
                  <w14:solidFill>
                    <w14:schemeClr w14:val="tx1"/>
                  </w14:solidFill>
                </w14:textFill>
              </w:rPr>
            </w:pPr>
          </w:p>
        </w:tc>
        <w:tc>
          <w:tcPr>
            <w:tcW w:w="1416" w:type="dxa"/>
            <w:gridSpan w:val="2"/>
            <w:vAlign w:val="center"/>
          </w:tcPr>
          <w:p w14:paraId="7C99882D">
            <w:pPr>
              <w:jc w:val="center"/>
              <w:rPr>
                <w:color w:val="000000" w:themeColor="text1"/>
                <w14:textFill>
                  <w14:solidFill>
                    <w14:schemeClr w14:val="tx1"/>
                  </w14:solidFill>
                </w14:textFill>
              </w:rPr>
            </w:pPr>
          </w:p>
        </w:tc>
      </w:tr>
      <w:tr w14:paraId="621FD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7"/>
            <w:vAlign w:val="center"/>
          </w:tcPr>
          <w:p w14:paraId="05F9FB06">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在建和已完工程项目情况</w:t>
            </w:r>
          </w:p>
        </w:tc>
      </w:tr>
      <w:tr w14:paraId="4CE33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79B1F792">
            <w:pPr>
              <w:jc w:val="center"/>
              <w:rPr>
                <w:color w:val="000000" w:themeColor="text1"/>
                <w14:textFill>
                  <w14:solidFill>
                    <w14:schemeClr w14:val="tx1"/>
                  </w14:solidFill>
                </w14:textFill>
              </w:rPr>
            </w:pPr>
          </w:p>
        </w:tc>
        <w:tc>
          <w:tcPr>
            <w:tcW w:w="1548" w:type="dxa"/>
            <w:gridSpan w:val="2"/>
            <w:vAlign w:val="center"/>
          </w:tcPr>
          <w:p w14:paraId="3B7385F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项目1</w:t>
            </w:r>
          </w:p>
        </w:tc>
        <w:tc>
          <w:tcPr>
            <w:tcW w:w="2221" w:type="dxa"/>
            <w:gridSpan w:val="4"/>
            <w:vAlign w:val="center"/>
          </w:tcPr>
          <w:p w14:paraId="59E80EC1">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项目2</w:t>
            </w:r>
          </w:p>
        </w:tc>
        <w:tc>
          <w:tcPr>
            <w:tcW w:w="1088" w:type="dxa"/>
            <w:vAlign w:val="center"/>
          </w:tcPr>
          <w:p w14:paraId="368AE5C5">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项目3</w:t>
            </w:r>
          </w:p>
        </w:tc>
        <w:tc>
          <w:tcPr>
            <w:tcW w:w="1641" w:type="dxa"/>
            <w:gridSpan w:val="4"/>
            <w:vAlign w:val="center"/>
          </w:tcPr>
          <w:p w14:paraId="099D806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项目4</w:t>
            </w:r>
          </w:p>
        </w:tc>
        <w:tc>
          <w:tcPr>
            <w:tcW w:w="1484" w:type="dxa"/>
            <w:gridSpan w:val="2"/>
            <w:vAlign w:val="center"/>
          </w:tcPr>
          <w:p w14:paraId="7A52932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14:paraId="199B6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42FF425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548" w:type="dxa"/>
            <w:gridSpan w:val="2"/>
            <w:vAlign w:val="center"/>
          </w:tcPr>
          <w:p w14:paraId="559FE282">
            <w:pPr>
              <w:jc w:val="center"/>
              <w:rPr>
                <w:color w:val="000000" w:themeColor="text1"/>
                <w14:textFill>
                  <w14:solidFill>
                    <w14:schemeClr w14:val="tx1"/>
                  </w14:solidFill>
                </w14:textFill>
              </w:rPr>
            </w:pPr>
          </w:p>
        </w:tc>
        <w:tc>
          <w:tcPr>
            <w:tcW w:w="2221" w:type="dxa"/>
            <w:gridSpan w:val="4"/>
            <w:vAlign w:val="center"/>
          </w:tcPr>
          <w:p w14:paraId="71C18132">
            <w:pPr>
              <w:jc w:val="center"/>
              <w:rPr>
                <w:color w:val="000000" w:themeColor="text1"/>
                <w14:textFill>
                  <w14:solidFill>
                    <w14:schemeClr w14:val="tx1"/>
                  </w14:solidFill>
                </w14:textFill>
              </w:rPr>
            </w:pPr>
          </w:p>
        </w:tc>
        <w:tc>
          <w:tcPr>
            <w:tcW w:w="1088" w:type="dxa"/>
            <w:vAlign w:val="center"/>
          </w:tcPr>
          <w:p w14:paraId="2786518D">
            <w:pPr>
              <w:jc w:val="center"/>
              <w:rPr>
                <w:color w:val="000000" w:themeColor="text1"/>
                <w14:textFill>
                  <w14:solidFill>
                    <w14:schemeClr w14:val="tx1"/>
                  </w14:solidFill>
                </w14:textFill>
              </w:rPr>
            </w:pPr>
          </w:p>
        </w:tc>
        <w:tc>
          <w:tcPr>
            <w:tcW w:w="1641" w:type="dxa"/>
            <w:gridSpan w:val="4"/>
            <w:vAlign w:val="center"/>
          </w:tcPr>
          <w:p w14:paraId="66F367C3">
            <w:pPr>
              <w:jc w:val="center"/>
              <w:rPr>
                <w:color w:val="000000" w:themeColor="text1"/>
                <w14:textFill>
                  <w14:solidFill>
                    <w14:schemeClr w14:val="tx1"/>
                  </w14:solidFill>
                </w14:textFill>
              </w:rPr>
            </w:pPr>
          </w:p>
        </w:tc>
        <w:tc>
          <w:tcPr>
            <w:tcW w:w="1484" w:type="dxa"/>
            <w:gridSpan w:val="2"/>
            <w:vAlign w:val="center"/>
          </w:tcPr>
          <w:p w14:paraId="22E08001">
            <w:pPr>
              <w:jc w:val="center"/>
              <w:rPr>
                <w:color w:val="000000" w:themeColor="text1"/>
                <w14:textFill>
                  <w14:solidFill>
                    <w14:schemeClr w14:val="tx1"/>
                  </w14:solidFill>
                </w14:textFill>
              </w:rPr>
            </w:pPr>
          </w:p>
        </w:tc>
      </w:tr>
      <w:tr w14:paraId="04A3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7A398319">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建设单位</w:t>
            </w:r>
          </w:p>
        </w:tc>
        <w:tc>
          <w:tcPr>
            <w:tcW w:w="1548" w:type="dxa"/>
            <w:gridSpan w:val="2"/>
            <w:vAlign w:val="center"/>
          </w:tcPr>
          <w:p w14:paraId="0B67564A">
            <w:pPr>
              <w:jc w:val="center"/>
              <w:rPr>
                <w:color w:val="000000" w:themeColor="text1"/>
                <w14:textFill>
                  <w14:solidFill>
                    <w14:schemeClr w14:val="tx1"/>
                  </w14:solidFill>
                </w14:textFill>
              </w:rPr>
            </w:pPr>
          </w:p>
        </w:tc>
        <w:tc>
          <w:tcPr>
            <w:tcW w:w="2221" w:type="dxa"/>
            <w:gridSpan w:val="4"/>
            <w:vAlign w:val="center"/>
          </w:tcPr>
          <w:p w14:paraId="16660045">
            <w:pPr>
              <w:jc w:val="center"/>
              <w:rPr>
                <w:color w:val="000000" w:themeColor="text1"/>
                <w14:textFill>
                  <w14:solidFill>
                    <w14:schemeClr w14:val="tx1"/>
                  </w14:solidFill>
                </w14:textFill>
              </w:rPr>
            </w:pPr>
          </w:p>
        </w:tc>
        <w:tc>
          <w:tcPr>
            <w:tcW w:w="1088" w:type="dxa"/>
            <w:vAlign w:val="center"/>
          </w:tcPr>
          <w:p w14:paraId="6225110F">
            <w:pPr>
              <w:jc w:val="center"/>
              <w:rPr>
                <w:color w:val="000000" w:themeColor="text1"/>
                <w14:textFill>
                  <w14:solidFill>
                    <w14:schemeClr w14:val="tx1"/>
                  </w14:solidFill>
                </w14:textFill>
              </w:rPr>
            </w:pPr>
          </w:p>
        </w:tc>
        <w:tc>
          <w:tcPr>
            <w:tcW w:w="1641" w:type="dxa"/>
            <w:gridSpan w:val="4"/>
            <w:vAlign w:val="center"/>
          </w:tcPr>
          <w:p w14:paraId="430C5CEB">
            <w:pPr>
              <w:jc w:val="center"/>
              <w:rPr>
                <w:color w:val="000000" w:themeColor="text1"/>
                <w14:textFill>
                  <w14:solidFill>
                    <w14:schemeClr w14:val="tx1"/>
                  </w14:solidFill>
                </w14:textFill>
              </w:rPr>
            </w:pPr>
          </w:p>
        </w:tc>
        <w:tc>
          <w:tcPr>
            <w:tcW w:w="1484" w:type="dxa"/>
            <w:gridSpan w:val="2"/>
            <w:vAlign w:val="center"/>
          </w:tcPr>
          <w:p w14:paraId="4C556F7F">
            <w:pPr>
              <w:jc w:val="center"/>
              <w:rPr>
                <w:color w:val="000000" w:themeColor="text1"/>
                <w14:textFill>
                  <w14:solidFill>
                    <w14:schemeClr w14:val="tx1"/>
                  </w14:solidFill>
                </w14:textFill>
              </w:rPr>
            </w:pPr>
          </w:p>
        </w:tc>
      </w:tr>
      <w:tr w14:paraId="2718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07590849">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建设规模</w:t>
            </w:r>
          </w:p>
        </w:tc>
        <w:tc>
          <w:tcPr>
            <w:tcW w:w="1548" w:type="dxa"/>
            <w:gridSpan w:val="2"/>
            <w:vAlign w:val="center"/>
          </w:tcPr>
          <w:p w14:paraId="7D9F888C">
            <w:pPr>
              <w:jc w:val="center"/>
              <w:rPr>
                <w:color w:val="000000" w:themeColor="text1"/>
                <w14:textFill>
                  <w14:solidFill>
                    <w14:schemeClr w14:val="tx1"/>
                  </w14:solidFill>
                </w14:textFill>
              </w:rPr>
            </w:pPr>
          </w:p>
        </w:tc>
        <w:tc>
          <w:tcPr>
            <w:tcW w:w="2221" w:type="dxa"/>
            <w:gridSpan w:val="4"/>
            <w:vAlign w:val="center"/>
          </w:tcPr>
          <w:p w14:paraId="6C464D41">
            <w:pPr>
              <w:jc w:val="center"/>
              <w:rPr>
                <w:color w:val="000000" w:themeColor="text1"/>
                <w14:textFill>
                  <w14:solidFill>
                    <w14:schemeClr w14:val="tx1"/>
                  </w14:solidFill>
                </w14:textFill>
              </w:rPr>
            </w:pPr>
          </w:p>
        </w:tc>
        <w:tc>
          <w:tcPr>
            <w:tcW w:w="1088" w:type="dxa"/>
            <w:vAlign w:val="center"/>
          </w:tcPr>
          <w:p w14:paraId="600EB41E">
            <w:pPr>
              <w:jc w:val="center"/>
              <w:rPr>
                <w:color w:val="000000" w:themeColor="text1"/>
                <w14:textFill>
                  <w14:solidFill>
                    <w14:schemeClr w14:val="tx1"/>
                  </w14:solidFill>
                </w14:textFill>
              </w:rPr>
            </w:pPr>
          </w:p>
        </w:tc>
        <w:tc>
          <w:tcPr>
            <w:tcW w:w="1641" w:type="dxa"/>
            <w:gridSpan w:val="4"/>
            <w:vAlign w:val="center"/>
          </w:tcPr>
          <w:p w14:paraId="2F20C654">
            <w:pPr>
              <w:jc w:val="center"/>
              <w:rPr>
                <w:color w:val="000000" w:themeColor="text1"/>
                <w14:textFill>
                  <w14:solidFill>
                    <w14:schemeClr w14:val="tx1"/>
                  </w14:solidFill>
                </w14:textFill>
              </w:rPr>
            </w:pPr>
          </w:p>
        </w:tc>
        <w:tc>
          <w:tcPr>
            <w:tcW w:w="1484" w:type="dxa"/>
            <w:gridSpan w:val="2"/>
            <w:vAlign w:val="center"/>
          </w:tcPr>
          <w:p w14:paraId="17655FC8">
            <w:pPr>
              <w:jc w:val="center"/>
              <w:rPr>
                <w:color w:val="000000" w:themeColor="text1"/>
                <w14:textFill>
                  <w14:solidFill>
                    <w14:schemeClr w14:val="tx1"/>
                  </w14:solidFill>
                </w14:textFill>
              </w:rPr>
            </w:pPr>
          </w:p>
        </w:tc>
      </w:tr>
      <w:tr w14:paraId="51626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6733AD3E">
            <w:pPr>
              <w:jc w:val="center"/>
              <w:rPr>
                <w:rFonts w:hint="eastAsia" w:ascii="宋体" w:hAnsi="宋体" w:cs="宋体"/>
                <w:color w:val="000000" w:themeColor="text1"/>
                <w:sz w:val="27"/>
                <w:szCs w:val="27"/>
                <w14:textFill>
                  <w14:solidFill>
                    <w14:schemeClr w14:val="tx1"/>
                  </w14:solidFill>
                </w14:textFill>
              </w:rPr>
            </w:pPr>
            <w:r>
              <w:rPr>
                <w:rFonts w:hint="eastAsia" w:cs="宋体"/>
                <w:color w:val="000000" w:themeColor="text1"/>
                <w14:textFill>
                  <w14:solidFill>
                    <w14:schemeClr w14:val="tx1"/>
                  </w14:solidFill>
                </w14:textFill>
              </w:rPr>
              <w:t>开工日期</w:t>
            </w:r>
          </w:p>
        </w:tc>
        <w:tc>
          <w:tcPr>
            <w:tcW w:w="1548" w:type="dxa"/>
            <w:gridSpan w:val="2"/>
            <w:vAlign w:val="center"/>
          </w:tcPr>
          <w:p w14:paraId="448A1F3B">
            <w:pPr>
              <w:jc w:val="center"/>
              <w:rPr>
                <w:color w:val="000000" w:themeColor="text1"/>
                <w14:textFill>
                  <w14:solidFill>
                    <w14:schemeClr w14:val="tx1"/>
                  </w14:solidFill>
                </w14:textFill>
              </w:rPr>
            </w:pPr>
          </w:p>
        </w:tc>
        <w:tc>
          <w:tcPr>
            <w:tcW w:w="2221" w:type="dxa"/>
            <w:gridSpan w:val="4"/>
            <w:vAlign w:val="center"/>
          </w:tcPr>
          <w:p w14:paraId="01DCF001">
            <w:pPr>
              <w:jc w:val="center"/>
              <w:rPr>
                <w:color w:val="000000" w:themeColor="text1"/>
                <w14:textFill>
                  <w14:solidFill>
                    <w14:schemeClr w14:val="tx1"/>
                  </w14:solidFill>
                </w14:textFill>
              </w:rPr>
            </w:pPr>
          </w:p>
        </w:tc>
        <w:tc>
          <w:tcPr>
            <w:tcW w:w="1088" w:type="dxa"/>
            <w:vAlign w:val="center"/>
          </w:tcPr>
          <w:p w14:paraId="13F01A7A">
            <w:pPr>
              <w:jc w:val="center"/>
              <w:rPr>
                <w:color w:val="000000" w:themeColor="text1"/>
                <w14:textFill>
                  <w14:solidFill>
                    <w14:schemeClr w14:val="tx1"/>
                  </w14:solidFill>
                </w14:textFill>
              </w:rPr>
            </w:pPr>
          </w:p>
        </w:tc>
        <w:tc>
          <w:tcPr>
            <w:tcW w:w="1641" w:type="dxa"/>
            <w:gridSpan w:val="4"/>
            <w:vAlign w:val="center"/>
          </w:tcPr>
          <w:p w14:paraId="7D347211">
            <w:pPr>
              <w:jc w:val="center"/>
              <w:rPr>
                <w:color w:val="000000" w:themeColor="text1"/>
                <w14:textFill>
                  <w14:solidFill>
                    <w14:schemeClr w14:val="tx1"/>
                  </w14:solidFill>
                </w14:textFill>
              </w:rPr>
            </w:pPr>
          </w:p>
        </w:tc>
        <w:tc>
          <w:tcPr>
            <w:tcW w:w="1484" w:type="dxa"/>
            <w:gridSpan w:val="2"/>
            <w:vAlign w:val="center"/>
          </w:tcPr>
          <w:p w14:paraId="6008EC69">
            <w:pPr>
              <w:jc w:val="center"/>
              <w:rPr>
                <w:color w:val="000000" w:themeColor="text1"/>
                <w14:textFill>
                  <w14:solidFill>
                    <w14:schemeClr w14:val="tx1"/>
                  </w14:solidFill>
                </w14:textFill>
              </w:rPr>
            </w:pPr>
          </w:p>
        </w:tc>
      </w:tr>
      <w:tr w14:paraId="3824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47935851">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竣工日期</w:t>
            </w:r>
          </w:p>
        </w:tc>
        <w:tc>
          <w:tcPr>
            <w:tcW w:w="1548" w:type="dxa"/>
            <w:gridSpan w:val="2"/>
            <w:vAlign w:val="center"/>
          </w:tcPr>
          <w:p w14:paraId="7AAFFC4E">
            <w:pPr>
              <w:jc w:val="center"/>
              <w:rPr>
                <w:color w:val="000000" w:themeColor="text1"/>
                <w14:textFill>
                  <w14:solidFill>
                    <w14:schemeClr w14:val="tx1"/>
                  </w14:solidFill>
                </w14:textFill>
              </w:rPr>
            </w:pPr>
          </w:p>
        </w:tc>
        <w:tc>
          <w:tcPr>
            <w:tcW w:w="2221" w:type="dxa"/>
            <w:gridSpan w:val="4"/>
            <w:vAlign w:val="center"/>
          </w:tcPr>
          <w:p w14:paraId="4C6F3738">
            <w:pPr>
              <w:jc w:val="center"/>
              <w:rPr>
                <w:color w:val="000000" w:themeColor="text1"/>
                <w14:textFill>
                  <w14:solidFill>
                    <w14:schemeClr w14:val="tx1"/>
                  </w14:solidFill>
                </w14:textFill>
              </w:rPr>
            </w:pPr>
          </w:p>
        </w:tc>
        <w:tc>
          <w:tcPr>
            <w:tcW w:w="1088" w:type="dxa"/>
            <w:vAlign w:val="center"/>
          </w:tcPr>
          <w:p w14:paraId="61A634FC">
            <w:pPr>
              <w:jc w:val="center"/>
              <w:rPr>
                <w:color w:val="000000" w:themeColor="text1"/>
                <w14:textFill>
                  <w14:solidFill>
                    <w14:schemeClr w14:val="tx1"/>
                  </w14:solidFill>
                </w14:textFill>
              </w:rPr>
            </w:pPr>
          </w:p>
        </w:tc>
        <w:tc>
          <w:tcPr>
            <w:tcW w:w="1641" w:type="dxa"/>
            <w:gridSpan w:val="4"/>
            <w:vAlign w:val="center"/>
          </w:tcPr>
          <w:p w14:paraId="404B98FD">
            <w:pPr>
              <w:jc w:val="center"/>
              <w:rPr>
                <w:color w:val="000000" w:themeColor="text1"/>
                <w14:textFill>
                  <w14:solidFill>
                    <w14:schemeClr w14:val="tx1"/>
                  </w14:solidFill>
                </w14:textFill>
              </w:rPr>
            </w:pPr>
          </w:p>
        </w:tc>
        <w:tc>
          <w:tcPr>
            <w:tcW w:w="1484" w:type="dxa"/>
            <w:gridSpan w:val="2"/>
            <w:vAlign w:val="center"/>
          </w:tcPr>
          <w:p w14:paraId="2F38FBE6">
            <w:pPr>
              <w:jc w:val="center"/>
              <w:rPr>
                <w:color w:val="000000" w:themeColor="text1"/>
                <w14:textFill>
                  <w14:solidFill>
                    <w14:schemeClr w14:val="tx1"/>
                  </w14:solidFill>
                </w14:textFill>
              </w:rPr>
            </w:pPr>
          </w:p>
        </w:tc>
      </w:tr>
      <w:tr w14:paraId="3B2E7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6C3BCA67">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人员角色</w:t>
            </w:r>
          </w:p>
        </w:tc>
        <w:tc>
          <w:tcPr>
            <w:tcW w:w="1548" w:type="dxa"/>
            <w:gridSpan w:val="2"/>
            <w:vAlign w:val="center"/>
          </w:tcPr>
          <w:p w14:paraId="4CD0C6C1">
            <w:pPr>
              <w:jc w:val="center"/>
              <w:rPr>
                <w:color w:val="000000" w:themeColor="text1"/>
                <w14:textFill>
                  <w14:solidFill>
                    <w14:schemeClr w14:val="tx1"/>
                  </w14:solidFill>
                </w14:textFill>
              </w:rPr>
            </w:pPr>
          </w:p>
        </w:tc>
        <w:tc>
          <w:tcPr>
            <w:tcW w:w="2221" w:type="dxa"/>
            <w:gridSpan w:val="4"/>
            <w:vAlign w:val="center"/>
          </w:tcPr>
          <w:p w14:paraId="0065C557">
            <w:pPr>
              <w:jc w:val="center"/>
              <w:rPr>
                <w:color w:val="000000" w:themeColor="text1"/>
                <w14:textFill>
                  <w14:solidFill>
                    <w14:schemeClr w14:val="tx1"/>
                  </w14:solidFill>
                </w14:textFill>
              </w:rPr>
            </w:pPr>
          </w:p>
        </w:tc>
        <w:tc>
          <w:tcPr>
            <w:tcW w:w="1088" w:type="dxa"/>
            <w:vAlign w:val="center"/>
          </w:tcPr>
          <w:p w14:paraId="5B504B4F">
            <w:pPr>
              <w:jc w:val="center"/>
              <w:rPr>
                <w:color w:val="000000" w:themeColor="text1"/>
                <w14:textFill>
                  <w14:solidFill>
                    <w14:schemeClr w14:val="tx1"/>
                  </w14:solidFill>
                </w14:textFill>
              </w:rPr>
            </w:pPr>
          </w:p>
        </w:tc>
        <w:tc>
          <w:tcPr>
            <w:tcW w:w="1641" w:type="dxa"/>
            <w:gridSpan w:val="4"/>
            <w:vAlign w:val="center"/>
          </w:tcPr>
          <w:p w14:paraId="3265F217">
            <w:pPr>
              <w:jc w:val="center"/>
              <w:rPr>
                <w:color w:val="000000" w:themeColor="text1"/>
                <w14:textFill>
                  <w14:solidFill>
                    <w14:schemeClr w14:val="tx1"/>
                  </w14:solidFill>
                </w14:textFill>
              </w:rPr>
            </w:pPr>
          </w:p>
        </w:tc>
        <w:tc>
          <w:tcPr>
            <w:tcW w:w="1484" w:type="dxa"/>
            <w:gridSpan w:val="2"/>
            <w:vAlign w:val="center"/>
          </w:tcPr>
          <w:p w14:paraId="0C051CCC">
            <w:pPr>
              <w:jc w:val="center"/>
              <w:rPr>
                <w:color w:val="000000" w:themeColor="text1"/>
                <w14:textFill>
                  <w14:solidFill>
                    <w14:schemeClr w14:val="tx1"/>
                  </w14:solidFill>
                </w14:textFill>
              </w:rPr>
            </w:pPr>
          </w:p>
        </w:tc>
      </w:tr>
      <w:tr w14:paraId="7E088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00FECB33">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在建或已完</w:t>
            </w:r>
          </w:p>
        </w:tc>
        <w:tc>
          <w:tcPr>
            <w:tcW w:w="1548" w:type="dxa"/>
            <w:gridSpan w:val="2"/>
            <w:vAlign w:val="center"/>
          </w:tcPr>
          <w:p w14:paraId="49C625D7">
            <w:pPr>
              <w:jc w:val="center"/>
              <w:rPr>
                <w:color w:val="000000" w:themeColor="text1"/>
                <w14:textFill>
                  <w14:solidFill>
                    <w14:schemeClr w14:val="tx1"/>
                  </w14:solidFill>
                </w14:textFill>
              </w:rPr>
            </w:pPr>
          </w:p>
        </w:tc>
        <w:tc>
          <w:tcPr>
            <w:tcW w:w="2221" w:type="dxa"/>
            <w:gridSpan w:val="4"/>
            <w:vAlign w:val="center"/>
          </w:tcPr>
          <w:p w14:paraId="51A6796E">
            <w:pPr>
              <w:jc w:val="center"/>
              <w:rPr>
                <w:color w:val="000000" w:themeColor="text1"/>
                <w14:textFill>
                  <w14:solidFill>
                    <w14:schemeClr w14:val="tx1"/>
                  </w14:solidFill>
                </w14:textFill>
              </w:rPr>
            </w:pPr>
          </w:p>
        </w:tc>
        <w:tc>
          <w:tcPr>
            <w:tcW w:w="1088" w:type="dxa"/>
            <w:vAlign w:val="center"/>
          </w:tcPr>
          <w:p w14:paraId="7A8D4B79">
            <w:pPr>
              <w:jc w:val="center"/>
              <w:rPr>
                <w:color w:val="000000" w:themeColor="text1"/>
                <w14:textFill>
                  <w14:solidFill>
                    <w14:schemeClr w14:val="tx1"/>
                  </w14:solidFill>
                </w14:textFill>
              </w:rPr>
            </w:pPr>
          </w:p>
        </w:tc>
        <w:tc>
          <w:tcPr>
            <w:tcW w:w="1641" w:type="dxa"/>
            <w:gridSpan w:val="4"/>
            <w:vAlign w:val="center"/>
          </w:tcPr>
          <w:p w14:paraId="19954AFC">
            <w:pPr>
              <w:jc w:val="center"/>
              <w:rPr>
                <w:color w:val="000000" w:themeColor="text1"/>
                <w14:textFill>
                  <w14:solidFill>
                    <w14:schemeClr w14:val="tx1"/>
                  </w14:solidFill>
                </w14:textFill>
              </w:rPr>
            </w:pPr>
          </w:p>
        </w:tc>
        <w:tc>
          <w:tcPr>
            <w:tcW w:w="1484" w:type="dxa"/>
            <w:gridSpan w:val="2"/>
            <w:vAlign w:val="center"/>
          </w:tcPr>
          <w:p w14:paraId="0F6A59ED">
            <w:pPr>
              <w:jc w:val="center"/>
              <w:rPr>
                <w:color w:val="000000" w:themeColor="text1"/>
                <w14:textFill>
                  <w14:solidFill>
                    <w14:schemeClr w14:val="tx1"/>
                  </w14:solidFill>
                </w14:textFill>
              </w:rPr>
            </w:pPr>
          </w:p>
        </w:tc>
      </w:tr>
      <w:tr w14:paraId="7853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28D4D746">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工程质量</w:t>
            </w:r>
          </w:p>
        </w:tc>
        <w:tc>
          <w:tcPr>
            <w:tcW w:w="1548" w:type="dxa"/>
            <w:gridSpan w:val="2"/>
            <w:vAlign w:val="center"/>
          </w:tcPr>
          <w:p w14:paraId="08536B3B">
            <w:pPr>
              <w:jc w:val="center"/>
              <w:rPr>
                <w:color w:val="000000" w:themeColor="text1"/>
                <w14:textFill>
                  <w14:solidFill>
                    <w14:schemeClr w14:val="tx1"/>
                  </w14:solidFill>
                </w14:textFill>
              </w:rPr>
            </w:pPr>
          </w:p>
        </w:tc>
        <w:tc>
          <w:tcPr>
            <w:tcW w:w="2221" w:type="dxa"/>
            <w:gridSpan w:val="4"/>
            <w:vAlign w:val="center"/>
          </w:tcPr>
          <w:p w14:paraId="03455EE6">
            <w:pPr>
              <w:jc w:val="center"/>
              <w:rPr>
                <w:color w:val="000000" w:themeColor="text1"/>
                <w14:textFill>
                  <w14:solidFill>
                    <w14:schemeClr w14:val="tx1"/>
                  </w14:solidFill>
                </w14:textFill>
              </w:rPr>
            </w:pPr>
          </w:p>
        </w:tc>
        <w:tc>
          <w:tcPr>
            <w:tcW w:w="1088" w:type="dxa"/>
            <w:vAlign w:val="center"/>
          </w:tcPr>
          <w:p w14:paraId="17565455">
            <w:pPr>
              <w:jc w:val="center"/>
              <w:rPr>
                <w:color w:val="000000" w:themeColor="text1"/>
                <w14:textFill>
                  <w14:solidFill>
                    <w14:schemeClr w14:val="tx1"/>
                  </w14:solidFill>
                </w14:textFill>
              </w:rPr>
            </w:pPr>
          </w:p>
        </w:tc>
        <w:tc>
          <w:tcPr>
            <w:tcW w:w="1641" w:type="dxa"/>
            <w:gridSpan w:val="4"/>
            <w:vAlign w:val="center"/>
          </w:tcPr>
          <w:p w14:paraId="65EDEBE3">
            <w:pPr>
              <w:jc w:val="center"/>
              <w:rPr>
                <w:color w:val="000000" w:themeColor="text1"/>
                <w14:textFill>
                  <w14:solidFill>
                    <w14:schemeClr w14:val="tx1"/>
                  </w14:solidFill>
                </w14:textFill>
              </w:rPr>
            </w:pPr>
          </w:p>
        </w:tc>
        <w:tc>
          <w:tcPr>
            <w:tcW w:w="1484" w:type="dxa"/>
            <w:gridSpan w:val="2"/>
            <w:vAlign w:val="center"/>
          </w:tcPr>
          <w:p w14:paraId="737F5E58">
            <w:pPr>
              <w:jc w:val="center"/>
              <w:rPr>
                <w:color w:val="000000" w:themeColor="text1"/>
                <w14:textFill>
                  <w14:solidFill>
                    <w14:schemeClr w14:val="tx1"/>
                  </w14:solidFill>
                </w14:textFill>
              </w:rPr>
            </w:pPr>
          </w:p>
        </w:tc>
      </w:tr>
      <w:tr w14:paraId="6A6B0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2F7CAEFA">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受奖情况</w:t>
            </w:r>
          </w:p>
        </w:tc>
        <w:tc>
          <w:tcPr>
            <w:tcW w:w="1548" w:type="dxa"/>
            <w:gridSpan w:val="2"/>
            <w:vAlign w:val="center"/>
          </w:tcPr>
          <w:p w14:paraId="5D51677D">
            <w:pPr>
              <w:jc w:val="center"/>
              <w:rPr>
                <w:color w:val="000000" w:themeColor="text1"/>
                <w14:textFill>
                  <w14:solidFill>
                    <w14:schemeClr w14:val="tx1"/>
                  </w14:solidFill>
                </w14:textFill>
              </w:rPr>
            </w:pPr>
          </w:p>
        </w:tc>
        <w:tc>
          <w:tcPr>
            <w:tcW w:w="2221" w:type="dxa"/>
            <w:gridSpan w:val="4"/>
            <w:vAlign w:val="center"/>
          </w:tcPr>
          <w:p w14:paraId="16FC08DE">
            <w:pPr>
              <w:jc w:val="center"/>
              <w:rPr>
                <w:color w:val="000000" w:themeColor="text1"/>
                <w14:textFill>
                  <w14:solidFill>
                    <w14:schemeClr w14:val="tx1"/>
                  </w14:solidFill>
                </w14:textFill>
              </w:rPr>
            </w:pPr>
          </w:p>
        </w:tc>
        <w:tc>
          <w:tcPr>
            <w:tcW w:w="1088" w:type="dxa"/>
            <w:vAlign w:val="center"/>
          </w:tcPr>
          <w:p w14:paraId="5DECFA0C">
            <w:pPr>
              <w:jc w:val="center"/>
              <w:rPr>
                <w:color w:val="000000" w:themeColor="text1"/>
                <w14:textFill>
                  <w14:solidFill>
                    <w14:schemeClr w14:val="tx1"/>
                  </w14:solidFill>
                </w14:textFill>
              </w:rPr>
            </w:pPr>
          </w:p>
        </w:tc>
        <w:tc>
          <w:tcPr>
            <w:tcW w:w="1641" w:type="dxa"/>
            <w:gridSpan w:val="4"/>
            <w:vAlign w:val="center"/>
          </w:tcPr>
          <w:p w14:paraId="6741908C">
            <w:pPr>
              <w:jc w:val="center"/>
              <w:rPr>
                <w:color w:val="000000" w:themeColor="text1"/>
                <w14:textFill>
                  <w14:solidFill>
                    <w14:schemeClr w14:val="tx1"/>
                  </w14:solidFill>
                </w14:textFill>
              </w:rPr>
            </w:pPr>
          </w:p>
        </w:tc>
        <w:tc>
          <w:tcPr>
            <w:tcW w:w="1484" w:type="dxa"/>
            <w:gridSpan w:val="2"/>
            <w:vAlign w:val="center"/>
          </w:tcPr>
          <w:p w14:paraId="5953442B">
            <w:pPr>
              <w:jc w:val="center"/>
              <w:rPr>
                <w:color w:val="000000" w:themeColor="text1"/>
                <w14:textFill>
                  <w14:solidFill>
                    <w14:schemeClr w14:val="tx1"/>
                  </w14:solidFill>
                </w14:textFill>
              </w:rPr>
            </w:pPr>
          </w:p>
        </w:tc>
      </w:tr>
    </w:tbl>
    <w:p w14:paraId="26473E7F">
      <w:pPr>
        <w:rPr>
          <w:rFonts w:hint="eastAsia" w:ascii="宋体" w:hAnsi="宋体"/>
          <w:color w:val="000000" w:themeColor="text1"/>
          <w:szCs w:val="21"/>
          <w14:textFill>
            <w14:solidFill>
              <w14:schemeClr w14:val="tx1"/>
            </w14:solidFill>
          </w14:textFill>
        </w:rPr>
      </w:pPr>
      <w:r>
        <w:rPr>
          <w:rFonts w:hint="eastAsia" w:ascii="宋体" w:hAnsi="宋体" w:cs="楷体_GB2312"/>
          <w:color w:val="000000" w:themeColor="text1"/>
          <w:szCs w:val="21"/>
          <w14:textFill>
            <w14:solidFill>
              <w14:schemeClr w14:val="tx1"/>
            </w14:solidFill>
          </w14:textFill>
        </w:rPr>
        <w:t>备注：</w:t>
      </w:r>
    </w:p>
    <w:p w14:paraId="1635604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1.项目</w:t>
      </w:r>
      <w:r>
        <w:rPr>
          <w:rFonts w:ascii="宋体" w:hAnsi="宋体"/>
          <w:color w:val="000000" w:themeColor="text1"/>
          <w:szCs w:val="21"/>
          <w14:textFill>
            <w14:solidFill>
              <w14:schemeClr w14:val="tx1"/>
            </w14:solidFill>
          </w14:textFill>
        </w:rPr>
        <w:t>数</w:t>
      </w:r>
      <w:r>
        <w:rPr>
          <w:rFonts w:hint="eastAsia" w:ascii="宋体" w:hAnsi="宋体"/>
          <w:color w:val="000000" w:themeColor="text1"/>
          <w:szCs w:val="21"/>
          <w14:textFill>
            <w14:solidFill>
              <w14:schemeClr w14:val="tx1"/>
            </w14:solidFill>
          </w14:textFill>
        </w:rPr>
        <w:t>可</w:t>
      </w:r>
      <w:r>
        <w:rPr>
          <w:rFonts w:ascii="宋体" w:hAnsi="宋体"/>
          <w:color w:val="000000" w:themeColor="text1"/>
          <w:szCs w:val="21"/>
          <w14:textFill>
            <w14:solidFill>
              <w14:schemeClr w14:val="tx1"/>
            </w14:solidFill>
          </w14:textFill>
        </w:rPr>
        <w:t>以根据需要增加</w:t>
      </w:r>
      <w:r>
        <w:rPr>
          <w:rFonts w:hint="eastAsia" w:ascii="宋体" w:hAnsi="宋体"/>
          <w:color w:val="000000" w:themeColor="text1"/>
          <w:szCs w:val="21"/>
          <w14:textFill>
            <w14:solidFill>
              <w14:schemeClr w14:val="tx1"/>
            </w14:solidFill>
          </w14:textFill>
        </w:rPr>
        <w:t>。</w:t>
      </w:r>
    </w:p>
    <w:p w14:paraId="18BAA0D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2.本表后附项目经理的学历证、安全生产考核合格证（B类）、本表所列证书复印件并加盖供应商电子签章。</w:t>
      </w:r>
    </w:p>
    <w:p w14:paraId="4AB8276D">
      <w:pPr>
        <w:spacing w:before="156" w:beforeLines="50"/>
        <w:ind w:firstLine="643" w:firstLineChars="200"/>
        <w:jc w:val="center"/>
        <w:rPr>
          <w:color w:val="000000" w:themeColor="text1"/>
          <w:u w:val="single"/>
          <w14:textFill>
            <w14:solidFill>
              <w14:schemeClr w14:val="tx1"/>
            </w14:solidFill>
          </w14:textFill>
        </w:rPr>
      </w:pPr>
      <w:r>
        <w:rPr>
          <w:rFonts w:cs="宋体"/>
          <w:b/>
          <w:color w:val="000000" w:themeColor="text1"/>
          <w:sz w:val="32"/>
          <w:szCs w:val="32"/>
          <w14:textFill>
            <w14:solidFill>
              <w14:schemeClr w14:val="tx1"/>
            </w14:solidFill>
          </w14:textFill>
        </w:rPr>
        <w:br w:type="page"/>
      </w:r>
      <w:r>
        <w:rPr>
          <w:rFonts w:hint="eastAsia" w:cs="宋体"/>
          <w:b/>
          <w:color w:val="000000" w:themeColor="text1"/>
          <w:sz w:val="32"/>
          <w:szCs w:val="32"/>
          <w14:textFill>
            <w14:solidFill>
              <w14:schemeClr w14:val="tx1"/>
            </w14:solidFill>
          </w14:textFill>
        </w:rPr>
        <w:t>项目技术负责人（项目总工）简历表</w:t>
      </w:r>
    </w:p>
    <w:tbl>
      <w:tblPr>
        <w:tblStyle w:val="45"/>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164"/>
        <w:gridCol w:w="300"/>
        <w:gridCol w:w="888"/>
        <w:gridCol w:w="660"/>
        <w:gridCol w:w="328"/>
        <w:gridCol w:w="234"/>
        <w:gridCol w:w="66"/>
        <w:gridCol w:w="1209"/>
        <w:gridCol w:w="142"/>
        <w:gridCol w:w="242"/>
        <w:gridCol w:w="1088"/>
        <w:gridCol w:w="88"/>
        <w:gridCol w:w="409"/>
        <w:gridCol w:w="1108"/>
        <w:gridCol w:w="36"/>
        <w:gridCol w:w="79"/>
        <w:gridCol w:w="1405"/>
        <w:gridCol w:w="11"/>
      </w:tblGrid>
      <w:tr w14:paraId="208F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14:paraId="15CD4E9A">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姓名</w:t>
            </w:r>
          </w:p>
        </w:tc>
        <w:tc>
          <w:tcPr>
            <w:tcW w:w="2340" w:type="dxa"/>
            <w:gridSpan w:val="5"/>
            <w:vAlign w:val="center"/>
          </w:tcPr>
          <w:p w14:paraId="004D20CC">
            <w:pPr>
              <w:jc w:val="center"/>
              <w:rPr>
                <w:color w:val="000000" w:themeColor="text1"/>
                <w14:textFill>
                  <w14:solidFill>
                    <w14:schemeClr w14:val="tx1"/>
                  </w14:solidFill>
                </w14:textFill>
              </w:rPr>
            </w:pPr>
          </w:p>
        </w:tc>
        <w:tc>
          <w:tcPr>
            <w:tcW w:w="1893" w:type="dxa"/>
            <w:gridSpan w:val="5"/>
            <w:vAlign w:val="center"/>
          </w:tcPr>
          <w:p w14:paraId="29EFE417">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性别</w:t>
            </w:r>
          </w:p>
        </w:tc>
        <w:tc>
          <w:tcPr>
            <w:tcW w:w="1585" w:type="dxa"/>
            <w:gridSpan w:val="3"/>
            <w:vAlign w:val="center"/>
          </w:tcPr>
          <w:p w14:paraId="730DFFC0">
            <w:pPr>
              <w:jc w:val="center"/>
              <w:rPr>
                <w:color w:val="000000" w:themeColor="text1"/>
                <w14:textFill>
                  <w14:solidFill>
                    <w14:schemeClr w14:val="tx1"/>
                  </w14:solidFill>
                </w14:textFill>
              </w:rPr>
            </w:pPr>
          </w:p>
        </w:tc>
        <w:tc>
          <w:tcPr>
            <w:tcW w:w="1108" w:type="dxa"/>
            <w:vAlign w:val="center"/>
          </w:tcPr>
          <w:p w14:paraId="7B195638">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年龄</w:t>
            </w:r>
          </w:p>
        </w:tc>
        <w:tc>
          <w:tcPr>
            <w:tcW w:w="1531" w:type="dxa"/>
            <w:gridSpan w:val="4"/>
            <w:vAlign w:val="center"/>
          </w:tcPr>
          <w:p w14:paraId="160D8AB9">
            <w:pPr>
              <w:jc w:val="center"/>
              <w:rPr>
                <w:color w:val="000000" w:themeColor="text1"/>
                <w14:textFill>
                  <w14:solidFill>
                    <w14:schemeClr w14:val="tx1"/>
                  </w14:solidFill>
                </w14:textFill>
              </w:rPr>
            </w:pPr>
          </w:p>
        </w:tc>
      </w:tr>
      <w:tr w14:paraId="4C1A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14:paraId="3E89DF70">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岗位</w:t>
            </w:r>
          </w:p>
        </w:tc>
        <w:tc>
          <w:tcPr>
            <w:tcW w:w="2340" w:type="dxa"/>
            <w:gridSpan w:val="5"/>
            <w:vAlign w:val="center"/>
          </w:tcPr>
          <w:p w14:paraId="4A4D91BF">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项目技术负责人（项目总工）</w:t>
            </w:r>
          </w:p>
        </w:tc>
        <w:tc>
          <w:tcPr>
            <w:tcW w:w="1893" w:type="dxa"/>
            <w:gridSpan w:val="5"/>
            <w:vAlign w:val="center"/>
          </w:tcPr>
          <w:p w14:paraId="1CDD1FDC">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职称</w:t>
            </w:r>
          </w:p>
        </w:tc>
        <w:tc>
          <w:tcPr>
            <w:tcW w:w="1585" w:type="dxa"/>
            <w:gridSpan w:val="3"/>
            <w:vAlign w:val="center"/>
          </w:tcPr>
          <w:p w14:paraId="6A1BFBBC">
            <w:pPr>
              <w:jc w:val="center"/>
              <w:rPr>
                <w:color w:val="000000" w:themeColor="text1"/>
                <w14:textFill>
                  <w14:solidFill>
                    <w14:schemeClr w14:val="tx1"/>
                  </w14:solidFill>
                </w14:textFill>
              </w:rPr>
            </w:pPr>
          </w:p>
        </w:tc>
        <w:tc>
          <w:tcPr>
            <w:tcW w:w="1108" w:type="dxa"/>
            <w:vAlign w:val="center"/>
          </w:tcPr>
          <w:p w14:paraId="4E9539B5">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学历</w:t>
            </w:r>
          </w:p>
        </w:tc>
        <w:tc>
          <w:tcPr>
            <w:tcW w:w="1531" w:type="dxa"/>
            <w:gridSpan w:val="4"/>
            <w:vAlign w:val="center"/>
          </w:tcPr>
          <w:p w14:paraId="4DD3A97F">
            <w:pPr>
              <w:jc w:val="center"/>
              <w:rPr>
                <w:color w:val="000000" w:themeColor="text1"/>
                <w14:textFill>
                  <w14:solidFill>
                    <w14:schemeClr w14:val="tx1"/>
                  </w14:solidFill>
                </w14:textFill>
              </w:rPr>
            </w:pPr>
          </w:p>
        </w:tc>
      </w:tr>
      <w:tr w14:paraId="7A339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14:paraId="29A2B9A7">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从业开始时间</w:t>
            </w:r>
          </w:p>
        </w:tc>
        <w:tc>
          <w:tcPr>
            <w:tcW w:w="2340" w:type="dxa"/>
            <w:gridSpan w:val="5"/>
            <w:vAlign w:val="center"/>
          </w:tcPr>
          <w:p w14:paraId="62B916C7">
            <w:pPr>
              <w:jc w:val="center"/>
              <w:rPr>
                <w:color w:val="000000" w:themeColor="text1"/>
                <w14:textFill>
                  <w14:solidFill>
                    <w14:schemeClr w14:val="tx1"/>
                  </w14:solidFill>
                </w14:textFill>
              </w:rPr>
            </w:pPr>
          </w:p>
        </w:tc>
        <w:tc>
          <w:tcPr>
            <w:tcW w:w="1893" w:type="dxa"/>
            <w:gridSpan w:val="5"/>
            <w:vAlign w:val="center"/>
          </w:tcPr>
          <w:p w14:paraId="71ABCBB2">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职称</w:t>
            </w:r>
            <w:r>
              <w:rPr>
                <w:rFonts w:cs="宋体"/>
                <w:color w:val="000000" w:themeColor="text1"/>
                <w14:textFill>
                  <w14:solidFill>
                    <w14:schemeClr w14:val="tx1"/>
                  </w14:solidFill>
                </w14:textFill>
              </w:rPr>
              <w:t>获</w:t>
            </w:r>
            <w:r>
              <w:rPr>
                <w:rFonts w:hint="eastAsia" w:cs="宋体"/>
                <w:color w:val="000000" w:themeColor="text1"/>
                <w14:textFill>
                  <w14:solidFill>
                    <w14:schemeClr w14:val="tx1"/>
                  </w14:solidFill>
                </w14:textFill>
              </w:rPr>
              <w:t>得</w:t>
            </w:r>
            <w:r>
              <w:rPr>
                <w:rFonts w:cs="宋体"/>
                <w:color w:val="000000" w:themeColor="text1"/>
                <w14:textFill>
                  <w14:solidFill>
                    <w14:schemeClr w14:val="tx1"/>
                  </w14:solidFill>
                </w14:textFill>
              </w:rPr>
              <w:t>时间</w:t>
            </w:r>
          </w:p>
        </w:tc>
        <w:tc>
          <w:tcPr>
            <w:tcW w:w="1585" w:type="dxa"/>
            <w:gridSpan w:val="3"/>
            <w:vAlign w:val="center"/>
          </w:tcPr>
          <w:p w14:paraId="66B27215">
            <w:pPr>
              <w:jc w:val="center"/>
              <w:rPr>
                <w:color w:val="000000" w:themeColor="text1"/>
                <w14:textFill>
                  <w14:solidFill>
                    <w14:schemeClr w14:val="tx1"/>
                  </w14:solidFill>
                </w14:textFill>
              </w:rPr>
            </w:pPr>
          </w:p>
        </w:tc>
        <w:tc>
          <w:tcPr>
            <w:tcW w:w="1108" w:type="dxa"/>
            <w:vAlign w:val="center"/>
          </w:tcPr>
          <w:p w14:paraId="66CF8ABC">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毕业时间</w:t>
            </w:r>
          </w:p>
        </w:tc>
        <w:tc>
          <w:tcPr>
            <w:tcW w:w="1531" w:type="dxa"/>
            <w:gridSpan w:val="4"/>
            <w:vAlign w:val="center"/>
          </w:tcPr>
          <w:p w14:paraId="430A38D8">
            <w:pPr>
              <w:jc w:val="center"/>
              <w:rPr>
                <w:color w:val="000000" w:themeColor="text1"/>
                <w14:textFill>
                  <w14:solidFill>
                    <w14:schemeClr w14:val="tx1"/>
                  </w14:solidFill>
                </w14:textFill>
              </w:rPr>
            </w:pPr>
          </w:p>
        </w:tc>
      </w:tr>
      <w:tr w14:paraId="6DAFC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28E324F9">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担任</w:t>
            </w:r>
            <w:r>
              <w:rPr>
                <w:rFonts w:hint="eastAsia"/>
                <w:color w:val="000000" w:themeColor="text1"/>
                <w14:textFill>
                  <w14:solidFill>
                    <w14:schemeClr w14:val="tx1"/>
                  </w14:solidFill>
                </w14:textFill>
              </w:rPr>
              <w:t>……</w:t>
            </w:r>
            <w:r>
              <w:rPr>
                <w:rFonts w:hint="eastAsia" w:cs="宋体"/>
                <w:color w:val="000000" w:themeColor="text1"/>
                <w14:textFill>
                  <w14:solidFill>
                    <w14:schemeClr w14:val="tx1"/>
                  </w14:solidFill>
                </w14:textFill>
              </w:rPr>
              <w:t>年限</w:t>
            </w:r>
          </w:p>
        </w:tc>
        <w:tc>
          <w:tcPr>
            <w:tcW w:w="2476" w:type="dxa"/>
            <w:gridSpan w:val="6"/>
            <w:vAlign w:val="center"/>
          </w:tcPr>
          <w:p w14:paraId="2D0E3981">
            <w:pPr>
              <w:jc w:val="center"/>
              <w:rPr>
                <w:color w:val="000000" w:themeColor="text1"/>
                <w14:textFill>
                  <w14:solidFill>
                    <w14:schemeClr w14:val="tx1"/>
                  </w14:solidFill>
                </w14:textFill>
              </w:rPr>
            </w:pPr>
          </w:p>
        </w:tc>
        <w:tc>
          <w:tcPr>
            <w:tcW w:w="1209" w:type="dxa"/>
            <w:vAlign w:val="center"/>
          </w:tcPr>
          <w:p w14:paraId="15C0C39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身份</w:t>
            </w:r>
            <w:r>
              <w:rPr>
                <w:color w:val="000000" w:themeColor="text1"/>
                <w14:textFill>
                  <w14:solidFill>
                    <w14:schemeClr w14:val="tx1"/>
                  </w14:solidFill>
                </w14:textFill>
              </w:rPr>
              <w:t>证号码</w:t>
            </w:r>
          </w:p>
        </w:tc>
        <w:tc>
          <w:tcPr>
            <w:tcW w:w="4608" w:type="dxa"/>
            <w:gridSpan w:val="10"/>
            <w:vAlign w:val="center"/>
          </w:tcPr>
          <w:p w14:paraId="1F1B198C">
            <w:pPr>
              <w:jc w:val="center"/>
              <w:rPr>
                <w:color w:val="000000" w:themeColor="text1"/>
                <w14:textFill>
                  <w14:solidFill>
                    <w14:schemeClr w14:val="tx1"/>
                  </w14:solidFill>
                </w14:textFill>
              </w:rPr>
            </w:pPr>
          </w:p>
        </w:tc>
      </w:tr>
      <w:tr w14:paraId="09CD2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0B4FE722">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证书名称</w:t>
            </w:r>
          </w:p>
        </w:tc>
        <w:tc>
          <w:tcPr>
            <w:tcW w:w="1188" w:type="dxa"/>
            <w:gridSpan w:val="2"/>
            <w:vAlign w:val="center"/>
          </w:tcPr>
          <w:p w14:paraId="1362B76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注册专业</w:t>
            </w:r>
          </w:p>
        </w:tc>
        <w:tc>
          <w:tcPr>
            <w:tcW w:w="1222" w:type="dxa"/>
            <w:gridSpan w:val="3"/>
            <w:vAlign w:val="center"/>
          </w:tcPr>
          <w:p w14:paraId="4D23B3A7">
            <w:pPr>
              <w:jc w:val="center"/>
              <w:rPr>
                <w:color w:val="000000" w:themeColor="text1"/>
                <w14:textFill>
                  <w14:solidFill>
                    <w14:schemeClr w14:val="tx1"/>
                  </w14:solidFill>
                </w14:textFill>
              </w:rPr>
            </w:pPr>
            <w:r>
              <w:rPr>
                <w:color w:val="000000" w:themeColor="text1"/>
                <w14:textFill>
                  <w14:solidFill>
                    <w14:schemeClr w14:val="tx1"/>
                  </w14:solidFill>
                </w14:textFill>
              </w:rPr>
              <w:t>级别</w:t>
            </w:r>
          </w:p>
        </w:tc>
        <w:tc>
          <w:tcPr>
            <w:tcW w:w="1417" w:type="dxa"/>
            <w:gridSpan w:val="3"/>
            <w:vAlign w:val="center"/>
          </w:tcPr>
          <w:p w14:paraId="6DAFEC73">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证书编号</w:t>
            </w:r>
          </w:p>
        </w:tc>
        <w:tc>
          <w:tcPr>
            <w:tcW w:w="1418" w:type="dxa"/>
            <w:gridSpan w:val="3"/>
            <w:vAlign w:val="center"/>
          </w:tcPr>
          <w:p w14:paraId="110EEF5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注册时间</w:t>
            </w:r>
          </w:p>
        </w:tc>
        <w:tc>
          <w:tcPr>
            <w:tcW w:w="1632" w:type="dxa"/>
            <w:gridSpan w:val="4"/>
            <w:vAlign w:val="center"/>
          </w:tcPr>
          <w:p w14:paraId="050198BB">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注册单位</w:t>
            </w:r>
          </w:p>
        </w:tc>
        <w:tc>
          <w:tcPr>
            <w:tcW w:w="1416" w:type="dxa"/>
            <w:gridSpan w:val="2"/>
            <w:vAlign w:val="center"/>
          </w:tcPr>
          <w:p w14:paraId="294CFE8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注册有效期</w:t>
            </w:r>
          </w:p>
        </w:tc>
      </w:tr>
      <w:tr w14:paraId="5A8D3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1DF2002F">
            <w:pPr>
              <w:jc w:val="center"/>
              <w:rPr>
                <w:color w:val="000000" w:themeColor="text1"/>
                <w14:textFill>
                  <w14:solidFill>
                    <w14:schemeClr w14:val="tx1"/>
                  </w14:solidFill>
                </w14:textFill>
              </w:rPr>
            </w:pPr>
          </w:p>
        </w:tc>
        <w:tc>
          <w:tcPr>
            <w:tcW w:w="1188" w:type="dxa"/>
            <w:gridSpan w:val="2"/>
            <w:vAlign w:val="center"/>
          </w:tcPr>
          <w:p w14:paraId="67FDCE22">
            <w:pPr>
              <w:jc w:val="center"/>
              <w:rPr>
                <w:color w:val="000000" w:themeColor="text1"/>
                <w14:textFill>
                  <w14:solidFill>
                    <w14:schemeClr w14:val="tx1"/>
                  </w14:solidFill>
                </w14:textFill>
              </w:rPr>
            </w:pPr>
          </w:p>
        </w:tc>
        <w:tc>
          <w:tcPr>
            <w:tcW w:w="1222" w:type="dxa"/>
            <w:gridSpan w:val="3"/>
            <w:vAlign w:val="center"/>
          </w:tcPr>
          <w:p w14:paraId="0ED9DDFF">
            <w:pPr>
              <w:jc w:val="center"/>
              <w:rPr>
                <w:rFonts w:cs="宋体"/>
                <w:color w:val="000000" w:themeColor="text1"/>
                <w14:textFill>
                  <w14:solidFill>
                    <w14:schemeClr w14:val="tx1"/>
                  </w14:solidFill>
                </w14:textFill>
              </w:rPr>
            </w:pPr>
          </w:p>
        </w:tc>
        <w:tc>
          <w:tcPr>
            <w:tcW w:w="1417" w:type="dxa"/>
            <w:gridSpan w:val="3"/>
            <w:vAlign w:val="center"/>
          </w:tcPr>
          <w:p w14:paraId="57264BD6">
            <w:pPr>
              <w:jc w:val="center"/>
              <w:rPr>
                <w:color w:val="000000" w:themeColor="text1"/>
                <w14:textFill>
                  <w14:solidFill>
                    <w14:schemeClr w14:val="tx1"/>
                  </w14:solidFill>
                </w14:textFill>
              </w:rPr>
            </w:pPr>
          </w:p>
        </w:tc>
        <w:tc>
          <w:tcPr>
            <w:tcW w:w="1418" w:type="dxa"/>
            <w:gridSpan w:val="3"/>
            <w:vAlign w:val="center"/>
          </w:tcPr>
          <w:p w14:paraId="73384687">
            <w:pPr>
              <w:jc w:val="center"/>
              <w:rPr>
                <w:color w:val="000000" w:themeColor="text1"/>
                <w14:textFill>
                  <w14:solidFill>
                    <w14:schemeClr w14:val="tx1"/>
                  </w14:solidFill>
                </w14:textFill>
              </w:rPr>
            </w:pPr>
          </w:p>
        </w:tc>
        <w:tc>
          <w:tcPr>
            <w:tcW w:w="1632" w:type="dxa"/>
            <w:gridSpan w:val="4"/>
            <w:vAlign w:val="center"/>
          </w:tcPr>
          <w:p w14:paraId="50F69790">
            <w:pPr>
              <w:jc w:val="center"/>
              <w:rPr>
                <w:color w:val="000000" w:themeColor="text1"/>
                <w14:textFill>
                  <w14:solidFill>
                    <w14:schemeClr w14:val="tx1"/>
                  </w14:solidFill>
                </w14:textFill>
              </w:rPr>
            </w:pPr>
          </w:p>
        </w:tc>
        <w:tc>
          <w:tcPr>
            <w:tcW w:w="1416" w:type="dxa"/>
            <w:gridSpan w:val="2"/>
            <w:vAlign w:val="center"/>
          </w:tcPr>
          <w:p w14:paraId="1F214628">
            <w:pPr>
              <w:jc w:val="center"/>
              <w:rPr>
                <w:color w:val="000000" w:themeColor="text1"/>
                <w14:textFill>
                  <w14:solidFill>
                    <w14:schemeClr w14:val="tx1"/>
                  </w14:solidFill>
                </w14:textFill>
              </w:rPr>
            </w:pPr>
          </w:p>
        </w:tc>
      </w:tr>
      <w:tr w14:paraId="29A9A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14:paraId="76113BDE">
            <w:pPr>
              <w:jc w:val="center"/>
              <w:rPr>
                <w:color w:val="000000" w:themeColor="text1"/>
                <w14:textFill>
                  <w14:solidFill>
                    <w14:schemeClr w14:val="tx1"/>
                  </w14:solidFill>
                </w14:textFill>
              </w:rPr>
            </w:pPr>
          </w:p>
        </w:tc>
        <w:tc>
          <w:tcPr>
            <w:tcW w:w="1188" w:type="dxa"/>
            <w:gridSpan w:val="2"/>
            <w:vAlign w:val="center"/>
          </w:tcPr>
          <w:p w14:paraId="0E329941">
            <w:pPr>
              <w:jc w:val="center"/>
              <w:rPr>
                <w:color w:val="000000" w:themeColor="text1"/>
                <w14:textFill>
                  <w14:solidFill>
                    <w14:schemeClr w14:val="tx1"/>
                  </w14:solidFill>
                </w14:textFill>
              </w:rPr>
            </w:pPr>
          </w:p>
        </w:tc>
        <w:tc>
          <w:tcPr>
            <w:tcW w:w="1222" w:type="dxa"/>
            <w:gridSpan w:val="3"/>
            <w:vAlign w:val="center"/>
          </w:tcPr>
          <w:p w14:paraId="462E11C7">
            <w:pPr>
              <w:jc w:val="center"/>
              <w:rPr>
                <w:rFonts w:cs="宋体"/>
                <w:color w:val="000000" w:themeColor="text1"/>
                <w14:textFill>
                  <w14:solidFill>
                    <w14:schemeClr w14:val="tx1"/>
                  </w14:solidFill>
                </w14:textFill>
              </w:rPr>
            </w:pPr>
          </w:p>
        </w:tc>
        <w:tc>
          <w:tcPr>
            <w:tcW w:w="1417" w:type="dxa"/>
            <w:gridSpan w:val="3"/>
            <w:vAlign w:val="center"/>
          </w:tcPr>
          <w:p w14:paraId="706CDDDA">
            <w:pPr>
              <w:jc w:val="center"/>
              <w:rPr>
                <w:color w:val="000000" w:themeColor="text1"/>
                <w14:textFill>
                  <w14:solidFill>
                    <w14:schemeClr w14:val="tx1"/>
                  </w14:solidFill>
                </w14:textFill>
              </w:rPr>
            </w:pPr>
          </w:p>
        </w:tc>
        <w:tc>
          <w:tcPr>
            <w:tcW w:w="1418" w:type="dxa"/>
            <w:gridSpan w:val="3"/>
            <w:vAlign w:val="center"/>
          </w:tcPr>
          <w:p w14:paraId="1B87D6E1">
            <w:pPr>
              <w:jc w:val="center"/>
              <w:rPr>
                <w:color w:val="000000" w:themeColor="text1"/>
                <w14:textFill>
                  <w14:solidFill>
                    <w14:schemeClr w14:val="tx1"/>
                  </w14:solidFill>
                </w14:textFill>
              </w:rPr>
            </w:pPr>
          </w:p>
        </w:tc>
        <w:tc>
          <w:tcPr>
            <w:tcW w:w="1632" w:type="dxa"/>
            <w:gridSpan w:val="4"/>
            <w:vAlign w:val="center"/>
          </w:tcPr>
          <w:p w14:paraId="454B31C1">
            <w:pPr>
              <w:jc w:val="center"/>
              <w:rPr>
                <w:color w:val="000000" w:themeColor="text1"/>
                <w14:textFill>
                  <w14:solidFill>
                    <w14:schemeClr w14:val="tx1"/>
                  </w14:solidFill>
                </w14:textFill>
              </w:rPr>
            </w:pPr>
          </w:p>
        </w:tc>
        <w:tc>
          <w:tcPr>
            <w:tcW w:w="1416" w:type="dxa"/>
            <w:gridSpan w:val="2"/>
            <w:vAlign w:val="center"/>
          </w:tcPr>
          <w:p w14:paraId="70C0A5E8">
            <w:pPr>
              <w:jc w:val="center"/>
              <w:rPr>
                <w:color w:val="000000" w:themeColor="text1"/>
                <w14:textFill>
                  <w14:solidFill>
                    <w14:schemeClr w14:val="tx1"/>
                  </w14:solidFill>
                </w14:textFill>
              </w:rPr>
            </w:pPr>
          </w:p>
        </w:tc>
      </w:tr>
      <w:tr w14:paraId="4E48D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9"/>
            <w:vAlign w:val="center"/>
          </w:tcPr>
          <w:p w14:paraId="6D28B8DD">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在建和已完工程项目情况</w:t>
            </w:r>
          </w:p>
        </w:tc>
      </w:tr>
      <w:tr w14:paraId="60428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5C67B64C">
            <w:pPr>
              <w:jc w:val="center"/>
              <w:rPr>
                <w:color w:val="000000" w:themeColor="text1"/>
                <w14:textFill>
                  <w14:solidFill>
                    <w14:schemeClr w14:val="tx1"/>
                  </w14:solidFill>
                </w14:textFill>
              </w:rPr>
            </w:pPr>
          </w:p>
        </w:tc>
        <w:tc>
          <w:tcPr>
            <w:tcW w:w="1548" w:type="dxa"/>
            <w:gridSpan w:val="2"/>
            <w:vAlign w:val="center"/>
          </w:tcPr>
          <w:p w14:paraId="11C9602C">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项目1</w:t>
            </w:r>
          </w:p>
        </w:tc>
        <w:tc>
          <w:tcPr>
            <w:tcW w:w="1837" w:type="dxa"/>
            <w:gridSpan w:val="4"/>
            <w:vAlign w:val="center"/>
          </w:tcPr>
          <w:p w14:paraId="757B344C">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项目2</w:t>
            </w:r>
          </w:p>
        </w:tc>
        <w:tc>
          <w:tcPr>
            <w:tcW w:w="1472" w:type="dxa"/>
            <w:gridSpan w:val="3"/>
            <w:vAlign w:val="center"/>
          </w:tcPr>
          <w:p w14:paraId="12925048">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项目3</w:t>
            </w:r>
          </w:p>
        </w:tc>
        <w:tc>
          <w:tcPr>
            <w:tcW w:w="1641" w:type="dxa"/>
            <w:gridSpan w:val="4"/>
            <w:vAlign w:val="center"/>
          </w:tcPr>
          <w:p w14:paraId="121E99A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项目4</w:t>
            </w:r>
          </w:p>
        </w:tc>
        <w:tc>
          <w:tcPr>
            <w:tcW w:w="1484" w:type="dxa"/>
            <w:gridSpan w:val="2"/>
            <w:vAlign w:val="center"/>
          </w:tcPr>
          <w:p w14:paraId="3AF83CD5">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14:paraId="7C985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14:paraId="73A4B03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548" w:type="dxa"/>
            <w:gridSpan w:val="2"/>
            <w:vAlign w:val="center"/>
          </w:tcPr>
          <w:p w14:paraId="1008B900">
            <w:pPr>
              <w:jc w:val="center"/>
              <w:rPr>
                <w:color w:val="000000" w:themeColor="text1"/>
                <w14:textFill>
                  <w14:solidFill>
                    <w14:schemeClr w14:val="tx1"/>
                  </w14:solidFill>
                </w14:textFill>
              </w:rPr>
            </w:pPr>
          </w:p>
        </w:tc>
        <w:tc>
          <w:tcPr>
            <w:tcW w:w="1837" w:type="dxa"/>
            <w:gridSpan w:val="4"/>
            <w:vAlign w:val="center"/>
          </w:tcPr>
          <w:p w14:paraId="39ADDD16">
            <w:pPr>
              <w:jc w:val="center"/>
              <w:rPr>
                <w:color w:val="000000" w:themeColor="text1"/>
                <w14:textFill>
                  <w14:solidFill>
                    <w14:schemeClr w14:val="tx1"/>
                  </w14:solidFill>
                </w14:textFill>
              </w:rPr>
            </w:pPr>
          </w:p>
        </w:tc>
        <w:tc>
          <w:tcPr>
            <w:tcW w:w="1472" w:type="dxa"/>
            <w:gridSpan w:val="3"/>
            <w:vAlign w:val="center"/>
          </w:tcPr>
          <w:p w14:paraId="5E0775A6">
            <w:pPr>
              <w:jc w:val="center"/>
              <w:rPr>
                <w:color w:val="000000" w:themeColor="text1"/>
                <w14:textFill>
                  <w14:solidFill>
                    <w14:schemeClr w14:val="tx1"/>
                  </w14:solidFill>
                </w14:textFill>
              </w:rPr>
            </w:pPr>
          </w:p>
        </w:tc>
        <w:tc>
          <w:tcPr>
            <w:tcW w:w="1641" w:type="dxa"/>
            <w:gridSpan w:val="4"/>
            <w:vAlign w:val="center"/>
          </w:tcPr>
          <w:p w14:paraId="5F394748">
            <w:pPr>
              <w:jc w:val="center"/>
              <w:rPr>
                <w:color w:val="000000" w:themeColor="text1"/>
                <w14:textFill>
                  <w14:solidFill>
                    <w14:schemeClr w14:val="tx1"/>
                  </w14:solidFill>
                </w14:textFill>
              </w:rPr>
            </w:pPr>
          </w:p>
        </w:tc>
        <w:tc>
          <w:tcPr>
            <w:tcW w:w="1484" w:type="dxa"/>
            <w:gridSpan w:val="2"/>
            <w:vAlign w:val="center"/>
          </w:tcPr>
          <w:p w14:paraId="3370772A">
            <w:pPr>
              <w:jc w:val="center"/>
              <w:rPr>
                <w:color w:val="000000" w:themeColor="text1"/>
                <w14:textFill>
                  <w14:solidFill>
                    <w14:schemeClr w14:val="tx1"/>
                  </w14:solidFill>
                </w14:textFill>
              </w:rPr>
            </w:pPr>
          </w:p>
        </w:tc>
      </w:tr>
      <w:tr w14:paraId="7099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7A4A0C2B">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建设单位</w:t>
            </w:r>
          </w:p>
        </w:tc>
        <w:tc>
          <w:tcPr>
            <w:tcW w:w="1548" w:type="dxa"/>
            <w:gridSpan w:val="2"/>
            <w:vAlign w:val="center"/>
          </w:tcPr>
          <w:p w14:paraId="05C1C4D6">
            <w:pPr>
              <w:jc w:val="center"/>
              <w:rPr>
                <w:color w:val="000000" w:themeColor="text1"/>
                <w14:textFill>
                  <w14:solidFill>
                    <w14:schemeClr w14:val="tx1"/>
                  </w14:solidFill>
                </w14:textFill>
              </w:rPr>
            </w:pPr>
          </w:p>
        </w:tc>
        <w:tc>
          <w:tcPr>
            <w:tcW w:w="1837" w:type="dxa"/>
            <w:gridSpan w:val="4"/>
            <w:vAlign w:val="center"/>
          </w:tcPr>
          <w:p w14:paraId="75A8F8EA">
            <w:pPr>
              <w:jc w:val="center"/>
              <w:rPr>
                <w:color w:val="000000" w:themeColor="text1"/>
                <w14:textFill>
                  <w14:solidFill>
                    <w14:schemeClr w14:val="tx1"/>
                  </w14:solidFill>
                </w14:textFill>
              </w:rPr>
            </w:pPr>
          </w:p>
        </w:tc>
        <w:tc>
          <w:tcPr>
            <w:tcW w:w="1472" w:type="dxa"/>
            <w:gridSpan w:val="3"/>
            <w:vAlign w:val="center"/>
          </w:tcPr>
          <w:p w14:paraId="6E622B88">
            <w:pPr>
              <w:jc w:val="center"/>
              <w:rPr>
                <w:color w:val="000000" w:themeColor="text1"/>
                <w14:textFill>
                  <w14:solidFill>
                    <w14:schemeClr w14:val="tx1"/>
                  </w14:solidFill>
                </w14:textFill>
              </w:rPr>
            </w:pPr>
          </w:p>
        </w:tc>
        <w:tc>
          <w:tcPr>
            <w:tcW w:w="1641" w:type="dxa"/>
            <w:gridSpan w:val="4"/>
            <w:vAlign w:val="center"/>
          </w:tcPr>
          <w:p w14:paraId="472CEA6E">
            <w:pPr>
              <w:jc w:val="center"/>
              <w:rPr>
                <w:color w:val="000000" w:themeColor="text1"/>
                <w14:textFill>
                  <w14:solidFill>
                    <w14:schemeClr w14:val="tx1"/>
                  </w14:solidFill>
                </w14:textFill>
              </w:rPr>
            </w:pPr>
          </w:p>
        </w:tc>
        <w:tc>
          <w:tcPr>
            <w:tcW w:w="1484" w:type="dxa"/>
            <w:gridSpan w:val="2"/>
            <w:vAlign w:val="center"/>
          </w:tcPr>
          <w:p w14:paraId="212A58B4">
            <w:pPr>
              <w:jc w:val="center"/>
              <w:rPr>
                <w:color w:val="000000" w:themeColor="text1"/>
                <w14:textFill>
                  <w14:solidFill>
                    <w14:schemeClr w14:val="tx1"/>
                  </w14:solidFill>
                </w14:textFill>
              </w:rPr>
            </w:pPr>
          </w:p>
        </w:tc>
      </w:tr>
      <w:tr w14:paraId="49C6F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5125CC85">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建设规模</w:t>
            </w:r>
          </w:p>
        </w:tc>
        <w:tc>
          <w:tcPr>
            <w:tcW w:w="1548" w:type="dxa"/>
            <w:gridSpan w:val="2"/>
            <w:vAlign w:val="center"/>
          </w:tcPr>
          <w:p w14:paraId="3223DD1D">
            <w:pPr>
              <w:jc w:val="center"/>
              <w:rPr>
                <w:color w:val="000000" w:themeColor="text1"/>
                <w14:textFill>
                  <w14:solidFill>
                    <w14:schemeClr w14:val="tx1"/>
                  </w14:solidFill>
                </w14:textFill>
              </w:rPr>
            </w:pPr>
          </w:p>
        </w:tc>
        <w:tc>
          <w:tcPr>
            <w:tcW w:w="1837" w:type="dxa"/>
            <w:gridSpan w:val="4"/>
            <w:vAlign w:val="center"/>
          </w:tcPr>
          <w:p w14:paraId="24E6705D">
            <w:pPr>
              <w:jc w:val="center"/>
              <w:rPr>
                <w:color w:val="000000" w:themeColor="text1"/>
                <w14:textFill>
                  <w14:solidFill>
                    <w14:schemeClr w14:val="tx1"/>
                  </w14:solidFill>
                </w14:textFill>
              </w:rPr>
            </w:pPr>
          </w:p>
        </w:tc>
        <w:tc>
          <w:tcPr>
            <w:tcW w:w="1472" w:type="dxa"/>
            <w:gridSpan w:val="3"/>
            <w:vAlign w:val="center"/>
          </w:tcPr>
          <w:p w14:paraId="3771568F">
            <w:pPr>
              <w:jc w:val="center"/>
              <w:rPr>
                <w:color w:val="000000" w:themeColor="text1"/>
                <w14:textFill>
                  <w14:solidFill>
                    <w14:schemeClr w14:val="tx1"/>
                  </w14:solidFill>
                </w14:textFill>
              </w:rPr>
            </w:pPr>
          </w:p>
        </w:tc>
        <w:tc>
          <w:tcPr>
            <w:tcW w:w="1641" w:type="dxa"/>
            <w:gridSpan w:val="4"/>
            <w:vAlign w:val="center"/>
          </w:tcPr>
          <w:p w14:paraId="12127D53">
            <w:pPr>
              <w:jc w:val="center"/>
              <w:rPr>
                <w:color w:val="000000" w:themeColor="text1"/>
                <w14:textFill>
                  <w14:solidFill>
                    <w14:schemeClr w14:val="tx1"/>
                  </w14:solidFill>
                </w14:textFill>
              </w:rPr>
            </w:pPr>
          </w:p>
        </w:tc>
        <w:tc>
          <w:tcPr>
            <w:tcW w:w="1484" w:type="dxa"/>
            <w:gridSpan w:val="2"/>
            <w:vAlign w:val="center"/>
          </w:tcPr>
          <w:p w14:paraId="6A5E96AB">
            <w:pPr>
              <w:jc w:val="center"/>
              <w:rPr>
                <w:color w:val="000000" w:themeColor="text1"/>
                <w14:textFill>
                  <w14:solidFill>
                    <w14:schemeClr w14:val="tx1"/>
                  </w14:solidFill>
                </w14:textFill>
              </w:rPr>
            </w:pPr>
          </w:p>
        </w:tc>
      </w:tr>
      <w:tr w14:paraId="3C96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71DE41A1">
            <w:pPr>
              <w:jc w:val="center"/>
              <w:rPr>
                <w:rFonts w:hint="eastAsia" w:ascii="宋体" w:hAnsi="宋体" w:cs="宋体"/>
                <w:color w:val="000000" w:themeColor="text1"/>
                <w:sz w:val="27"/>
                <w:szCs w:val="27"/>
                <w14:textFill>
                  <w14:solidFill>
                    <w14:schemeClr w14:val="tx1"/>
                  </w14:solidFill>
                </w14:textFill>
              </w:rPr>
            </w:pPr>
            <w:r>
              <w:rPr>
                <w:rFonts w:hint="eastAsia" w:cs="宋体"/>
                <w:color w:val="000000" w:themeColor="text1"/>
                <w14:textFill>
                  <w14:solidFill>
                    <w14:schemeClr w14:val="tx1"/>
                  </w14:solidFill>
                </w14:textFill>
              </w:rPr>
              <w:t>开工日期</w:t>
            </w:r>
          </w:p>
        </w:tc>
        <w:tc>
          <w:tcPr>
            <w:tcW w:w="1548" w:type="dxa"/>
            <w:gridSpan w:val="2"/>
            <w:vAlign w:val="center"/>
          </w:tcPr>
          <w:p w14:paraId="7688BDEA">
            <w:pPr>
              <w:jc w:val="center"/>
              <w:rPr>
                <w:color w:val="000000" w:themeColor="text1"/>
                <w14:textFill>
                  <w14:solidFill>
                    <w14:schemeClr w14:val="tx1"/>
                  </w14:solidFill>
                </w14:textFill>
              </w:rPr>
            </w:pPr>
          </w:p>
        </w:tc>
        <w:tc>
          <w:tcPr>
            <w:tcW w:w="1837" w:type="dxa"/>
            <w:gridSpan w:val="4"/>
            <w:vAlign w:val="center"/>
          </w:tcPr>
          <w:p w14:paraId="76EAA0BB">
            <w:pPr>
              <w:jc w:val="center"/>
              <w:rPr>
                <w:color w:val="000000" w:themeColor="text1"/>
                <w14:textFill>
                  <w14:solidFill>
                    <w14:schemeClr w14:val="tx1"/>
                  </w14:solidFill>
                </w14:textFill>
              </w:rPr>
            </w:pPr>
          </w:p>
        </w:tc>
        <w:tc>
          <w:tcPr>
            <w:tcW w:w="1472" w:type="dxa"/>
            <w:gridSpan w:val="3"/>
            <w:vAlign w:val="center"/>
          </w:tcPr>
          <w:p w14:paraId="22252756">
            <w:pPr>
              <w:jc w:val="center"/>
              <w:rPr>
                <w:color w:val="000000" w:themeColor="text1"/>
                <w14:textFill>
                  <w14:solidFill>
                    <w14:schemeClr w14:val="tx1"/>
                  </w14:solidFill>
                </w14:textFill>
              </w:rPr>
            </w:pPr>
          </w:p>
        </w:tc>
        <w:tc>
          <w:tcPr>
            <w:tcW w:w="1641" w:type="dxa"/>
            <w:gridSpan w:val="4"/>
            <w:vAlign w:val="center"/>
          </w:tcPr>
          <w:p w14:paraId="0662DC65">
            <w:pPr>
              <w:jc w:val="center"/>
              <w:rPr>
                <w:color w:val="000000" w:themeColor="text1"/>
                <w14:textFill>
                  <w14:solidFill>
                    <w14:schemeClr w14:val="tx1"/>
                  </w14:solidFill>
                </w14:textFill>
              </w:rPr>
            </w:pPr>
          </w:p>
        </w:tc>
        <w:tc>
          <w:tcPr>
            <w:tcW w:w="1484" w:type="dxa"/>
            <w:gridSpan w:val="2"/>
            <w:vAlign w:val="center"/>
          </w:tcPr>
          <w:p w14:paraId="19ADD37A">
            <w:pPr>
              <w:jc w:val="center"/>
              <w:rPr>
                <w:color w:val="000000" w:themeColor="text1"/>
                <w14:textFill>
                  <w14:solidFill>
                    <w14:schemeClr w14:val="tx1"/>
                  </w14:solidFill>
                </w14:textFill>
              </w:rPr>
            </w:pPr>
          </w:p>
        </w:tc>
      </w:tr>
      <w:tr w14:paraId="68903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14:paraId="7E3A4C60">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竣工日期</w:t>
            </w:r>
          </w:p>
        </w:tc>
        <w:tc>
          <w:tcPr>
            <w:tcW w:w="1548" w:type="dxa"/>
            <w:gridSpan w:val="2"/>
            <w:vAlign w:val="center"/>
          </w:tcPr>
          <w:p w14:paraId="1D90FD48">
            <w:pPr>
              <w:jc w:val="center"/>
              <w:rPr>
                <w:color w:val="000000" w:themeColor="text1"/>
                <w14:textFill>
                  <w14:solidFill>
                    <w14:schemeClr w14:val="tx1"/>
                  </w14:solidFill>
                </w14:textFill>
              </w:rPr>
            </w:pPr>
          </w:p>
        </w:tc>
        <w:tc>
          <w:tcPr>
            <w:tcW w:w="1837" w:type="dxa"/>
            <w:gridSpan w:val="4"/>
            <w:vAlign w:val="center"/>
          </w:tcPr>
          <w:p w14:paraId="5E51771D">
            <w:pPr>
              <w:jc w:val="center"/>
              <w:rPr>
                <w:color w:val="000000" w:themeColor="text1"/>
                <w14:textFill>
                  <w14:solidFill>
                    <w14:schemeClr w14:val="tx1"/>
                  </w14:solidFill>
                </w14:textFill>
              </w:rPr>
            </w:pPr>
          </w:p>
        </w:tc>
        <w:tc>
          <w:tcPr>
            <w:tcW w:w="1472" w:type="dxa"/>
            <w:gridSpan w:val="3"/>
            <w:vAlign w:val="center"/>
          </w:tcPr>
          <w:p w14:paraId="76538A12">
            <w:pPr>
              <w:jc w:val="center"/>
              <w:rPr>
                <w:color w:val="000000" w:themeColor="text1"/>
                <w14:textFill>
                  <w14:solidFill>
                    <w14:schemeClr w14:val="tx1"/>
                  </w14:solidFill>
                </w14:textFill>
              </w:rPr>
            </w:pPr>
          </w:p>
        </w:tc>
        <w:tc>
          <w:tcPr>
            <w:tcW w:w="1641" w:type="dxa"/>
            <w:gridSpan w:val="4"/>
            <w:vAlign w:val="center"/>
          </w:tcPr>
          <w:p w14:paraId="7DE4BC03">
            <w:pPr>
              <w:jc w:val="center"/>
              <w:rPr>
                <w:color w:val="000000" w:themeColor="text1"/>
                <w14:textFill>
                  <w14:solidFill>
                    <w14:schemeClr w14:val="tx1"/>
                  </w14:solidFill>
                </w14:textFill>
              </w:rPr>
            </w:pPr>
          </w:p>
        </w:tc>
        <w:tc>
          <w:tcPr>
            <w:tcW w:w="1484" w:type="dxa"/>
            <w:gridSpan w:val="2"/>
            <w:vAlign w:val="center"/>
          </w:tcPr>
          <w:p w14:paraId="4B0DB973">
            <w:pPr>
              <w:jc w:val="center"/>
              <w:rPr>
                <w:color w:val="000000" w:themeColor="text1"/>
                <w14:textFill>
                  <w14:solidFill>
                    <w14:schemeClr w14:val="tx1"/>
                  </w14:solidFill>
                </w14:textFill>
              </w:rPr>
            </w:pPr>
          </w:p>
        </w:tc>
      </w:tr>
      <w:tr w14:paraId="29282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005DBA2A">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人员角色</w:t>
            </w:r>
          </w:p>
        </w:tc>
        <w:tc>
          <w:tcPr>
            <w:tcW w:w="1548" w:type="dxa"/>
            <w:gridSpan w:val="2"/>
            <w:vAlign w:val="center"/>
          </w:tcPr>
          <w:p w14:paraId="26BB8A24">
            <w:pPr>
              <w:jc w:val="center"/>
              <w:rPr>
                <w:color w:val="000000" w:themeColor="text1"/>
                <w14:textFill>
                  <w14:solidFill>
                    <w14:schemeClr w14:val="tx1"/>
                  </w14:solidFill>
                </w14:textFill>
              </w:rPr>
            </w:pPr>
          </w:p>
        </w:tc>
        <w:tc>
          <w:tcPr>
            <w:tcW w:w="1837" w:type="dxa"/>
            <w:gridSpan w:val="4"/>
            <w:vAlign w:val="center"/>
          </w:tcPr>
          <w:p w14:paraId="03AF595B">
            <w:pPr>
              <w:jc w:val="center"/>
              <w:rPr>
                <w:color w:val="000000" w:themeColor="text1"/>
                <w14:textFill>
                  <w14:solidFill>
                    <w14:schemeClr w14:val="tx1"/>
                  </w14:solidFill>
                </w14:textFill>
              </w:rPr>
            </w:pPr>
          </w:p>
        </w:tc>
        <w:tc>
          <w:tcPr>
            <w:tcW w:w="1472" w:type="dxa"/>
            <w:gridSpan w:val="3"/>
            <w:vAlign w:val="center"/>
          </w:tcPr>
          <w:p w14:paraId="7903A47D">
            <w:pPr>
              <w:jc w:val="center"/>
              <w:rPr>
                <w:color w:val="000000" w:themeColor="text1"/>
                <w14:textFill>
                  <w14:solidFill>
                    <w14:schemeClr w14:val="tx1"/>
                  </w14:solidFill>
                </w14:textFill>
              </w:rPr>
            </w:pPr>
          </w:p>
        </w:tc>
        <w:tc>
          <w:tcPr>
            <w:tcW w:w="1641" w:type="dxa"/>
            <w:gridSpan w:val="4"/>
            <w:vAlign w:val="center"/>
          </w:tcPr>
          <w:p w14:paraId="1BCA449A">
            <w:pPr>
              <w:jc w:val="center"/>
              <w:rPr>
                <w:color w:val="000000" w:themeColor="text1"/>
                <w14:textFill>
                  <w14:solidFill>
                    <w14:schemeClr w14:val="tx1"/>
                  </w14:solidFill>
                </w14:textFill>
              </w:rPr>
            </w:pPr>
          </w:p>
        </w:tc>
        <w:tc>
          <w:tcPr>
            <w:tcW w:w="1484" w:type="dxa"/>
            <w:gridSpan w:val="2"/>
            <w:vAlign w:val="center"/>
          </w:tcPr>
          <w:p w14:paraId="39B67EB8">
            <w:pPr>
              <w:jc w:val="center"/>
              <w:rPr>
                <w:color w:val="000000" w:themeColor="text1"/>
                <w14:textFill>
                  <w14:solidFill>
                    <w14:schemeClr w14:val="tx1"/>
                  </w14:solidFill>
                </w14:textFill>
              </w:rPr>
            </w:pPr>
          </w:p>
        </w:tc>
      </w:tr>
      <w:tr w14:paraId="5E750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04E863DD">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在建或已完</w:t>
            </w:r>
          </w:p>
        </w:tc>
        <w:tc>
          <w:tcPr>
            <w:tcW w:w="1548" w:type="dxa"/>
            <w:gridSpan w:val="2"/>
            <w:vAlign w:val="center"/>
          </w:tcPr>
          <w:p w14:paraId="624BCDA1">
            <w:pPr>
              <w:jc w:val="center"/>
              <w:rPr>
                <w:color w:val="000000" w:themeColor="text1"/>
                <w14:textFill>
                  <w14:solidFill>
                    <w14:schemeClr w14:val="tx1"/>
                  </w14:solidFill>
                </w14:textFill>
              </w:rPr>
            </w:pPr>
          </w:p>
        </w:tc>
        <w:tc>
          <w:tcPr>
            <w:tcW w:w="1837" w:type="dxa"/>
            <w:gridSpan w:val="4"/>
            <w:vAlign w:val="center"/>
          </w:tcPr>
          <w:p w14:paraId="111C8A1C">
            <w:pPr>
              <w:jc w:val="center"/>
              <w:rPr>
                <w:color w:val="000000" w:themeColor="text1"/>
                <w14:textFill>
                  <w14:solidFill>
                    <w14:schemeClr w14:val="tx1"/>
                  </w14:solidFill>
                </w14:textFill>
              </w:rPr>
            </w:pPr>
          </w:p>
        </w:tc>
        <w:tc>
          <w:tcPr>
            <w:tcW w:w="1472" w:type="dxa"/>
            <w:gridSpan w:val="3"/>
            <w:vAlign w:val="center"/>
          </w:tcPr>
          <w:p w14:paraId="0EEB07E0">
            <w:pPr>
              <w:jc w:val="center"/>
              <w:rPr>
                <w:color w:val="000000" w:themeColor="text1"/>
                <w14:textFill>
                  <w14:solidFill>
                    <w14:schemeClr w14:val="tx1"/>
                  </w14:solidFill>
                </w14:textFill>
              </w:rPr>
            </w:pPr>
          </w:p>
        </w:tc>
        <w:tc>
          <w:tcPr>
            <w:tcW w:w="1641" w:type="dxa"/>
            <w:gridSpan w:val="4"/>
            <w:vAlign w:val="center"/>
          </w:tcPr>
          <w:p w14:paraId="6999DC96">
            <w:pPr>
              <w:jc w:val="center"/>
              <w:rPr>
                <w:color w:val="000000" w:themeColor="text1"/>
                <w14:textFill>
                  <w14:solidFill>
                    <w14:schemeClr w14:val="tx1"/>
                  </w14:solidFill>
                </w14:textFill>
              </w:rPr>
            </w:pPr>
          </w:p>
        </w:tc>
        <w:tc>
          <w:tcPr>
            <w:tcW w:w="1484" w:type="dxa"/>
            <w:gridSpan w:val="2"/>
            <w:vAlign w:val="center"/>
          </w:tcPr>
          <w:p w14:paraId="4EB059E2">
            <w:pPr>
              <w:jc w:val="center"/>
              <w:rPr>
                <w:color w:val="000000" w:themeColor="text1"/>
                <w14:textFill>
                  <w14:solidFill>
                    <w14:schemeClr w14:val="tx1"/>
                  </w14:solidFill>
                </w14:textFill>
              </w:rPr>
            </w:pPr>
          </w:p>
        </w:tc>
      </w:tr>
      <w:tr w14:paraId="3D760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49EBDD54">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工程质量</w:t>
            </w:r>
          </w:p>
        </w:tc>
        <w:tc>
          <w:tcPr>
            <w:tcW w:w="1548" w:type="dxa"/>
            <w:gridSpan w:val="2"/>
            <w:vAlign w:val="center"/>
          </w:tcPr>
          <w:p w14:paraId="7896BA67">
            <w:pPr>
              <w:jc w:val="center"/>
              <w:rPr>
                <w:color w:val="000000" w:themeColor="text1"/>
                <w14:textFill>
                  <w14:solidFill>
                    <w14:schemeClr w14:val="tx1"/>
                  </w14:solidFill>
                </w14:textFill>
              </w:rPr>
            </w:pPr>
          </w:p>
        </w:tc>
        <w:tc>
          <w:tcPr>
            <w:tcW w:w="1837" w:type="dxa"/>
            <w:gridSpan w:val="4"/>
            <w:vAlign w:val="center"/>
          </w:tcPr>
          <w:p w14:paraId="4979E7EB">
            <w:pPr>
              <w:jc w:val="center"/>
              <w:rPr>
                <w:color w:val="000000" w:themeColor="text1"/>
                <w14:textFill>
                  <w14:solidFill>
                    <w14:schemeClr w14:val="tx1"/>
                  </w14:solidFill>
                </w14:textFill>
              </w:rPr>
            </w:pPr>
          </w:p>
        </w:tc>
        <w:tc>
          <w:tcPr>
            <w:tcW w:w="1472" w:type="dxa"/>
            <w:gridSpan w:val="3"/>
            <w:vAlign w:val="center"/>
          </w:tcPr>
          <w:p w14:paraId="64C30ECA">
            <w:pPr>
              <w:jc w:val="center"/>
              <w:rPr>
                <w:color w:val="000000" w:themeColor="text1"/>
                <w14:textFill>
                  <w14:solidFill>
                    <w14:schemeClr w14:val="tx1"/>
                  </w14:solidFill>
                </w14:textFill>
              </w:rPr>
            </w:pPr>
          </w:p>
        </w:tc>
        <w:tc>
          <w:tcPr>
            <w:tcW w:w="1641" w:type="dxa"/>
            <w:gridSpan w:val="4"/>
            <w:vAlign w:val="center"/>
          </w:tcPr>
          <w:p w14:paraId="2A1B5538">
            <w:pPr>
              <w:jc w:val="center"/>
              <w:rPr>
                <w:color w:val="000000" w:themeColor="text1"/>
                <w14:textFill>
                  <w14:solidFill>
                    <w14:schemeClr w14:val="tx1"/>
                  </w14:solidFill>
                </w14:textFill>
              </w:rPr>
            </w:pPr>
          </w:p>
        </w:tc>
        <w:tc>
          <w:tcPr>
            <w:tcW w:w="1484" w:type="dxa"/>
            <w:gridSpan w:val="2"/>
            <w:vAlign w:val="center"/>
          </w:tcPr>
          <w:p w14:paraId="75A10627">
            <w:pPr>
              <w:jc w:val="center"/>
              <w:rPr>
                <w:color w:val="000000" w:themeColor="text1"/>
                <w14:textFill>
                  <w14:solidFill>
                    <w14:schemeClr w14:val="tx1"/>
                  </w14:solidFill>
                </w14:textFill>
              </w:rPr>
            </w:pPr>
          </w:p>
        </w:tc>
      </w:tr>
      <w:tr w14:paraId="2713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14:paraId="748E944B">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受奖情况</w:t>
            </w:r>
          </w:p>
        </w:tc>
        <w:tc>
          <w:tcPr>
            <w:tcW w:w="1548" w:type="dxa"/>
            <w:gridSpan w:val="2"/>
            <w:vAlign w:val="center"/>
          </w:tcPr>
          <w:p w14:paraId="1CDBEBCC">
            <w:pPr>
              <w:jc w:val="center"/>
              <w:rPr>
                <w:color w:val="000000" w:themeColor="text1"/>
                <w14:textFill>
                  <w14:solidFill>
                    <w14:schemeClr w14:val="tx1"/>
                  </w14:solidFill>
                </w14:textFill>
              </w:rPr>
            </w:pPr>
          </w:p>
        </w:tc>
        <w:tc>
          <w:tcPr>
            <w:tcW w:w="1837" w:type="dxa"/>
            <w:gridSpan w:val="4"/>
            <w:vAlign w:val="center"/>
          </w:tcPr>
          <w:p w14:paraId="3BF1AFFA">
            <w:pPr>
              <w:jc w:val="center"/>
              <w:rPr>
                <w:color w:val="000000" w:themeColor="text1"/>
                <w14:textFill>
                  <w14:solidFill>
                    <w14:schemeClr w14:val="tx1"/>
                  </w14:solidFill>
                </w14:textFill>
              </w:rPr>
            </w:pPr>
          </w:p>
        </w:tc>
        <w:tc>
          <w:tcPr>
            <w:tcW w:w="1472" w:type="dxa"/>
            <w:gridSpan w:val="3"/>
            <w:vAlign w:val="center"/>
          </w:tcPr>
          <w:p w14:paraId="41F8CC82">
            <w:pPr>
              <w:jc w:val="center"/>
              <w:rPr>
                <w:color w:val="000000" w:themeColor="text1"/>
                <w14:textFill>
                  <w14:solidFill>
                    <w14:schemeClr w14:val="tx1"/>
                  </w14:solidFill>
                </w14:textFill>
              </w:rPr>
            </w:pPr>
          </w:p>
        </w:tc>
        <w:tc>
          <w:tcPr>
            <w:tcW w:w="1641" w:type="dxa"/>
            <w:gridSpan w:val="4"/>
            <w:vAlign w:val="center"/>
          </w:tcPr>
          <w:p w14:paraId="00CA6408">
            <w:pPr>
              <w:jc w:val="center"/>
              <w:rPr>
                <w:color w:val="000000" w:themeColor="text1"/>
                <w14:textFill>
                  <w14:solidFill>
                    <w14:schemeClr w14:val="tx1"/>
                  </w14:solidFill>
                </w14:textFill>
              </w:rPr>
            </w:pPr>
          </w:p>
        </w:tc>
        <w:tc>
          <w:tcPr>
            <w:tcW w:w="1484" w:type="dxa"/>
            <w:gridSpan w:val="2"/>
            <w:vAlign w:val="center"/>
          </w:tcPr>
          <w:p w14:paraId="6F6C4159">
            <w:pPr>
              <w:jc w:val="center"/>
              <w:rPr>
                <w:color w:val="000000" w:themeColor="text1"/>
                <w14:textFill>
                  <w14:solidFill>
                    <w14:schemeClr w14:val="tx1"/>
                  </w14:solidFill>
                </w14:textFill>
              </w:rPr>
            </w:pPr>
          </w:p>
        </w:tc>
      </w:tr>
    </w:tbl>
    <w:p w14:paraId="419B4144">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s="楷体_GB2312"/>
          <w:color w:val="000000" w:themeColor="text1"/>
          <w:szCs w:val="21"/>
          <w14:textFill>
            <w14:solidFill>
              <w14:schemeClr w14:val="tx1"/>
            </w14:solidFill>
          </w14:textFill>
        </w:rPr>
        <w:t>备注：</w:t>
      </w:r>
    </w:p>
    <w:p w14:paraId="7C239E53">
      <w:pPr>
        <w:spacing w:line="360" w:lineRule="auto"/>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.项目</w:t>
      </w:r>
      <w:r>
        <w:rPr>
          <w:rFonts w:ascii="宋体" w:hAnsi="宋体"/>
          <w:color w:val="000000" w:themeColor="text1"/>
          <w:szCs w:val="21"/>
          <w14:textFill>
            <w14:solidFill>
              <w14:schemeClr w14:val="tx1"/>
            </w14:solidFill>
          </w14:textFill>
        </w:rPr>
        <w:t>数</w:t>
      </w:r>
      <w:r>
        <w:rPr>
          <w:rFonts w:hint="eastAsia" w:ascii="宋体" w:hAnsi="宋体"/>
          <w:color w:val="000000" w:themeColor="text1"/>
          <w:szCs w:val="21"/>
          <w14:textFill>
            <w14:solidFill>
              <w14:schemeClr w14:val="tx1"/>
            </w14:solidFill>
          </w14:textFill>
        </w:rPr>
        <w:t>可</w:t>
      </w:r>
      <w:r>
        <w:rPr>
          <w:rFonts w:ascii="宋体" w:hAnsi="宋体"/>
          <w:color w:val="000000" w:themeColor="text1"/>
          <w:szCs w:val="21"/>
          <w14:textFill>
            <w14:solidFill>
              <w14:schemeClr w14:val="tx1"/>
            </w14:solidFill>
          </w14:textFill>
        </w:rPr>
        <w:t>以根据需要增加。</w:t>
      </w:r>
    </w:p>
    <w:p w14:paraId="7D7DC11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2.本表后附项目技术负责人（项目总工）的学历证、本表所列证书复印件并加盖供应商电子签章。</w:t>
      </w:r>
    </w:p>
    <w:p w14:paraId="5C64D788">
      <w:pPr>
        <w:spacing w:line="360" w:lineRule="auto"/>
        <w:rPr>
          <w:rFonts w:eastAsia="楷体_GB2312"/>
          <w:color w:val="000000" w:themeColor="text1"/>
          <w14:textFill>
            <w14:solidFill>
              <w14:schemeClr w14:val="tx1"/>
            </w14:solidFill>
          </w14:textFill>
        </w:rPr>
      </w:pPr>
    </w:p>
    <w:p w14:paraId="23AD7053">
      <w:pPr>
        <w:pStyle w:val="197"/>
        <w:spacing w:line="360" w:lineRule="auto"/>
        <w:jc w:val="center"/>
        <w:outlineLvl w:val="0"/>
        <w:rPr>
          <w:color w:val="000000" w:themeColor="text1"/>
          <w:u w:val="single"/>
          <w14:textFill>
            <w14:solidFill>
              <w14:schemeClr w14:val="tx1"/>
            </w14:solidFill>
          </w14:textFill>
        </w:rPr>
      </w:pPr>
      <w:r>
        <w:rPr>
          <w:rFonts w:cs="宋体"/>
          <w:b/>
          <w:bCs/>
          <w:color w:val="000000" w:themeColor="text1"/>
          <w:sz w:val="28"/>
          <w:szCs w:val="28"/>
          <w14:textFill>
            <w14:solidFill>
              <w14:schemeClr w14:val="tx1"/>
            </w14:solidFill>
          </w14:textFill>
        </w:rPr>
        <w:br w:type="page"/>
      </w:r>
      <w:bookmarkStart w:id="246" w:name="_Toc30306"/>
      <w:bookmarkStart w:id="247" w:name="_Toc2658"/>
      <w:r>
        <w:rPr>
          <w:rFonts w:hint="eastAsia" w:cs="宋体"/>
          <w:b/>
          <w:color w:val="000000" w:themeColor="text1"/>
          <w:sz w:val="32"/>
          <w:szCs w:val="32"/>
          <w14:textFill>
            <w14:solidFill>
              <w14:schemeClr w14:val="tx1"/>
            </w14:solidFill>
          </w14:textFill>
        </w:rPr>
        <w:t>专职安全生产管理人员</w:t>
      </w:r>
      <w:bookmarkEnd w:id="246"/>
      <w:bookmarkEnd w:id="247"/>
    </w:p>
    <w:tbl>
      <w:tblPr>
        <w:tblStyle w:val="45"/>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231"/>
        <w:gridCol w:w="387"/>
        <w:gridCol w:w="888"/>
        <w:gridCol w:w="660"/>
        <w:gridCol w:w="328"/>
        <w:gridCol w:w="234"/>
        <w:gridCol w:w="1417"/>
        <w:gridCol w:w="242"/>
        <w:gridCol w:w="1088"/>
        <w:gridCol w:w="88"/>
        <w:gridCol w:w="409"/>
        <w:gridCol w:w="1108"/>
        <w:gridCol w:w="36"/>
        <w:gridCol w:w="79"/>
        <w:gridCol w:w="1405"/>
        <w:gridCol w:w="11"/>
      </w:tblGrid>
      <w:tr w14:paraId="72DB2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vAlign w:val="center"/>
          </w:tcPr>
          <w:p w14:paraId="4FBAD38D">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姓名</w:t>
            </w:r>
          </w:p>
        </w:tc>
        <w:tc>
          <w:tcPr>
            <w:tcW w:w="2263" w:type="dxa"/>
            <w:gridSpan w:val="4"/>
            <w:vAlign w:val="center"/>
          </w:tcPr>
          <w:p w14:paraId="4D52B94A">
            <w:pPr>
              <w:jc w:val="center"/>
              <w:rPr>
                <w:color w:val="000000" w:themeColor="text1"/>
                <w14:textFill>
                  <w14:solidFill>
                    <w14:schemeClr w14:val="tx1"/>
                  </w14:solidFill>
                </w14:textFill>
              </w:rPr>
            </w:pPr>
          </w:p>
        </w:tc>
        <w:tc>
          <w:tcPr>
            <w:tcW w:w="1893" w:type="dxa"/>
            <w:gridSpan w:val="3"/>
            <w:vAlign w:val="center"/>
          </w:tcPr>
          <w:p w14:paraId="799B2964">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性别</w:t>
            </w:r>
          </w:p>
        </w:tc>
        <w:tc>
          <w:tcPr>
            <w:tcW w:w="1585" w:type="dxa"/>
            <w:gridSpan w:val="3"/>
            <w:vAlign w:val="center"/>
          </w:tcPr>
          <w:p w14:paraId="508FD58B">
            <w:pPr>
              <w:jc w:val="center"/>
              <w:rPr>
                <w:color w:val="000000" w:themeColor="text1"/>
                <w14:textFill>
                  <w14:solidFill>
                    <w14:schemeClr w14:val="tx1"/>
                  </w14:solidFill>
                </w14:textFill>
              </w:rPr>
            </w:pPr>
          </w:p>
        </w:tc>
        <w:tc>
          <w:tcPr>
            <w:tcW w:w="1108" w:type="dxa"/>
            <w:vAlign w:val="center"/>
          </w:tcPr>
          <w:p w14:paraId="390004D9">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年龄</w:t>
            </w:r>
          </w:p>
        </w:tc>
        <w:tc>
          <w:tcPr>
            <w:tcW w:w="1531" w:type="dxa"/>
            <w:gridSpan w:val="4"/>
            <w:vAlign w:val="center"/>
          </w:tcPr>
          <w:p w14:paraId="50C6BA05">
            <w:pPr>
              <w:jc w:val="center"/>
              <w:rPr>
                <w:color w:val="000000" w:themeColor="text1"/>
                <w14:textFill>
                  <w14:solidFill>
                    <w14:schemeClr w14:val="tx1"/>
                  </w14:solidFill>
                </w14:textFill>
              </w:rPr>
            </w:pPr>
          </w:p>
        </w:tc>
      </w:tr>
      <w:tr w14:paraId="3F3F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231" w:type="dxa"/>
            <w:vAlign w:val="center"/>
          </w:tcPr>
          <w:p w14:paraId="5D4EDBE4">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岗位</w:t>
            </w:r>
          </w:p>
        </w:tc>
        <w:tc>
          <w:tcPr>
            <w:tcW w:w="2263" w:type="dxa"/>
            <w:gridSpan w:val="4"/>
            <w:vAlign w:val="center"/>
          </w:tcPr>
          <w:p w14:paraId="3556A64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专职安全生产管理人员</w:t>
            </w:r>
          </w:p>
        </w:tc>
        <w:tc>
          <w:tcPr>
            <w:tcW w:w="1893" w:type="dxa"/>
            <w:gridSpan w:val="3"/>
            <w:vAlign w:val="center"/>
          </w:tcPr>
          <w:p w14:paraId="5834B8B8">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职称</w:t>
            </w:r>
          </w:p>
        </w:tc>
        <w:tc>
          <w:tcPr>
            <w:tcW w:w="1585" w:type="dxa"/>
            <w:gridSpan w:val="3"/>
            <w:vAlign w:val="center"/>
          </w:tcPr>
          <w:p w14:paraId="799F5204">
            <w:pPr>
              <w:jc w:val="center"/>
              <w:rPr>
                <w:color w:val="000000" w:themeColor="text1"/>
                <w14:textFill>
                  <w14:solidFill>
                    <w14:schemeClr w14:val="tx1"/>
                  </w14:solidFill>
                </w14:textFill>
              </w:rPr>
            </w:pPr>
          </w:p>
        </w:tc>
        <w:tc>
          <w:tcPr>
            <w:tcW w:w="1108" w:type="dxa"/>
            <w:vAlign w:val="center"/>
          </w:tcPr>
          <w:p w14:paraId="701A6839">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学历</w:t>
            </w:r>
          </w:p>
        </w:tc>
        <w:tc>
          <w:tcPr>
            <w:tcW w:w="1531" w:type="dxa"/>
            <w:gridSpan w:val="4"/>
            <w:vAlign w:val="center"/>
          </w:tcPr>
          <w:p w14:paraId="401D4DD1">
            <w:pPr>
              <w:jc w:val="center"/>
              <w:rPr>
                <w:color w:val="000000" w:themeColor="text1"/>
                <w14:textFill>
                  <w14:solidFill>
                    <w14:schemeClr w14:val="tx1"/>
                  </w14:solidFill>
                </w14:textFill>
              </w:rPr>
            </w:pPr>
          </w:p>
        </w:tc>
      </w:tr>
      <w:tr w14:paraId="6174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231" w:type="dxa"/>
            <w:vAlign w:val="center"/>
          </w:tcPr>
          <w:p w14:paraId="71366A1E">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从业开始时间</w:t>
            </w:r>
          </w:p>
        </w:tc>
        <w:tc>
          <w:tcPr>
            <w:tcW w:w="2263" w:type="dxa"/>
            <w:gridSpan w:val="4"/>
            <w:vAlign w:val="center"/>
          </w:tcPr>
          <w:p w14:paraId="4F91FE41">
            <w:pPr>
              <w:jc w:val="center"/>
              <w:rPr>
                <w:color w:val="000000" w:themeColor="text1"/>
                <w14:textFill>
                  <w14:solidFill>
                    <w14:schemeClr w14:val="tx1"/>
                  </w14:solidFill>
                </w14:textFill>
              </w:rPr>
            </w:pPr>
          </w:p>
        </w:tc>
        <w:tc>
          <w:tcPr>
            <w:tcW w:w="1893" w:type="dxa"/>
            <w:gridSpan w:val="3"/>
            <w:vAlign w:val="center"/>
          </w:tcPr>
          <w:p w14:paraId="2ED3D91C">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职称</w:t>
            </w:r>
            <w:r>
              <w:rPr>
                <w:rFonts w:cs="宋体"/>
                <w:color w:val="000000" w:themeColor="text1"/>
                <w14:textFill>
                  <w14:solidFill>
                    <w14:schemeClr w14:val="tx1"/>
                  </w14:solidFill>
                </w14:textFill>
              </w:rPr>
              <w:t>获</w:t>
            </w:r>
            <w:r>
              <w:rPr>
                <w:rFonts w:hint="eastAsia" w:cs="宋体"/>
                <w:color w:val="000000" w:themeColor="text1"/>
                <w14:textFill>
                  <w14:solidFill>
                    <w14:schemeClr w14:val="tx1"/>
                  </w14:solidFill>
                </w14:textFill>
              </w:rPr>
              <w:t>得</w:t>
            </w:r>
            <w:r>
              <w:rPr>
                <w:rFonts w:cs="宋体"/>
                <w:color w:val="000000" w:themeColor="text1"/>
                <w14:textFill>
                  <w14:solidFill>
                    <w14:schemeClr w14:val="tx1"/>
                  </w14:solidFill>
                </w14:textFill>
              </w:rPr>
              <w:t>时间</w:t>
            </w:r>
          </w:p>
        </w:tc>
        <w:tc>
          <w:tcPr>
            <w:tcW w:w="1585" w:type="dxa"/>
            <w:gridSpan w:val="3"/>
            <w:vAlign w:val="center"/>
          </w:tcPr>
          <w:p w14:paraId="103CC451">
            <w:pPr>
              <w:jc w:val="center"/>
              <w:rPr>
                <w:color w:val="000000" w:themeColor="text1"/>
                <w14:textFill>
                  <w14:solidFill>
                    <w14:schemeClr w14:val="tx1"/>
                  </w14:solidFill>
                </w14:textFill>
              </w:rPr>
            </w:pPr>
          </w:p>
        </w:tc>
        <w:tc>
          <w:tcPr>
            <w:tcW w:w="1108" w:type="dxa"/>
            <w:vAlign w:val="center"/>
          </w:tcPr>
          <w:p w14:paraId="0644134C">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毕业时间</w:t>
            </w:r>
          </w:p>
        </w:tc>
        <w:tc>
          <w:tcPr>
            <w:tcW w:w="1531" w:type="dxa"/>
            <w:gridSpan w:val="4"/>
            <w:vAlign w:val="center"/>
          </w:tcPr>
          <w:p w14:paraId="7CA5031A">
            <w:pPr>
              <w:jc w:val="center"/>
              <w:rPr>
                <w:color w:val="000000" w:themeColor="text1"/>
                <w14:textFill>
                  <w14:solidFill>
                    <w14:schemeClr w14:val="tx1"/>
                  </w14:solidFill>
                </w14:textFill>
              </w:rPr>
            </w:pPr>
          </w:p>
        </w:tc>
      </w:tr>
      <w:tr w14:paraId="2CE1B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vAlign w:val="center"/>
          </w:tcPr>
          <w:p w14:paraId="5FCE00E5">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担任……年限</w:t>
            </w:r>
          </w:p>
        </w:tc>
        <w:tc>
          <w:tcPr>
            <w:tcW w:w="2263" w:type="dxa"/>
            <w:gridSpan w:val="4"/>
            <w:vAlign w:val="center"/>
          </w:tcPr>
          <w:p w14:paraId="7D053F7C">
            <w:pPr>
              <w:jc w:val="center"/>
              <w:rPr>
                <w:color w:val="000000" w:themeColor="text1"/>
                <w14:textFill>
                  <w14:solidFill>
                    <w14:schemeClr w14:val="tx1"/>
                  </w14:solidFill>
                </w14:textFill>
              </w:rPr>
            </w:pPr>
          </w:p>
        </w:tc>
        <w:tc>
          <w:tcPr>
            <w:tcW w:w="1893" w:type="dxa"/>
            <w:gridSpan w:val="3"/>
            <w:vAlign w:val="center"/>
          </w:tcPr>
          <w:p w14:paraId="4D61604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身份</w:t>
            </w:r>
            <w:r>
              <w:rPr>
                <w:color w:val="000000" w:themeColor="text1"/>
                <w14:textFill>
                  <w14:solidFill>
                    <w14:schemeClr w14:val="tx1"/>
                  </w14:solidFill>
                </w14:textFill>
              </w:rPr>
              <w:t>证号码</w:t>
            </w:r>
          </w:p>
        </w:tc>
        <w:tc>
          <w:tcPr>
            <w:tcW w:w="4224" w:type="dxa"/>
            <w:gridSpan w:val="8"/>
            <w:vAlign w:val="center"/>
          </w:tcPr>
          <w:p w14:paraId="2BB72A62">
            <w:pPr>
              <w:jc w:val="center"/>
              <w:rPr>
                <w:color w:val="000000" w:themeColor="text1"/>
                <w14:textFill>
                  <w14:solidFill>
                    <w14:schemeClr w14:val="tx1"/>
                  </w14:solidFill>
                </w14:textFill>
              </w:rPr>
            </w:pPr>
          </w:p>
        </w:tc>
      </w:tr>
      <w:tr w14:paraId="686EE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vAlign w:val="center"/>
          </w:tcPr>
          <w:p w14:paraId="6AA8BDDA">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证书名称</w:t>
            </w:r>
          </w:p>
        </w:tc>
        <w:tc>
          <w:tcPr>
            <w:tcW w:w="1275" w:type="dxa"/>
            <w:gridSpan w:val="2"/>
            <w:vAlign w:val="center"/>
          </w:tcPr>
          <w:p w14:paraId="66885512">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注册专业</w:t>
            </w:r>
          </w:p>
        </w:tc>
        <w:tc>
          <w:tcPr>
            <w:tcW w:w="1222" w:type="dxa"/>
            <w:gridSpan w:val="3"/>
            <w:vAlign w:val="center"/>
          </w:tcPr>
          <w:p w14:paraId="17347D91">
            <w:pPr>
              <w:jc w:val="center"/>
              <w:rPr>
                <w:color w:val="000000" w:themeColor="text1"/>
                <w14:textFill>
                  <w14:solidFill>
                    <w14:schemeClr w14:val="tx1"/>
                  </w14:solidFill>
                </w14:textFill>
              </w:rPr>
            </w:pPr>
            <w:r>
              <w:rPr>
                <w:color w:val="000000" w:themeColor="text1"/>
                <w14:textFill>
                  <w14:solidFill>
                    <w14:schemeClr w14:val="tx1"/>
                  </w14:solidFill>
                </w14:textFill>
              </w:rPr>
              <w:t>级别</w:t>
            </w:r>
          </w:p>
        </w:tc>
        <w:tc>
          <w:tcPr>
            <w:tcW w:w="1417" w:type="dxa"/>
            <w:vAlign w:val="center"/>
          </w:tcPr>
          <w:p w14:paraId="53C1D7FA">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证书编号</w:t>
            </w:r>
          </w:p>
        </w:tc>
        <w:tc>
          <w:tcPr>
            <w:tcW w:w="1418" w:type="dxa"/>
            <w:gridSpan w:val="3"/>
            <w:vAlign w:val="center"/>
          </w:tcPr>
          <w:p w14:paraId="4E87636B">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注册时间</w:t>
            </w:r>
          </w:p>
        </w:tc>
        <w:tc>
          <w:tcPr>
            <w:tcW w:w="1632" w:type="dxa"/>
            <w:gridSpan w:val="4"/>
            <w:vAlign w:val="center"/>
          </w:tcPr>
          <w:p w14:paraId="3AFDD24B">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注册单位</w:t>
            </w:r>
          </w:p>
        </w:tc>
        <w:tc>
          <w:tcPr>
            <w:tcW w:w="1416" w:type="dxa"/>
            <w:gridSpan w:val="2"/>
            <w:vAlign w:val="center"/>
          </w:tcPr>
          <w:p w14:paraId="36795998">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注册有效期</w:t>
            </w:r>
          </w:p>
        </w:tc>
      </w:tr>
      <w:tr w14:paraId="2C803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vAlign w:val="center"/>
          </w:tcPr>
          <w:p w14:paraId="01B7A81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安全生产考核合格证书</w:t>
            </w:r>
          </w:p>
        </w:tc>
        <w:tc>
          <w:tcPr>
            <w:tcW w:w="1275" w:type="dxa"/>
            <w:gridSpan w:val="2"/>
            <w:vAlign w:val="center"/>
          </w:tcPr>
          <w:p w14:paraId="7DB7FCC0">
            <w:pPr>
              <w:jc w:val="center"/>
              <w:rPr>
                <w:color w:val="000000" w:themeColor="text1"/>
                <w14:textFill>
                  <w14:solidFill>
                    <w14:schemeClr w14:val="tx1"/>
                  </w14:solidFill>
                </w14:textFill>
              </w:rPr>
            </w:pPr>
          </w:p>
        </w:tc>
        <w:tc>
          <w:tcPr>
            <w:tcW w:w="1222" w:type="dxa"/>
            <w:gridSpan w:val="3"/>
            <w:vAlign w:val="center"/>
          </w:tcPr>
          <w:p w14:paraId="16684AC4">
            <w:pPr>
              <w:jc w:val="center"/>
              <w:rPr>
                <w:rFonts w:cs="宋体"/>
                <w:color w:val="000000" w:themeColor="text1"/>
                <w14:textFill>
                  <w14:solidFill>
                    <w14:schemeClr w14:val="tx1"/>
                  </w14:solidFill>
                </w14:textFill>
              </w:rPr>
            </w:pPr>
          </w:p>
        </w:tc>
        <w:tc>
          <w:tcPr>
            <w:tcW w:w="1417" w:type="dxa"/>
            <w:vAlign w:val="center"/>
          </w:tcPr>
          <w:p w14:paraId="3A08F2BB">
            <w:pPr>
              <w:jc w:val="center"/>
              <w:rPr>
                <w:color w:val="000000" w:themeColor="text1"/>
                <w14:textFill>
                  <w14:solidFill>
                    <w14:schemeClr w14:val="tx1"/>
                  </w14:solidFill>
                </w14:textFill>
              </w:rPr>
            </w:pPr>
          </w:p>
        </w:tc>
        <w:tc>
          <w:tcPr>
            <w:tcW w:w="1418" w:type="dxa"/>
            <w:gridSpan w:val="3"/>
            <w:vAlign w:val="center"/>
          </w:tcPr>
          <w:p w14:paraId="0454CC40">
            <w:pPr>
              <w:jc w:val="center"/>
              <w:rPr>
                <w:color w:val="000000" w:themeColor="text1"/>
                <w14:textFill>
                  <w14:solidFill>
                    <w14:schemeClr w14:val="tx1"/>
                  </w14:solidFill>
                </w14:textFill>
              </w:rPr>
            </w:pPr>
          </w:p>
        </w:tc>
        <w:tc>
          <w:tcPr>
            <w:tcW w:w="1632" w:type="dxa"/>
            <w:gridSpan w:val="4"/>
            <w:vAlign w:val="center"/>
          </w:tcPr>
          <w:p w14:paraId="442C5E55">
            <w:pPr>
              <w:jc w:val="center"/>
              <w:rPr>
                <w:color w:val="000000" w:themeColor="text1"/>
                <w14:textFill>
                  <w14:solidFill>
                    <w14:schemeClr w14:val="tx1"/>
                  </w14:solidFill>
                </w14:textFill>
              </w:rPr>
            </w:pPr>
          </w:p>
        </w:tc>
        <w:tc>
          <w:tcPr>
            <w:tcW w:w="1416" w:type="dxa"/>
            <w:gridSpan w:val="2"/>
            <w:vAlign w:val="center"/>
          </w:tcPr>
          <w:p w14:paraId="752BCDB9">
            <w:pPr>
              <w:jc w:val="center"/>
              <w:rPr>
                <w:color w:val="000000" w:themeColor="text1"/>
                <w14:textFill>
                  <w14:solidFill>
                    <w14:schemeClr w14:val="tx1"/>
                  </w14:solidFill>
                </w14:textFill>
              </w:rPr>
            </w:pPr>
          </w:p>
        </w:tc>
      </w:tr>
      <w:tr w14:paraId="1164B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vAlign w:val="center"/>
          </w:tcPr>
          <w:p w14:paraId="4D377699">
            <w:pPr>
              <w:jc w:val="center"/>
              <w:rPr>
                <w:color w:val="000000" w:themeColor="text1"/>
                <w14:textFill>
                  <w14:solidFill>
                    <w14:schemeClr w14:val="tx1"/>
                  </w14:solidFill>
                </w14:textFill>
              </w:rPr>
            </w:pPr>
          </w:p>
        </w:tc>
        <w:tc>
          <w:tcPr>
            <w:tcW w:w="1275" w:type="dxa"/>
            <w:gridSpan w:val="2"/>
            <w:vAlign w:val="center"/>
          </w:tcPr>
          <w:p w14:paraId="63CDA917">
            <w:pPr>
              <w:jc w:val="center"/>
              <w:rPr>
                <w:color w:val="000000" w:themeColor="text1"/>
                <w14:textFill>
                  <w14:solidFill>
                    <w14:schemeClr w14:val="tx1"/>
                  </w14:solidFill>
                </w14:textFill>
              </w:rPr>
            </w:pPr>
          </w:p>
        </w:tc>
        <w:tc>
          <w:tcPr>
            <w:tcW w:w="1222" w:type="dxa"/>
            <w:gridSpan w:val="3"/>
            <w:vAlign w:val="center"/>
          </w:tcPr>
          <w:p w14:paraId="63DCCB91">
            <w:pPr>
              <w:jc w:val="center"/>
              <w:rPr>
                <w:rFonts w:cs="宋体"/>
                <w:color w:val="000000" w:themeColor="text1"/>
                <w14:textFill>
                  <w14:solidFill>
                    <w14:schemeClr w14:val="tx1"/>
                  </w14:solidFill>
                </w14:textFill>
              </w:rPr>
            </w:pPr>
          </w:p>
        </w:tc>
        <w:tc>
          <w:tcPr>
            <w:tcW w:w="1417" w:type="dxa"/>
            <w:vAlign w:val="center"/>
          </w:tcPr>
          <w:p w14:paraId="287A6F51">
            <w:pPr>
              <w:jc w:val="center"/>
              <w:rPr>
                <w:color w:val="000000" w:themeColor="text1"/>
                <w14:textFill>
                  <w14:solidFill>
                    <w14:schemeClr w14:val="tx1"/>
                  </w14:solidFill>
                </w14:textFill>
              </w:rPr>
            </w:pPr>
          </w:p>
        </w:tc>
        <w:tc>
          <w:tcPr>
            <w:tcW w:w="1418" w:type="dxa"/>
            <w:gridSpan w:val="3"/>
            <w:vAlign w:val="center"/>
          </w:tcPr>
          <w:p w14:paraId="7C0D30A4">
            <w:pPr>
              <w:jc w:val="center"/>
              <w:rPr>
                <w:color w:val="000000" w:themeColor="text1"/>
                <w14:textFill>
                  <w14:solidFill>
                    <w14:schemeClr w14:val="tx1"/>
                  </w14:solidFill>
                </w14:textFill>
              </w:rPr>
            </w:pPr>
          </w:p>
        </w:tc>
        <w:tc>
          <w:tcPr>
            <w:tcW w:w="1632" w:type="dxa"/>
            <w:gridSpan w:val="4"/>
            <w:vAlign w:val="center"/>
          </w:tcPr>
          <w:p w14:paraId="211008F4">
            <w:pPr>
              <w:jc w:val="center"/>
              <w:rPr>
                <w:color w:val="000000" w:themeColor="text1"/>
                <w14:textFill>
                  <w14:solidFill>
                    <w14:schemeClr w14:val="tx1"/>
                  </w14:solidFill>
                </w14:textFill>
              </w:rPr>
            </w:pPr>
          </w:p>
        </w:tc>
        <w:tc>
          <w:tcPr>
            <w:tcW w:w="1416" w:type="dxa"/>
            <w:gridSpan w:val="2"/>
            <w:vAlign w:val="center"/>
          </w:tcPr>
          <w:p w14:paraId="7F343867">
            <w:pPr>
              <w:jc w:val="center"/>
              <w:rPr>
                <w:color w:val="000000" w:themeColor="text1"/>
                <w14:textFill>
                  <w14:solidFill>
                    <w14:schemeClr w14:val="tx1"/>
                  </w14:solidFill>
                </w14:textFill>
              </w:rPr>
            </w:pPr>
          </w:p>
        </w:tc>
      </w:tr>
      <w:tr w14:paraId="764CA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6"/>
            <w:vAlign w:val="center"/>
          </w:tcPr>
          <w:p w14:paraId="5FDB2CA5">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在建和已完工程项目情况</w:t>
            </w:r>
          </w:p>
        </w:tc>
      </w:tr>
      <w:tr w14:paraId="52AC1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14:paraId="7603317C">
            <w:pPr>
              <w:jc w:val="center"/>
              <w:rPr>
                <w:color w:val="000000" w:themeColor="text1"/>
                <w14:textFill>
                  <w14:solidFill>
                    <w14:schemeClr w14:val="tx1"/>
                  </w14:solidFill>
                </w14:textFill>
              </w:rPr>
            </w:pPr>
          </w:p>
        </w:tc>
        <w:tc>
          <w:tcPr>
            <w:tcW w:w="1548" w:type="dxa"/>
            <w:gridSpan w:val="2"/>
            <w:vAlign w:val="center"/>
          </w:tcPr>
          <w:p w14:paraId="738E51E9">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项目1</w:t>
            </w:r>
          </w:p>
        </w:tc>
        <w:tc>
          <w:tcPr>
            <w:tcW w:w="2221" w:type="dxa"/>
            <w:gridSpan w:val="4"/>
            <w:vAlign w:val="center"/>
          </w:tcPr>
          <w:p w14:paraId="35E95F31">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项目2</w:t>
            </w:r>
          </w:p>
        </w:tc>
        <w:tc>
          <w:tcPr>
            <w:tcW w:w="1088" w:type="dxa"/>
            <w:vAlign w:val="center"/>
          </w:tcPr>
          <w:p w14:paraId="54F5A4E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项目3</w:t>
            </w:r>
          </w:p>
        </w:tc>
        <w:tc>
          <w:tcPr>
            <w:tcW w:w="1641" w:type="dxa"/>
            <w:gridSpan w:val="4"/>
            <w:vAlign w:val="center"/>
          </w:tcPr>
          <w:p w14:paraId="6EC42468">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项目4</w:t>
            </w:r>
          </w:p>
        </w:tc>
        <w:tc>
          <w:tcPr>
            <w:tcW w:w="1484" w:type="dxa"/>
            <w:gridSpan w:val="2"/>
            <w:vAlign w:val="center"/>
          </w:tcPr>
          <w:p w14:paraId="75B59899">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14:paraId="0E93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14:paraId="2F2CF90C">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548" w:type="dxa"/>
            <w:gridSpan w:val="2"/>
            <w:vAlign w:val="center"/>
          </w:tcPr>
          <w:p w14:paraId="6B5B083D">
            <w:pPr>
              <w:jc w:val="center"/>
              <w:rPr>
                <w:color w:val="000000" w:themeColor="text1"/>
                <w14:textFill>
                  <w14:solidFill>
                    <w14:schemeClr w14:val="tx1"/>
                  </w14:solidFill>
                </w14:textFill>
              </w:rPr>
            </w:pPr>
          </w:p>
        </w:tc>
        <w:tc>
          <w:tcPr>
            <w:tcW w:w="2221" w:type="dxa"/>
            <w:gridSpan w:val="4"/>
            <w:vAlign w:val="center"/>
          </w:tcPr>
          <w:p w14:paraId="1E5805EC">
            <w:pPr>
              <w:jc w:val="center"/>
              <w:rPr>
                <w:color w:val="000000" w:themeColor="text1"/>
                <w14:textFill>
                  <w14:solidFill>
                    <w14:schemeClr w14:val="tx1"/>
                  </w14:solidFill>
                </w14:textFill>
              </w:rPr>
            </w:pPr>
          </w:p>
        </w:tc>
        <w:tc>
          <w:tcPr>
            <w:tcW w:w="1088" w:type="dxa"/>
            <w:vAlign w:val="center"/>
          </w:tcPr>
          <w:p w14:paraId="31E7E8A8">
            <w:pPr>
              <w:jc w:val="center"/>
              <w:rPr>
                <w:color w:val="000000" w:themeColor="text1"/>
                <w14:textFill>
                  <w14:solidFill>
                    <w14:schemeClr w14:val="tx1"/>
                  </w14:solidFill>
                </w14:textFill>
              </w:rPr>
            </w:pPr>
          </w:p>
        </w:tc>
        <w:tc>
          <w:tcPr>
            <w:tcW w:w="1641" w:type="dxa"/>
            <w:gridSpan w:val="4"/>
            <w:vAlign w:val="center"/>
          </w:tcPr>
          <w:p w14:paraId="28D5382B">
            <w:pPr>
              <w:jc w:val="center"/>
              <w:rPr>
                <w:color w:val="000000" w:themeColor="text1"/>
                <w14:textFill>
                  <w14:solidFill>
                    <w14:schemeClr w14:val="tx1"/>
                  </w14:solidFill>
                </w14:textFill>
              </w:rPr>
            </w:pPr>
          </w:p>
        </w:tc>
        <w:tc>
          <w:tcPr>
            <w:tcW w:w="1484" w:type="dxa"/>
            <w:gridSpan w:val="2"/>
            <w:vAlign w:val="center"/>
          </w:tcPr>
          <w:p w14:paraId="16D899DF">
            <w:pPr>
              <w:jc w:val="center"/>
              <w:rPr>
                <w:color w:val="000000" w:themeColor="text1"/>
                <w14:textFill>
                  <w14:solidFill>
                    <w14:schemeClr w14:val="tx1"/>
                  </w14:solidFill>
                </w14:textFill>
              </w:rPr>
            </w:pPr>
          </w:p>
        </w:tc>
      </w:tr>
      <w:tr w14:paraId="05CB1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56701084">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建设单位</w:t>
            </w:r>
          </w:p>
        </w:tc>
        <w:tc>
          <w:tcPr>
            <w:tcW w:w="1548" w:type="dxa"/>
            <w:gridSpan w:val="2"/>
            <w:vAlign w:val="center"/>
          </w:tcPr>
          <w:p w14:paraId="243682F4">
            <w:pPr>
              <w:jc w:val="center"/>
              <w:rPr>
                <w:color w:val="000000" w:themeColor="text1"/>
                <w14:textFill>
                  <w14:solidFill>
                    <w14:schemeClr w14:val="tx1"/>
                  </w14:solidFill>
                </w14:textFill>
              </w:rPr>
            </w:pPr>
          </w:p>
        </w:tc>
        <w:tc>
          <w:tcPr>
            <w:tcW w:w="2221" w:type="dxa"/>
            <w:gridSpan w:val="4"/>
            <w:vAlign w:val="center"/>
          </w:tcPr>
          <w:p w14:paraId="5A4A8CCD">
            <w:pPr>
              <w:jc w:val="center"/>
              <w:rPr>
                <w:color w:val="000000" w:themeColor="text1"/>
                <w14:textFill>
                  <w14:solidFill>
                    <w14:schemeClr w14:val="tx1"/>
                  </w14:solidFill>
                </w14:textFill>
              </w:rPr>
            </w:pPr>
          </w:p>
        </w:tc>
        <w:tc>
          <w:tcPr>
            <w:tcW w:w="1088" w:type="dxa"/>
            <w:vAlign w:val="center"/>
          </w:tcPr>
          <w:p w14:paraId="79087D38">
            <w:pPr>
              <w:jc w:val="center"/>
              <w:rPr>
                <w:color w:val="000000" w:themeColor="text1"/>
                <w14:textFill>
                  <w14:solidFill>
                    <w14:schemeClr w14:val="tx1"/>
                  </w14:solidFill>
                </w14:textFill>
              </w:rPr>
            </w:pPr>
          </w:p>
        </w:tc>
        <w:tc>
          <w:tcPr>
            <w:tcW w:w="1641" w:type="dxa"/>
            <w:gridSpan w:val="4"/>
            <w:vAlign w:val="center"/>
          </w:tcPr>
          <w:p w14:paraId="55B8CAFF">
            <w:pPr>
              <w:jc w:val="center"/>
              <w:rPr>
                <w:color w:val="000000" w:themeColor="text1"/>
                <w14:textFill>
                  <w14:solidFill>
                    <w14:schemeClr w14:val="tx1"/>
                  </w14:solidFill>
                </w14:textFill>
              </w:rPr>
            </w:pPr>
          </w:p>
        </w:tc>
        <w:tc>
          <w:tcPr>
            <w:tcW w:w="1484" w:type="dxa"/>
            <w:gridSpan w:val="2"/>
            <w:vAlign w:val="center"/>
          </w:tcPr>
          <w:p w14:paraId="2D508A01">
            <w:pPr>
              <w:jc w:val="center"/>
              <w:rPr>
                <w:color w:val="000000" w:themeColor="text1"/>
                <w14:textFill>
                  <w14:solidFill>
                    <w14:schemeClr w14:val="tx1"/>
                  </w14:solidFill>
                </w14:textFill>
              </w:rPr>
            </w:pPr>
          </w:p>
        </w:tc>
      </w:tr>
      <w:tr w14:paraId="42986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5BE66254">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建设规模</w:t>
            </w:r>
          </w:p>
        </w:tc>
        <w:tc>
          <w:tcPr>
            <w:tcW w:w="1548" w:type="dxa"/>
            <w:gridSpan w:val="2"/>
            <w:vAlign w:val="center"/>
          </w:tcPr>
          <w:p w14:paraId="305727A7">
            <w:pPr>
              <w:jc w:val="center"/>
              <w:rPr>
                <w:color w:val="000000" w:themeColor="text1"/>
                <w14:textFill>
                  <w14:solidFill>
                    <w14:schemeClr w14:val="tx1"/>
                  </w14:solidFill>
                </w14:textFill>
              </w:rPr>
            </w:pPr>
          </w:p>
        </w:tc>
        <w:tc>
          <w:tcPr>
            <w:tcW w:w="2221" w:type="dxa"/>
            <w:gridSpan w:val="4"/>
            <w:vAlign w:val="center"/>
          </w:tcPr>
          <w:p w14:paraId="1A99042B">
            <w:pPr>
              <w:jc w:val="center"/>
              <w:rPr>
                <w:color w:val="000000" w:themeColor="text1"/>
                <w14:textFill>
                  <w14:solidFill>
                    <w14:schemeClr w14:val="tx1"/>
                  </w14:solidFill>
                </w14:textFill>
              </w:rPr>
            </w:pPr>
          </w:p>
        </w:tc>
        <w:tc>
          <w:tcPr>
            <w:tcW w:w="1088" w:type="dxa"/>
            <w:vAlign w:val="center"/>
          </w:tcPr>
          <w:p w14:paraId="7B419892">
            <w:pPr>
              <w:jc w:val="center"/>
              <w:rPr>
                <w:color w:val="000000" w:themeColor="text1"/>
                <w14:textFill>
                  <w14:solidFill>
                    <w14:schemeClr w14:val="tx1"/>
                  </w14:solidFill>
                </w14:textFill>
              </w:rPr>
            </w:pPr>
          </w:p>
        </w:tc>
        <w:tc>
          <w:tcPr>
            <w:tcW w:w="1641" w:type="dxa"/>
            <w:gridSpan w:val="4"/>
            <w:vAlign w:val="center"/>
          </w:tcPr>
          <w:p w14:paraId="1E8706A9">
            <w:pPr>
              <w:jc w:val="center"/>
              <w:rPr>
                <w:color w:val="000000" w:themeColor="text1"/>
                <w14:textFill>
                  <w14:solidFill>
                    <w14:schemeClr w14:val="tx1"/>
                  </w14:solidFill>
                </w14:textFill>
              </w:rPr>
            </w:pPr>
          </w:p>
        </w:tc>
        <w:tc>
          <w:tcPr>
            <w:tcW w:w="1484" w:type="dxa"/>
            <w:gridSpan w:val="2"/>
            <w:vAlign w:val="center"/>
          </w:tcPr>
          <w:p w14:paraId="3D175158">
            <w:pPr>
              <w:jc w:val="center"/>
              <w:rPr>
                <w:color w:val="000000" w:themeColor="text1"/>
                <w14:textFill>
                  <w14:solidFill>
                    <w14:schemeClr w14:val="tx1"/>
                  </w14:solidFill>
                </w14:textFill>
              </w:rPr>
            </w:pPr>
          </w:p>
        </w:tc>
      </w:tr>
      <w:tr w14:paraId="7AAE2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6CFBE16A">
            <w:pPr>
              <w:jc w:val="center"/>
              <w:rPr>
                <w:rFonts w:hint="eastAsia" w:ascii="宋体" w:hAnsi="宋体" w:cs="宋体"/>
                <w:color w:val="000000" w:themeColor="text1"/>
                <w:sz w:val="27"/>
                <w:szCs w:val="27"/>
                <w14:textFill>
                  <w14:solidFill>
                    <w14:schemeClr w14:val="tx1"/>
                  </w14:solidFill>
                </w14:textFill>
              </w:rPr>
            </w:pPr>
            <w:r>
              <w:rPr>
                <w:rFonts w:hint="eastAsia" w:cs="宋体"/>
                <w:color w:val="000000" w:themeColor="text1"/>
                <w14:textFill>
                  <w14:solidFill>
                    <w14:schemeClr w14:val="tx1"/>
                  </w14:solidFill>
                </w14:textFill>
              </w:rPr>
              <w:t>开工日期</w:t>
            </w:r>
          </w:p>
        </w:tc>
        <w:tc>
          <w:tcPr>
            <w:tcW w:w="1548" w:type="dxa"/>
            <w:gridSpan w:val="2"/>
            <w:vAlign w:val="center"/>
          </w:tcPr>
          <w:p w14:paraId="16038902">
            <w:pPr>
              <w:jc w:val="center"/>
              <w:rPr>
                <w:color w:val="000000" w:themeColor="text1"/>
                <w14:textFill>
                  <w14:solidFill>
                    <w14:schemeClr w14:val="tx1"/>
                  </w14:solidFill>
                </w14:textFill>
              </w:rPr>
            </w:pPr>
          </w:p>
        </w:tc>
        <w:tc>
          <w:tcPr>
            <w:tcW w:w="2221" w:type="dxa"/>
            <w:gridSpan w:val="4"/>
            <w:vAlign w:val="center"/>
          </w:tcPr>
          <w:p w14:paraId="20ABE1FA">
            <w:pPr>
              <w:jc w:val="center"/>
              <w:rPr>
                <w:color w:val="000000" w:themeColor="text1"/>
                <w14:textFill>
                  <w14:solidFill>
                    <w14:schemeClr w14:val="tx1"/>
                  </w14:solidFill>
                </w14:textFill>
              </w:rPr>
            </w:pPr>
          </w:p>
        </w:tc>
        <w:tc>
          <w:tcPr>
            <w:tcW w:w="1088" w:type="dxa"/>
            <w:vAlign w:val="center"/>
          </w:tcPr>
          <w:p w14:paraId="7D08FBE6">
            <w:pPr>
              <w:jc w:val="center"/>
              <w:rPr>
                <w:color w:val="000000" w:themeColor="text1"/>
                <w14:textFill>
                  <w14:solidFill>
                    <w14:schemeClr w14:val="tx1"/>
                  </w14:solidFill>
                </w14:textFill>
              </w:rPr>
            </w:pPr>
          </w:p>
        </w:tc>
        <w:tc>
          <w:tcPr>
            <w:tcW w:w="1641" w:type="dxa"/>
            <w:gridSpan w:val="4"/>
            <w:vAlign w:val="center"/>
          </w:tcPr>
          <w:p w14:paraId="5CB49CB7">
            <w:pPr>
              <w:jc w:val="center"/>
              <w:rPr>
                <w:color w:val="000000" w:themeColor="text1"/>
                <w14:textFill>
                  <w14:solidFill>
                    <w14:schemeClr w14:val="tx1"/>
                  </w14:solidFill>
                </w14:textFill>
              </w:rPr>
            </w:pPr>
          </w:p>
        </w:tc>
        <w:tc>
          <w:tcPr>
            <w:tcW w:w="1484" w:type="dxa"/>
            <w:gridSpan w:val="2"/>
            <w:vAlign w:val="center"/>
          </w:tcPr>
          <w:p w14:paraId="17ED038E">
            <w:pPr>
              <w:jc w:val="center"/>
              <w:rPr>
                <w:color w:val="000000" w:themeColor="text1"/>
                <w14:textFill>
                  <w14:solidFill>
                    <w14:schemeClr w14:val="tx1"/>
                  </w14:solidFill>
                </w14:textFill>
              </w:rPr>
            </w:pPr>
          </w:p>
        </w:tc>
      </w:tr>
      <w:tr w14:paraId="457BB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06367C1D">
            <w:pPr>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竣工日期</w:t>
            </w:r>
          </w:p>
        </w:tc>
        <w:tc>
          <w:tcPr>
            <w:tcW w:w="1548" w:type="dxa"/>
            <w:gridSpan w:val="2"/>
            <w:vAlign w:val="center"/>
          </w:tcPr>
          <w:p w14:paraId="734415E9">
            <w:pPr>
              <w:jc w:val="center"/>
              <w:rPr>
                <w:color w:val="000000" w:themeColor="text1"/>
                <w14:textFill>
                  <w14:solidFill>
                    <w14:schemeClr w14:val="tx1"/>
                  </w14:solidFill>
                </w14:textFill>
              </w:rPr>
            </w:pPr>
          </w:p>
        </w:tc>
        <w:tc>
          <w:tcPr>
            <w:tcW w:w="2221" w:type="dxa"/>
            <w:gridSpan w:val="4"/>
            <w:vAlign w:val="center"/>
          </w:tcPr>
          <w:p w14:paraId="16098063">
            <w:pPr>
              <w:jc w:val="center"/>
              <w:rPr>
                <w:color w:val="000000" w:themeColor="text1"/>
                <w14:textFill>
                  <w14:solidFill>
                    <w14:schemeClr w14:val="tx1"/>
                  </w14:solidFill>
                </w14:textFill>
              </w:rPr>
            </w:pPr>
          </w:p>
        </w:tc>
        <w:tc>
          <w:tcPr>
            <w:tcW w:w="1088" w:type="dxa"/>
            <w:vAlign w:val="center"/>
          </w:tcPr>
          <w:p w14:paraId="058F0972">
            <w:pPr>
              <w:jc w:val="center"/>
              <w:rPr>
                <w:color w:val="000000" w:themeColor="text1"/>
                <w14:textFill>
                  <w14:solidFill>
                    <w14:schemeClr w14:val="tx1"/>
                  </w14:solidFill>
                </w14:textFill>
              </w:rPr>
            </w:pPr>
          </w:p>
        </w:tc>
        <w:tc>
          <w:tcPr>
            <w:tcW w:w="1641" w:type="dxa"/>
            <w:gridSpan w:val="4"/>
            <w:vAlign w:val="center"/>
          </w:tcPr>
          <w:p w14:paraId="5B6A05B9">
            <w:pPr>
              <w:jc w:val="center"/>
              <w:rPr>
                <w:color w:val="000000" w:themeColor="text1"/>
                <w14:textFill>
                  <w14:solidFill>
                    <w14:schemeClr w14:val="tx1"/>
                  </w14:solidFill>
                </w14:textFill>
              </w:rPr>
            </w:pPr>
          </w:p>
        </w:tc>
        <w:tc>
          <w:tcPr>
            <w:tcW w:w="1484" w:type="dxa"/>
            <w:gridSpan w:val="2"/>
            <w:vAlign w:val="center"/>
          </w:tcPr>
          <w:p w14:paraId="0D6A639A">
            <w:pPr>
              <w:jc w:val="center"/>
              <w:rPr>
                <w:color w:val="000000" w:themeColor="text1"/>
                <w14:textFill>
                  <w14:solidFill>
                    <w14:schemeClr w14:val="tx1"/>
                  </w14:solidFill>
                </w14:textFill>
              </w:rPr>
            </w:pPr>
          </w:p>
        </w:tc>
      </w:tr>
      <w:tr w14:paraId="4C5C6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35877AF4">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人员角色</w:t>
            </w:r>
          </w:p>
        </w:tc>
        <w:tc>
          <w:tcPr>
            <w:tcW w:w="1548" w:type="dxa"/>
            <w:gridSpan w:val="2"/>
            <w:vAlign w:val="center"/>
          </w:tcPr>
          <w:p w14:paraId="2984AE9F">
            <w:pPr>
              <w:jc w:val="center"/>
              <w:rPr>
                <w:color w:val="000000" w:themeColor="text1"/>
                <w14:textFill>
                  <w14:solidFill>
                    <w14:schemeClr w14:val="tx1"/>
                  </w14:solidFill>
                </w14:textFill>
              </w:rPr>
            </w:pPr>
          </w:p>
        </w:tc>
        <w:tc>
          <w:tcPr>
            <w:tcW w:w="2221" w:type="dxa"/>
            <w:gridSpan w:val="4"/>
            <w:vAlign w:val="center"/>
          </w:tcPr>
          <w:p w14:paraId="622BC447">
            <w:pPr>
              <w:jc w:val="center"/>
              <w:rPr>
                <w:color w:val="000000" w:themeColor="text1"/>
                <w14:textFill>
                  <w14:solidFill>
                    <w14:schemeClr w14:val="tx1"/>
                  </w14:solidFill>
                </w14:textFill>
              </w:rPr>
            </w:pPr>
          </w:p>
        </w:tc>
        <w:tc>
          <w:tcPr>
            <w:tcW w:w="1088" w:type="dxa"/>
            <w:vAlign w:val="center"/>
          </w:tcPr>
          <w:p w14:paraId="4415D2AD">
            <w:pPr>
              <w:jc w:val="center"/>
              <w:rPr>
                <w:color w:val="000000" w:themeColor="text1"/>
                <w14:textFill>
                  <w14:solidFill>
                    <w14:schemeClr w14:val="tx1"/>
                  </w14:solidFill>
                </w14:textFill>
              </w:rPr>
            </w:pPr>
          </w:p>
        </w:tc>
        <w:tc>
          <w:tcPr>
            <w:tcW w:w="1641" w:type="dxa"/>
            <w:gridSpan w:val="4"/>
            <w:vAlign w:val="center"/>
          </w:tcPr>
          <w:p w14:paraId="14400C7E">
            <w:pPr>
              <w:jc w:val="center"/>
              <w:rPr>
                <w:color w:val="000000" w:themeColor="text1"/>
                <w14:textFill>
                  <w14:solidFill>
                    <w14:schemeClr w14:val="tx1"/>
                  </w14:solidFill>
                </w14:textFill>
              </w:rPr>
            </w:pPr>
          </w:p>
        </w:tc>
        <w:tc>
          <w:tcPr>
            <w:tcW w:w="1484" w:type="dxa"/>
            <w:gridSpan w:val="2"/>
            <w:vAlign w:val="center"/>
          </w:tcPr>
          <w:p w14:paraId="782C08D9">
            <w:pPr>
              <w:jc w:val="center"/>
              <w:rPr>
                <w:color w:val="000000" w:themeColor="text1"/>
                <w14:textFill>
                  <w14:solidFill>
                    <w14:schemeClr w14:val="tx1"/>
                  </w14:solidFill>
                </w14:textFill>
              </w:rPr>
            </w:pPr>
          </w:p>
        </w:tc>
      </w:tr>
      <w:tr w14:paraId="29DF0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10D583C3">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在建或已完</w:t>
            </w:r>
          </w:p>
        </w:tc>
        <w:tc>
          <w:tcPr>
            <w:tcW w:w="1548" w:type="dxa"/>
            <w:gridSpan w:val="2"/>
            <w:vAlign w:val="center"/>
          </w:tcPr>
          <w:p w14:paraId="6A2C8197">
            <w:pPr>
              <w:jc w:val="center"/>
              <w:rPr>
                <w:color w:val="000000" w:themeColor="text1"/>
                <w14:textFill>
                  <w14:solidFill>
                    <w14:schemeClr w14:val="tx1"/>
                  </w14:solidFill>
                </w14:textFill>
              </w:rPr>
            </w:pPr>
          </w:p>
        </w:tc>
        <w:tc>
          <w:tcPr>
            <w:tcW w:w="2221" w:type="dxa"/>
            <w:gridSpan w:val="4"/>
            <w:vAlign w:val="center"/>
          </w:tcPr>
          <w:p w14:paraId="48746F12">
            <w:pPr>
              <w:jc w:val="center"/>
              <w:rPr>
                <w:color w:val="000000" w:themeColor="text1"/>
                <w14:textFill>
                  <w14:solidFill>
                    <w14:schemeClr w14:val="tx1"/>
                  </w14:solidFill>
                </w14:textFill>
              </w:rPr>
            </w:pPr>
          </w:p>
        </w:tc>
        <w:tc>
          <w:tcPr>
            <w:tcW w:w="1088" w:type="dxa"/>
            <w:vAlign w:val="center"/>
          </w:tcPr>
          <w:p w14:paraId="35D5F0FD">
            <w:pPr>
              <w:jc w:val="center"/>
              <w:rPr>
                <w:color w:val="000000" w:themeColor="text1"/>
                <w14:textFill>
                  <w14:solidFill>
                    <w14:schemeClr w14:val="tx1"/>
                  </w14:solidFill>
                </w14:textFill>
              </w:rPr>
            </w:pPr>
          </w:p>
        </w:tc>
        <w:tc>
          <w:tcPr>
            <w:tcW w:w="1641" w:type="dxa"/>
            <w:gridSpan w:val="4"/>
            <w:vAlign w:val="center"/>
          </w:tcPr>
          <w:p w14:paraId="6B8ADF84">
            <w:pPr>
              <w:jc w:val="center"/>
              <w:rPr>
                <w:color w:val="000000" w:themeColor="text1"/>
                <w14:textFill>
                  <w14:solidFill>
                    <w14:schemeClr w14:val="tx1"/>
                  </w14:solidFill>
                </w14:textFill>
              </w:rPr>
            </w:pPr>
          </w:p>
        </w:tc>
        <w:tc>
          <w:tcPr>
            <w:tcW w:w="1484" w:type="dxa"/>
            <w:gridSpan w:val="2"/>
            <w:vAlign w:val="center"/>
          </w:tcPr>
          <w:p w14:paraId="49ADC157">
            <w:pPr>
              <w:jc w:val="center"/>
              <w:rPr>
                <w:color w:val="000000" w:themeColor="text1"/>
                <w14:textFill>
                  <w14:solidFill>
                    <w14:schemeClr w14:val="tx1"/>
                  </w14:solidFill>
                </w14:textFill>
              </w:rPr>
            </w:pPr>
          </w:p>
        </w:tc>
      </w:tr>
      <w:tr w14:paraId="6FC08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6B15679A">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工程质量</w:t>
            </w:r>
          </w:p>
        </w:tc>
        <w:tc>
          <w:tcPr>
            <w:tcW w:w="1548" w:type="dxa"/>
            <w:gridSpan w:val="2"/>
            <w:vAlign w:val="center"/>
          </w:tcPr>
          <w:p w14:paraId="2F3468D2">
            <w:pPr>
              <w:jc w:val="center"/>
              <w:rPr>
                <w:color w:val="000000" w:themeColor="text1"/>
                <w14:textFill>
                  <w14:solidFill>
                    <w14:schemeClr w14:val="tx1"/>
                  </w14:solidFill>
                </w14:textFill>
              </w:rPr>
            </w:pPr>
          </w:p>
        </w:tc>
        <w:tc>
          <w:tcPr>
            <w:tcW w:w="2221" w:type="dxa"/>
            <w:gridSpan w:val="4"/>
            <w:vAlign w:val="center"/>
          </w:tcPr>
          <w:p w14:paraId="08A60D18">
            <w:pPr>
              <w:jc w:val="center"/>
              <w:rPr>
                <w:color w:val="000000" w:themeColor="text1"/>
                <w14:textFill>
                  <w14:solidFill>
                    <w14:schemeClr w14:val="tx1"/>
                  </w14:solidFill>
                </w14:textFill>
              </w:rPr>
            </w:pPr>
          </w:p>
        </w:tc>
        <w:tc>
          <w:tcPr>
            <w:tcW w:w="1088" w:type="dxa"/>
            <w:vAlign w:val="center"/>
          </w:tcPr>
          <w:p w14:paraId="65510C29">
            <w:pPr>
              <w:jc w:val="center"/>
              <w:rPr>
                <w:color w:val="000000" w:themeColor="text1"/>
                <w14:textFill>
                  <w14:solidFill>
                    <w14:schemeClr w14:val="tx1"/>
                  </w14:solidFill>
                </w14:textFill>
              </w:rPr>
            </w:pPr>
          </w:p>
        </w:tc>
        <w:tc>
          <w:tcPr>
            <w:tcW w:w="1641" w:type="dxa"/>
            <w:gridSpan w:val="4"/>
            <w:vAlign w:val="center"/>
          </w:tcPr>
          <w:p w14:paraId="714C74CE">
            <w:pPr>
              <w:jc w:val="center"/>
              <w:rPr>
                <w:color w:val="000000" w:themeColor="text1"/>
                <w14:textFill>
                  <w14:solidFill>
                    <w14:schemeClr w14:val="tx1"/>
                  </w14:solidFill>
                </w14:textFill>
              </w:rPr>
            </w:pPr>
          </w:p>
        </w:tc>
        <w:tc>
          <w:tcPr>
            <w:tcW w:w="1484" w:type="dxa"/>
            <w:gridSpan w:val="2"/>
            <w:vAlign w:val="center"/>
          </w:tcPr>
          <w:p w14:paraId="1D2A02F7">
            <w:pPr>
              <w:jc w:val="center"/>
              <w:rPr>
                <w:color w:val="000000" w:themeColor="text1"/>
                <w14:textFill>
                  <w14:solidFill>
                    <w14:schemeClr w14:val="tx1"/>
                  </w14:solidFill>
                </w14:textFill>
              </w:rPr>
            </w:pPr>
          </w:p>
        </w:tc>
      </w:tr>
      <w:tr w14:paraId="0B101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4844A793">
            <w:pPr>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受奖情况</w:t>
            </w:r>
          </w:p>
        </w:tc>
        <w:tc>
          <w:tcPr>
            <w:tcW w:w="1548" w:type="dxa"/>
            <w:gridSpan w:val="2"/>
            <w:vAlign w:val="center"/>
          </w:tcPr>
          <w:p w14:paraId="0CDD9E87">
            <w:pPr>
              <w:jc w:val="center"/>
              <w:rPr>
                <w:color w:val="000000" w:themeColor="text1"/>
                <w14:textFill>
                  <w14:solidFill>
                    <w14:schemeClr w14:val="tx1"/>
                  </w14:solidFill>
                </w14:textFill>
              </w:rPr>
            </w:pPr>
          </w:p>
        </w:tc>
        <w:tc>
          <w:tcPr>
            <w:tcW w:w="2221" w:type="dxa"/>
            <w:gridSpan w:val="4"/>
            <w:vAlign w:val="center"/>
          </w:tcPr>
          <w:p w14:paraId="2D1758A4">
            <w:pPr>
              <w:jc w:val="center"/>
              <w:rPr>
                <w:color w:val="000000" w:themeColor="text1"/>
                <w14:textFill>
                  <w14:solidFill>
                    <w14:schemeClr w14:val="tx1"/>
                  </w14:solidFill>
                </w14:textFill>
              </w:rPr>
            </w:pPr>
          </w:p>
        </w:tc>
        <w:tc>
          <w:tcPr>
            <w:tcW w:w="1088" w:type="dxa"/>
            <w:vAlign w:val="center"/>
          </w:tcPr>
          <w:p w14:paraId="73B05CDF">
            <w:pPr>
              <w:jc w:val="center"/>
              <w:rPr>
                <w:color w:val="000000" w:themeColor="text1"/>
                <w14:textFill>
                  <w14:solidFill>
                    <w14:schemeClr w14:val="tx1"/>
                  </w14:solidFill>
                </w14:textFill>
              </w:rPr>
            </w:pPr>
          </w:p>
        </w:tc>
        <w:tc>
          <w:tcPr>
            <w:tcW w:w="1641" w:type="dxa"/>
            <w:gridSpan w:val="4"/>
            <w:vAlign w:val="center"/>
          </w:tcPr>
          <w:p w14:paraId="4FE7DA49">
            <w:pPr>
              <w:jc w:val="center"/>
              <w:rPr>
                <w:color w:val="000000" w:themeColor="text1"/>
                <w14:textFill>
                  <w14:solidFill>
                    <w14:schemeClr w14:val="tx1"/>
                  </w14:solidFill>
                </w14:textFill>
              </w:rPr>
            </w:pPr>
          </w:p>
        </w:tc>
        <w:tc>
          <w:tcPr>
            <w:tcW w:w="1484" w:type="dxa"/>
            <w:gridSpan w:val="2"/>
            <w:vAlign w:val="center"/>
          </w:tcPr>
          <w:p w14:paraId="0CAE055A">
            <w:pPr>
              <w:jc w:val="center"/>
              <w:rPr>
                <w:color w:val="000000" w:themeColor="text1"/>
                <w14:textFill>
                  <w14:solidFill>
                    <w14:schemeClr w14:val="tx1"/>
                  </w14:solidFill>
                </w14:textFill>
              </w:rPr>
            </w:pPr>
          </w:p>
        </w:tc>
      </w:tr>
    </w:tbl>
    <w:p w14:paraId="03653FFE">
      <w:pPr>
        <w:spacing w:line="360" w:lineRule="auto"/>
        <w:rPr>
          <w:rFonts w:hint="eastAsia" w:ascii="宋体" w:hAnsi="宋体"/>
          <w:color w:val="000000" w:themeColor="text1"/>
          <w14:textFill>
            <w14:solidFill>
              <w14:schemeClr w14:val="tx1"/>
            </w14:solidFill>
          </w14:textFill>
        </w:rPr>
      </w:pPr>
      <w:r>
        <w:rPr>
          <w:rFonts w:hint="eastAsia" w:ascii="宋体" w:hAnsi="宋体" w:cs="楷体_GB2312"/>
          <w:color w:val="000000" w:themeColor="text1"/>
          <w14:textFill>
            <w14:solidFill>
              <w14:schemeClr w14:val="tx1"/>
            </w14:solidFill>
          </w14:textFill>
        </w:rPr>
        <w:t>备注：</w:t>
      </w:r>
    </w:p>
    <w:p w14:paraId="5E54A1BA">
      <w:pPr>
        <w:spacing w:line="360" w:lineRule="auto"/>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1.供应商可以根据项目情况增减表格内容，项目数可以根据需要增加。</w:t>
      </w:r>
    </w:p>
    <w:p w14:paraId="6FCD4E1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eastAsia" w:ascii="宋体" w:hAnsi="宋体"/>
          <w:color w:val="000000" w:themeColor="text1"/>
          <w:szCs w:val="21"/>
          <w14:textFill>
            <w14:solidFill>
              <w14:schemeClr w14:val="tx1"/>
            </w14:solidFill>
          </w14:textFill>
        </w:rPr>
        <w:t>本表后附专职安全生产管理人员的学历证、安全生产考核合格证（C类）、本表所列证书复印件并加盖供应商电子签章。</w:t>
      </w:r>
    </w:p>
    <w:p w14:paraId="323982F3">
      <w:pPr>
        <w:pStyle w:val="10"/>
        <w:rPr>
          <w:rFonts w:hint="eastAsia" w:ascii="宋体" w:hAnsi="宋体"/>
          <w:b w:val="0"/>
          <w:bCs w:val="0"/>
          <w:color w:val="000000" w:themeColor="text1"/>
          <w14:textFill>
            <w14:solidFill>
              <w14:schemeClr w14:val="tx1"/>
            </w14:solidFill>
          </w14:textFill>
        </w:rPr>
      </w:pPr>
      <w:r>
        <w:rPr>
          <w:rFonts w:ascii="方正小标宋简体" w:hAnsi="方正小标宋简体" w:eastAsia="方正小标宋简体" w:cs="方正小标宋简体"/>
          <w:bCs w:val="0"/>
          <w:color w:val="000000" w:themeColor="text1"/>
          <w:sz w:val="44"/>
          <w:szCs w:val="44"/>
          <w14:textFill>
            <w14:solidFill>
              <w14:schemeClr w14:val="tx1"/>
            </w14:solidFill>
          </w14:textFill>
        </w:rPr>
        <w:br w:type="page"/>
      </w:r>
    </w:p>
    <w:p w14:paraId="63617FEA">
      <w:pPr>
        <w:spacing w:line="360" w:lineRule="auto"/>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其他文书、文件格式</w:t>
      </w:r>
    </w:p>
    <w:p w14:paraId="2E751378">
      <w:pPr>
        <w:spacing w:line="360" w:lineRule="auto"/>
        <w:rPr>
          <w:rFonts w:hint="eastAsia" w:ascii="宋体" w:hAnsi="宋体"/>
          <w:color w:val="000000" w:themeColor="text1"/>
          <w:szCs w:val="21"/>
          <w14:textFill>
            <w14:solidFill>
              <w14:schemeClr w14:val="tx1"/>
            </w14:solidFill>
          </w14:textFill>
        </w:rPr>
      </w:pPr>
    </w:p>
    <w:p w14:paraId="5C78A5CE">
      <w:pPr>
        <w:jc w:val="center"/>
        <w:rPr>
          <w:rFonts w:hint="eastAsia" w:ascii="宋体" w:hAnsi="宋体" w:cs="方正小标宋简体"/>
          <w:b/>
          <w:color w:val="000000" w:themeColor="text1"/>
          <w:sz w:val="32"/>
          <w:szCs w:val="32"/>
          <w14:textFill>
            <w14:solidFill>
              <w14:schemeClr w14:val="tx1"/>
            </w14:solidFill>
          </w14:textFill>
        </w:rPr>
      </w:pPr>
      <w:bookmarkStart w:id="248" w:name="_Toc71365926"/>
      <w:r>
        <w:rPr>
          <w:rFonts w:hint="eastAsia" w:ascii="宋体" w:hAnsi="宋体" w:cs="方正小标宋简体"/>
          <w:b/>
          <w:color w:val="000000" w:themeColor="text1"/>
          <w:sz w:val="32"/>
          <w:szCs w:val="32"/>
          <w14:textFill>
            <w14:solidFill>
              <w14:schemeClr w14:val="tx1"/>
            </w14:solidFill>
          </w14:textFill>
        </w:rPr>
        <w:t>中小企业声明函（工程）</w:t>
      </w:r>
      <w:bookmarkEnd w:id="248"/>
    </w:p>
    <w:p w14:paraId="1B7DA70E">
      <w:pPr>
        <w:pStyle w:val="19"/>
        <w:spacing w:line="500" w:lineRule="exact"/>
        <w:ind w:right="142" w:firstLine="705" w:firstLineChars="294"/>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本公司（联合体）郑重声明，根据《政府采购促进中小企业发展管理办法》（财库﹝2020﹞46号）的规定，本公司（联合体）参加</w:t>
      </w:r>
      <w:r>
        <w:rPr>
          <w:rFonts w:ascii="宋体" w:hAnsi="宋体"/>
          <w:color w:val="000000" w:themeColor="text1"/>
          <w:sz w:val="24"/>
          <w:u w:val="single"/>
          <w14:textFill>
            <w14:solidFill>
              <w14:schemeClr w14:val="tx1"/>
            </w14:solidFill>
          </w14:textFill>
        </w:rPr>
        <w:t>（单位名称）</w:t>
      </w:r>
      <w:r>
        <w:rPr>
          <w:rFonts w:ascii="宋体" w:hAnsi="宋体"/>
          <w:color w:val="000000" w:themeColor="text1"/>
          <w:sz w:val="24"/>
          <w14:textFill>
            <w14:solidFill>
              <w14:schemeClr w14:val="tx1"/>
            </w14:solidFill>
          </w14:textFill>
        </w:rPr>
        <w:t>的</w:t>
      </w:r>
      <w:r>
        <w:rPr>
          <w:rFonts w:ascii="宋体" w:hAnsi="宋体"/>
          <w:color w:val="000000" w:themeColor="text1"/>
          <w:sz w:val="24"/>
          <w:u w:val="single"/>
          <w14:textFill>
            <w14:solidFill>
              <w14:schemeClr w14:val="tx1"/>
            </w14:solidFill>
          </w14:textFill>
        </w:rPr>
        <w:t>（项目名称）</w:t>
      </w:r>
      <w:r>
        <w:rPr>
          <w:rFonts w:ascii="宋体" w:hAnsi="宋体"/>
          <w:color w:val="000000" w:themeColor="text1"/>
          <w:sz w:val="24"/>
          <w14:textFill>
            <w14:solidFill>
              <w14:schemeClr w14:val="tx1"/>
            </w14:solidFill>
          </w14:textFill>
        </w:rPr>
        <w:t>采购活动，</w:t>
      </w:r>
      <w:r>
        <w:rPr>
          <w:rFonts w:hint="eastAsia" w:ascii="宋体" w:hAnsi="宋体"/>
          <w:color w:val="000000" w:themeColor="text1"/>
          <w:sz w:val="24"/>
          <w14:textFill>
            <w14:solidFill>
              <w14:schemeClr w14:val="tx1"/>
            </w14:solidFill>
          </w14:textFill>
        </w:rPr>
        <w:t>工程的施工单位全部为符合政策要求的中小企业。相关企业（含联合体中的中小企业、签订分包意向协议的中小企业）的具体情况如下：</w:t>
      </w:r>
    </w:p>
    <w:p w14:paraId="3E7E880C">
      <w:pPr>
        <w:tabs>
          <w:tab w:val="left" w:pos="1384"/>
          <w:tab w:val="left" w:pos="4562"/>
          <w:tab w:val="left" w:pos="6803"/>
        </w:tabs>
        <w:spacing w:before="13" w:line="500" w:lineRule="exact"/>
        <w:ind w:right="142" w:firstLine="772" w:firstLineChars="322"/>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ascii="宋体" w:hAnsi="宋体"/>
          <w:color w:val="000000" w:themeColor="text1"/>
          <w:sz w:val="24"/>
          <w:u w:val="single"/>
          <w14:textFill>
            <w14:solidFill>
              <w14:schemeClr w14:val="tx1"/>
            </w14:solidFill>
          </w14:textFill>
        </w:rPr>
        <w:t>（标的名称）</w:t>
      </w:r>
      <w:r>
        <w:rPr>
          <w:rFonts w:ascii="宋体" w:hAnsi="宋体"/>
          <w:color w:val="000000" w:themeColor="text1"/>
          <w:sz w:val="24"/>
          <w14:textFill>
            <w14:solidFill>
              <w14:schemeClr w14:val="tx1"/>
            </w14:solidFill>
          </w14:textFill>
        </w:rPr>
        <w:t>，属于</w:t>
      </w:r>
      <w:r>
        <w:rPr>
          <w:rFonts w:ascii="宋体" w:hAnsi="宋体"/>
          <w:color w:val="000000" w:themeColor="text1"/>
          <w:sz w:val="24"/>
          <w:u w:val="single"/>
          <w14:textFill>
            <w14:solidFill>
              <w14:schemeClr w14:val="tx1"/>
            </w14:solidFill>
          </w14:textFill>
        </w:rPr>
        <w:t>（采购文件中明确的所属</w:t>
      </w:r>
      <w:r>
        <w:rPr>
          <w:rFonts w:hint="eastAsia" w:ascii="宋体" w:hAnsi="宋体"/>
          <w:color w:val="000000" w:themeColor="text1"/>
          <w:sz w:val="24"/>
          <w:u w:val="single"/>
          <w14:textFill>
            <w14:solidFill>
              <w14:schemeClr w14:val="tx1"/>
            </w14:solidFill>
          </w14:textFill>
        </w:rPr>
        <w:t>行</w:t>
      </w:r>
      <w:r>
        <w:rPr>
          <w:rFonts w:ascii="宋体" w:hAnsi="宋体"/>
          <w:color w:val="000000" w:themeColor="text1"/>
          <w:sz w:val="24"/>
          <w:u w:val="single"/>
          <w14:textFill>
            <w14:solidFill>
              <w14:schemeClr w14:val="tx1"/>
            </w14:solidFill>
          </w14:textFill>
        </w:rPr>
        <w:t>业）</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承建企业为</w:t>
      </w:r>
      <w:r>
        <w:rPr>
          <w:rFonts w:hint="eastAsia" w:ascii="宋体" w:hAnsi="宋体"/>
          <w:color w:val="000000" w:themeColor="text1"/>
          <w:sz w:val="24"/>
          <w:u w:val="single"/>
          <w14:textFill>
            <w14:solidFill>
              <w14:schemeClr w14:val="tx1"/>
            </w14:solidFill>
          </w14:textFill>
        </w:rPr>
        <w:t>（企业名称）</w:t>
      </w:r>
      <w:r>
        <w:rPr>
          <w:rFonts w:hint="eastAsia" w:ascii="宋体" w:hAnsi="宋体"/>
          <w:color w:val="000000" w:themeColor="text1"/>
          <w:sz w:val="24"/>
          <w14:textFill>
            <w14:solidFill>
              <w14:schemeClr w14:val="tx1"/>
            </w14:solidFill>
          </w14:textFill>
        </w:rPr>
        <w:t>，从业人员</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人，营业收入为</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万元，资产总额为</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万元</w:t>
      </w:r>
      <w:r>
        <w:rPr>
          <w:rFonts w:ascii="宋体" w:hAnsi="宋体"/>
          <w:color w:val="000000" w:themeColor="text1"/>
          <w:sz w:val="24"/>
          <w14:textFill>
            <w14:solidFill>
              <w14:schemeClr w14:val="tx1"/>
            </w14:solidFill>
          </w14:textFill>
        </w:rPr>
        <w:t>，属于</w:t>
      </w:r>
      <w:r>
        <w:rPr>
          <w:rFonts w:ascii="宋体" w:hAnsi="宋体"/>
          <w:color w:val="000000" w:themeColor="text1"/>
          <w:sz w:val="24"/>
          <w:u w:val="single"/>
          <w14:textFill>
            <w14:solidFill>
              <w14:schemeClr w14:val="tx1"/>
            </w14:solidFill>
          </w14:textFill>
        </w:rPr>
        <w:t>（中型企业、</w:t>
      </w:r>
      <w:r>
        <w:rPr>
          <w:rFonts w:hint="eastAsia" w:ascii="宋体" w:hAnsi="宋体"/>
          <w:color w:val="000000" w:themeColor="text1"/>
          <w:sz w:val="24"/>
          <w:u w:val="single"/>
          <w14:textFill>
            <w14:solidFill>
              <w14:schemeClr w14:val="tx1"/>
            </w14:solidFill>
          </w14:textFill>
        </w:rPr>
        <w:t>小型企业、微型企业）</w:t>
      </w:r>
      <w:r>
        <w:rPr>
          <w:rFonts w:hint="eastAsia" w:ascii="宋体" w:hAnsi="宋体"/>
          <w:color w:val="000000" w:themeColor="text1"/>
          <w:sz w:val="24"/>
          <w14:textFill>
            <w14:solidFill>
              <w14:schemeClr w14:val="tx1"/>
            </w14:solidFill>
          </w14:textFill>
        </w:rPr>
        <w:t>；</w:t>
      </w:r>
    </w:p>
    <w:p w14:paraId="17360489">
      <w:pPr>
        <w:tabs>
          <w:tab w:val="left" w:pos="1065"/>
          <w:tab w:val="left" w:pos="4262"/>
          <w:tab w:val="left" w:pos="6477"/>
        </w:tabs>
        <w:spacing w:before="20" w:line="500" w:lineRule="exact"/>
        <w:ind w:right="84" w:firstLine="772" w:firstLineChars="322"/>
        <w:rPr>
          <w:rFonts w:hint="eastAsia"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2.</w:t>
      </w:r>
      <w:r>
        <w:rPr>
          <w:rFonts w:ascii="宋体" w:hAnsi="宋体"/>
          <w:color w:val="000000" w:themeColor="text1"/>
          <w:sz w:val="24"/>
          <w:u w:val="single"/>
          <w14:textFill>
            <w14:solidFill>
              <w14:schemeClr w14:val="tx1"/>
            </w14:solidFill>
          </w14:textFill>
        </w:rPr>
        <w:t>（标的名称）</w:t>
      </w:r>
      <w:r>
        <w:rPr>
          <w:rFonts w:ascii="宋体" w:hAnsi="宋体"/>
          <w:color w:val="000000" w:themeColor="text1"/>
          <w:sz w:val="24"/>
          <w14:textFill>
            <w14:solidFill>
              <w14:schemeClr w14:val="tx1"/>
            </w14:solidFill>
          </w14:textFill>
        </w:rPr>
        <w:t>，属于</w:t>
      </w:r>
      <w:r>
        <w:rPr>
          <w:rFonts w:ascii="宋体" w:hAnsi="宋体"/>
          <w:color w:val="000000" w:themeColor="text1"/>
          <w:sz w:val="24"/>
          <w:u w:val="single"/>
          <w14:textFill>
            <w14:solidFill>
              <w14:schemeClr w14:val="tx1"/>
            </w14:solidFill>
          </w14:textFill>
        </w:rPr>
        <w:t>（采购文件中明确的所属</w:t>
      </w:r>
      <w:r>
        <w:rPr>
          <w:rFonts w:hint="eastAsia" w:ascii="宋体" w:hAnsi="宋体"/>
          <w:color w:val="000000" w:themeColor="text1"/>
          <w:sz w:val="24"/>
          <w:u w:val="single"/>
          <w14:textFill>
            <w14:solidFill>
              <w14:schemeClr w14:val="tx1"/>
            </w14:solidFill>
          </w14:textFill>
        </w:rPr>
        <w:t>行业</w:t>
      </w:r>
      <w:r>
        <w:rPr>
          <w:rFonts w:ascii="宋体" w:hAnsi="宋体"/>
          <w:color w:val="000000" w:themeColor="text1"/>
          <w:sz w:val="24"/>
          <w:u w:val="single"/>
          <w14:textFill>
            <w14:solidFill>
              <w14:schemeClr w14:val="tx1"/>
            </w14:solidFill>
          </w14:textFill>
        </w:rPr>
        <w:t>）</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承建企业为</w:t>
      </w:r>
      <w:r>
        <w:rPr>
          <w:rFonts w:hint="eastAsia" w:ascii="宋体" w:hAnsi="宋体"/>
          <w:color w:val="000000" w:themeColor="text1"/>
          <w:sz w:val="24"/>
          <w:u w:val="single"/>
          <w14:textFill>
            <w14:solidFill>
              <w14:schemeClr w14:val="tx1"/>
            </w14:solidFill>
          </w14:textFill>
        </w:rPr>
        <w:t>（企业名称）</w:t>
      </w:r>
      <w:r>
        <w:rPr>
          <w:rFonts w:hint="eastAsia" w:ascii="宋体" w:hAnsi="宋体"/>
          <w:color w:val="000000" w:themeColor="text1"/>
          <w:sz w:val="24"/>
          <w14:textFill>
            <w14:solidFill>
              <w14:schemeClr w14:val="tx1"/>
            </w14:solidFill>
          </w14:textFill>
        </w:rPr>
        <w:t>，从业人员</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人，营业收入为</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万元，资产总额为</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万元</w:t>
      </w:r>
      <w:r>
        <w:rPr>
          <w:rFonts w:ascii="宋体" w:hAnsi="宋体"/>
          <w:color w:val="000000" w:themeColor="text1"/>
          <w:sz w:val="24"/>
          <w14:textFill>
            <w14:solidFill>
              <w14:schemeClr w14:val="tx1"/>
            </w14:solidFill>
          </w14:textFill>
        </w:rPr>
        <w:t>，属于</w:t>
      </w:r>
      <w:r>
        <w:rPr>
          <w:rFonts w:ascii="宋体" w:hAnsi="宋体"/>
          <w:color w:val="000000" w:themeColor="text1"/>
          <w:sz w:val="24"/>
          <w:u w:val="single"/>
          <w14:textFill>
            <w14:solidFill>
              <w14:schemeClr w14:val="tx1"/>
            </w14:solidFill>
          </w14:textFill>
        </w:rPr>
        <w:t>（中型企业、</w:t>
      </w:r>
      <w:r>
        <w:rPr>
          <w:rFonts w:hint="eastAsia" w:ascii="宋体" w:hAnsi="宋体"/>
          <w:color w:val="000000" w:themeColor="text1"/>
          <w:sz w:val="24"/>
          <w:u w:val="single"/>
          <w14:textFill>
            <w14:solidFill>
              <w14:schemeClr w14:val="tx1"/>
            </w14:solidFill>
          </w14:textFill>
        </w:rPr>
        <w:t>小型企业、微型企业）</w:t>
      </w:r>
      <w:r>
        <w:rPr>
          <w:rFonts w:hint="eastAsia" w:ascii="宋体" w:hAnsi="宋体"/>
          <w:color w:val="000000" w:themeColor="text1"/>
          <w:sz w:val="24"/>
          <w14:textFill>
            <w14:solidFill>
              <w14:schemeClr w14:val="tx1"/>
            </w14:solidFill>
          </w14:textFill>
        </w:rPr>
        <w:t>；</w:t>
      </w:r>
    </w:p>
    <w:p w14:paraId="0E58BCE3">
      <w:pPr>
        <w:pStyle w:val="19"/>
        <w:spacing w:before="34" w:line="500" w:lineRule="exact"/>
        <w:ind w:right="142" w:firstLine="705" w:firstLineChars="294"/>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p>
    <w:p w14:paraId="7D52FE05">
      <w:pPr>
        <w:pStyle w:val="19"/>
        <w:spacing w:before="34" w:line="500" w:lineRule="exact"/>
        <w:ind w:right="142" w:firstLine="705" w:firstLineChars="294"/>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73E7F070">
      <w:pPr>
        <w:pStyle w:val="19"/>
        <w:spacing w:before="25" w:line="500" w:lineRule="exact"/>
        <w:ind w:right="142" w:firstLine="705" w:firstLineChars="294"/>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本企业对上述声明内容的真实性负责。如有虚假，将依法承担相应责任。</w:t>
      </w:r>
    </w:p>
    <w:p w14:paraId="23FFE4D0">
      <w:pPr>
        <w:pStyle w:val="19"/>
        <w:spacing w:before="56" w:line="500" w:lineRule="exact"/>
        <w:ind w:right="650" w:firstLine="5625" w:firstLineChars="2344"/>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企业名称（章）： </w:t>
      </w:r>
    </w:p>
    <w:p w14:paraId="2AF9B73C">
      <w:pPr>
        <w:pStyle w:val="19"/>
        <w:spacing w:before="56" w:line="500" w:lineRule="exact"/>
        <w:ind w:right="1808" w:firstLine="5625" w:firstLineChars="2344"/>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日 期：</w:t>
      </w:r>
    </w:p>
    <w:p w14:paraId="48F75110">
      <w:pPr>
        <w:spacing w:line="520" w:lineRule="exact"/>
        <w:ind w:firstLine="420" w:firstLineChars="200"/>
        <w:jc w:val="left"/>
        <w:rPr>
          <w:rFonts w:hint="eastAsia"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注：1.对于联合体中由中小企业承担的部分，或者分包给中小企业的部分，供应商应当在声明函“项目名称”部分标明联合体中中小企业承担的具体内容或者中小企业的具体分包内容。</w:t>
      </w:r>
    </w:p>
    <w:p w14:paraId="52EDAB9A">
      <w:pPr>
        <w:spacing w:line="520" w:lineRule="exact"/>
        <w:ind w:firstLine="420" w:firstLineChars="200"/>
        <w:jc w:val="left"/>
        <w:rPr>
          <w:rFonts w:hint="eastAsia"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2.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02DD1628">
      <w:pPr>
        <w:spacing w:line="520" w:lineRule="exact"/>
        <w:jc w:val="center"/>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br w:type="page"/>
      </w:r>
    </w:p>
    <w:p w14:paraId="76A79C86">
      <w:pPr>
        <w:spacing w:line="520" w:lineRule="exact"/>
        <w:jc w:val="center"/>
        <w:rPr>
          <w:rFonts w:hint="eastAsia" w:ascii="宋体" w:hAnsi="宋体"/>
          <w:color w:val="000000" w:themeColor="text1"/>
          <w:sz w:val="24"/>
          <w14:textFill>
            <w14:solidFill>
              <w14:schemeClr w14:val="tx1"/>
            </w14:solidFill>
          </w14:textFill>
        </w:rPr>
      </w:pPr>
    </w:p>
    <w:p w14:paraId="172CB007">
      <w:pPr>
        <w:spacing w:line="520" w:lineRule="exact"/>
        <w:jc w:val="center"/>
        <w:rPr>
          <w:rFonts w:hint="eastAsia" w:ascii="宋体" w:hAnsi="宋体"/>
          <w:color w:val="000000" w:themeColor="text1"/>
          <w:sz w:val="24"/>
          <w14:textFill>
            <w14:solidFill>
              <w14:schemeClr w14:val="tx1"/>
            </w14:solidFill>
          </w14:textFill>
        </w:rPr>
      </w:pPr>
    </w:p>
    <w:p w14:paraId="2869C3F4">
      <w:pPr>
        <w:spacing w:line="520" w:lineRule="exact"/>
        <w:jc w:val="center"/>
        <w:rPr>
          <w:rFonts w:hint="eastAsia" w:ascii="宋体" w:hAnsi="宋体" w:cs="仿宋_GB2312"/>
          <w:b/>
          <w:color w:val="000000" w:themeColor="text1"/>
          <w:sz w:val="32"/>
          <w:szCs w:val="32"/>
          <w14:textFill>
            <w14:solidFill>
              <w14:schemeClr w14:val="tx1"/>
            </w14:solidFill>
          </w14:textFill>
        </w:rPr>
      </w:pPr>
      <w:r>
        <w:rPr>
          <w:rFonts w:hint="eastAsia" w:ascii="宋体" w:hAnsi="宋体" w:cs="方正小标宋简体"/>
          <w:b/>
          <w:color w:val="000000" w:themeColor="text1"/>
          <w:sz w:val="32"/>
          <w:szCs w:val="32"/>
          <w14:textFill>
            <w14:solidFill>
              <w14:schemeClr w14:val="tx1"/>
            </w14:solidFill>
          </w14:textFill>
        </w:rPr>
        <w:t>残疾人福利性单位声明函</w:t>
      </w:r>
    </w:p>
    <w:p w14:paraId="7C8F1F16">
      <w:pPr>
        <w:spacing w:line="360" w:lineRule="auto"/>
        <w:contextualSpacing/>
        <w:rPr>
          <w:rFonts w:hint="eastAsia" w:ascii="仿宋_GB2312" w:hAnsi="仿宋_GB2312" w:eastAsia="仿宋_GB2312" w:cs="仿宋_GB2312"/>
          <w:color w:val="000000" w:themeColor="text1"/>
          <w:sz w:val="32"/>
          <w:szCs w:val="32"/>
          <w14:textFill>
            <w14:solidFill>
              <w14:schemeClr w14:val="tx1"/>
            </w14:solidFill>
          </w14:textFill>
        </w:rPr>
      </w:pPr>
    </w:p>
    <w:p w14:paraId="19A878B8">
      <w:pPr>
        <w:spacing w:line="360" w:lineRule="auto"/>
        <w:ind w:firstLine="480" w:firstLineChars="2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000000" w:themeColor="text1"/>
          <w:sz w:val="24"/>
          <w:u w:val="single"/>
          <w14:textFill>
            <w14:solidFill>
              <w14:schemeClr w14:val="tx1"/>
            </w14:solidFill>
          </w14:textFill>
        </w:rPr>
        <w:t xml:space="preserve">       </w:t>
      </w:r>
      <w:r>
        <w:rPr>
          <w:rFonts w:hint="eastAsia" w:ascii="宋体" w:hAnsi="宋体" w:cs="仿宋_GB2312"/>
          <w:color w:val="000000" w:themeColor="text1"/>
          <w:sz w:val="24"/>
          <w14:textFill>
            <w14:solidFill>
              <w14:schemeClr w14:val="tx1"/>
            </w14:solidFill>
          </w14:textFill>
        </w:rPr>
        <w:t>单位的</w:t>
      </w:r>
      <w:r>
        <w:rPr>
          <w:rFonts w:hint="eastAsia" w:ascii="宋体" w:hAnsi="宋体" w:cs="仿宋_GB2312"/>
          <w:color w:val="000000" w:themeColor="text1"/>
          <w:sz w:val="24"/>
          <w:u w:val="single"/>
          <w14:textFill>
            <w14:solidFill>
              <w14:schemeClr w14:val="tx1"/>
            </w14:solidFill>
          </w14:textFill>
        </w:rPr>
        <w:t xml:space="preserve">        </w:t>
      </w:r>
      <w:r>
        <w:rPr>
          <w:rFonts w:hint="eastAsia" w:ascii="宋体" w:hAnsi="宋体" w:cs="仿宋_GB2312"/>
          <w:color w:val="000000" w:themeColor="text1"/>
          <w:sz w:val="24"/>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6F2BE9B5">
      <w:pPr>
        <w:spacing w:line="360" w:lineRule="auto"/>
        <w:ind w:firstLine="480" w:firstLineChars="2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本单位对上述声明的真实性负责。如有虚假，将依法承担相应责任。</w:t>
      </w:r>
    </w:p>
    <w:p w14:paraId="02B1ADCF">
      <w:pPr>
        <w:spacing w:line="360" w:lineRule="auto"/>
        <w:contextualSpacing/>
        <w:rPr>
          <w:rFonts w:hint="eastAsia" w:ascii="宋体" w:hAnsi="宋体" w:cs="仿宋_GB2312"/>
          <w:color w:val="000000" w:themeColor="text1"/>
          <w:sz w:val="24"/>
          <w14:textFill>
            <w14:solidFill>
              <w14:schemeClr w14:val="tx1"/>
            </w14:solidFill>
          </w14:textFill>
        </w:rPr>
      </w:pPr>
    </w:p>
    <w:p w14:paraId="756584C9">
      <w:pPr>
        <w:spacing w:line="360" w:lineRule="auto"/>
        <w:contextualSpacing/>
        <w:rPr>
          <w:rFonts w:hint="eastAsia" w:ascii="宋体" w:hAnsi="宋体" w:cs="仿宋_GB2312"/>
          <w:color w:val="000000" w:themeColor="text1"/>
          <w:sz w:val="24"/>
          <w14:textFill>
            <w14:solidFill>
              <w14:schemeClr w14:val="tx1"/>
            </w14:solidFill>
          </w14:textFill>
        </w:rPr>
      </w:pPr>
    </w:p>
    <w:p w14:paraId="52A401C4">
      <w:pPr>
        <w:spacing w:line="360" w:lineRule="auto"/>
        <w:contextualSpacing/>
        <w:rPr>
          <w:rFonts w:hint="eastAsia" w:ascii="宋体" w:hAnsi="宋体" w:cs="仿宋_GB2312"/>
          <w:color w:val="000000" w:themeColor="text1"/>
          <w:sz w:val="24"/>
          <w14:textFill>
            <w14:solidFill>
              <w14:schemeClr w14:val="tx1"/>
            </w14:solidFill>
          </w14:textFill>
        </w:rPr>
      </w:pPr>
    </w:p>
    <w:p w14:paraId="78E49896">
      <w:pPr>
        <w:spacing w:line="360" w:lineRule="auto"/>
        <w:ind w:firstLine="2400" w:firstLineChars="10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单位名称（盖章）：</w:t>
      </w:r>
    </w:p>
    <w:p w14:paraId="74BEB145">
      <w:pPr>
        <w:spacing w:line="360" w:lineRule="auto"/>
        <w:ind w:firstLine="3600" w:firstLineChars="1500"/>
        <w:contextualSpacing/>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日  期：</w:t>
      </w:r>
    </w:p>
    <w:p w14:paraId="52A38ACB">
      <w:pPr>
        <w:spacing w:line="360" w:lineRule="auto"/>
        <w:contextualSpacing/>
        <w:rPr>
          <w:rFonts w:hint="eastAsia" w:ascii="宋体" w:hAnsi="宋体" w:cs="仿宋_GB2312"/>
          <w:color w:val="000000" w:themeColor="text1"/>
          <w:sz w:val="24"/>
          <w14:textFill>
            <w14:solidFill>
              <w14:schemeClr w14:val="tx1"/>
            </w14:solidFill>
          </w14:textFill>
        </w:rPr>
      </w:pPr>
    </w:p>
    <w:p w14:paraId="671068C8">
      <w:pPr>
        <w:spacing w:line="360" w:lineRule="auto"/>
        <w:contextualSpacing/>
        <w:rPr>
          <w:rFonts w:hint="eastAsia" w:ascii="宋体" w:hAnsi="宋体" w:cs="仿宋_GB2312"/>
          <w:color w:val="000000" w:themeColor="text1"/>
          <w:sz w:val="24"/>
          <w14:textFill>
            <w14:solidFill>
              <w14:schemeClr w14:val="tx1"/>
            </w14:solidFill>
          </w14:textFill>
        </w:rPr>
      </w:pPr>
    </w:p>
    <w:p w14:paraId="7B90B517">
      <w:pPr>
        <w:spacing w:line="360" w:lineRule="auto"/>
        <w:contextualSpacing/>
        <w:rPr>
          <w:rFonts w:hint="eastAsia" w:ascii="宋体" w:hAnsi="宋体" w:cs="仿宋_GB2312"/>
          <w:color w:val="000000" w:themeColor="text1"/>
          <w:sz w:val="24"/>
          <w14:textFill>
            <w14:solidFill>
              <w14:schemeClr w14:val="tx1"/>
            </w14:solidFill>
          </w14:textFill>
        </w:rPr>
      </w:pPr>
    </w:p>
    <w:p w14:paraId="79803DE5">
      <w:pPr>
        <w:spacing w:line="360" w:lineRule="auto"/>
        <w:ind w:firstLine="420" w:firstLineChars="200"/>
        <w:contextualSpacing/>
        <w:rPr>
          <w:rFonts w:hint="eastAsia"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注：请根据自己的真实情况出具《残疾人福利性单位声明函》。依法享受中小企业优惠政策的，采购人或者采购代理机构在公告中标结果时，同时公告其《残疾人福利性单位声明函》，接受社会监督。</w:t>
      </w:r>
    </w:p>
    <w:p w14:paraId="47D374D9">
      <w:pPr>
        <w:pStyle w:val="44"/>
        <w:ind w:firstLine="480"/>
        <w:jc w:val="center"/>
        <w:rPr>
          <w:rFonts w:hint="eastAsia" w:ascii="宋体" w:hAns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br w:type="page"/>
      </w:r>
    </w:p>
    <w:p w14:paraId="16369003">
      <w:pPr>
        <w:pStyle w:val="44"/>
        <w:ind w:firstLine="480"/>
        <w:jc w:val="center"/>
        <w:rPr>
          <w:rFonts w:hint="eastAsia" w:ascii="宋体" w:hAnsi="宋体" w:cs="仿宋_GB2312"/>
          <w:color w:val="000000" w:themeColor="text1"/>
          <w:sz w:val="24"/>
          <w14:textFill>
            <w14:solidFill>
              <w14:schemeClr w14:val="tx1"/>
            </w14:solidFill>
          </w14:textFill>
        </w:rPr>
      </w:pPr>
    </w:p>
    <w:p w14:paraId="463F7B23">
      <w:pPr>
        <w:pStyle w:val="44"/>
        <w:ind w:firstLine="643"/>
        <w:jc w:val="center"/>
        <w:rPr>
          <w:rFonts w:hint="eastAsia" w:ascii="宋体" w:hAnsi="宋体" w:eastAsia="宋体" w:cs="宋体"/>
          <w:b/>
          <w:color w:val="000000" w:themeColor="text1"/>
          <w:szCs w:val="32"/>
          <w14:textFill>
            <w14:solidFill>
              <w14:schemeClr w14:val="tx1"/>
            </w14:solidFill>
          </w14:textFill>
        </w:rPr>
      </w:pPr>
      <w:r>
        <w:rPr>
          <w:rFonts w:hint="eastAsia" w:ascii="宋体" w:hAnsi="宋体" w:eastAsia="宋体" w:cs="宋体"/>
          <w:b/>
          <w:color w:val="000000" w:themeColor="text1"/>
          <w:szCs w:val="32"/>
          <w14:textFill>
            <w14:solidFill>
              <w14:schemeClr w14:val="tx1"/>
            </w14:solidFill>
          </w14:textFill>
        </w:rPr>
        <w:t>桂平市政府采购项目投标资格承诺</w:t>
      </w:r>
    </w:p>
    <w:p w14:paraId="0C63C276">
      <w:pPr>
        <w:pStyle w:val="44"/>
        <w:ind w:firstLine="0" w:firstLineChars="0"/>
        <w:rPr>
          <w:rFonts w:hint="eastAsia" w:ascii="宋体" w:hAnsi="宋体" w:eastAsia="宋体" w:cs="宋体"/>
          <w:bCs/>
          <w:color w:val="000000" w:themeColor="text1"/>
          <w:sz w:val="28"/>
          <w:szCs w:val="28"/>
          <w14:textFill>
            <w14:solidFill>
              <w14:schemeClr w14:val="tx1"/>
            </w14:solidFill>
          </w14:textFill>
        </w:rPr>
      </w:pPr>
    </w:p>
    <w:p w14:paraId="6A27ED0D">
      <w:pPr>
        <w:pStyle w:val="44"/>
        <w:spacing w:line="480" w:lineRule="auto"/>
        <w:ind w:firstLine="560"/>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本公司郑重承诺，根据《中华人民共和国政府采购法》第二十二条的规定，本公司为参加政府采购活动的合格供应商。即本公司同时满足以下条件：</w:t>
      </w:r>
    </w:p>
    <w:p w14:paraId="18BDF0CE">
      <w:pPr>
        <w:pStyle w:val="44"/>
        <w:spacing w:line="480" w:lineRule="auto"/>
        <w:ind w:firstLine="560"/>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1.具有独立承担民事责任的能力。</w:t>
      </w:r>
    </w:p>
    <w:p w14:paraId="49CBC396">
      <w:pPr>
        <w:pStyle w:val="44"/>
        <w:spacing w:line="480" w:lineRule="auto"/>
        <w:ind w:firstLine="560"/>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2.具有良好的商业信誉和健全的财务会计制度。</w:t>
      </w:r>
    </w:p>
    <w:p w14:paraId="291B268A">
      <w:pPr>
        <w:pStyle w:val="44"/>
        <w:spacing w:line="480" w:lineRule="auto"/>
        <w:ind w:firstLine="560"/>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3.具有履行合同所必需的设备和专业技术能力。</w:t>
      </w:r>
    </w:p>
    <w:p w14:paraId="11A235D5">
      <w:pPr>
        <w:pStyle w:val="44"/>
        <w:spacing w:line="480" w:lineRule="auto"/>
        <w:ind w:firstLine="560"/>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4.有依法缴纳税收和社会保障资金的良好记录。</w:t>
      </w:r>
    </w:p>
    <w:p w14:paraId="16F7DA9D">
      <w:pPr>
        <w:pStyle w:val="44"/>
        <w:spacing w:line="480" w:lineRule="auto"/>
        <w:ind w:firstLine="560"/>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5. 提交投标文件截止日期前三年内，在经营活动中没有重大违法记录。</w:t>
      </w:r>
    </w:p>
    <w:p w14:paraId="3D8A6F49">
      <w:pPr>
        <w:pStyle w:val="44"/>
        <w:spacing w:line="480" w:lineRule="auto"/>
        <w:ind w:firstLine="560"/>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本公司对上述承诺的真实性负责，并接受政府采购、税务、社会保障等监督管理部门、采购文件规定的资格审查机构、社会公众的监督和检查。如有虚假，将依法承担相应责任。</w:t>
      </w:r>
    </w:p>
    <w:p w14:paraId="02DC0A7B">
      <w:pPr>
        <w:pStyle w:val="44"/>
        <w:ind w:firstLine="560"/>
        <w:rPr>
          <w:rFonts w:hint="eastAsia" w:ascii="宋体" w:hAnsi="宋体" w:eastAsia="宋体" w:cs="宋体"/>
          <w:bCs/>
          <w:color w:val="000000" w:themeColor="text1"/>
          <w:sz w:val="28"/>
          <w:szCs w:val="28"/>
          <w14:textFill>
            <w14:solidFill>
              <w14:schemeClr w14:val="tx1"/>
            </w14:solidFill>
          </w14:textFill>
        </w:rPr>
      </w:pPr>
    </w:p>
    <w:p w14:paraId="4E8AC4AF">
      <w:pPr>
        <w:pStyle w:val="44"/>
        <w:ind w:firstLine="560"/>
        <w:jc w:val="center"/>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企业名称（公章或电子签章）：</w:t>
      </w:r>
    </w:p>
    <w:p w14:paraId="3CA849AA">
      <w:pPr>
        <w:pStyle w:val="44"/>
        <w:ind w:firstLine="560"/>
        <w:jc w:val="center"/>
        <w:rPr>
          <w:rFonts w:hint="eastAsia" w:ascii="宋体" w:hAnsi="宋体" w:eastAsia="宋体" w:cs="宋体"/>
          <w:bCs/>
          <w:color w:val="000000" w:themeColor="text1"/>
          <w:sz w:val="28"/>
          <w:szCs w:val="28"/>
          <w14:textFill>
            <w14:solidFill>
              <w14:schemeClr w14:val="tx1"/>
            </w14:solidFill>
          </w14:textFill>
        </w:rPr>
      </w:pPr>
    </w:p>
    <w:p w14:paraId="1F1ED24E">
      <w:pPr>
        <w:pStyle w:val="44"/>
        <w:ind w:firstLine="560"/>
        <w:jc w:val="center"/>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法定代表人（签字或盖章或电子签名）：</w:t>
      </w:r>
    </w:p>
    <w:p w14:paraId="7C76C21D">
      <w:pPr>
        <w:pStyle w:val="44"/>
        <w:ind w:firstLine="560"/>
        <w:jc w:val="center"/>
        <w:rPr>
          <w:rFonts w:hint="eastAsia" w:ascii="宋体" w:hAnsi="宋体" w:eastAsia="宋体" w:cs="宋体"/>
          <w:bCs/>
          <w:color w:val="000000" w:themeColor="text1"/>
          <w:sz w:val="28"/>
          <w:szCs w:val="28"/>
          <w14:textFill>
            <w14:solidFill>
              <w14:schemeClr w14:val="tx1"/>
            </w14:solidFill>
          </w14:textFill>
        </w:rPr>
      </w:pPr>
    </w:p>
    <w:p w14:paraId="7301D32F">
      <w:pPr>
        <w:spacing w:line="360" w:lineRule="auto"/>
        <w:jc w:val="center"/>
        <w:rPr>
          <w:rFonts w:hint="eastAsia"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 xml:space="preserve">                            日期： 年 月 日</w:t>
      </w:r>
    </w:p>
    <w:p w14:paraId="280FADA2">
      <w:pPr>
        <w:spacing w:line="360" w:lineRule="auto"/>
        <w:jc w:val="center"/>
        <w:rPr>
          <w:rFonts w:hint="eastAsia" w:ascii="宋体" w:hAnsi="宋体" w:cs="宋体"/>
          <w:bCs/>
          <w:color w:val="000000" w:themeColor="text1"/>
          <w:sz w:val="28"/>
          <w:szCs w:val="28"/>
          <w14:textFill>
            <w14:solidFill>
              <w14:schemeClr w14:val="tx1"/>
            </w14:solidFill>
          </w14:textFill>
        </w:rPr>
      </w:pPr>
    </w:p>
    <w:p w14:paraId="7C84E78E">
      <w:pPr>
        <w:spacing w:line="360" w:lineRule="auto"/>
        <w:jc w:val="center"/>
        <w:rPr>
          <w:rFonts w:hint="eastAsia" w:ascii="宋体" w:hAnsi="宋体" w:cs="宋体"/>
          <w:bCs/>
          <w:color w:val="000000" w:themeColor="text1"/>
          <w:sz w:val="28"/>
          <w:szCs w:val="28"/>
          <w14:textFill>
            <w14:solidFill>
              <w14:schemeClr w14:val="tx1"/>
            </w14:solidFill>
          </w14:textFill>
        </w:rPr>
      </w:pPr>
    </w:p>
    <w:p w14:paraId="11B42C46">
      <w:pPr>
        <w:rPr>
          <w:rFonts w:hint="eastAsia"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br w:type="page"/>
      </w:r>
    </w:p>
    <w:p w14:paraId="48132C4E">
      <w:pPr>
        <w:pStyle w:val="2"/>
        <w:rPr>
          <w:color w:val="000000" w:themeColor="text1"/>
          <w14:textFill>
            <w14:solidFill>
              <w14:schemeClr w14:val="tx1"/>
            </w14:solidFill>
          </w14:textFill>
        </w:rPr>
      </w:pPr>
    </w:p>
    <w:p w14:paraId="229792FD">
      <w:pPr>
        <w:spacing w:line="360" w:lineRule="auto"/>
        <w:jc w:val="center"/>
        <w:rPr>
          <w:rFonts w:hint="eastAsia" w:ascii="宋体" w:hAnsi="宋体"/>
          <w:b/>
          <w:bCs/>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质疑函（格式）</w:t>
      </w:r>
    </w:p>
    <w:p w14:paraId="2BEEC7E8">
      <w:pPr>
        <w:pStyle w:val="25"/>
        <w:spacing w:line="360" w:lineRule="auto"/>
        <w:ind w:firstLine="482" w:firstLineChars="200"/>
        <w:contextualSpacing/>
        <w:rPr>
          <w:rFonts w:hint="eastAsia"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一、质疑供应商基本信息：</w:t>
      </w:r>
    </w:p>
    <w:p w14:paraId="0277DA83">
      <w:pPr>
        <w:pStyle w:val="25"/>
        <w:spacing w:line="360" w:lineRule="auto"/>
        <w:ind w:firstLine="480" w:firstLineChars="200"/>
        <w:contextualSpacing/>
        <w:rPr>
          <w:rFonts w:hint="eastAsia"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质疑供应商：</w:t>
      </w:r>
    </w:p>
    <w:p w14:paraId="4B069527">
      <w:pPr>
        <w:pStyle w:val="25"/>
        <w:spacing w:line="360" w:lineRule="auto"/>
        <w:ind w:firstLine="480" w:firstLineChars="200"/>
        <w:contextualSpacing/>
        <w:rPr>
          <w:rFonts w:hint="eastAsia"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地址</w:t>
      </w:r>
      <w:r>
        <w:rPr>
          <w:rFonts w:hint="eastAsia" w:hAnsi="宋体"/>
          <w:bCs/>
          <w:color w:val="000000" w:themeColor="text1"/>
          <w:sz w:val="24"/>
          <w:szCs w:val="24"/>
          <w14:textFill>
            <w14:solidFill>
              <w14:schemeClr w14:val="tx1"/>
            </w14:solidFill>
          </w14:textFill>
        </w:rPr>
        <w:t>：</w:t>
      </w:r>
      <w:r>
        <w:rPr>
          <w:rFonts w:hAnsi="宋体"/>
          <w:bCs/>
          <w:color w:val="000000" w:themeColor="text1"/>
          <w:sz w:val="24"/>
          <w:szCs w:val="24"/>
          <w14:textFill>
            <w14:solidFill>
              <w14:schemeClr w14:val="tx1"/>
            </w14:solidFill>
          </w14:textFill>
        </w:rPr>
        <w:t>邮编</w:t>
      </w:r>
      <w:r>
        <w:rPr>
          <w:rFonts w:hint="eastAsia" w:hAnsi="宋体"/>
          <w:bCs/>
          <w:color w:val="000000" w:themeColor="text1"/>
          <w:sz w:val="24"/>
          <w:szCs w:val="24"/>
          <w14:textFill>
            <w14:solidFill>
              <w14:schemeClr w14:val="tx1"/>
            </w14:solidFill>
          </w14:textFill>
        </w:rPr>
        <w:t>：</w:t>
      </w:r>
    </w:p>
    <w:p w14:paraId="5694D089">
      <w:pPr>
        <w:pStyle w:val="25"/>
        <w:spacing w:line="360" w:lineRule="auto"/>
        <w:ind w:firstLine="480" w:firstLineChars="200"/>
        <w:contextualSpacing/>
        <w:rPr>
          <w:rFonts w:hint="eastAsia"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联系人</w:t>
      </w:r>
      <w:r>
        <w:rPr>
          <w:rFonts w:hint="eastAsia" w:hAnsi="宋体"/>
          <w:bCs/>
          <w:color w:val="000000" w:themeColor="text1"/>
          <w:sz w:val="24"/>
          <w:szCs w:val="24"/>
          <w14:textFill>
            <w14:solidFill>
              <w14:schemeClr w14:val="tx1"/>
            </w14:solidFill>
          </w14:textFill>
        </w:rPr>
        <w:t>：</w:t>
      </w:r>
      <w:r>
        <w:rPr>
          <w:rFonts w:hAnsi="宋体"/>
          <w:bCs/>
          <w:color w:val="000000" w:themeColor="text1"/>
          <w:sz w:val="24"/>
          <w:szCs w:val="24"/>
          <w14:textFill>
            <w14:solidFill>
              <w14:schemeClr w14:val="tx1"/>
            </w14:solidFill>
          </w14:textFill>
        </w:rPr>
        <w:t>联系电话</w:t>
      </w:r>
      <w:r>
        <w:rPr>
          <w:rFonts w:hint="eastAsia" w:hAnsi="宋体"/>
          <w:bCs/>
          <w:color w:val="000000" w:themeColor="text1"/>
          <w:sz w:val="24"/>
          <w:szCs w:val="24"/>
          <w14:textFill>
            <w14:solidFill>
              <w14:schemeClr w14:val="tx1"/>
            </w14:solidFill>
          </w14:textFill>
        </w:rPr>
        <w:t>：</w:t>
      </w:r>
    </w:p>
    <w:p w14:paraId="261100AC">
      <w:pPr>
        <w:pStyle w:val="25"/>
        <w:spacing w:line="360" w:lineRule="auto"/>
        <w:ind w:firstLine="480" w:firstLineChars="200"/>
        <w:contextualSpacing/>
        <w:rPr>
          <w:rFonts w:hint="eastAsia"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授权代表：</w:t>
      </w:r>
    </w:p>
    <w:p w14:paraId="75538559">
      <w:pPr>
        <w:pStyle w:val="25"/>
        <w:spacing w:line="360" w:lineRule="auto"/>
        <w:ind w:firstLine="480" w:firstLineChars="200"/>
        <w:contextualSpacing/>
        <w:rPr>
          <w:rFonts w:hint="eastAsia" w:hAnsi="宋体"/>
          <w:bCs/>
          <w:color w:val="000000" w:themeColor="text1"/>
          <w:sz w:val="24"/>
          <w:szCs w:val="24"/>
          <w:u w:val="single"/>
          <w14:textFill>
            <w14:solidFill>
              <w14:schemeClr w14:val="tx1"/>
            </w14:solidFill>
          </w14:textFill>
        </w:rPr>
      </w:pPr>
      <w:r>
        <w:rPr>
          <w:rFonts w:hAnsi="宋体"/>
          <w:bCs/>
          <w:color w:val="000000" w:themeColor="text1"/>
          <w:sz w:val="24"/>
          <w:szCs w:val="24"/>
          <w14:textFill>
            <w14:solidFill>
              <w14:schemeClr w14:val="tx1"/>
            </w14:solidFill>
          </w14:textFill>
        </w:rPr>
        <w:t>联系</w:t>
      </w:r>
      <w:r>
        <w:rPr>
          <w:rFonts w:hint="eastAsia" w:hAnsi="宋体"/>
          <w:bCs/>
          <w:color w:val="000000" w:themeColor="text1"/>
          <w:sz w:val="24"/>
          <w:szCs w:val="24"/>
          <w14:textFill>
            <w14:solidFill>
              <w14:schemeClr w14:val="tx1"/>
            </w14:solidFill>
          </w14:textFill>
        </w:rPr>
        <w:t>电话：</w:t>
      </w:r>
    </w:p>
    <w:p w14:paraId="202F9062">
      <w:pPr>
        <w:pStyle w:val="25"/>
        <w:spacing w:line="360" w:lineRule="auto"/>
        <w:ind w:firstLine="480" w:firstLineChars="200"/>
        <w:contextualSpacing/>
        <w:rPr>
          <w:rFonts w:hint="eastAsia"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地址</w:t>
      </w:r>
      <w:r>
        <w:rPr>
          <w:rFonts w:hint="eastAsia" w:hAnsi="宋体"/>
          <w:bCs/>
          <w:color w:val="000000" w:themeColor="text1"/>
          <w:sz w:val="24"/>
          <w:szCs w:val="24"/>
          <w14:textFill>
            <w14:solidFill>
              <w14:schemeClr w14:val="tx1"/>
            </w14:solidFill>
          </w14:textFill>
        </w:rPr>
        <w:t>：</w:t>
      </w:r>
      <w:r>
        <w:rPr>
          <w:rFonts w:hAnsi="宋体"/>
          <w:bCs/>
          <w:color w:val="000000" w:themeColor="text1"/>
          <w:sz w:val="24"/>
          <w:szCs w:val="24"/>
          <w14:textFill>
            <w14:solidFill>
              <w14:schemeClr w14:val="tx1"/>
            </w14:solidFill>
          </w14:textFill>
        </w:rPr>
        <w:t>邮编</w:t>
      </w:r>
      <w:r>
        <w:rPr>
          <w:rFonts w:hint="eastAsia" w:hAnsi="宋体"/>
          <w:bCs/>
          <w:color w:val="000000" w:themeColor="text1"/>
          <w:sz w:val="24"/>
          <w:szCs w:val="24"/>
          <w14:textFill>
            <w14:solidFill>
              <w14:schemeClr w14:val="tx1"/>
            </w14:solidFill>
          </w14:textFill>
        </w:rPr>
        <w:t>：</w:t>
      </w:r>
    </w:p>
    <w:p w14:paraId="5BC2CC8D">
      <w:pPr>
        <w:pStyle w:val="25"/>
        <w:spacing w:line="360" w:lineRule="auto"/>
        <w:ind w:firstLine="482" w:firstLineChars="200"/>
        <w:contextualSpacing/>
        <w:rPr>
          <w:rFonts w:hint="eastAsia"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二、质疑项目基本情况：</w:t>
      </w:r>
    </w:p>
    <w:p w14:paraId="5B2E2BF7">
      <w:pPr>
        <w:pStyle w:val="25"/>
        <w:spacing w:line="360" w:lineRule="auto"/>
        <w:ind w:left="25" w:leftChars="12" w:firstLine="472" w:firstLineChars="197"/>
        <w:contextualSpacing/>
        <w:rPr>
          <w:rFonts w:hint="eastAsia" w:hAnsi="宋体"/>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质疑</w:t>
      </w:r>
      <w:r>
        <w:rPr>
          <w:rFonts w:hint="eastAsia" w:hAnsi="宋体"/>
          <w:color w:val="000000" w:themeColor="text1"/>
          <w:sz w:val="24"/>
          <w:szCs w:val="24"/>
          <w14:textFill>
            <w14:solidFill>
              <w14:schemeClr w14:val="tx1"/>
            </w14:solidFill>
          </w14:textFill>
        </w:rPr>
        <w:t>项目的名称：</w:t>
      </w:r>
    </w:p>
    <w:p w14:paraId="15598E68">
      <w:pPr>
        <w:pStyle w:val="25"/>
        <w:spacing w:line="360" w:lineRule="auto"/>
        <w:ind w:left="25" w:leftChars="12" w:firstLine="472" w:firstLineChars="197"/>
        <w:contextualSpacing/>
        <w:rPr>
          <w:rFonts w:hint="eastAsia" w:hAnsi="宋体"/>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质疑</w:t>
      </w:r>
      <w:r>
        <w:rPr>
          <w:rFonts w:hint="eastAsia" w:hAnsi="宋体"/>
          <w:color w:val="000000" w:themeColor="text1"/>
          <w:sz w:val="24"/>
          <w:szCs w:val="24"/>
          <w14:textFill>
            <w14:solidFill>
              <w14:schemeClr w14:val="tx1"/>
            </w14:solidFill>
          </w14:textFill>
        </w:rPr>
        <w:t>项目的编号：</w:t>
      </w:r>
    </w:p>
    <w:p w14:paraId="27B8DFEF">
      <w:pPr>
        <w:pStyle w:val="25"/>
        <w:spacing w:line="360" w:lineRule="auto"/>
        <w:ind w:left="25" w:leftChars="12" w:firstLine="472" w:firstLineChars="197"/>
        <w:contextualSpacing/>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采购人名称：</w:t>
      </w:r>
    </w:p>
    <w:p w14:paraId="7A73977B">
      <w:pPr>
        <w:pStyle w:val="25"/>
        <w:spacing w:line="360" w:lineRule="auto"/>
        <w:ind w:left="25" w:leftChars="12" w:firstLine="472" w:firstLineChars="197"/>
        <w:contextualSpacing/>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质疑事项：</w:t>
      </w:r>
    </w:p>
    <w:p w14:paraId="3F874AB6">
      <w:pPr>
        <w:pStyle w:val="25"/>
        <w:spacing w:line="360" w:lineRule="auto"/>
        <w:ind w:left="25" w:leftChars="12" w:firstLine="352" w:firstLineChars="147"/>
        <w:contextualSpacing/>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□采购文件   采购文件获取日期：</w:t>
      </w:r>
    </w:p>
    <w:p w14:paraId="4449F9DD">
      <w:pPr>
        <w:pStyle w:val="25"/>
        <w:spacing w:line="360" w:lineRule="auto"/>
        <w:ind w:left="25" w:leftChars="12" w:firstLine="352" w:firstLineChars="147"/>
        <w:contextualSpacing/>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□采购过程   </w:t>
      </w:r>
    </w:p>
    <w:p w14:paraId="650373A4">
      <w:pPr>
        <w:pStyle w:val="25"/>
        <w:spacing w:line="360" w:lineRule="auto"/>
        <w:ind w:left="25" w:leftChars="12" w:firstLine="352" w:firstLineChars="147"/>
        <w:contextualSpacing/>
        <w:rPr>
          <w:rFonts w:hint="eastAsia" w:hAnsi="宋体"/>
          <w:bCs/>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□成交结果   </w:t>
      </w:r>
    </w:p>
    <w:p w14:paraId="50784B0B">
      <w:pPr>
        <w:pStyle w:val="25"/>
        <w:spacing w:line="360" w:lineRule="auto"/>
        <w:ind w:left="25" w:leftChars="12" w:firstLine="472" w:firstLineChars="196"/>
        <w:contextualSpacing/>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三、质疑事项具体内容</w:t>
      </w:r>
    </w:p>
    <w:p w14:paraId="31E3D77D">
      <w:pPr>
        <w:pStyle w:val="25"/>
        <w:spacing w:line="360" w:lineRule="auto"/>
        <w:ind w:left="25" w:leftChars="12" w:firstLine="472" w:firstLineChars="197"/>
        <w:contextualSpacing/>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质疑事项1：</w:t>
      </w:r>
    </w:p>
    <w:p w14:paraId="0CCE9EDF">
      <w:pPr>
        <w:pStyle w:val="25"/>
        <w:spacing w:line="360" w:lineRule="auto"/>
        <w:ind w:left="25" w:leftChars="12" w:firstLine="472" w:firstLineChars="197"/>
        <w:contextualSpacing/>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事实依据：</w:t>
      </w:r>
    </w:p>
    <w:p w14:paraId="6DB176EC">
      <w:pPr>
        <w:pStyle w:val="25"/>
        <w:spacing w:line="360" w:lineRule="auto"/>
        <w:ind w:left="25" w:leftChars="12" w:firstLine="472" w:firstLineChars="197"/>
        <w:contextualSpacing/>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法律依据：</w:t>
      </w:r>
    </w:p>
    <w:p w14:paraId="4C2C387D">
      <w:pPr>
        <w:pStyle w:val="25"/>
        <w:spacing w:line="360" w:lineRule="auto"/>
        <w:ind w:left="25" w:leftChars="12" w:firstLine="472" w:firstLineChars="197"/>
        <w:contextualSpacing/>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质疑事项2</w:t>
      </w:r>
    </w:p>
    <w:p w14:paraId="577FFDE2">
      <w:pPr>
        <w:pStyle w:val="25"/>
        <w:spacing w:line="360" w:lineRule="auto"/>
        <w:ind w:left="25" w:leftChars="12" w:firstLine="472" w:firstLineChars="197"/>
        <w:contextualSpacing/>
        <w:rPr>
          <w:rFonts w:hint="eastAsia"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w:t>
      </w:r>
    </w:p>
    <w:p w14:paraId="643BA536">
      <w:pPr>
        <w:pStyle w:val="25"/>
        <w:spacing w:line="360" w:lineRule="auto"/>
        <w:ind w:left="25" w:leftChars="12" w:firstLine="472" w:firstLineChars="197"/>
        <w:contextualSpacing/>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四、与质疑事项相关的质疑请求：</w:t>
      </w:r>
    </w:p>
    <w:p w14:paraId="5F3DE7D9">
      <w:pPr>
        <w:pStyle w:val="25"/>
        <w:spacing w:line="360" w:lineRule="auto"/>
        <w:ind w:left="25" w:leftChars="12" w:firstLine="472" w:firstLineChars="197"/>
        <w:contextualSpacing/>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请求：</w:t>
      </w:r>
    </w:p>
    <w:p w14:paraId="64F46ADD">
      <w:pPr>
        <w:pStyle w:val="25"/>
        <w:spacing w:line="360" w:lineRule="auto"/>
        <w:ind w:left="25" w:leftChars="12" w:firstLine="352" w:firstLineChars="147"/>
        <w:contextualSpacing/>
        <w:rPr>
          <w:rFonts w:hint="eastAsia" w:hAnsi="宋体"/>
          <w:color w:val="000000" w:themeColor="text1"/>
          <w:sz w:val="24"/>
          <w:szCs w:val="24"/>
          <w14:textFill>
            <w14:solidFill>
              <w14:schemeClr w14:val="tx1"/>
            </w14:solidFill>
          </w14:textFill>
        </w:rPr>
      </w:pPr>
    </w:p>
    <w:p w14:paraId="0FB483DE">
      <w:pPr>
        <w:pStyle w:val="25"/>
        <w:spacing w:line="360" w:lineRule="auto"/>
        <w:ind w:left="25" w:leftChars="12" w:firstLine="472" w:firstLineChars="197"/>
        <w:contextualSpacing/>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签字（签章）：                                       公章：</w:t>
      </w:r>
    </w:p>
    <w:p w14:paraId="1B339E7D">
      <w:pPr>
        <w:pStyle w:val="25"/>
        <w:spacing w:line="360" w:lineRule="auto"/>
        <w:ind w:firstLine="480" w:firstLineChars="200"/>
        <w:contextualSpacing/>
        <w:rPr>
          <w:rFonts w:hint="eastAsia" w:hAnsi="宋体"/>
          <w:b/>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日期：</w:t>
      </w:r>
    </w:p>
    <w:p w14:paraId="2653D5C9">
      <w:pPr>
        <w:pStyle w:val="25"/>
        <w:spacing w:line="360" w:lineRule="auto"/>
        <w:contextualSpacing/>
        <w:rPr>
          <w:rFonts w:hint="eastAsia" w:hAnsi="宋体"/>
          <w:b/>
          <w:color w:val="000000" w:themeColor="text1"/>
          <w:sz w:val="24"/>
          <w:szCs w:val="24"/>
          <w14:textFill>
            <w14:solidFill>
              <w14:schemeClr w14:val="tx1"/>
            </w14:solidFill>
          </w14:textFill>
        </w:rPr>
      </w:pPr>
    </w:p>
    <w:p w14:paraId="793D5895">
      <w:pPr>
        <w:pStyle w:val="25"/>
        <w:spacing w:line="360" w:lineRule="auto"/>
        <w:contextualSpacing/>
        <w:rPr>
          <w:rFonts w:hint="eastAsia" w:hAnsi="宋体"/>
          <w:b/>
          <w:color w:val="000000" w:themeColor="text1"/>
          <w:sz w:val="24"/>
          <w:szCs w:val="24"/>
          <w14:textFill>
            <w14:solidFill>
              <w14:schemeClr w14:val="tx1"/>
            </w14:solidFill>
          </w14:textFill>
        </w:rPr>
      </w:pPr>
    </w:p>
    <w:p w14:paraId="417C40CB">
      <w:pPr>
        <w:pStyle w:val="25"/>
        <w:spacing w:line="360" w:lineRule="auto"/>
        <w:contextualSpacing/>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说明：</w:t>
      </w:r>
    </w:p>
    <w:p w14:paraId="56CE7E8A">
      <w:pPr>
        <w:pStyle w:val="25"/>
        <w:spacing w:line="360" w:lineRule="auto"/>
        <w:ind w:left="25" w:leftChars="12" w:firstLine="354" w:firstLineChars="147"/>
        <w:contextualSpacing/>
        <w:rPr>
          <w:rFonts w:hint="eastAsia" w:hAnsi="宋体"/>
          <w:b/>
          <w:bCs/>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1.供应商提出质疑时，应提交质疑函和必要的证明材料</w:t>
      </w:r>
      <w:r>
        <w:rPr>
          <w:rFonts w:hint="eastAsia" w:hAnsi="宋体"/>
          <w:b/>
          <w:bCs/>
          <w:color w:val="000000" w:themeColor="text1"/>
          <w:sz w:val="24"/>
          <w:szCs w:val="24"/>
          <w14:textFill>
            <w14:solidFill>
              <w14:schemeClr w14:val="tx1"/>
            </w14:solidFill>
          </w14:textFill>
        </w:rPr>
        <w:t>。</w:t>
      </w:r>
    </w:p>
    <w:p w14:paraId="4AD96952">
      <w:pPr>
        <w:pStyle w:val="25"/>
        <w:spacing w:line="360" w:lineRule="auto"/>
        <w:ind w:left="25" w:leftChars="12" w:firstLine="354" w:firstLineChars="147"/>
        <w:contextualSpacing/>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1AA4BEE">
      <w:pPr>
        <w:pStyle w:val="25"/>
        <w:spacing w:line="360" w:lineRule="auto"/>
        <w:ind w:left="25" w:leftChars="12" w:firstLine="354" w:firstLineChars="147"/>
        <w:contextualSpacing/>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3.质疑函的质疑事项应具体、明确，并有必要的事实依据和法律依据。</w:t>
      </w:r>
    </w:p>
    <w:p w14:paraId="4D2F9478">
      <w:pPr>
        <w:pStyle w:val="25"/>
        <w:spacing w:line="360" w:lineRule="auto"/>
        <w:ind w:left="25" w:leftChars="12" w:firstLine="354" w:firstLineChars="147"/>
        <w:contextualSpacing/>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4.质疑函的质疑请求应与质疑事项相关。</w:t>
      </w:r>
    </w:p>
    <w:p w14:paraId="355FA379">
      <w:pPr>
        <w:pStyle w:val="25"/>
        <w:spacing w:line="360" w:lineRule="auto"/>
        <w:ind w:left="25" w:leftChars="12" w:firstLine="354" w:firstLineChars="147"/>
        <w:contextualSpacing/>
        <w:rPr>
          <w:rFonts w:hint="eastAsia" w:hAnsi="宋体"/>
          <w:b/>
          <w:color w:val="000000" w:themeColor="text1"/>
          <w14:textFill>
            <w14:solidFill>
              <w14:schemeClr w14:val="tx1"/>
            </w14:solidFill>
          </w14:textFill>
        </w:rPr>
      </w:pPr>
      <w:r>
        <w:rPr>
          <w:rFonts w:hint="eastAsia" w:hAnsi="宋体"/>
          <w:b/>
          <w:color w:val="000000" w:themeColor="text1"/>
          <w:sz w:val="24"/>
          <w:szCs w:val="24"/>
          <w14:textFill>
            <w14:solidFill>
              <w14:schemeClr w14:val="tx1"/>
            </w14:solidFill>
          </w14:textFill>
        </w:rPr>
        <w:t>5.质疑供应商为法人或者其他组织的，质疑函应由法定代表人、主要负责人，或者其授权代表签字或者盖章，并加盖公章。</w:t>
      </w:r>
    </w:p>
    <w:p w14:paraId="310F37AB">
      <w:pPr>
        <w:pStyle w:val="25"/>
        <w:snapToGrid w:val="0"/>
        <w:rPr>
          <w:b/>
          <w:color w:val="000000" w:themeColor="text1"/>
          <w:sz w:val="24"/>
          <w:szCs w:val="24"/>
          <w14:textFill>
            <w14:solidFill>
              <w14:schemeClr w14:val="tx1"/>
            </w14:solidFill>
          </w14:textFill>
        </w:rPr>
      </w:pPr>
    </w:p>
    <w:p w14:paraId="2FD76560">
      <w:pPr>
        <w:rPr>
          <w:color w:val="000000" w:themeColor="text1"/>
          <w:sz w:val="32"/>
          <w:szCs w:val="40"/>
          <w14:textFill>
            <w14:solidFill>
              <w14:schemeClr w14:val="tx1"/>
            </w14:solidFill>
          </w14:textFill>
        </w:rPr>
      </w:pPr>
    </w:p>
    <w:p w14:paraId="7558EDF0">
      <w:pPr>
        <w:rPr>
          <w:color w:val="000000" w:themeColor="text1"/>
          <w:sz w:val="32"/>
          <w:szCs w:val="40"/>
          <w14:textFill>
            <w14:solidFill>
              <w14:schemeClr w14:val="tx1"/>
            </w14:solidFill>
          </w14:textFill>
        </w:rPr>
      </w:pPr>
    </w:p>
    <w:p w14:paraId="6FACF6C3">
      <w:pPr>
        <w:rPr>
          <w:color w:val="000000" w:themeColor="text1"/>
          <w:sz w:val="32"/>
          <w:szCs w:val="40"/>
          <w14:textFill>
            <w14:solidFill>
              <w14:schemeClr w14:val="tx1"/>
            </w14:solidFill>
          </w14:textFill>
        </w:rPr>
      </w:pPr>
    </w:p>
    <w:p w14:paraId="59838A4E">
      <w:pPr>
        <w:rPr>
          <w:color w:val="000000" w:themeColor="text1"/>
          <w:sz w:val="32"/>
          <w:szCs w:val="40"/>
          <w14:textFill>
            <w14:solidFill>
              <w14:schemeClr w14:val="tx1"/>
            </w14:solidFill>
          </w14:textFill>
        </w:rPr>
      </w:pPr>
    </w:p>
    <w:p w14:paraId="265DA8BB">
      <w:pPr>
        <w:rPr>
          <w:color w:val="000000" w:themeColor="text1"/>
          <w:sz w:val="32"/>
          <w:szCs w:val="40"/>
          <w14:textFill>
            <w14:solidFill>
              <w14:schemeClr w14:val="tx1"/>
            </w14:solidFill>
          </w14:textFill>
        </w:rPr>
      </w:pPr>
    </w:p>
    <w:p w14:paraId="721ED1F7">
      <w:pPr>
        <w:rPr>
          <w:color w:val="000000" w:themeColor="text1"/>
          <w:sz w:val="32"/>
          <w:szCs w:val="40"/>
          <w14:textFill>
            <w14:solidFill>
              <w14:schemeClr w14:val="tx1"/>
            </w14:solidFill>
          </w14:textFill>
        </w:rPr>
      </w:pPr>
    </w:p>
    <w:p w14:paraId="2369EE3D">
      <w:pPr>
        <w:rPr>
          <w:color w:val="000000" w:themeColor="text1"/>
          <w:sz w:val="32"/>
          <w:szCs w:val="40"/>
          <w14:textFill>
            <w14:solidFill>
              <w14:schemeClr w14:val="tx1"/>
            </w14:solidFill>
          </w14:textFill>
        </w:rPr>
      </w:pPr>
    </w:p>
    <w:p w14:paraId="31E5573A">
      <w:pPr>
        <w:rPr>
          <w:color w:val="000000" w:themeColor="text1"/>
          <w:sz w:val="32"/>
          <w:szCs w:val="40"/>
          <w14:textFill>
            <w14:solidFill>
              <w14:schemeClr w14:val="tx1"/>
            </w14:solidFill>
          </w14:textFill>
        </w:rPr>
      </w:pPr>
    </w:p>
    <w:p w14:paraId="46502755">
      <w:pPr>
        <w:rPr>
          <w:color w:val="000000" w:themeColor="text1"/>
          <w:sz w:val="32"/>
          <w:szCs w:val="40"/>
          <w14:textFill>
            <w14:solidFill>
              <w14:schemeClr w14:val="tx1"/>
            </w14:solidFill>
          </w14:textFill>
        </w:rPr>
      </w:pPr>
    </w:p>
    <w:p w14:paraId="0C01CADD">
      <w:pPr>
        <w:rPr>
          <w:color w:val="000000" w:themeColor="text1"/>
          <w:sz w:val="32"/>
          <w:szCs w:val="40"/>
          <w14:textFill>
            <w14:solidFill>
              <w14:schemeClr w14:val="tx1"/>
            </w14:solidFill>
          </w14:textFill>
        </w:rPr>
      </w:pPr>
    </w:p>
    <w:p w14:paraId="3BD031BD">
      <w:pPr>
        <w:rPr>
          <w:color w:val="000000" w:themeColor="text1"/>
          <w:sz w:val="32"/>
          <w:szCs w:val="40"/>
          <w14:textFill>
            <w14:solidFill>
              <w14:schemeClr w14:val="tx1"/>
            </w14:solidFill>
          </w14:textFill>
        </w:rPr>
      </w:pPr>
    </w:p>
    <w:p w14:paraId="3D10F501">
      <w:pPr>
        <w:rPr>
          <w:color w:val="000000" w:themeColor="text1"/>
          <w:sz w:val="32"/>
          <w:szCs w:val="40"/>
          <w14:textFill>
            <w14:solidFill>
              <w14:schemeClr w14:val="tx1"/>
            </w14:solidFill>
          </w14:textFill>
        </w:rPr>
      </w:pPr>
    </w:p>
    <w:p w14:paraId="4E93FCEE">
      <w:pPr>
        <w:rPr>
          <w:color w:val="000000" w:themeColor="text1"/>
          <w:sz w:val="32"/>
          <w:szCs w:val="40"/>
          <w14:textFill>
            <w14:solidFill>
              <w14:schemeClr w14:val="tx1"/>
            </w14:solidFill>
          </w14:textFill>
        </w:rPr>
      </w:pPr>
    </w:p>
    <w:p w14:paraId="1E5B20F0">
      <w:pPr>
        <w:rPr>
          <w:color w:val="000000" w:themeColor="text1"/>
          <w:sz w:val="32"/>
          <w:szCs w:val="40"/>
          <w14:textFill>
            <w14:solidFill>
              <w14:schemeClr w14:val="tx1"/>
            </w14:solidFill>
          </w14:textFill>
        </w:rPr>
      </w:pPr>
    </w:p>
    <w:p w14:paraId="290B4EF0">
      <w:pPr>
        <w:rPr>
          <w:color w:val="000000" w:themeColor="text1"/>
          <w:sz w:val="32"/>
          <w:szCs w:val="40"/>
          <w14:textFill>
            <w14:solidFill>
              <w14:schemeClr w14:val="tx1"/>
            </w14:solidFill>
          </w14:textFill>
        </w:rPr>
      </w:pPr>
    </w:p>
    <w:p w14:paraId="31E0060F">
      <w:pPr>
        <w:rPr>
          <w:color w:val="000000" w:themeColor="text1"/>
          <w:sz w:val="32"/>
          <w:szCs w:val="40"/>
          <w14:textFill>
            <w14:solidFill>
              <w14:schemeClr w14:val="tx1"/>
            </w14:solidFill>
          </w14:textFill>
        </w:rPr>
      </w:pPr>
    </w:p>
    <w:p w14:paraId="7A55421D">
      <w:pPr>
        <w:spacing w:line="360" w:lineRule="auto"/>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33D65C7B">
      <w:pPr>
        <w:spacing w:line="360" w:lineRule="auto"/>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投诉书（格式）</w:t>
      </w:r>
    </w:p>
    <w:p w14:paraId="41A69D98">
      <w:pPr>
        <w:pStyle w:val="25"/>
        <w:snapToGrid w:val="0"/>
        <w:spacing w:line="360" w:lineRule="auto"/>
        <w:ind w:firstLine="482" w:firstLineChars="200"/>
        <w:rPr>
          <w:rFonts w:hint="eastAsia"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一、投诉相关主体基本情况：</w:t>
      </w:r>
    </w:p>
    <w:p w14:paraId="2FF8B1ED">
      <w:pPr>
        <w:pStyle w:val="25"/>
        <w:snapToGrid w:val="0"/>
        <w:spacing w:line="360" w:lineRule="auto"/>
        <w:ind w:firstLine="480" w:firstLineChars="200"/>
        <w:rPr>
          <w:rFonts w:hint="eastAsia"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供应商：</w:t>
      </w:r>
    </w:p>
    <w:p w14:paraId="72CEA58A">
      <w:pPr>
        <w:pStyle w:val="25"/>
        <w:snapToGrid w:val="0"/>
        <w:spacing w:line="360" w:lineRule="auto"/>
        <w:ind w:firstLine="480" w:firstLineChars="200"/>
        <w:rPr>
          <w:rFonts w:hint="eastAsia"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地址</w:t>
      </w:r>
      <w:r>
        <w:rPr>
          <w:rFonts w:hint="eastAsia" w:hAnsi="宋体"/>
          <w:bCs/>
          <w:color w:val="000000" w:themeColor="text1"/>
          <w:sz w:val="24"/>
          <w:szCs w:val="24"/>
          <w14:textFill>
            <w14:solidFill>
              <w14:schemeClr w14:val="tx1"/>
            </w14:solidFill>
          </w14:textFill>
        </w:rPr>
        <w:t>：</w:t>
      </w:r>
      <w:r>
        <w:rPr>
          <w:rFonts w:hAnsi="宋体"/>
          <w:bCs/>
          <w:color w:val="000000" w:themeColor="text1"/>
          <w:sz w:val="24"/>
          <w:szCs w:val="24"/>
          <w14:textFill>
            <w14:solidFill>
              <w14:schemeClr w14:val="tx1"/>
            </w14:solidFill>
          </w14:textFill>
        </w:rPr>
        <w:t>邮编</w:t>
      </w:r>
      <w:r>
        <w:rPr>
          <w:rFonts w:hint="eastAsia" w:hAnsi="宋体"/>
          <w:bCs/>
          <w:color w:val="000000" w:themeColor="text1"/>
          <w:sz w:val="24"/>
          <w:szCs w:val="24"/>
          <w14:textFill>
            <w14:solidFill>
              <w14:schemeClr w14:val="tx1"/>
            </w14:solidFill>
          </w14:textFill>
        </w:rPr>
        <w:t>：</w:t>
      </w:r>
    </w:p>
    <w:p w14:paraId="7CB1942B">
      <w:pPr>
        <w:pStyle w:val="25"/>
        <w:snapToGrid w:val="0"/>
        <w:spacing w:line="360" w:lineRule="auto"/>
        <w:ind w:firstLine="480" w:firstLineChars="200"/>
        <w:rPr>
          <w:rFonts w:hint="eastAsia"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法定代表人/主要负责人：</w:t>
      </w:r>
    </w:p>
    <w:p w14:paraId="438E2B55">
      <w:pPr>
        <w:pStyle w:val="25"/>
        <w:snapToGrid w:val="0"/>
        <w:spacing w:line="360" w:lineRule="auto"/>
        <w:ind w:firstLine="480" w:firstLineChars="200"/>
        <w:rPr>
          <w:rFonts w:hint="eastAsia"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联系电话</w:t>
      </w:r>
      <w:r>
        <w:rPr>
          <w:rFonts w:hint="eastAsia" w:hAnsi="宋体"/>
          <w:bCs/>
          <w:color w:val="000000" w:themeColor="text1"/>
          <w:sz w:val="24"/>
          <w:szCs w:val="24"/>
          <w14:textFill>
            <w14:solidFill>
              <w14:schemeClr w14:val="tx1"/>
            </w14:solidFill>
          </w14:textFill>
        </w:rPr>
        <w:t>：</w:t>
      </w:r>
    </w:p>
    <w:p w14:paraId="40214381">
      <w:pPr>
        <w:pStyle w:val="25"/>
        <w:snapToGrid w:val="0"/>
        <w:spacing w:line="360" w:lineRule="auto"/>
        <w:ind w:firstLine="480" w:firstLineChars="200"/>
        <w:rPr>
          <w:rFonts w:hint="eastAsia"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授权代表：</w:t>
      </w:r>
      <w:r>
        <w:rPr>
          <w:rFonts w:hAnsi="宋体"/>
          <w:bCs/>
          <w:color w:val="000000" w:themeColor="text1"/>
          <w:sz w:val="24"/>
          <w:szCs w:val="24"/>
          <w14:textFill>
            <w14:solidFill>
              <w14:schemeClr w14:val="tx1"/>
            </w14:solidFill>
          </w14:textFill>
        </w:rPr>
        <w:t>联系</w:t>
      </w:r>
      <w:r>
        <w:rPr>
          <w:rFonts w:hint="eastAsia" w:hAnsi="宋体"/>
          <w:bCs/>
          <w:color w:val="000000" w:themeColor="text1"/>
          <w:sz w:val="24"/>
          <w:szCs w:val="24"/>
          <w14:textFill>
            <w14:solidFill>
              <w14:schemeClr w14:val="tx1"/>
            </w14:solidFill>
          </w14:textFill>
        </w:rPr>
        <w:t>电话：</w:t>
      </w:r>
    </w:p>
    <w:p w14:paraId="57278DB8">
      <w:pPr>
        <w:pStyle w:val="25"/>
        <w:snapToGrid w:val="0"/>
        <w:spacing w:line="360" w:lineRule="auto"/>
        <w:ind w:firstLine="480" w:firstLineChars="200"/>
        <w:rPr>
          <w:rFonts w:hint="eastAsia" w:hAnsi="宋体"/>
          <w:bCs/>
          <w:color w:val="000000" w:themeColor="text1"/>
          <w:sz w:val="24"/>
          <w:szCs w:val="24"/>
          <w:u w:val="single"/>
          <w14:textFill>
            <w14:solidFill>
              <w14:schemeClr w14:val="tx1"/>
            </w14:solidFill>
          </w14:textFill>
        </w:rPr>
      </w:pPr>
      <w:r>
        <w:rPr>
          <w:rFonts w:hAnsi="宋体"/>
          <w:bCs/>
          <w:color w:val="000000" w:themeColor="text1"/>
          <w:sz w:val="24"/>
          <w:szCs w:val="24"/>
          <w14:textFill>
            <w14:solidFill>
              <w14:schemeClr w14:val="tx1"/>
            </w14:solidFill>
          </w14:textFill>
        </w:rPr>
        <w:t>地址</w:t>
      </w:r>
      <w:r>
        <w:rPr>
          <w:rFonts w:hint="eastAsia" w:hAnsi="宋体"/>
          <w:bCs/>
          <w:color w:val="000000" w:themeColor="text1"/>
          <w:sz w:val="24"/>
          <w:szCs w:val="24"/>
          <w14:textFill>
            <w14:solidFill>
              <w14:schemeClr w14:val="tx1"/>
            </w14:solidFill>
          </w14:textFill>
        </w:rPr>
        <w:t>：</w:t>
      </w:r>
    </w:p>
    <w:p w14:paraId="2374AE3A">
      <w:pPr>
        <w:pStyle w:val="25"/>
        <w:snapToGrid w:val="0"/>
        <w:spacing w:line="360" w:lineRule="auto"/>
        <w:ind w:firstLine="480" w:firstLineChars="200"/>
        <w:rPr>
          <w:rFonts w:hint="eastAsia"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邮编</w:t>
      </w:r>
      <w:r>
        <w:rPr>
          <w:rFonts w:hint="eastAsia" w:hAnsi="宋体"/>
          <w:bCs/>
          <w:color w:val="000000" w:themeColor="text1"/>
          <w:sz w:val="24"/>
          <w:szCs w:val="24"/>
          <w14:textFill>
            <w14:solidFill>
              <w14:schemeClr w14:val="tx1"/>
            </w14:solidFill>
          </w14:textFill>
        </w:rPr>
        <w:t>：</w:t>
      </w:r>
    </w:p>
    <w:p w14:paraId="4E4CAD81">
      <w:pPr>
        <w:pStyle w:val="25"/>
        <w:snapToGrid w:val="0"/>
        <w:spacing w:line="360" w:lineRule="auto"/>
        <w:ind w:firstLine="480" w:firstLineChars="200"/>
        <w:rPr>
          <w:rFonts w:hint="eastAsia"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被投诉人1：</w:t>
      </w:r>
    </w:p>
    <w:p w14:paraId="6EA8FDCF">
      <w:pPr>
        <w:pStyle w:val="25"/>
        <w:snapToGrid w:val="0"/>
        <w:spacing w:line="360" w:lineRule="auto"/>
        <w:ind w:firstLine="480" w:firstLineChars="200"/>
        <w:rPr>
          <w:rFonts w:hint="eastAsia"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地址：</w:t>
      </w:r>
    </w:p>
    <w:p w14:paraId="641DE722">
      <w:pPr>
        <w:pStyle w:val="25"/>
        <w:snapToGrid w:val="0"/>
        <w:spacing w:line="360" w:lineRule="auto"/>
        <w:ind w:firstLine="480" w:firstLineChars="200"/>
        <w:rPr>
          <w:rFonts w:hint="eastAsia"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邮编</w:t>
      </w:r>
      <w:r>
        <w:rPr>
          <w:rFonts w:hint="eastAsia" w:hAnsi="宋体"/>
          <w:bCs/>
          <w:color w:val="000000" w:themeColor="text1"/>
          <w:sz w:val="24"/>
          <w:szCs w:val="24"/>
          <w14:textFill>
            <w14:solidFill>
              <w14:schemeClr w14:val="tx1"/>
            </w14:solidFill>
          </w14:textFill>
        </w:rPr>
        <w:t>：</w:t>
      </w:r>
    </w:p>
    <w:p w14:paraId="6A38E3C8">
      <w:pPr>
        <w:pStyle w:val="25"/>
        <w:snapToGrid w:val="0"/>
        <w:spacing w:line="360" w:lineRule="auto"/>
        <w:ind w:firstLine="480" w:firstLineChars="200"/>
        <w:rPr>
          <w:rFonts w:hint="eastAsia"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联系人：</w:t>
      </w:r>
      <w:r>
        <w:rPr>
          <w:rFonts w:hAnsi="宋体"/>
          <w:bCs/>
          <w:color w:val="000000" w:themeColor="text1"/>
          <w:sz w:val="24"/>
          <w:szCs w:val="24"/>
          <w14:textFill>
            <w14:solidFill>
              <w14:schemeClr w14:val="tx1"/>
            </w14:solidFill>
          </w14:textFill>
        </w:rPr>
        <w:t>联系</w:t>
      </w:r>
      <w:r>
        <w:rPr>
          <w:rFonts w:hint="eastAsia" w:hAnsi="宋体"/>
          <w:bCs/>
          <w:color w:val="000000" w:themeColor="text1"/>
          <w:sz w:val="24"/>
          <w:szCs w:val="24"/>
          <w14:textFill>
            <w14:solidFill>
              <w14:schemeClr w14:val="tx1"/>
            </w14:solidFill>
          </w14:textFill>
        </w:rPr>
        <w:t>电话：</w:t>
      </w:r>
    </w:p>
    <w:p w14:paraId="23876718">
      <w:pPr>
        <w:pStyle w:val="25"/>
        <w:snapToGrid w:val="0"/>
        <w:spacing w:line="360" w:lineRule="auto"/>
        <w:ind w:firstLine="480" w:firstLineChars="200"/>
        <w:rPr>
          <w:rFonts w:hint="eastAsia"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被投诉人2：</w:t>
      </w:r>
    </w:p>
    <w:p w14:paraId="1C8ACBBA">
      <w:pPr>
        <w:pStyle w:val="25"/>
        <w:snapToGrid w:val="0"/>
        <w:spacing w:line="360" w:lineRule="auto"/>
        <w:ind w:firstLine="480" w:firstLineChars="200"/>
        <w:rPr>
          <w:rFonts w:hint="eastAsia"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w:t>
      </w:r>
    </w:p>
    <w:p w14:paraId="13B66767">
      <w:pPr>
        <w:pStyle w:val="25"/>
        <w:snapToGrid w:val="0"/>
        <w:spacing w:line="360" w:lineRule="auto"/>
        <w:ind w:firstLine="480" w:firstLineChars="200"/>
        <w:rPr>
          <w:rFonts w:hint="eastAsia"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相关供应商：</w:t>
      </w:r>
    </w:p>
    <w:p w14:paraId="57A9A32C">
      <w:pPr>
        <w:pStyle w:val="25"/>
        <w:snapToGrid w:val="0"/>
        <w:spacing w:line="360" w:lineRule="auto"/>
        <w:ind w:firstLine="480" w:firstLineChars="200"/>
        <w:rPr>
          <w:rFonts w:hint="eastAsia" w:hAnsi="宋体"/>
          <w:bCs/>
          <w:color w:val="000000" w:themeColor="text1"/>
          <w:sz w:val="24"/>
          <w:szCs w:val="24"/>
          <w:u w:val="single"/>
          <w14:textFill>
            <w14:solidFill>
              <w14:schemeClr w14:val="tx1"/>
            </w14:solidFill>
          </w14:textFill>
        </w:rPr>
      </w:pPr>
      <w:r>
        <w:rPr>
          <w:rFonts w:hAnsi="宋体"/>
          <w:bCs/>
          <w:color w:val="000000" w:themeColor="text1"/>
          <w:sz w:val="24"/>
          <w:szCs w:val="24"/>
          <w14:textFill>
            <w14:solidFill>
              <w14:schemeClr w14:val="tx1"/>
            </w14:solidFill>
          </w14:textFill>
        </w:rPr>
        <w:t>地址</w:t>
      </w:r>
      <w:r>
        <w:rPr>
          <w:rFonts w:hint="eastAsia" w:hAnsi="宋体"/>
          <w:bCs/>
          <w:color w:val="000000" w:themeColor="text1"/>
          <w:sz w:val="24"/>
          <w:szCs w:val="24"/>
          <w14:textFill>
            <w14:solidFill>
              <w14:schemeClr w14:val="tx1"/>
            </w14:solidFill>
          </w14:textFill>
        </w:rPr>
        <w:t>：</w:t>
      </w:r>
      <w:r>
        <w:rPr>
          <w:rFonts w:hAnsi="宋体"/>
          <w:bCs/>
          <w:color w:val="000000" w:themeColor="text1"/>
          <w:sz w:val="24"/>
          <w:szCs w:val="24"/>
          <w14:textFill>
            <w14:solidFill>
              <w14:schemeClr w14:val="tx1"/>
            </w14:solidFill>
          </w14:textFill>
        </w:rPr>
        <w:t>邮编</w:t>
      </w:r>
      <w:r>
        <w:rPr>
          <w:rFonts w:hint="eastAsia" w:hAnsi="宋体"/>
          <w:bCs/>
          <w:color w:val="000000" w:themeColor="text1"/>
          <w:sz w:val="24"/>
          <w:szCs w:val="24"/>
          <w14:textFill>
            <w14:solidFill>
              <w14:schemeClr w14:val="tx1"/>
            </w14:solidFill>
          </w14:textFill>
        </w:rPr>
        <w:t>：</w:t>
      </w:r>
    </w:p>
    <w:p w14:paraId="21E5B723">
      <w:pPr>
        <w:pStyle w:val="25"/>
        <w:snapToGrid w:val="0"/>
        <w:spacing w:line="360" w:lineRule="auto"/>
        <w:ind w:firstLine="480" w:firstLineChars="200"/>
        <w:rPr>
          <w:rFonts w:hint="eastAsia"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联系人：</w:t>
      </w:r>
      <w:r>
        <w:rPr>
          <w:rFonts w:hAnsi="宋体"/>
          <w:bCs/>
          <w:color w:val="000000" w:themeColor="text1"/>
          <w:sz w:val="24"/>
          <w:szCs w:val="24"/>
          <w14:textFill>
            <w14:solidFill>
              <w14:schemeClr w14:val="tx1"/>
            </w14:solidFill>
          </w14:textFill>
        </w:rPr>
        <w:t>联系</w:t>
      </w:r>
      <w:r>
        <w:rPr>
          <w:rFonts w:hint="eastAsia" w:hAnsi="宋体"/>
          <w:bCs/>
          <w:color w:val="000000" w:themeColor="text1"/>
          <w:sz w:val="24"/>
          <w:szCs w:val="24"/>
          <w14:textFill>
            <w14:solidFill>
              <w14:schemeClr w14:val="tx1"/>
            </w14:solidFill>
          </w14:textFill>
        </w:rPr>
        <w:t>电话：</w:t>
      </w:r>
    </w:p>
    <w:p w14:paraId="04AF7FA0">
      <w:pPr>
        <w:pStyle w:val="25"/>
        <w:snapToGrid w:val="0"/>
        <w:spacing w:line="360" w:lineRule="auto"/>
        <w:ind w:firstLine="482" w:firstLineChars="200"/>
        <w:rPr>
          <w:rFonts w:hint="eastAsia"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二、投诉项目基本情况：</w:t>
      </w:r>
    </w:p>
    <w:p w14:paraId="5BBFE2A8">
      <w:pPr>
        <w:pStyle w:val="25"/>
        <w:spacing w:line="360" w:lineRule="auto"/>
        <w:ind w:left="25" w:leftChars="12" w:firstLine="472" w:firstLineChars="197"/>
        <w:rPr>
          <w:rFonts w:hint="eastAsia" w:hAnsi="宋体"/>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采购</w:t>
      </w:r>
      <w:r>
        <w:rPr>
          <w:rFonts w:hint="eastAsia" w:hAnsi="宋体"/>
          <w:color w:val="000000" w:themeColor="text1"/>
          <w:sz w:val="24"/>
          <w:szCs w:val="24"/>
          <w14:textFill>
            <w14:solidFill>
              <w14:schemeClr w14:val="tx1"/>
            </w14:solidFill>
          </w14:textFill>
        </w:rPr>
        <w:t>项目的名称：</w:t>
      </w:r>
    </w:p>
    <w:p w14:paraId="6B673673">
      <w:pPr>
        <w:pStyle w:val="25"/>
        <w:spacing w:line="360" w:lineRule="auto"/>
        <w:ind w:left="25" w:leftChars="12" w:firstLine="472" w:firstLineChars="197"/>
        <w:rPr>
          <w:rFonts w:hint="eastAsia" w:hAnsi="宋体"/>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采购</w:t>
      </w:r>
      <w:r>
        <w:rPr>
          <w:rFonts w:hint="eastAsia" w:hAnsi="宋体"/>
          <w:color w:val="000000" w:themeColor="text1"/>
          <w:sz w:val="24"/>
          <w:szCs w:val="24"/>
          <w14:textFill>
            <w14:solidFill>
              <w14:schemeClr w14:val="tx1"/>
            </w14:solidFill>
          </w14:textFill>
        </w:rPr>
        <w:t>项目的编号：</w:t>
      </w:r>
    </w:p>
    <w:p w14:paraId="71A0B76F">
      <w:pPr>
        <w:pStyle w:val="25"/>
        <w:spacing w:line="360" w:lineRule="auto"/>
        <w:ind w:left="25" w:leftChars="12" w:firstLine="472" w:firstLineChars="197"/>
        <w:rPr>
          <w:rFonts w:hint="eastAsia" w:hAnsi="宋体"/>
          <w:bCs/>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采购人名称：</w:t>
      </w:r>
    </w:p>
    <w:p w14:paraId="3DAA1FA0">
      <w:pPr>
        <w:pStyle w:val="25"/>
        <w:spacing w:line="360" w:lineRule="auto"/>
        <w:ind w:left="25" w:leftChars="12" w:firstLine="472" w:firstLineChars="197"/>
        <w:rPr>
          <w:rFonts w:hint="eastAsia" w:hAnsi="宋体"/>
          <w:bCs/>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代理机构名称：</w:t>
      </w:r>
    </w:p>
    <w:p w14:paraId="428C122B">
      <w:pPr>
        <w:pStyle w:val="25"/>
        <w:spacing w:line="360" w:lineRule="auto"/>
        <w:ind w:left="25" w:leftChars="12" w:firstLine="472" w:firstLineChars="197"/>
        <w:rPr>
          <w:rFonts w:hint="eastAsia"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采购文件公告：</w:t>
      </w:r>
      <w:r>
        <w:rPr>
          <w:rFonts w:hint="eastAsia" w:hAnsi="宋体"/>
          <w:bCs/>
          <w:color w:val="000000" w:themeColor="text1"/>
          <w:sz w:val="24"/>
          <w:szCs w:val="24"/>
          <w:u w:val="single"/>
          <w14:textFill>
            <w14:solidFill>
              <w14:schemeClr w14:val="tx1"/>
            </w14:solidFill>
          </w14:textFill>
        </w:rPr>
        <w:t>是/否</w:t>
      </w:r>
      <w:r>
        <w:rPr>
          <w:rFonts w:hint="eastAsia" w:hAnsi="宋体"/>
          <w:bCs/>
          <w:color w:val="000000" w:themeColor="text1"/>
          <w:sz w:val="24"/>
          <w:szCs w:val="24"/>
          <w14:textFill>
            <w14:solidFill>
              <w14:schemeClr w14:val="tx1"/>
            </w14:solidFill>
          </w14:textFill>
        </w:rPr>
        <w:t>公告期限：</w:t>
      </w:r>
    </w:p>
    <w:p w14:paraId="12A1DBAF">
      <w:pPr>
        <w:pStyle w:val="25"/>
        <w:spacing w:line="360" w:lineRule="auto"/>
        <w:ind w:left="25" w:leftChars="12" w:firstLine="472" w:firstLineChars="197"/>
        <w:rPr>
          <w:rFonts w:hint="eastAsia" w:hAnsi="宋体"/>
          <w:b/>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采购结果公告：</w:t>
      </w:r>
      <w:r>
        <w:rPr>
          <w:rFonts w:hint="eastAsia" w:hAnsi="宋体"/>
          <w:bCs/>
          <w:color w:val="000000" w:themeColor="text1"/>
          <w:sz w:val="24"/>
          <w:szCs w:val="24"/>
          <w:u w:val="single"/>
          <w14:textFill>
            <w14:solidFill>
              <w14:schemeClr w14:val="tx1"/>
            </w14:solidFill>
          </w14:textFill>
        </w:rPr>
        <w:t>是/否</w:t>
      </w:r>
      <w:r>
        <w:rPr>
          <w:rFonts w:hint="eastAsia" w:hAnsi="宋体"/>
          <w:bCs/>
          <w:color w:val="000000" w:themeColor="text1"/>
          <w:sz w:val="24"/>
          <w:szCs w:val="24"/>
          <w14:textFill>
            <w14:solidFill>
              <w14:schemeClr w14:val="tx1"/>
            </w14:solidFill>
          </w14:textFill>
        </w:rPr>
        <w:t>公告期限：</w:t>
      </w:r>
    </w:p>
    <w:p w14:paraId="667576CE">
      <w:pPr>
        <w:pStyle w:val="25"/>
        <w:spacing w:line="360" w:lineRule="auto"/>
        <w:ind w:left="25" w:leftChars="12" w:firstLine="472" w:firstLineChars="196"/>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三、质疑基本情况</w:t>
      </w:r>
    </w:p>
    <w:p w14:paraId="435B9973">
      <w:pPr>
        <w:pStyle w:val="25"/>
        <w:spacing w:line="360" w:lineRule="auto"/>
        <w:ind w:firstLine="480" w:firstLineChars="200"/>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投诉人于年月日，向提出质疑，质疑事项为：</w:t>
      </w:r>
    </w:p>
    <w:p w14:paraId="2C1A97BC">
      <w:pPr>
        <w:pStyle w:val="25"/>
        <w:spacing w:line="360" w:lineRule="auto"/>
        <w:ind w:firstLine="241"/>
        <w:rPr>
          <w:rFonts w:hint="eastAsia" w:hAnsi="宋体"/>
          <w:bCs/>
          <w:color w:val="000000" w:themeColor="text1"/>
          <w:sz w:val="24"/>
          <w:szCs w:val="24"/>
          <w:u w:val="single"/>
          <w14:textFill>
            <w14:solidFill>
              <w14:schemeClr w14:val="tx1"/>
            </w14:solidFill>
          </w14:textFill>
        </w:rPr>
      </w:pPr>
    </w:p>
    <w:p w14:paraId="133BE1AA">
      <w:pPr>
        <w:pStyle w:val="25"/>
        <w:spacing w:line="360" w:lineRule="auto"/>
        <w:ind w:firstLine="480" w:firstLineChars="200"/>
        <w:rPr>
          <w:rFonts w:hint="eastAsia" w:hAnsi="宋体"/>
          <w:color w:val="000000" w:themeColor="text1"/>
          <w:sz w:val="24"/>
          <w:szCs w:val="24"/>
          <w14:textFill>
            <w14:solidFill>
              <w14:schemeClr w14:val="tx1"/>
            </w14:solidFill>
          </w14:textFill>
        </w:rPr>
      </w:pPr>
      <w:r>
        <w:rPr>
          <w:rFonts w:hint="eastAsia" w:hAnsi="宋体"/>
          <w:bCs/>
          <w:color w:val="000000" w:themeColor="text1"/>
          <w:sz w:val="24"/>
          <w:szCs w:val="24"/>
          <w:u w:val="single"/>
          <w14:textFill>
            <w14:solidFill>
              <w14:schemeClr w14:val="tx1"/>
            </w14:solidFill>
          </w14:textFill>
        </w:rPr>
        <w:t>采购人/代理机构</w:t>
      </w:r>
      <w:r>
        <w:rPr>
          <w:rFonts w:hint="eastAsia" w:hAnsi="宋体"/>
          <w:bCs/>
          <w:color w:val="000000" w:themeColor="text1"/>
          <w:sz w:val="24"/>
          <w:szCs w:val="24"/>
          <w14:textFill>
            <w14:solidFill>
              <w14:schemeClr w14:val="tx1"/>
            </w14:solidFill>
          </w14:textFill>
        </w:rPr>
        <w:t>于</w:t>
      </w:r>
      <w:r>
        <w:rPr>
          <w:rFonts w:hint="eastAsia" w:hAnsi="宋体"/>
          <w:color w:val="000000" w:themeColor="text1"/>
          <w:sz w:val="24"/>
          <w:szCs w:val="24"/>
          <w14:textFill>
            <w14:solidFill>
              <w14:schemeClr w14:val="tx1"/>
            </w14:solidFill>
          </w14:textFill>
        </w:rPr>
        <w:t>年月日，</w:t>
      </w:r>
      <w:r>
        <w:rPr>
          <w:rFonts w:hint="eastAsia" w:hAnsi="宋体"/>
          <w:bCs/>
          <w:color w:val="000000" w:themeColor="text1"/>
          <w:sz w:val="24"/>
          <w:szCs w:val="24"/>
          <w14:textFill>
            <w14:solidFill>
              <w14:schemeClr w14:val="tx1"/>
            </w14:solidFill>
          </w14:textFill>
        </w:rPr>
        <w:t xml:space="preserve">就质疑事项作出了答复/没有在法定期限内作出答复。                                                                                             </w:t>
      </w:r>
    </w:p>
    <w:p w14:paraId="7B4CEC7A">
      <w:pPr>
        <w:pStyle w:val="25"/>
        <w:spacing w:line="360" w:lineRule="auto"/>
        <w:ind w:left="25" w:leftChars="12" w:firstLine="472" w:firstLineChars="196"/>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四、投诉事项具体内容</w:t>
      </w:r>
    </w:p>
    <w:p w14:paraId="51190D97">
      <w:pPr>
        <w:pStyle w:val="25"/>
        <w:spacing w:line="360" w:lineRule="auto"/>
        <w:ind w:left="25" w:leftChars="12" w:firstLine="472" w:firstLineChars="197"/>
        <w:rPr>
          <w:rFonts w:hint="eastAsia" w:hAnsi="宋体"/>
          <w:bCs/>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投诉事项1：</w:t>
      </w:r>
    </w:p>
    <w:p w14:paraId="492B2AB4">
      <w:pPr>
        <w:pStyle w:val="25"/>
        <w:spacing w:line="360" w:lineRule="auto"/>
        <w:ind w:firstLine="480" w:firstLineChars="200"/>
        <w:rPr>
          <w:rFonts w:hint="eastAsia"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事实依据：</w:t>
      </w:r>
    </w:p>
    <w:p w14:paraId="181214DC">
      <w:pPr>
        <w:pStyle w:val="25"/>
        <w:spacing w:line="360" w:lineRule="auto"/>
        <w:ind w:left="25" w:leftChars="12" w:firstLine="472" w:firstLineChars="197"/>
        <w:rPr>
          <w:rFonts w:hint="eastAsia" w:hAnsi="宋体"/>
          <w:color w:val="000000" w:themeColor="text1"/>
          <w:sz w:val="24"/>
          <w:szCs w:val="24"/>
          <w14:textFill>
            <w14:solidFill>
              <w14:schemeClr w14:val="tx1"/>
            </w14:solidFill>
          </w14:textFill>
        </w:rPr>
      </w:pPr>
    </w:p>
    <w:p w14:paraId="08B6EAC1">
      <w:pPr>
        <w:pStyle w:val="25"/>
        <w:spacing w:line="360" w:lineRule="auto"/>
        <w:ind w:firstLine="480" w:firstLineChars="200"/>
        <w:rPr>
          <w:rFonts w:hint="eastAsia"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法律依据：</w:t>
      </w:r>
    </w:p>
    <w:p w14:paraId="6C58B5BE">
      <w:pPr>
        <w:pStyle w:val="25"/>
        <w:spacing w:line="360" w:lineRule="auto"/>
        <w:ind w:left="25" w:leftChars="12" w:firstLine="352" w:firstLineChars="147"/>
        <w:rPr>
          <w:rFonts w:hint="eastAsia" w:hAnsi="宋体"/>
          <w:bCs/>
          <w:color w:val="000000" w:themeColor="text1"/>
          <w:sz w:val="24"/>
          <w:szCs w:val="24"/>
          <w:u w:val="single"/>
          <w14:textFill>
            <w14:solidFill>
              <w14:schemeClr w14:val="tx1"/>
            </w14:solidFill>
          </w14:textFill>
        </w:rPr>
      </w:pPr>
    </w:p>
    <w:p w14:paraId="22412CBE">
      <w:pPr>
        <w:pStyle w:val="25"/>
        <w:spacing w:line="360" w:lineRule="auto"/>
        <w:ind w:left="25" w:leftChars="12" w:firstLine="472" w:firstLineChars="197"/>
        <w:rPr>
          <w:rFonts w:hint="eastAsia" w:hAnsi="宋体"/>
          <w:bCs/>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投诉事项2  </w:t>
      </w:r>
    </w:p>
    <w:p w14:paraId="395E2C19">
      <w:pPr>
        <w:pStyle w:val="25"/>
        <w:spacing w:line="360" w:lineRule="auto"/>
        <w:ind w:left="25" w:leftChars="12" w:firstLine="472" w:firstLineChars="197"/>
        <w:rPr>
          <w:rFonts w:hint="eastAsia"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w:t>
      </w:r>
    </w:p>
    <w:p w14:paraId="6CCE81F6">
      <w:pPr>
        <w:pStyle w:val="25"/>
        <w:spacing w:line="360" w:lineRule="auto"/>
        <w:ind w:left="25" w:leftChars="12" w:firstLine="472" w:firstLineChars="196"/>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五、与投诉事项相关的投诉请求：</w:t>
      </w:r>
    </w:p>
    <w:p w14:paraId="495CB420">
      <w:pPr>
        <w:pStyle w:val="25"/>
        <w:spacing w:line="360" w:lineRule="auto"/>
        <w:ind w:left="25" w:leftChars="12" w:firstLine="472" w:firstLineChars="197"/>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请求：</w:t>
      </w:r>
    </w:p>
    <w:p w14:paraId="04770FE9">
      <w:pPr>
        <w:pStyle w:val="25"/>
        <w:spacing w:line="360" w:lineRule="auto"/>
        <w:ind w:left="25" w:leftChars="12" w:firstLine="352" w:firstLineChars="147"/>
        <w:rPr>
          <w:rFonts w:hint="eastAsia" w:hAnsi="宋体"/>
          <w:color w:val="000000" w:themeColor="text1"/>
          <w:sz w:val="24"/>
          <w:szCs w:val="24"/>
          <w14:textFill>
            <w14:solidFill>
              <w14:schemeClr w14:val="tx1"/>
            </w14:solidFill>
          </w14:textFill>
        </w:rPr>
      </w:pPr>
    </w:p>
    <w:p w14:paraId="66AA20C7">
      <w:pPr>
        <w:pStyle w:val="25"/>
        <w:spacing w:line="360" w:lineRule="auto"/>
        <w:ind w:left="25" w:leftChars="12" w:firstLine="472" w:firstLineChars="197"/>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签字（签章）：                                       公章：</w:t>
      </w:r>
    </w:p>
    <w:p w14:paraId="27B868E8">
      <w:pPr>
        <w:pStyle w:val="25"/>
        <w:spacing w:line="360" w:lineRule="auto"/>
        <w:ind w:left="25" w:leftChars="12" w:firstLine="352" w:firstLineChars="147"/>
        <w:rPr>
          <w:rFonts w:hint="eastAsia" w:hAnsi="宋体"/>
          <w:color w:val="000000" w:themeColor="text1"/>
          <w:sz w:val="24"/>
          <w:szCs w:val="24"/>
          <w14:textFill>
            <w14:solidFill>
              <w14:schemeClr w14:val="tx1"/>
            </w14:solidFill>
          </w14:textFill>
        </w:rPr>
      </w:pPr>
    </w:p>
    <w:p w14:paraId="689D545C">
      <w:pPr>
        <w:pStyle w:val="25"/>
        <w:spacing w:line="360" w:lineRule="auto"/>
        <w:ind w:left="25" w:leftChars="12" w:firstLine="472" w:firstLineChars="197"/>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日期：</w:t>
      </w:r>
    </w:p>
    <w:p w14:paraId="76BA4395">
      <w:pPr>
        <w:pStyle w:val="25"/>
        <w:spacing w:line="360" w:lineRule="auto"/>
        <w:ind w:left="25" w:leftChars="12" w:firstLine="475" w:firstLineChars="197"/>
        <w:rPr>
          <w:rFonts w:hint="eastAsia" w:hAnsi="宋体"/>
          <w:b/>
          <w:color w:val="000000" w:themeColor="text1"/>
          <w:sz w:val="24"/>
          <w:szCs w:val="24"/>
          <w14:textFill>
            <w14:solidFill>
              <w14:schemeClr w14:val="tx1"/>
            </w14:solidFill>
          </w14:textFill>
        </w:rPr>
      </w:pPr>
    </w:p>
    <w:p w14:paraId="62BF9620">
      <w:pPr>
        <w:pStyle w:val="25"/>
        <w:snapToGrid w:val="0"/>
        <w:spacing w:line="360" w:lineRule="auto"/>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说明：</w:t>
      </w:r>
    </w:p>
    <w:p w14:paraId="6AEF3226">
      <w:pPr>
        <w:pStyle w:val="25"/>
        <w:spacing w:line="360" w:lineRule="auto"/>
        <w:ind w:left="25" w:leftChars="12" w:firstLine="354" w:firstLineChars="147"/>
        <w:rPr>
          <w:rFonts w:hint="eastAsia" w:hAnsi="宋体"/>
          <w:b/>
          <w:bCs/>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1.投诉人提起投诉时，应当提交投诉书和必要的证明材料，并按照被投诉人和与投诉事项有关的供应商数量提供投诉书副本</w:t>
      </w:r>
      <w:r>
        <w:rPr>
          <w:rFonts w:hint="eastAsia" w:hAnsi="宋体"/>
          <w:b/>
          <w:bCs/>
          <w:color w:val="000000" w:themeColor="text1"/>
          <w:sz w:val="24"/>
          <w:szCs w:val="24"/>
          <w14:textFill>
            <w14:solidFill>
              <w14:schemeClr w14:val="tx1"/>
            </w14:solidFill>
          </w14:textFill>
        </w:rPr>
        <w:t>。</w:t>
      </w:r>
    </w:p>
    <w:p w14:paraId="7563C48D">
      <w:pPr>
        <w:pStyle w:val="25"/>
        <w:spacing w:line="360" w:lineRule="auto"/>
        <w:ind w:left="25" w:leftChars="12" w:firstLine="354" w:firstLineChars="147"/>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F785308">
      <w:pPr>
        <w:pStyle w:val="25"/>
        <w:spacing w:line="360" w:lineRule="auto"/>
        <w:ind w:left="25" w:leftChars="12" w:firstLine="354" w:firstLineChars="147"/>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3.投诉书应简要列明质疑事项，质疑函、质疑答复等作为附件材料提供。</w:t>
      </w:r>
    </w:p>
    <w:p w14:paraId="16160C7C">
      <w:pPr>
        <w:pStyle w:val="25"/>
        <w:spacing w:line="360" w:lineRule="auto"/>
        <w:ind w:left="25" w:leftChars="12" w:firstLine="354" w:firstLineChars="147"/>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4.投诉书的投诉事项应具体、明确，并有必要的事实依据和法律依据。</w:t>
      </w:r>
    </w:p>
    <w:p w14:paraId="66E9BBD3">
      <w:pPr>
        <w:pStyle w:val="25"/>
        <w:spacing w:line="360" w:lineRule="auto"/>
        <w:ind w:left="25" w:leftChars="12" w:firstLine="354" w:firstLineChars="147"/>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5.投诉书的投诉请求应与投诉事项相关。</w:t>
      </w:r>
    </w:p>
    <w:p w14:paraId="2FD77222">
      <w:pPr>
        <w:pStyle w:val="25"/>
        <w:spacing w:line="360" w:lineRule="auto"/>
        <w:ind w:left="25" w:leftChars="12" w:firstLine="354" w:firstLineChars="147"/>
        <w:rPr>
          <w:rFonts w:hint="eastAsia" w:hAnsi="宋体"/>
          <w:b/>
          <w:color w:val="000000" w:themeColor="text1"/>
          <w14:textFill>
            <w14:solidFill>
              <w14:schemeClr w14:val="tx1"/>
            </w14:solidFill>
          </w14:textFill>
        </w:rPr>
      </w:pPr>
      <w:r>
        <w:rPr>
          <w:rFonts w:hint="eastAsia" w:hAnsi="宋体"/>
          <w:b/>
          <w:color w:val="000000" w:themeColor="text1"/>
          <w:sz w:val="24"/>
          <w:szCs w:val="24"/>
          <w14:textFill>
            <w14:solidFill>
              <w14:schemeClr w14:val="tx1"/>
            </w14:solidFill>
          </w14:textFill>
        </w:rPr>
        <w:t>6.投诉人为法人或者其他组织的，投诉书应由法定代表人、主要负责人，或者其授权代表签字或者盖章，并加盖公章。</w:t>
      </w:r>
    </w:p>
    <w:p w14:paraId="77424C14">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456D9147">
      <w:pPr>
        <w:rPr>
          <w:color w:val="000000" w:themeColor="text1"/>
          <w14:textFill>
            <w14:solidFill>
              <w14:schemeClr w14:val="tx1"/>
            </w14:solidFill>
          </w14:textFill>
        </w:rPr>
      </w:pPr>
    </w:p>
    <w:p w14:paraId="176B2DEE">
      <w:pPr>
        <w:pStyle w:val="3"/>
        <w:jc w:val="center"/>
        <w:rPr>
          <w:color w:val="000000" w:themeColor="text1"/>
          <w14:textFill>
            <w14:solidFill>
              <w14:schemeClr w14:val="tx1"/>
            </w14:solidFill>
          </w14:textFill>
        </w:rPr>
      </w:pPr>
      <w:bookmarkStart w:id="249" w:name="_Toc2177"/>
    </w:p>
    <w:p w14:paraId="05CDD4D6">
      <w:pPr>
        <w:pStyle w:val="3"/>
        <w:jc w:val="center"/>
        <w:rPr>
          <w:color w:val="000000" w:themeColor="text1"/>
          <w14:textFill>
            <w14:solidFill>
              <w14:schemeClr w14:val="tx1"/>
            </w14:solidFill>
          </w14:textFill>
        </w:rPr>
      </w:pPr>
    </w:p>
    <w:p w14:paraId="446AD342">
      <w:pPr>
        <w:pStyle w:val="3"/>
        <w:jc w:val="center"/>
        <w:rPr>
          <w:color w:val="000000" w:themeColor="text1"/>
          <w14:textFill>
            <w14:solidFill>
              <w14:schemeClr w14:val="tx1"/>
            </w14:solidFill>
          </w14:textFill>
        </w:rPr>
      </w:pPr>
    </w:p>
    <w:p w14:paraId="513769AF">
      <w:pPr>
        <w:pStyle w:val="3"/>
        <w:jc w:val="center"/>
        <w:rPr>
          <w:color w:val="000000" w:themeColor="text1"/>
          <w14:textFill>
            <w14:solidFill>
              <w14:schemeClr w14:val="tx1"/>
            </w14:solidFill>
          </w14:textFill>
        </w:rPr>
      </w:pPr>
    </w:p>
    <w:p w14:paraId="55DE4F31">
      <w:pPr>
        <w:pStyle w:val="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第七章 合同文本</w:t>
      </w:r>
      <w:bookmarkEnd w:id="249"/>
    </w:p>
    <w:p w14:paraId="4C90E4DD">
      <w:pPr>
        <w:spacing w:line="520" w:lineRule="exact"/>
        <w:rPr>
          <w:rFonts w:hint="eastAsia" w:ascii="宋体" w:hAnsi="宋体" w:cs="Courier New"/>
          <w:b/>
          <w:color w:val="000000" w:themeColor="text1"/>
          <w:sz w:val="32"/>
          <w:szCs w:val="32"/>
          <w14:textFill>
            <w14:solidFill>
              <w14:schemeClr w14:val="tx1"/>
            </w14:solidFill>
          </w14:textFill>
        </w:rPr>
      </w:pPr>
    </w:p>
    <w:p w14:paraId="6DA8D8DC">
      <w:pPr>
        <w:pStyle w:val="2"/>
        <w:rPr>
          <w:rFonts w:hint="eastAsia" w:ascii="仿宋" w:hAnsi="仿宋" w:eastAsia="仿宋" w:cs="仿宋"/>
          <w:b/>
          <w:color w:val="000000" w:themeColor="text1"/>
          <w:sz w:val="32"/>
          <w:szCs w:val="32"/>
          <w14:textFill>
            <w14:solidFill>
              <w14:schemeClr w14:val="tx1"/>
            </w14:solidFill>
          </w14:textFill>
        </w:rPr>
      </w:pPr>
      <w:r>
        <w:rPr>
          <w:rFonts w:ascii="宋体" w:hAnsi="宋体" w:cs="宋体"/>
          <w:color w:val="000000" w:themeColor="text1"/>
          <w:sz w:val="24"/>
          <w14:textFill>
            <w14:solidFill>
              <w14:schemeClr w14:val="tx1"/>
            </w14:solidFill>
          </w14:textFill>
        </w:rPr>
        <w:br w:type="page"/>
      </w:r>
    </w:p>
    <w:p w14:paraId="01946351">
      <w:pPr>
        <w:keepNext/>
        <w:keepLines/>
        <w:spacing w:line="360" w:lineRule="auto"/>
        <w:jc w:val="center"/>
        <w:outlineLvl w:val="2"/>
        <w:rPr>
          <w:rFonts w:ascii="黑体" w:hAnsi="Calibri" w:eastAsia="黑体"/>
          <w:b/>
          <w:bCs/>
          <w:color w:val="000000" w:themeColor="text1"/>
          <w:spacing w:val="50"/>
          <w:sz w:val="44"/>
          <w:lang w:val="zh-CN"/>
          <w14:textFill>
            <w14:solidFill>
              <w14:schemeClr w14:val="tx1"/>
            </w14:solidFill>
          </w14:textFill>
        </w:rPr>
      </w:pPr>
      <w:bookmarkStart w:id="250" w:name="_Toc118133890"/>
      <w:bookmarkStart w:id="251" w:name="_Toc10672806"/>
    </w:p>
    <w:p w14:paraId="34B2C36A">
      <w:pPr>
        <w:keepNext/>
        <w:keepLines/>
        <w:spacing w:line="360" w:lineRule="auto"/>
        <w:jc w:val="center"/>
        <w:outlineLvl w:val="2"/>
        <w:rPr>
          <w:rFonts w:ascii="黑体" w:hAnsi="Calibri" w:eastAsia="黑体"/>
          <w:b/>
          <w:bCs/>
          <w:color w:val="000000" w:themeColor="text1"/>
          <w:spacing w:val="50"/>
          <w:sz w:val="44"/>
          <w:lang w:val="zh-CN"/>
          <w14:textFill>
            <w14:solidFill>
              <w14:schemeClr w14:val="tx1"/>
            </w14:solidFill>
          </w14:textFill>
        </w:rPr>
      </w:pPr>
    </w:p>
    <w:p w14:paraId="48FF7AB2">
      <w:pPr>
        <w:keepNext/>
        <w:keepLines/>
        <w:spacing w:line="360" w:lineRule="auto"/>
        <w:jc w:val="center"/>
        <w:outlineLvl w:val="2"/>
        <w:rPr>
          <w:rFonts w:ascii="黑体" w:hAnsi="Calibri" w:eastAsia="黑体"/>
          <w:b/>
          <w:bCs/>
          <w:color w:val="000000" w:themeColor="text1"/>
          <w:spacing w:val="50"/>
          <w:sz w:val="44"/>
          <w:lang w:val="zh-CN"/>
          <w14:textFill>
            <w14:solidFill>
              <w14:schemeClr w14:val="tx1"/>
            </w14:solidFill>
          </w14:textFill>
        </w:rPr>
      </w:pPr>
    </w:p>
    <w:p w14:paraId="0C12E50F">
      <w:pPr>
        <w:keepNext/>
        <w:keepLines/>
        <w:spacing w:line="360" w:lineRule="auto"/>
        <w:jc w:val="center"/>
        <w:outlineLvl w:val="2"/>
        <w:rPr>
          <w:rFonts w:ascii="黑体" w:hAnsi="Calibri" w:eastAsia="黑体"/>
          <w:b/>
          <w:bCs/>
          <w:color w:val="000000" w:themeColor="text1"/>
          <w:spacing w:val="50"/>
          <w:sz w:val="44"/>
          <w:lang w:val="zh-CN"/>
          <w14:textFill>
            <w14:solidFill>
              <w14:schemeClr w14:val="tx1"/>
            </w14:solidFill>
          </w14:textFill>
        </w:rPr>
      </w:pPr>
    </w:p>
    <w:bookmarkEnd w:id="250"/>
    <w:bookmarkEnd w:id="251"/>
    <w:p w14:paraId="4BEA18E9">
      <w:pPr>
        <w:spacing w:line="500" w:lineRule="exact"/>
        <w:ind w:left="11885" w:leftChars="267" w:hanging="11324" w:hangingChars="2350"/>
        <w:jc w:val="right"/>
        <w:rPr>
          <w:rFonts w:hint="eastAsia" w:ascii="仿宋" w:hAnsi="仿宋" w:eastAsia="仿宋" w:cs="仿宋"/>
          <w:b/>
          <w:bCs/>
          <w:color w:val="000000" w:themeColor="text1"/>
          <w:sz w:val="48"/>
          <w:szCs w:val="48"/>
          <w14:textFill>
            <w14:solidFill>
              <w14:schemeClr w14:val="tx1"/>
            </w14:solidFill>
          </w14:textFill>
        </w:rPr>
      </w:pPr>
      <w:r>
        <w:rPr>
          <w:rFonts w:hint="eastAsia" w:ascii="仿宋" w:hAnsi="仿宋" w:eastAsia="仿宋" w:cs="仿宋"/>
          <w:b/>
          <w:bCs/>
          <w:color w:val="000000" w:themeColor="text1"/>
          <w:sz w:val="48"/>
          <w:szCs w:val="48"/>
          <w:u w:val="single"/>
          <w14:textFill>
            <w14:solidFill>
              <w14:schemeClr w14:val="tx1"/>
            </w14:solidFill>
          </w14:textFill>
        </w:rPr>
        <w:t xml:space="preserve"> 正/副 </w:t>
      </w:r>
      <w:r>
        <w:rPr>
          <w:rFonts w:hint="eastAsia" w:ascii="仿宋" w:hAnsi="仿宋" w:eastAsia="仿宋" w:cs="仿宋"/>
          <w:b/>
          <w:bCs/>
          <w:color w:val="000000" w:themeColor="text1"/>
          <w:sz w:val="48"/>
          <w:szCs w:val="48"/>
          <w14:textFill>
            <w14:solidFill>
              <w14:schemeClr w14:val="tx1"/>
            </w14:solidFill>
          </w14:textFill>
        </w:rPr>
        <w:t>本</w:t>
      </w:r>
    </w:p>
    <w:p w14:paraId="6ECA7FC7">
      <w:pPr>
        <w:spacing w:line="900" w:lineRule="exact"/>
        <w:jc w:val="center"/>
        <w:rPr>
          <w:rFonts w:hint="eastAsia" w:ascii="仿宋" w:hAnsi="仿宋" w:eastAsia="仿宋" w:cs="仿宋"/>
          <w:bCs/>
          <w:color w:val="000000" w:themeColor="text1"/>
          <w:sz w:val="84"/>
          <w:szCs w:val="84"/>
          <w14:textFill>
            <w14:solidFill>
              <w14:schemeClr w14:val="tx1"/>
            </w14:solidFill>
          </w14:textFill>
        </w:rPr>
      </w:pPr>
    </w:p>
    <w:p w14:paraId="6994ED07">
      <w:pPr>
        <w:spacing w:line="900" w:lineRule="exact"/>
        <w:jc w:val="center"/>
        <w:rPr>
          <w:rFonts w:hint="eastAsia" w:ascii="宋体" w:hAnsi="宋体" w:cs="宋体"/>
          <w:b/>
          <w:color w:val="000000" w:themeColor="text1"/>
          <w:sz w:val="84"/>
          <w:szCs w:val="84"/>
          <w14:textFill>
            <w14:solidFill>
              <w14:schemeClr w14:val="tx1"/>
            </w14:solidFill>
          </w14:textFill>
        </w:rPr>
      </w:pPr>
      <w:r>
        <w:rPr>
          <w:rFonts w:hint="eastAsia" w:ascii="宋体" w:hAnsi="宋体" w:cs="宋体"/>
          <w:b/>
          <w:color w:val="000000" w:themeColor="text1"/>
          <w:sz w:val="52"/>
          <w:szCs w:val="52"/>
          <w14:textFill>
            <w14:solidFill>
              <w14:schemeClr w14:val="tx1"/>
            </w14:solidFill>
          </w14:textFill>
        </w:rPr>
        <w:t>工程建设施工合同</w:t>
      </w:r>
    </w:p>
    <w:p w14:paraId="11560993">
      <w:pPr>
        <w:spacing w:line="500" w:lineRule="exact"/>
        <w:ind w:firstLine="640" w:firstLineChars="200"/>
        <w:jc w:val="center"/>
        <w:rPr>
          <w:rFonts w:hint="eastAsia" w:ascii="宋体" w:hAnsi="宋体" w:cs="宋体"/>
          <w:bCs/>
          <w:color w:val="000000" w:themeColor="text1"/>
          <w:sz w:val="32"/>
          <w:szCs w:val="32"/>
          <w14:textFill>
            <w14:solidFill>
              <w14:schemeClr w14:val="tx1"/>
            </w14:solidFill>
          </w14:textFill>
        </w:rPr>
      </w:pPr>
    </w:p>
    <w:p w14:paraId="2CBA12B0">
      <w:pPr>
        <w:spacing w:line="500" w:lineRule="exact"/>
        <w:ind w:firstLine="640" w:firstLineChars="200"/>
        <w:jc w:val="center"/>
        <w:rPr>
          <w:rFonts w:hint="eastAsia" w:ascii="宋体" w:hAnsi="宋体" w:cs="宋体"/>
          <w:bCs/>
          <w:color w:val="000000" w:themeColor="text1"/>
          <w:sz w:val="32"/>
          <w:szCs w:val="32"/>
          <w14:textFill>
            <w14:solidFill>
              <w14:schemeClr w14:val="tx1"/>
            </w14:solidFill>
          </w14:textFill>
        </w:rPr>
      </w:pPr>
    </w:p>
    <w:p w14:paraId="796BABF2">
      <w:pPr>
        <w:pStyle w:val="4"/>
        <w:shd w:val="clear" w:color="auto" w:fill="FFFFFF"/>
        <w:spacing w:before="0" w:after="0" w:line="420" w:lineRule="atLeas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合同编号：</w:t>
      </w:r>
    </w:p>
    <w:p w14:paraId="32B06417">
      <w:pPr>
        <w:spacing w:line="500" w:lineRule="exact"/>
        <w:ind w:firstLine="2240" w:firstLineChars="700"/>
        <w:rPr>
          <w:rFonts w:hint="eastAsia" w:ascii="宋体" w:hAnsi="宋体" w:cs="宋体"/>
          <w:bCs/>
          <w:color w:val="000000" w:themeColor="text1"/>
          <w:sz w:val="32"/>
          <w:szCs w:val="32"/>
          <w14:textFill>
            <w14:solidFill>
              <w14:schemeClr w14:val="tx1"/>
            </w14:solidFill>
          </w14:textFill>
        </w:rPr>
      </w:pPr>
    </w:p>
    <w:p w14:paraId="33FCA5E4">
      <w:pPr>
        <w:spacing w:line="500" w:lineRule="exact"/>
        <w:ind w:firstLine="560" w:firstLineChars="200"/>
        <w:rPr>
          <w:rFonts w:hint="eastAsia" w:ascii="宋体" w:hAnsi="宋体" w:cs="宋体"/>
          <w:bCs/>
          <w:color w:val="000000" w:themeColor="text1"/>
          <w:sz w:val="28"/>
          <w14:textFill>
            <w14:solidFill>
              <w14:schemeClr w14:val="tx1"/>
            </w14:solidFill>
          </w14:textFill>
        </w:rPr>
      </w:pPr>
    </w:p>
    <w:p w14:paraId="7E74E601">
      <w:pPr>
        <w:spacing w:line="500" w:lineRule="exact"/>
        <w:ind w:left="-3" w:leftChars="-257" w:hanging="537" w:hangingChars="192"/>
        <w:rPr>
          <w:rFonts w:hint="eastAsia" w:ascii="宋体" w:hAnsi="宋体" w:cs="宋体"/>
          <w:bCs/>
          <w:color w:val="000000" w:themeColor="text1"/>
          <w:sz w:val="28"/>
          <w14:textFill>
            <w14:solidFill>
              <w14:schemeClr w14:val="tx1"/>
            </w14:solidFill>
          </w14:textFill>
        </w:rPr>
      </w:pPr>
    </w:p>
    <w:p w14:paraId="65A8ADD2">
      <w:pPr>
        <w:spacing w:line="500" w:lineRule="exact"/>
        <w:ind w:firstLine="560" w:firstLineChars="200"/>
        <w:rPr>
          <w:rFonts w:hint="eastAsia" w:ascii="宋体" w:hAnsi="宋体" w:cs="宋体"/>
          <w:bCs/>
          <w:color w:val="000000" w:themeColor="text1"/>
          <w:sz w:val="28"/>
          <w14:textFill>
            <w14:solidFill>
              <w14:schemeClr w14:val="tx1"/>
            </w14:solidFill>
          </w14:textFill>
        </w:rPr>
      </w:pPr>
    </w:p>
    <w:p w14:paraId="13213C11">
      <w:pPr>
        <w:spacing w:line="500" w:lineRule="exact"/>
        <w:ind w:left="1978" w:leftChars="285" w:hanging="1380" w:hangingChars="460"/>
        <w:rPr>
          <w:rFonts w:hint="eastAsia" w:ascii="宋体" w:hAnsi="宋体" w:cs="宋体"/>
          <w:bCs/>
          <w:color w:val="000000" w:themeColor="text1"/>
          <w:sz w:val="30"/>
          <w:szCs w:val="30"/>
          <w14:textFill>
            <w14:solidFill>
              <w14:schemeClr w14:val="tx1"/>
            </w14:solidFill>
          </w14:textFill>
        </w:rPr>
      </w:pPr>
    </w:p>
    <w:p w14:paraId="7D0A056E">
      <w:pPr>
        <w:spacing w:line="500" w:lineRule="exact"/>
        <w:rPr>
          <w:rFonts w:hint="eastAsia" w:ascii="宋体" w:hAnsi="宋体" w:cs="宋体"/>
          <w:bCs/>
          <w:color w:val="000000" w:themeColor="text1"/>
          <w:sz w:val="30"/>
          <w:szCs w:val="30"/>
          <w14:textFill>
            <w14:solidFill>
              <w14:schemeClr w14:val="tx1"/>
            </w14:solidFill>
          </w14:textFill>
        </w:rPr>
      </w:pPr>
    </w:p>
    <w:p w14:paraId="047F4214">
      <w:pPr>
        <w:spacing w:line="440" w:lineRule="exact"/>
        <w:ind w:left="1500" w:hanging="1500" w:hangingChars="500"/>
        <w:rPr>
          <w:rFonts w:hint="eastAsia" w:ascii="宋体" w:hAnsi="宋体" w:cs="宋体"/>
          <w:bCs/>
          <w:color w:val="000000" w:themeColor="text1"/>
          <w:sz w:val="30"/>
          <w:szCs w:val="30"/>
          <w:u w:val="single"/>
          <w14:textFill>
            <w14:solidFill>
              <w14:schemeClr w14:val="tx1"/>
            </w14:solidFill>
          </w14:textFill>
        </w:rPr>
      </w:pPr>
      <w:r>
        <w:rPr>
          <w:rFonts w:hint="eastAsia" w:ascii="宋体" w:hAnsi="宋体" w:cs="宋体"/>
          <w:bCs/>
          <w:color w:val="000000" w:themeColor="text1"/>
          <w:sz w:val="30"/>
          <w:szCs w:val="30"/>
          <w14:textFill>
            <w14:solidFill>
              <w14:schemeClr w14:val="tx1"/>
            </w14:solidFill>
          </w14:textFill>
        </w:rPr>
        <w:t>项目名称：</w:t>
      </w:r>
      <w:r>
        <w:rPr>
          <w:rFonts w:hint="eastAsia" w:ascii="宋体" w:hAnsi="宋体" w:cs="宋体"/>
          <w:bCs/>
          <w:color w:val="000000" w:themeColor="text1"/>
          <w:sz w:val="30"/>
          <w:szCs w:val="30"/>
          <w:u w:val="single"/>
          <w14:textFill>
            <w14:solidFill>
              <w14:schemeClr w14:val="tx1"/>
            </w14:solidFill>
          </w14:textFill>
        </w:rPr>
        <w:t xml:space="preserve">2024年第一批中央财政水利发展资金桂平市小型水库维修养护工程  </w:t>
      </w:r>
    </w:p>
    <w:p w14:paraId="2116A926">
      <w:pPr>
        <w:spacing w:line="440" w:lineRule="exact"/>
        <w:rPr>
          <w:rFonts w:hint="eastAsia" w:ascii="宋体" w:hAnsi="宋体" w:cs="宋体"/>
          <w:bCs/>
          <w:color w:val="000000" w:themeColor="text1"/>
          <w:sz w:val="30"/>
          <w:szCs w:val="30"/>
          <w:u w:val="single"/>
          <w14:textFill>
            <w14:solidFill>
              <w14:schemeClr w14:val="tx1"/>
            </w14:solidFill>
          </w14:textFill>
        </w:rPr>
      </w:pPr>
    </w:p>
    <w:p w14:paraId="7D63CCE6">
      <w:pPr>
        <w:spacing w:line="500" w:lineRule="exact"/>
        <w:rPr>
          <w:rFonts w:hint="eastAsia" w:ascii="宋体" w:hAnsi="宋体" w:cs="宋体"/>
          <w:color w:val="000000" w:themeColor="text1"/>
          <w:sz w:val="30"/>
          <w:szCs w:val="30"/>
          <w:u w:val="single"/>
          <w14:textFill>
            <w14:solidFill>
              <w14:schemeClr w14:val="tx1"/>
            </w14:solidFill>
          </w14:textFill>
        </w:rPr>
      </w:pPr>
      <w:r>
        <w:rPr>
          <w:rFonts w:hint="eastAsia" w:ascii="宋体" w:hAnsi="宋体" w:cs="宋体"/>
          <w:bCs/>
          <w:color w:val="000000" w:themeColor="text1"/>
          <w:sz w:val="30"/>
          <w:szCs w:val="30"/>
          <w14:textFill>
            <w14:solidFill>
              <w14:schemeClr w14:val="tx1"/>
            </w14:solidFill>
          </w14:textFill>
        </w:rPr>
        <w:t xml:space="preserve">工程地点： </w:t>
      </w:r>
      <w:r>
        <w:rPr>
          <w:rFonts w:hint="eastAsia" w:ascii="宋体" w:hAnsi="宋体" w:cs="宋体"/>
          <w:bCs/>
          <w:color w:val="000000" w:themeColor="text1"/>
          <w:sz w:val="30"/>
          <w:szCs w:val="30"/>
          <w:u w:val="single"/>
          <w14:textFill>
            <w14:solidFill>
              <w14:schemeClr w14:val="tx1"/>
            </w14:solidFill>
          </w14:textFill>
        </w:rPr>
        <w:t xml:space="preserve">  桂平市</w:t>
      </w:r>
      <w:r>
        <w:rPr>
          <w:rFonts w:hint="eastAsia" w:ascii="宋体" w:hAnsi="宋体" w:cs="宋体"/>
          <w:color w:val="000000" w:themeColor="text1"/>
          <w:sz w:val="30"/>
          <w:szCs w:val="30"/>
          <w:u w:val="single"/>
          <w14:textFill>
            <w14:solidFill>
              <w14:schemeClr w14:val="tx1"/>
            </w14:solidFill>
          </w14:textFill>
        </w:rPr>
        <w:t xml:space="preserve">                </w:t>
      </w:r>
    </w:p>
    <w:p w14:paraId="78B8994C">
      <w:pPr>
        <w:spacing w:line="500" w:lineRule="exact"/>
        <w:rPr>
          <w:rFonts w:hint="eastAsia" w:ascii="宋体" w:hAnsi="宋体" w:cs="宋体"/>
          <w:color w:val="000000" w:themeColor="text1"/>
          <w:sz w:val="30"/>
          <w:szCs w:val="30"/>
          <w:u w:val="single"/>
          <w14:textFill>
            <w14:solidFill>
              <w14:schemeClr w14:val="tx1"/>
            </w14:solidFill>
          </w14:textFill>
        </w:rPr>
      </w:pPr>
      <w:r>
        <w:rPr>
          <w:rFonts w:hint="eastAsia" w:ascii="宋体" w:hAnsi="宋体" w:cs="宋体"/>
          <w:bCs/>
          <w:color w:val="000000" w:themeColor="text1"/>
          <w:sz w:val="30"/>
          <w:szCs w:val="30"/>
          <w14:textFill>
            <w14:solidFill>
              <w14:schemeClr w14:val="tx1"/>
            </w14:solidFill>
          </w14:textFill>
        </w:rPr>
        <w:t>发 包 人：</w:t>
      </w:r>
      <w:r>
        <w:rPr>
          <w:rFonts w:hint="eastAsia" w:ascii="宋体" w:hAnsi="宋体" w:cs="宋体"/>
          <w:bCs/>
          <w:color w:val="000000" w:themeColor="text1"/>
          <w:sz w:val="30"/>
          <w:szCs w:val="30"/>
          <w:u w:val="single"/>
          <w14:textFill>
            <w14:solidFill>
              <w14:schemeClr w14:val="tx1"/>
            </w14:solidFill>
          </w14:textFill>
        </w:rPr>
        <w:t xml:space="preserve">   桂平市水利局</w:t>
      </w:r>
      <w:r>
        <w:rPr>
          <w:rFonts w:hint="eastAsia" w:ascii="宋体" w:hAnsi="宋体" w:cs="宋体"/>
          <w:color w:val="000000" w:themeColor="text1"/>
          <w:sz w:val="30"/>
          <w:szCs w:val="30"/>
          <w:u w:val="single"/>
          <w14:textFill>
            <w14:solidFill>
              <w14:schemeClr w14:val="tx1"/>
            </w14:solidFill>
          </w14:textFill>
        </w:rPr>
        <w:t xml:space="preserve">                 </w:t>
      </w:r>
    </w:p>
    <w:p w14:paraId="5CDE01A7">
      <w:pPr>
        <w:spacing w:line="500" w:lineRule="exact"/>
        <w:rPr>
          <w:rFonts w:hint="eastAsia" w:ascii="宋体" w:hAnsi="宋体" w:cs="宋体"/>
          <w:bCs/>
          <w:color w:val="000000" w:themeColor="text1"/>
          <w:sz w:val="30"/>
          <w:szCs w:val="30"/>
          <w14:textFill>
            <w14:solidFill>
              <w14:schemeClr w14:val="tx1"/>
            </w14:solidFill>
          </w14:textFill>
        </w:rPr>
      </w:pPr>
    </w:p>
    <w:p w14:paraId="4BF2460C">
      <w:pPr>
        <w:spacing w:line="500" w:lineRule="exact"/>
        <w:rPr>
          <w:rFonts w:hint="eastAsia" w:ascii="宋体" w:hAnsi="宋体" w:cs="宋体"/>
          <w:color w:val="000000" w:themeColor="text1"/>
          <w:sz w:val="30"/>
          <w:szCs w:val="30"/>
          <w:u w:val="single"/>
          <w14:textFill>
            <w14:solidFill>
              <w14:schemeClr w14:val="tx1"/>
            </w14:solidFill>
          </w14:textFill>
        </w:rPr>
      </w:pPr>
      <w:r>
        <w:rPr>
          <w:rFonts w:hint="eastAsia" w:ascii="宋体" w:hAnsi="宋体" w:cs="宋体"/>
          <w:bCs/>
          <w:color w:val="000000" w:themeColor="text1"/>
          <w:sz w:val="30"/>
          <w:szCs w:val="30"/>
          <w14:textFill>
            <w14:solidFill>
              <w14:schemeClr w14:val="tx1"/>
            </w14:solidFill>
          </w14:textFill>
        </w:rPr>
        <w:t>承 包 人：</w:t>
      </w:r>
      <w:r>
        <w:rPr>
          <w:rFonts w:hint="eastAsia" w:ascii="宋体" w:hAnsi="宋体" w:cs="宋体"/>
          <w:bCs/>
          <w:color w:val="000000" w:themeColor="text1"/>
          <w:sz w:val="30"/>
          <w:szCs w:val="30"/>
          <w:u w:val="single"/>
          <w14:textFill>
            <w14:solidFill>
              <w14:schemeClr w14:val="tx1"/>
            </w14:solidFill>
          </w14:textFill>
        </w:rPr>
        <w:t xml:space="preserve">         </w:t>
      </w:r>
      <w:r>
        <w:rPr>
          <w:rFonts w:hint="eastAsia" w:ascii="宋体" w:hAnsi="宋体" w:cs="宋体"/>
          <w:color w:val="000000" w:themeColor="text1"/>
          <w:kern w:val="0"/>
          <w:sz w:val="30"/>
          <w:szCs w:val="30"/>
          <w:u w:val="single"/>
          <w14:textFill>
            <w14:solidFill>
              <w14:schemeClr w14:val="tx1"/>
            </w14:solidFill>
          </w14:textFill>
        </w:rPr>
        <w:t xml:space="preserve">  </w:t>
      </w:r>
      <w:r>
        <w:rPr>
          <w:rFonts w:hint="eastAsia" w:ascii="宋体" w:hAnsi="宋体" w:cs="宋体"/>
          <w:color w:val="000000" w:themeColor="text1"/>
          <w:sz w:val="30"/>
          <w:szCs w:val="30"/>
          <w:u w:val="single"/>
          <w14:textFill>
            <w14:solidFill>
              <w14:schemeClr w14:val="tx1"/>
            </w14:solidFill>
          </w14:textFill>
        </w:rPr>
        <w:t xml:space="preserve">                    </w:t>
      </w:r>
    </w:p>
    <w:p w14:paraId="28762728">
      <w:pPr>
        <w:spacing w:line="500" w:lineRule="exact"/>
        <w:ind w:firstLine="600" w:firstLineChars="200"/>
        <w:rPr>
          <w:rFonts w:hint="eastAsia" w:ascii="宋体" w:hAnsi="宋体" w:cs="宋体"/>
          <w:bCs/>
          <w:color w:val="000000" w:themeColor="text1"/>
          <w:sz w:val="30"/>
          <w:szCs w:val="30"/>
          <w14:textFill>
            <w14:solidFill>
              <w14:schemeClr w14:val="tx1"/>
            </w14:solidFill>
          </w14:textFill>
        </w:rPr>
      </w:pPr>
    </w:p>
    <w:p w14:paraId="57C8F97B">
      <w:pPr>
        <w:spacing w:line="500" w:lineRule="exact"/>
        <w:ind w:firstLine="3300" w:firstLineChars="1100"/>
        <w:rPr>
          <w:rFonts w:hint="eastAsia" w:ascii="宋体" w:hAnsi="宋体" w:cs="宋体"/>
          <w:bCs/>
          <w:color w:val="000000" w:themeColor="text1"/>
          <w:sz w:val="30"/>
          <w:szCs w:val="30"/>
          <w14:textFill>
            <w14:solidFill>
              <w14:schemeClr w14:val="tx1"/>
            </w14:solidFill>
          </w14:textFill>
        </w:rPr>
      </w:pPr>
      <w:r>
        <w:rPr>
          <w:rFonts w:hint="eastAsia" w:ascii="宋体" w:hAnsi="宋体" w:cs="宋体"/>
          <w:bCs/>
          <w:color w:val="000000" w:themeColor="text1"/>
          <w:sz w:val="30"/>
          <w:szCs w:val="30"/>
          <w:u w:val="single"/>
          <w14:textFill>
            <w14:solidFill>
              <w14:schemeClr w14:val="tx1"/>
            </w14:solidFill>
          </w14:textFill>
        </w:rPr>
        <w:t>2024</w:t>
      </w:r>
      <w:r>
        <w:rPr>
          <w:rFonts w:hint="eastAsia" w:ascii="宋体" w:hAnsi="宋体" w:cs="宋体"/>
          <w:bCs/>
          <w:color w:val="000000" w:themeColor="text1"/>
          <w:sz w:val="30"/>
          <w:szCs w:val="30"/>
          <w14:textFill>
            <w14:solidFill>
              <w14:schemeClr w14:val="tx1"/>
            </w14:solidFill>
          </w14:textFill>
        </w:rPr>
        <w:t>年</w:t>
      </w:r>
      <w:r>
        <w:rPr>
          <w:rFonts w:hint="eastAsia" w:ascii="宋体" w:hAnsi="宋体" w:cs="宋体"/>
          <w:bCs/>
          <w:color w:val="000000" w:themeColor="text1"/>
          <w:sz w:val="30"/>
          <w:szCs w:val="30"/>
          <w:u w:val="single"/>
          <w14:textFill>
            <w14:solidFill>
              <w14:schemeClr w14:val="tx1"/>
            </w14:solidFill>
          </w14:textFill>
        </w:rPr>
        <w:t xml:space="preserve">    </w:t>
      </w:r>
      <w:r>
        <w:rPr>
          <w:rFonts w:hint="eastAsia" w:ascii="宋体" w:hAnsi="宋体" w:cs="宋体"/>
          <w:bCs/>
          <w:color w:val="000000" w:themeColor="text1"/>
          <w:sz w:val="30"/>
          <w:szCs w:val="30"/>
          <w14:textFill>
            <w14:solidFill>
              <w14:schemeClr w14:val="tx1"/>
            </w14:solidFill>
          </w14:textFill>
        </w:rPr>
        <w:t>月</w:t>
      </w:r>
      <w:r>
        <w:rPr>
          <w:rFonts w:hint="eastAsia" w:ascii="宋体" w:hAnsi="宋体" w:cs="宋体"/>
          <w:bCs/>
          <w:color w:val="000000" w:themeColor="text1"/>
          <w:sz w:val="30"/>
          <w:szCs w:val="30"/>
          <w:u w:val="single"/>
          <w14:textFill>
            <w14:solidFill>
              <w14:schemeClr w14:val="tx1"/>
            </w14:solidFill>
          </w14:textFill>
        </w:rPr>
        <w:t xml:space="preserve">    </w:t>
      </w:r>
      <w:r>
        <w:rPr>
          <w:rFonts w:hint="eastAsia" w:ascii="宋体" w:hAnsi="宋体" w:cs="宋体"/>
          <w:bCs/>
          <w:color w:val="000000" w:themeColor="text1"/>
          <w:sz w:val="30"/>
          <w:szCs w:val="30"/>
          <w14:textFill>
            <w14:solidFill>
              <w14:schemeClr w14:val="tx1"/>
            </w14:solidFill>
          </w14:textFill>
        </w:rPr>
        <w:t>日</w:t>
      </w:r>
    </w:p>
    <w:p w14:paraId="5417B641">
      <w:pPr>
        <w:spacing w:line="440" w:lineRule="exact"/>
        <w:jc w:val="center"/>
        <w:rPr>
          <w:rFonts w:hint="eastAsia" w:ascii="宋体" w:hAnsi="宋体" w:cs="宋体"/>
          <w:b/>
          <w:color w:val="000000" w:themeColor="text1"/>
          <w:sz w:val="32"/>
          <w:szCs w:val="32"/>
          <w14:textFill>
            <w14:solidFill>
              <w14:schemeClr w14:val="tx1"/>
            </w14:solidFill>
          </w14:textFill>
        </w:rPr>
      </w:pPr>
    </w:p>
    <w:p w14:paraId="648D2775">
      <w:pPr>
        <w:spacing w:line="540" w:lineRule="exact"/>
        <w:ind w:right="420"/>
        <w:rPr>
          <w:rFonts w:hint="eastAsia" w:ascii="宋体" w:hAnsi="宋体" w:cs="宋体"/>
          <w:color w:val="000000" w:themeColor="text1"/>
          <w:szCs w:val="21"/>
          <w:u w:val="single"/>
          <w14:textFill>
            <w14:solidFill>
              <w14:schemeClr w14:val="tx1"/>
            </w14:solidFill>
          </w14:textFill>
        </w:rPr>
        <w:sectPr>
          <w:headerReference r:id="rId26" w:type="first"/>
          <w:footerReference r:id="rId29" w:type="first"/>
          <w:headerReference r:id="rId24" w:type="default"/>
          <w:footerReference r:id="rId27" w:type="default"/>
          <w:headerReference r:id="rId25" w:type="even"/>
          <w:footerReference r:id="rId28" w:type="even"/>
          <w:pgSz w:w="11906" w:h="16838"/>
          <w:pgMar w:top="1134" w:right="1134" w:bottom="1077" w:left="1247" w:header="851" w:footer="992" w:gutter="0"/>
          <w:cols w:space="720" w:num="1"/>
          <w:titlePg/>
          <w:docGrid w:type="lines" w:linePitch="312" w:charSpace="0"/>
        </w:sectPr>
      </w:pPr>
    </w:p>
    <w:p w14:paraId="1FB029B1">
      <w:pPr>
        <w:spacing w:line="360" w:lineRule="exact"/>
        <w:jc w:val="center"/>
        <w:rPr>
          <w:rFonts w:hint="eastAsia" w:ascii="宋体" w:hAnsi="宋体" w:cs="宋体"/>
          <w:b/>
          <w:color w:val="000000" w:themeColor="text1"/>
          <w:sz w:val="28"/>
          <w:szCs w:val="28"/>
          <w14:textFill>
            <w14:solidFill>
              <w14:schemeClr w14:val="tx1"/>
            </w14:solidFill>
          </w14:textFill>
        </w:rPr>
      </w:pPr>
      <w:bookmarkStart w:id="252" w:name="_Toc405556742"/>
      <w:bookmarkStart w:id="253" w:name="_Toc396386925"/>
      <w:bookmarkStart w:id="254" w:name="_Toc382487074"/>
      <w:bookmarkStart w:id="255" w:name="_Toc402260948"/>
      <w:r>
        <w:rPr>
          <w:rFonts w:hint="eastAsia" w:ascii="宋体" w:hAnsi="宋体" w:cs="宋体"/>
          <w:b/>
          <w:color w:val="000000" w:themeColor="text1"/>
          <w:sz w:val="28"/>
          <w:szCs w:val="28"/>
          <w14:textFill>
            <w14:solidFill>
              <w14:schemeClr w14:val="tx1"/>
            </w14:solidFill>
          </w14:textFill>
        </w:rPr>
        <w:t>合同协议书</w:t>
      </w:r>
    </w:p>
    <w:p w14:paraId="443C3B8D">
      <w:pPr>
        <w:spacing w:line="360" w:lineRule="exact"/>
        <w:ind w:firstLine="480"/>
        <w:rPr>
          <w:rFonts w:hint="eastAsia" w:ascii="宋体" w:hAnsi="宋体" w:cs="宋体"/>
          <w:color w:val="000000" w:themeColor="text1"/>
          <w:sz w:val="24"/>
          <w:u w:val="single"/>
          <w14:textFill>
            <w14:solidFill>
              <w14:schemeClr w14:val="tx1"/>
            </w14:solidFill>
          </w14:textFill>
        </w:rPr>
      </w:pPr>
    </w:p>
    <w:p w14:paraId="55C5584D">
      <w:pPr>
        <w:spacing w:line="400" w:lineRule="exact"/>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桂平市水利局</w:t>
      </w:r>
      <w:r>
        <w:rPr>
          <w:rFonts w:hint="eastAsia" w:ascii="宋体" w:hAnsi="宋体" w:cs="宋体"/>
          <w:color w:val="000000" w:themeColor="text1"/>
          <w:sz w:val="24"/>
          <w14:textFill>
            <w14:solidFill>
              <w14:schemeClr w14:val="tx1"/>
            </w14:solidFill>
          </w14:textFill>
        </w:rPr>
        <w:t>为实施</w:t>
      </w:r>
      <w:r>
        <w:rPr>
          <w:rFonts w:hint="eastAsia" w:ascii="宋体" w:hAnsi="宋体" w:cs="宋体"/>
          <w:color w:val="000000" w:themeColor="text1"/>
          <w:sz w:val="24"/>
          <w:u w:val="single"/>
          <w14:textFill>
            <w14:solidFill>
              <w14:schemeClr w14:val="tx1"/>
            </w14:solidFill>
          </w14:textFill>
        </w:rPr>
        <w:t xml:space="preserve">   2024年第一批中央财政水利发展资金桂平市小型水库维修养护工程   </w:t>
      </w:r>
      <w:r>
        <w:rPr>
          <w:rFonts w:hint="eastAsia" w:ascii="宋体" w:hAnsi="宋体" w:cs="宋体"/>
          <w:color w:val="000000" w:themeColor="text1"/>
          <w:sz w:val="24"/>
          <w14:textFill>
            <w14:solidFill>
              <w14:schemeClr w14:val="tx1"/>
            </w14:solidFill>
          </w14:textFill>
        </w:rPr>
        <w:t>，已接受</w:t>
      </w:r>
      <w:r>
        <w:rPr>
          <w:rFonts w:hint="eastAsia" w:ascii="宋体" w:hAnsi="宋体" w:cs="宋体"/>
          <w:color w:val="000000" w:themeColor="text1"/>
          <w:sz w:val="24"/>
          <w:u w:val="single"/>
          <w14:textFill>
            <w14:solidFill>
              <w14:schemeClr w14:val="tx1"/>
            </w14:solidFill>
          </w14:textFill>
        </w:rPr>
        <w:t xml:space="preserve">            （承包人）        </w:t>
      </w:r>
      <w:r>
        <w:rPr>
          <w:rFonts w:hint="eastAsia" w:ascii="宋体" w:hAnsi="宋体" w:cs="宋体"/>
          <w:color w:val="000000" w:themeColor="text1"/>
          <w:sz w:val="24"/>
          <w14:textFill>
            <w14:solidFill>
              <w14:schemeClr w14:val="tx1"/>
            </w14:solidFill>
          </w14:textFill>
        </w:rPr>
        <w:t>对该项目的竞标。发包人和承包人共同达成如下协议。</w:t>
      </w:r>
    </w:p>
    <w:p w14:paraId="0ED97823">
      <w:pPr>
        <w:spacing w:line="360" w:lineRule="auto"/>
        <w:ind w:firstLine="480"/>
        <w:rPr>
          <w:rFonts w:hint="eastAsia" w:ascii="宋体" w:hAnsi="宋体" w:cs="宋体"/>
          <w:color w:val="000000" w:themeColor="text1"/>
          <w:sz w:val="24"/>
          <w14:textFill>
            <w14:solidFill>
              <w14:schemeClr w14:val="tx1"/>
            </w14:solidFill>
          </w14:textFill>
        </w:rPr>
      </w:pPr>
      <w:bookmarkStart w:id="256" w:name="_Toc168475885"/>
      <w:bookmarkStart w:id="257" w:name="_Toc144974828"/>
      <w:bookmarkStart w:id="258" w:name="_Toc168476288"/>
      <w:bookmarkStart w:id="259" w:name="_Toc144974829"/>
      <w:bookmarkStart w:id="260" w:name="_Toc168476289"/>
      <w:bookmarkStart w:id="261" w:name="_Toc168475886"/>
      <w:r>
        <w:rPr>
          <w:rFonts w:hint="eastAsia" w:ascii="宋体" w:hAnsi="宋体" w:cs="宋体"/>
          <w:color w:val="000000" w:themeColor="text1"/>
          <w:sz w:val="24"/>
          <w14:textFill>
            <w14:solidFill>
              <w14:schemeClr w14:val="tx1"/>
            </w14:solidFill>
          </w14:textFill>
        </w:rPr>
        <w:t>1. 本协议书与下列文件一起构成合同文件：</w:t>
      </w:r>
      <w:bookmarkEnd w:id="256"/>
      <w:bookmarkEnd w:id="257"/>
      <w:bookmarkEnd w:id="258"/>
    </w:p>
    <w:p w14:paraId="47E29B59">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（1）合同协议书（包括补充协议、合同谈判备忘录）；</w:t>
      </w:r>
    </w:p>
    <w:p w14:paraId="5B6E8DDB">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（2）桂平市政府采购计划书；</w:t>
      </w:r>
    </w:p>
    <w:p w14:paraId="3B44F34F">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（3）成交通知书；</w:t>
      </w:r>
    </w:p>
    <w:p w14:paraId="5F36F4FD">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（4）磋商书；</w:t>
      </w:r>
    </w:p>
    <w:p w14:paraId="5A617F33">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（5）专用合同条款（含附加条款）；</w:t>
      </w:r>
    </w:p>
    <w:p w14:paraId="6959B9F1">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（6）通用合同条款；</w:t>
      </w:r>
    </w:p>
    <w:p w14:paraId="323F3A67">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（7）技术标准和要求（合同技术条款）；</w:t>
      </w:r>
    </w:p>
    <w:p w14:paraId="3EB051D1">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（8）图纸；</w:t>
      </w:r>
    </w:p>
    <w:p w14:paraId="0D3F94F2">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（9）已标价工程量清单；</w:t>
      </w:r>
    </w:p>
    <w:p w14:paraId="5B41CF78">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（10）响应文件其他内容；</w:t>
      </w:r>
    </w:p>
    <w:p w14:paraId="06C11A58">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（11）其他合同文件。</w:t>
      </w:r>
    </w:p>
    <w:p w14:paraId="391C5D17">
      <w:pPr>
        <w:spacing w:line="400" w:lineRule="exact"/>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上述文件互相补充和解释，如有不明确或不一致之处，以合同约定次序在先者为准。</w:t>
      </w:r>
      <w:bookmarkEnd w:id="259"/>
      <w:bookmarkEnd w:id="260"/>
      <w:bookmarkEnd w:id="261"/>
    </w:p>
    <w:p w14:paraId="102BFAE6">
      <w:pPr>
        <w:spacing w:line="400" w:lineRule="exact"/>
        <w:ind w:firstLine="480"/>
        <w:rPr>
          <w:rFonts w:hint="eastAsia" w:ascii="宋体" w:hAnsi="宋体" w:cs="宋体"/>
          <w:b/>
          <w:bCs/>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3. 签约合同价：</w:t>
      </w:r>
      <w:r>
        <w:rPr>
          <w:rFonts w:hint="eastAsia" w:ascii="宋体" w:hAnsi="宋体" w:cs="宋体"/>
          <w:color w:val="000000" w:themeColor="text1"/>
          <w:sz w:val="24"/>
          <w:u w:val="single"/>
          <w14:textFill>
            <w14:solidFill>
              <w14:schemeClr w14:val="tx1"/>
            </w14:solidFill>
          </w14:textFill>
        </w:rPr>
        <w:t>人民币（大写）（¥ ）</w:t>
      </w:r>
      <w:r>
        <w:rPr>
          <w:rFonts w:hint="eastAsia" w:ascii="宋体" w:hAnsi="宋体" w:cs="宋体"/>
          <w:b/>
          <w:bCs/>
          <w:color w:val="000000" w:themeColor="text1"/>
          <w:sz w:val="24"/>
          <w:u w:val="single"/>
          <w14:textFill>
            <w14:solidFill>
              <w14:schemeClr w14:val="tx1"/>
            </w14:solidFill>
          </w14:textFill>
        </w:rPr>
        <w:t>。</w:t>
      </w:r>
    </w:p>
    <w:p w14:paraId="0244FE3C">
      <w:pPr>
        <w:spacing w:line="400" w:lineRule="exact"/>
        <w:ind w:firstLine="48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承包人项目经理：</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2BD9EB83">
      <w:pPr>
        <w:spacing w:line="440" w:lineRule="exact"/>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工程质量符合</w:t>
      </w:r>
      <w:r>
        <w:rPr>
          <w:rFonts w:hint="eastAsia" w:ascii="宋体" w:hAnsi="宋体" w:cs="宋体"/>
          <w:color w:val="000000" w:themeColor="text1"/>
          <w:sz w:val="24"/>
          <w:u w:val="single"/>
          <w14:textFill>
            <w14:solidFill>
              <w14:schemeClr w14:val="tx1"/>
            </w14:solidFill>
          </w14:textFill>
        </w:rPr>
        <w:t xml:space="preserve"> 达到国家施工验收规范合格标准 </w:t>
      </w:r>
      <w:r>
        <w:rPr>
          <w:rFonts w:hint="eastAsia" w:ascii="宋体" w:hAnsi="宋体" w:cs="宋体"/>
          <w:color w:val="000000" w:themeColor="text1"/>
          <w:sz w:val="24"/>
          <w14:textFill>
            <w14:solidFill>
              <w14:schemeClr w14:val="tx1"/>
            </w14:solidFill>
          </w14:textFill>
        </w:rPr>
        <w:t>。</w:t>
      </w:r>
    </w:p>
    <w:p w14:paraId="622CBE68">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 承包人承诺按合同约定承担工程的实施、完成及缺陷修复。</w:t>
      </w:r>
    </w:p>
    <w:p w14:paraId="69918700">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 承包方式：乙方包工包料，单价包干，以实际工程量不超过合同价结算,按投资总额控制。</w:t>
      </w:r>
    </w:p>
    <w:p w14:paraId="0EF5086F">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 发包人承诺按合同约定的条件、时间和方式向承包人支付合同价款。</w:t>
      </w:r>
    </w:p>
    <w:p w14:paraId="69514058">
      <w:pPr>
        <w:spacing w:line="360" w:lineRule="auto"/>
        <w:ind w:firstLine="48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 承包人承诺执行监理人开工通知，计划工期为</w:t>
      </w:r>
      <w:r>
        <w:rPr>
          <w:rFonts w:hint="eastAsia" w:ascii="宋体" w:hAnsi="宋体" w:cs="宋体"/>
          <w:color w:val="000000" w:themeColor="text1"/>
          <w:sz w:val="24"/>
          <w:u w:val="single"/>
          <w14:textFill>
            <w14:solidFill>
              <w14:schemeClr w14:val="tx1"/>
            </w14:solidFill>
          </w14:textFill>
        </w:rPr>
        <w:t xml:space="preserve">60 </w:t>
      </w:r>
      <w:r>
        <w:rPr>
          <w:rFonts w:hint="eastAsia" w:ascii="宋体" w:hAnsi="宋体" w:cs="宋体"/>
          <w:color w:val="000000" w:themeColor="text1"/>
          <w:sz w:val="24"/>
          <w14:textFill>
            <w14:solidFill>
              <w14:schemeClr w14:val="tx1"/>
            </w14:solidFill>
          </w14:textFill>
        </w:rPr>
        <w:t>日历天。</w:t>
      </w:r>
    </w:p>
    <w:p w14:paraId="6D1E6EBF">
      <w:pPr>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 本合同一式</w:t>
      </w:r>
      <w:r>
        <w:rPr>
          <w:rFonts w:hint="eastAsia" w:ascii="宋体" w:hAnsi="宋体" w:cs="宋体"/>
          <w:color w:val="000000" w:themeColor="text1"/>
          <w:sz w:val="24"/>
          <w:u w:val="single"/>
          <w14:textFill>
            <w14:solidFill>
              <w14:schemeClr w14:val="tx1"/>
            </w14:solidFill>
          </w14:textFill>
        </w:rPr>
        <w:t xml:space="preserve"> 捌 </w:t>
      </w:r>
      <w:r>
        <w:rPr>
          <w:rFonts w:hint="eastAsia" w:ascii="宋体" w:hAnsi="宋体" w:cs="宋体"/>
          <w:color w:val="000000" w:themeColor="text1"/>
          <w:sz w:val="24"/>
          <w14:textFill>
            <w14:solidFill>
              <w14:schemeClr w14:val="tx1"/>
            </w14:solidFill>
          </w14:textFill>
        </w:rPr>
        <w:t>份。其中正本</w:t>
      </w:r>
      <w:r>
        <w:rPr>
          <w:rFonts w:hint="eastAsia" w:ascii="宋体" w:hAnsi="宋体" w:cs="宋体"/>
          <w:color w:val="000000" w:themeColor="text1"/>
          <w:sz w:val="24"/>
          <w:u w:val="single"/>
          <w14:textFill>
            <w14:solidFill>
              <w14:schemeClr w14:val="tx1"/>
            </w14:solidFill>
          </w14:textFill>
        </w:rPr>
        <w:t xml:space="preserve"> 贰 </w:t>
      </w:r>
      <w:r>
        <w:rPr>
          <w:rFonts w:hint="eastAsia" w:ascii="宋体" w:hAnsi="宋体" w:cs="宋体"/>
          <w:color w:val="000000" w:themeColor="text1"/>
          <w:sz w:val="24"/>
          <w14:textFill>
            <w14:solidFill>
              <w14:schemeClr w14:val="tx1"/>
            </w14:solidFill>
          </w14:textFill>
        </w:rPr>
        <w:t>份，双方各执</w:t>
      </w:r>
      <w:r>
        <w:rPr>
          <w:rFonts w:hint="eastAsia" w:ascii="宋体" w:hAnsi="宋体" w:cs="宋体"/>
          <w:color w:val="000000" w:themeColor="text1"/>
          <w:sz w:val="24"/>
          <w:u w:val="single"/>
          <w14:textFill>
            <w14:solidFill>
              <w14:schemeClr w14:val="tx1"/>
            </w14:solidFill>
          </w14:textFill>
        </w:rPr>
        <w:t xml:space="preserve"> 壹 </w:t>
      </w:r>
      <w:r>
        <w:rPr>
          <w:rFonts w:hint="eastAsia" w:ascii="宋体" w:hAnsi="宋体" w:cs="宋体"/>
          <w:color w:val="000000" w:themeColor="text1"/>
          <w:sz w:val="24"/>
          <w14:textFill>
            <w14:solidFill>
              <w14:schemeClr w14:val="tx1"/>
            </w14:solidFill>
          </w14:textFill>
        </w:rPr>
        <w:t>份，副本</w:t>
      </w:r>
      <w:r>
        <w:rPr>
          <w:rFonts w:hint="eastAsia" w:ascii="宋体" w:hAnsi="宋体" w:cs="宋体"/>
          <w:color w:val="000000" w:themeColor="text1"/>
          <w:sz w:val="24"/>
          <w:u w:val="single"/>
          <w14:textFill>
            <w14:solidFill>
              <w14:schemeClr w14:val="tx1"/>
            </w14:solidFill>
          </w14:textFill>
        </w:rPr>
        <w:t xml:space="preserve"> 陆 </w:t>
      </w:r>
      <w:r>
        <w:rPr>
          <w:rFonts w:hint="eastAsia" w:ascii="宋体" w:hAnsi="宋体" w:cs="宋体"/>
          <w:color w:val="000000" w:themeColor="text1"/>
          <w:sz w:val="24"/>
          <w14:textFill>
            <w14:solidFill>
              <w14:schemeClr w14:val="tx1"/>
            </w14:solidFill>
          </w14:textFill>
        </w:rPr>
        <w:t>份，发包人执</w:t>
      </w:r>
      <w:r>
        <w:rPr>
          <w:rFonts w:hint="eastAsia" w:ascii="宋体" w:hAnsi="宋体" w:cs="宋体"/>
          <w:color w:val="000000" w:themeColor="text1"/>
          <w:sz w:val="24"/>
          <w:u w:val="single"/>
          <w14:textFill>
            <w14:solidFill>
              <w14:schemeClr w14:val="tx1"/>
            </w14:solidFill>
          </w14:textFill>
        </w:rPr>
        <w:t xml:space="preserve"> 壹 </w:t>
      </w:r>
      <w:r>
        <w:rPr>
          <w:rFonts w:hint="eastAsia" w:ascii="宋体" w:hAnsi="宋体" w:cs="宋体"/>
          <w:color w:val="000000" w:themeColor="text1"/>
          <w:sz w:val="24"/>
          <w14:textFill>
            <w14:solidFill>
              <w14:schemeClr w14:val="tx1"/>
            </w14:solidFill>
          </w14:textFill>
        </w:rPr>
        <w:t>份，承包人执</w:t>
      </w:r>
      <w:r>
        <w:rPr>
          <w:rFonts w:hint="eastAsia" w:ascii="宋体" w:hAnsi="宋体" w:cs="宋体"/>
          <w:color w:val="000000" w:themeColor="text1"/>
          <w:sz w:val="24"/>
          <w:u w:val="single"/>
          <w14:textFill>
            <w14:solidFill>
              <w14:schemeClr w14:val="tx1"/>
            </w14:solidFill>
          </w14:textFill>
        </w:rPr>
        <w:t xml:space="preserve"> 壹 </w:t>
      </w:r>
      <w:r>
        <w:rPr>
          <w:rFonts w:hint="eastAsia" w:ascii="宋体" w:hAnsi="宋体" w:cs="宋体"/>
          <w:color w:val="000000" w:themeColor="text1"/>
          <w:sz w:val="24"/>
          <w14:textFill>
            <w14:solidFill>
              <w14:schemeClr w14:val="tx1"/>
            </w14:solidFill>
          </w14:textFill>
        </w:rPr>
        <w:t>份，其余副本由发包人分送有关单位。</w:t>
      </w:r>
    </w:p>
    <w:p w14:paraId="438B7C1D">
      <w:pPr>
        <w:spacing w:line="400" w:lineRule="exact"/>
        <w:ind w:left="6000" w:hanging="6000" w:hangingChars="2500"/>
        <w:rPr>
          <w:rFonts w:hint="eastAsia" w:ascii="宋体" w:hAnsi="宋体" w:cs="宋体"/>
          <w:color w:val="000000" w:themeColor="text1"/>
          <w:sz w:val="24"/>
          <w14:textFill>
            <w14:solidFill>
              <w14:schemeClr w14:val="tx1"/>
            </w14:solidFill>
          </w14:textFill>
        </w:rPr>
      </w:pPr>
      <w:bookmarkStart w:id="262" w:name="_Toc168476290"/>
      <w:bookmarkStart w:id="263" w:name="_Toc144974830"/>
      <w:bookmarkStart w:id="264" w:name="_Toc168475887"/>
      <w:r>
        <w:rPr>
          <w:rFonts w:hint="eastAsia" w:ascii="宋体" w:hAnsi="宋体" w:cs="宋体"/>
          <w:color w:val="000000" w:themeColor="text1"/>
          <w:sz w:val="24"/>
          <w14:textFill>
            <w14:solidFill>
              <w14:schemeClr w14:val="tx1"/>
            </w14:solidFill>
          </w14:textFill>
        </w:rPr>
        <w:t>11. 合同未尽事宜，双方另行签订补充协议。补充协议是合同的组成部分。</w:t>
      </w:r>
      <w:bookmarkEnd w:id="262"/>
      <w:bookmarkEnd w:id="263"/>
      <w:bookmarkEnd w:id="264"/>
    </w:p>
    <w:p w14:paraId="59253F92">
      <w:pPr>
        <w:spacing w:line="400" w:lineRule="exact"/>
        <w:ind w:left="6000" w:hanging="6000" w:hangingChars="2500"/>
        <w:rPr>
          <w:rFonts w:hint="eastAsia" w:ascii="宋体" w:hAnsi="宋体" w:cs="宋体"/>
          <w:bCs/>
          <w:color w:val="000000" w:themeColor="text1"/>
          <w:kern w:val="0"/>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w:t>
      </w:r>
      <w:r>
        <w:rPr>
          <w:rFonts w:hint="eastAsia" w:ascii="宋体" w:hAnsi="宋体" w:cs="宋体"/>
          <w:color w:val="000000" w:themeColor="text1"/>
          <w:sz w:val="24"/>
          <w:u w:val="single"/>
          <w14:textFill>
            <w14:solidFill>
              <w14:schemeClr w14:val="tx1"/>
            </w14:solidFill>
          </w14:textFill>
        </w:rPr>
        <w:t xml:space="preserve">   桂平市水利局     </w:t>
      </w:r>
      <w:r>
        <w:rPr>
          <w:rFonts w:hint="eastAsia" w:ascii="宋体" w:hAnsi="宋体" w:cs="宋体"/>
          <w:bCs/>
          <w:color w:val="000000" w:themeColor="text1"/>
          <w:kern w:val="0"/>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承包人：</w:t>
      </w:r>
      <w:r>
        <w:rPr>
          <w:rFonts w:hint="eastAsia" w:ascii="宋体" w:hAnsi="宋体" w:cs="宋体"/>
          <w:bCs/>
          <w:color w:val="000000" w:themeColor="text1"/>
          <w:kern w:val="0"/>
          <w:sz w:val="24"/>
          <w:u w:val="single"/>
          <w14:textFill>
            <w14:solidFill>
              <w14:schemeClr w14:val="tx1"/>
            </w14:solidFill>
          </w14:textFill>
        </w:rPr>
        <w:t xml:space="preserve">                   </w:t>
      </w:r>
    </w:p>
    <w:p w14:paraId="0504B87B">
      <w:pPr>
        <w:spacing w:line="400" w:lineRule="exact"/>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(签名)       法定代表人：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(签名) </w:t>
      </w:r>
    </w:p>
    <w:p w14:paraId="21260480">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(或委托代理人)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(签名)       (或委托代理人)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(签名)</w:t>
      </w:r>
    </w:p>
    <w:p w14:paraId="4A8776B8">
      <w:pPr>
        <w:spacing w:line="48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 办 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(签名)  </w:t>
      </w:r>
    </w:p>
    <w:p w14:paraId="49E250FA">
      <w:pPr>
        <w:spacing w:line="48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组织机构代码：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组织机构代码：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0A496263">
      <w:pPr>
        <w:spacing w:line="48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邮政编码：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邮政编码：</w:t>
      </w:r>
      <w:r>
        <w:rPr>
          <w:rFonts w:hint="eastAsia" w:ascii="宋体" w:hAnsi="宋体" w:cs="宋体"/>
          <w:color w:val="000000" w:themeColor="text1"/>
          <w:sz w:val="24"/>
          <w:u w:val="single"/>
          <w14:textFill>
            <w14:solidFill>
              <w14:schemeClr w14:val="tx1"/>
            </w14:solidFill>
          </w14:textFill>
        </w:rPr>
        <w:t xml:space="preserve">              </w:t>
      </w:r>
    </w:p>
    <w:p w14:paraId="3C502218">
      <w:pPr>
        <w:spacing w:line="48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  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电  话：</w:t>
      </w:r>
      <w:r>
        <w:rPr>
          <w:rFonts w:hint="eastAsia" w:ascii="宋体" w:hAnsi="宋体" w:cs="宋体"/>
          <w:color w:val="000000" w:themeColor="text1"/>
          <w:sz w:val="24"/>
          <w:u w:val="single"/>
          <w14:textFill>
            <w14:solidFill>
              <w14:schemeClr w14:val="tx1"/>
            </w14:solidFill>
          </w14:textFill>
        </w:rPr>
        <w:t xml:space="preserve">                </w:t>
      </w:r>
    </w:p>
    <w:p w14:paraId="6938BA0C">
      <w:pPr>
        <w:spacing w:line="48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传  真：</w:t>
      </w:r>
      <w:r>
        <w:rPr>
          <w:rFonts w:hint="eastAsia" w:ascii="宋体" w:hAnsi="宋体" w:cs="宋体"/>
          <w:color w:val="000000" w:themeColor="text1"/>
          <w:sz w:val="24"/>
          <w:u w:val="single"/>
          <w14:textFill>
            <w14:solidFill>
              <w14:schemeClr w14:val="tx1"/>
            </w14:solidFill>
          </w14:textFill>
        </w:rPr>
        <w:t xml:space="preserve">                   </w:t>
      </w:r>
    </w:p>
    <w:p w14:paraId="40465B91">
      <w:pPr>
        <w:spacing w:line="48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电子信箱：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电子信箱：</w:t>
      </w:r>
      <w:r>
        <w:rPr>
          <w:rFonts w:hint="eastAsia" w:ascii="宋体" w:hAnsi="宋体" w:cs="宋体"/>
          <w:color w:val="000000" w:themeColor="text1"/>
          <w:sz w:val="24"/>
          <w:u w:val="single"/>
          <w14:textFill>
            <w14:solidFill>
              <w14:schemeClr w14:val="tx1"/>
            </w14:solidFill>
          </w14:textFill>
        </w:rPr>
        <w:t xml:space="preserve">               </w:t>
      </w:r>
    </w:p>
    <w:p w14:paraId="66339128">
      <w:pPr>
        <w:spacing w:line="48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开户银行：</w:t>
      </w:r>
      <w:r>
        <w:rPr>
          <w:rFonts w:hint="eastAsia" w:ascii="宋体" w:hAnsi="宋体" w:cs="宋体"/>
          <w:color w:val="000000" w:themeColor="text1"/>
          <w:szCs w:val="21"/>
          <w:u w:val="single"/>
          <w14:textFill>
            <w14:solidFill>
              <w14:schemeClr w14:val="tx1"/>
            </w14:solidFill>
          </w14:textFill>
        </w:rPr>
        <w:t xml:space="preserve">              </w:t>
      </w:r>
    </w:p>
    <w:p w14:paraId="6354904F">
      <w:pPr>
        <w:spacing w:line="48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账  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账  号：</w:t>
      </w:r>
      <w:r>
        <w:rPr>
          <w:rFonts w:hint="eastAsia" w:ascii="宋体" w:hAnsi="宋体" w:cs="宋体"/>
          <w:color w:val="000000" w:themeColor="text1"/>
          <w:sz w:val="24"/>
          <w:u w:val="single"/>
          <w14:textFill>
            <w14:solidFill>
              <w14:schemeClr w14:val="tx1"/>
            </w14:solidFill>
          </w14:textFill>
        </w:rPr>
        <w:t xml:space="preserve">             </w:t>
      </w:r>
    </w:p>
    <w:p w14:paraId="3E310C4D">
      <w:pPr>
        <w:spacing w:before="156" w:after="156" w:line="400" w:lineRule="exact"/>
        <w:jc w:val="center"/>
        <w:outlineLvl w:val="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                           年    月   日</w:t>
      </w:r>
    </w:p>
    <w:p w14:paraId="7AB1CB7F">
      <w:pPr>
        <w:spacing w:before="156" w:after="156" w:line="400" w:lineRule="exact"/>
        <w:jc w:val="center"/>
        <w:outlineLvl w:val="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w:t>
      </w:r>
    </w:p>
    <w:p w14:paraId="11D8CC10">
      <w:pPr>
        <w:jc w:val="center"/>
        <w:rPr>
          <w:rFonts w:hint="eastAsia" w:ascii="宋体" w:hAnsi="宋体" w:cs="宋体"/>
          <w:b/>
          <w:bCs/>
          <w:color w:val="000000" w:themeColor="text1"/>
          <w:sz w:val="52"/>
          <w:szCs w:val="52"/>
          <w14:textFill>
            <w14:solidFill>
              <w14:schemeClr w14:val="tx1"/>
            </w14:solidFill>
          </w14:textFill>
        </w:rPr>
      </w:pPr>
      <w:r>
        <w:rPr>
          <w:rFonts w:hint="eastAsia" w:ascii="宋体" w:hAnsi="宋体" w:cs="宋体"/>
          <w:b/>
          <w:bCs/>
          <w:color w:val="000000" w:themeColor="text1"/>
          <w:sz w:val="52"/>
          <w:szCs w:val="52"/>
          <w14:textFill>
            <w14:solidFill>
              <w14:schemeClr w14:val="tx1"/>
            </w14:solidFill>
          </w14:textFill>
        </w:rPr>
        <w:t>附：桂平市政府采购计划书</w:t>
      </w:r>
    </w:p>
    <w:p w14:paraId="45193E48">
      <w:pPr>
        <w:jc w:val="center"/>
        <w:rPr>
          <w:rFonts w:hint="eastAsia" w:ascii="宋体" w:hAnsi="宋体" w:cs="宋体"/>
          <w:b/>
          <w:bCs/>
          <w:color w:val="000000" w:themeColor="text1"/>
          <w:sz w:val="52"/>
          <w:szCs w:val="52"/>
          <w14:textFill>
            <w14:solidFill>
              <w14:schemeClr w14:val="tx1"/>
            </w14:solidFill>
          </w14:textFill>
        </w:rPr>
      </w:pPr>
    </w:p>
    <w:p w14:paraId="74771A08">
      <w:pPr>
        <w:jc w:val="center"/>
        <w:rPr>
          <w:rFonts w:hint="eastAsia" w:ascii="宋体" w:hAnsi="宋体" w:cs="宋体"/>
          <w:b/>
          <w:bCs/>
          <w:color w:val="000000" w:themeColor="text1"/>
          <w:sz w:val="52"/>
          <w:szCs w:val="52"/>
          <w14:textFill>
            <w14:solidFill>
              <w14:schemeClr w14:val="tx1"/>
            </w14:solidFill>
          </w14:textFill>
        </w:rPr>
      </w:pPr>
    </w:p>
    <w:p w14:paraId="182EA8DC">
      <w:pPr>
        <w:jc w:val="center"/>
        <w:rPr>
          <w:rFonts w:hint="eastAsia" w:ascii="宋体" w:hAnsi="宋体" w:cs="宋体"/>
          <w:b/>
          <w:bCs/>
          <w:color w:val="000000" w:themeColor="text1"/>
          <w:sz w:val="52"/>
          <w:szCs w:val="52"/>
          <w14:textFill>
            <w14:solidFill>
              <w14:schemeClr w14:val="tx1"/>
            </w14:solidFill>
          </w14:textFill>
        </w:rPr>
      </w:pPr>
    </w:p>
    <w:p w14:paraId="6255CADA">
      <w:pPr>
        <w:jc w:val="center"/>
        <w:rPr>
          <w:rFonts w:hint="eastAsia" w:ascii="宋体" w:hAnsi="宋体" w:cs="宋体"/>
          <w:b/>
          <w:bCs/>
          <w:color w:val="000000" w:themeColor="text1"/>
          <w:sz w:val="52"/>
          <w:szCs w:val="52"/>
          <w14:textFill>
            <w14:solidFill>
              <w14:schemeClr w14:val="tx1"/>
            </w14:solidFill>
          </w14:textFill>
        </w:rPr>
        <w:sectPr>
          <w:footerReference r:id="rId31" w:type="first"/>
          <w:footerReference r:id="rId30" w:type="default"/>
          <w:pgSz w:w="11906" w:h="16838"/>
          <w:pgMar w:top="1418" w:right="851" w:bottom="851" w:left="1418" w:header="851" w:footer="992" w:gutter="0"/>
          <w:cols w:space="720" w:num="1"/>
          <w:titlePg/>
          <w:docGrid w:type="lines" w:linePitch="312" w:charSpace="0"/>
        </w:sectPr>
      </w:pPr>
      <w:r>
        <w:rPr>
          <w:rFonts w:hint="eastAsia" w:ascii="宋体" w:hAnsi="宋体" w:cs="宋体"/>
          <w:b/>
          <w:bCs/>
          <w:color w:val="000000" w:themeColor="text1"/>
          <w:sz w:val="52"/>
          <w:szCs w:val="52"/>
          <w14:textFill>
            <w14:solidFill>
              <w14:schemeClr w14:val="tx1"/>
            </w14:solidFill>
          </w14:textFill>
        </w:rPr>
        <w:t>附：成交通知书</w:t>
      </w:r>
    </w:p>
    <w:p w14:paraId="08016A44">
      <w:pPr>
        <w:pStyle w:val="4"/>
        <w:spacing w:before="120" w:after="120" w:line="360" w:lineRule="exact"/>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一、专用合同条款</w:t>
      </w:r>
      <w:bookmarkEnd w:id="252"/>
      <w:bookmarkEnd w:id="253"/>
      <w:bookmarkEnd w:id="254"/>
    </w:p>
    <w:p w14:paraId="3956692D">
      <w:pPr>
        <w:pStyle w:val="6"/>
        <w:spacing w:before="156" w:after="156" w:line="36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1．一般约定</w:t>
      </w:r>
    </w:p>
    <w:p w14:paraId="430DBF36">
      <w:pPr>
        <w:pStyle w:val="6"/>
        <w:spacing w:before="156" w:after="156" w:line="36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  词语定义</w:t>
      </w:r>
    </w:p>
    <w:p w14:paraId="016D489F">
      <w:pPr>
        <w:spacing w:line="360" w:lineRule="auto"/>
        <w:ind w:firstLine="540" w:firstLineChars="2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  合同当事人和人员</w:t>
      </w:r>
    </w:p>
    <w:p w14:paraId="5887B29C">
      <w:pPr>
        <w:spacing w:line="360" w:lineRule="auto"/>
        <w:ind w:firstLine="540" w:firstLineChars="2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1.1.1.1  发包人：</w:t>
      </w:r>
      <w:r>
        <w:rPr>
          <w:rFonts w:hint="eastAsia" w:ascii="宋体" w:hAnsi="宋体" w:cs="宋体"/>
          <w:color w:val="000000" w:themeColor="text1"/>
          <w:sz w:val="24"/>
          <w:u w:val="single"/>
          <w14:textFill>
            <w14:solidFill>
              <w14:schemeClr w14:val="tx1"/>
            </w14:solidFill>
          </w14:textFill>
        </w:rPr>
        <w:t xml:space="preserve">  桂平市水利局                </w:t>
      </w:r>
      <w:r>
        <w:rPr>
          <w:rFonts w:hint="eastAsia" w:ascii="宋体" w:hAnsi="宋体" w:cs="宋体"/>
          <w:color w:val="000000" w:themeColor="text1"/>
          <w:sz w:val="24"/>
          <w14:textFill>
            <w14:solidFill>
              <w14:schemeClr w14:val="tx1"/>
            </w14:solidFill>
          </w14:textFill>
        </w:rPr>
        <w:t>。</w:t>
      </w:r>
    </w:p>
    <w:p w14:paraId="68DBE303">
      <w:pPr>
        <w:spacing w:line="360" w:lineRule="auto"/>
        <w:ind w:firstLine="540" w:firstLineChars="2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1.1.1.2  承包人：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bCs/>
          <w:color w:val="000000" w:themeColor="text1"/>
          <w:kern w:val="0"/>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56A0D550">
      <w:pPr>
        <w:spacing w:line="360" w:lineRule="auto"/>
        <w:ind w:firstLine="540" w:firstLineChars="2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1.1.1.3  分包人：</w:t>
      </w:r>
      <w:r>
        <w:rPr>
          <w:rFonts w:hint="eastAsia" w:ascii="宋体" w:hAnsi="宋体" w:cs="宋体"/>
          <w:color w:val="000000" w:themeColor="text1"/>
          <w:sz w:val="24"/>
          <w:u w:val="single"/>
          <w14:textFill>
            <w14:solidFill>
              <w14:schemeClr w14:val="tx1"/>
            </w14:solidFill>
          </w14:textFill>
        </w:rPr>
        <w:t xml:space="preserve">            无                   </w:t>
      </w:r>
      <w:r>
        <w:rPr>
          <w:rFonts w:hint="eastAsia" w:ascii="宋体" w:hAnsi="宋体" w:cs="宋体"/>
          <w:color w:val="000000" w:themeColor="text1"/>
          <w:sz w:val="24"/>
          <w14:textFill>
            <w14:solidFill>
              <w14:schemeClr w14:val="tx1"/>
            </w14:solidFill>
          </w14:textFill>
        </w:rPr>
        <w:t xml:space="preserve"> 。</w:t>
      </w:r>
    </w:p>
    <w:p w14:paraId="73243520">
      <w:pPr>
        <w:spacing w:line="360" w:lineRule="auto"/>
        <w:ind w:firstLine="540" w:firstLineChars="2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1.1.1.4  监理人：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4F170F60">
      <w:pPr>
        <w:spacing w:line="360" w:lineRule="auto"/>
        <w:ind w:firstLine="540" w:firstLineChars="2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  日期</w:t>
      </w:r>
    </w:p>
    <w:p w14:paraId="42B5AE5E">
      <w:pPr>
        <w:spacing w:line="360" w:lineRule="auto"/>
        <w:ind w:firstLine="540" w:firstLineChars="2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  缺陷责任期（工程质量保修期）：</w:t>
      </w:r>
      <w:r>
        <w:rPr>
          <w:rFonts w:hint="eastAsia" w:ascii="宋体" w:hAnsi="宋体" w:cs="宋体"/>
          <w:color w:val="000000" w:themeColor="text1"/>
          <w:sz w:val="24"/>
          <w:u w:val="single"/>
          <w14:textFill>
            <w14:solidFill>
              <w14:schemeClr w14:val="tx1"/>
            </w14:solidFill>
          </w14:textFill>
        </w:rPr>
        <w:t xml:space="preserve"> 双方约定本项目的质量保修期为保修期的起算日至通过竣工验收后一年 </w:t>
      </w:r>
      <w:r>
        <w:rPr>
          <w:rFonts w:hint="eastAsia" w:ascii="宋体" w:hAnsi="宋体" w:cs="宋体"/>
          <w:color w:val="000000" w:themeColor="text1"/>
          <w:sz w:val="24"/>
          <w14:textFill>
            <w14:solidFill>
              <w14:schemeClr w14:val="tx1"/>
            </w14:solidFill>
          </w14:textFill>
        </w:rPr>
        <w:t>。</w:t>
      </w:r>
    </w:p>
    <w:bookmarkEnd w:id="255"/>
    <w:p w14:paraId="4EEF137B">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  合同文件的优先顺序</w:t>
      </w:r>
    </w:p>
    <w:p w14:paraId="44CB2C87">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进入合同的各项文件及其优先顺序如下：</w:t>
      </w:r>
    </w:p>
    <w:p w14:paraId="4177FE86">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（1）合同协议书（包括补充协议、合同谈判备忘录）；</w:t>
      </w:r>
    </w:p>
    <w:p w14:paraId="336C3F76">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（2）桂平市政府采购计划书；</w:t>
      </w:r>
    </w:p>
    <w:p w14:paraId="5ACB511B">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（3）成交通知书；</w:t>
      </w:r>
    </w:p>
    <w:p w14:paraId="44F35E56">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（4）磋商书；</w:t>
      </w:r>
    </w:p>
    <w:p w14:paraId="4776E7CD">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（5）专用合同条款（含附加条款）；</w:t>
      </w:r>
    </w:p>
    <w:p w14:paraId="37A78627">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（6）通用合同条款；</w:t>
      </w:r>
    </w:p>
    <w:p w14:paraId="30D2687A">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（7）技术标准和要求（合同技术条款）；</w:t>
      </w:r>
    </w:p>
    <w:p w14:paraId="12FECFCA">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（8）图纸；</w:t>
      </w:r>
    </w:p>
    <w:p w14:paraId="54762617">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（9）已标价工程量清单；</w:t>
      </w:r>
    </w:p>
    <w:p w14:paraId="53A0128D">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（10）响应文件其他内容；</w:t>
      </w:r>
    </w:p>
    <w:p w14:paraId="3EF48F07">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（11）其他合同文件。</w:t>
      </w:r>
    </w:p>
    <w:p w14:paraId="471FD749">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1.3合同签订</w:t>
      </w:r>
    </w:p>
    <w:p w14:paraId="2B92D9E5">
      <w:pPr>
        <w:spacing w:line="360" w:lineRule="auto"/>
        <w:ind w:firstLine="600" w:firstLineChars="2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中标单位在签订合同时，必须由本单位法定代表人和项目经理到场签订合同和承诺书，承诺书须承诺按磋商文件施工工期完成并通过完工验收；因施工单位的原因未能按期完工的，按有关约定计处罚金。</w:t>
      </w:r>
    </w:p>
    <w:p w14:paraId="3BBDFFE2">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  联络</w:t>
      </w:r>
    </w:p>
    <w:p w14:paraId="030E44D7">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1.4.1 来往函件均应按技术标准和要求（合同技术条款）约定的期限送达</w:t>
      </w:r>
      <w:r>
        <w:rPr>
          <w:rFonts w:hint="eastAsia" w:ascii="宋体" w:hAnsi="宋体" w:cs="宋体"/>
          <w:color w:val="000000" w:themeColor="text1"/>
          <w:sz w:val="24"/>
          <w:u w:val="single"/>
          <w14:textFill>
            <w14:solidFill>
              <w14:schemeClr w14:val="tx1"/>
            </w14:solidFill>
          </w14:textFill>
        </w:rPr>
        <w:t xml:space="preserve">桂平市水利局  </w:t>
      </w:r>
      <w:r>
        <w:rPr>
          <w:rFonts w:hint="eastAsia" w:ascii="宋体" w:hAnsi="宋体" w:cs="宋体"/>
          <w:color w:val="000000" w:themeColor="text1"/>
          <w:sz w:val="24"/>
          <w14:textFill>
            <w14:solidFill>
              <w14:schemeClr w14:val="tx1"/>
            </w14:solidFill>
          </w14:textFill>
        </w:rPr>
        <w:t>。</w:t>
      </w:r>
    </w:p>
    <w:p w14:paraId="5573A75F">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  发包人义务</w:t>
      </w:r>
    </w:p>
    <w:p w14:paraId="50E8DB5A">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  提供施工场地</w:t>
      </w:r>
    </w:p>
    <w:p w14:paraId="1033F57F">
      <w:pPr>
        <w:spacing w:line="360" w:lineRule="auto"/>
        <w:ind w:right="248" w:firstLine="48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2.1.1发包人提供的施工场地范围为：</w:t>
      </w:r>
      <w:r>
        <w:rPr>
          <w:rFonts w:hint="eastAsia" w:ascii="宋体" w:hAnsi="宋体" w:cs="宋体"/>
          <w:color w:val="000000" w:themeColor="text1"/>
          <w:sz w:val="24"/>
          <w:u w:val="single"/>
          <w14:textFill>
            <w14:solidFill>
              <w14:schemeClr w14:val="tx1"/>
            </w14:solidFill>
          </w14:textFill>
        </w:rPr>
        <w:t xml:space="preserve">  发包人负责办理工地范围内的征地、拆迁和移民等有关手续，向承包人提供施工用地。提供的用地范围和期限在签订协议书时商定  </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 xml:space="preserve">  </w:t>
      </w:r>
    </w:p>
    <w:p w14:paraId="345DCEE5">
      <w:pPr>
        <w:spacing w:line="360" w:lineRule="auto"/>
        <w:ind w:right="248"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2.1.2承包人自行勘察的施工场地范围为：</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w:t>
      </w:r>
    </w:p>
    <w:p w14:paraId="0DD70528">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2.2  其它义务  </w:t>
      </w:r>
    </w:p>
    <w:p w14:paraId="0CED7A78">
      <w:pPr>
        <w:spacing w:line="360" w:lineRule="auto"/>
        <w:ind w:right="248"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其他未尽事宜待签订施工合同时双方再协商。</w:t>
      </w:r>
    </w:p>
    <w:p w14:paraId="0D800425">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  监理人</w:t>
      </w:r>
    </w:p>
    <w:p w14:paraId="032BBBEA">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3.1  监理人的职责和权力</w:t>
      </w:r>
    </w:p>
    <w:p w14:paraId="3FD4A386">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3.1.1　监理人须根据发包人事先批准的权力范围行使权力，发包人批准的权力范围：按本工程委托监理合同。</w:t>
      </w:r>
    </w:p>
    <w:p w14:paraId="5B922944">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  承包人</w:t>
      </w:r>
    </w:p>
    <w:p w14:paraId="11460187">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4.1  承包人的一般义务</w:t>
      </w:r>
    </w:p>
    <w:p w14:paraId="45B55A21">
      <w:pPr>
        <w:spacing w:line="360" w:lineRule="auto"/>
        <w:ind w:right="248"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4.1.1  其他义务</w:t>
      </w:r>
    </w:p>
    <w:p w14:paraId="594F85C5">
      <w:pPr>
        <w:pStyle w:val="28"/>
        <w:spacing w:line="360" w:lineRule="auto"/>
        <w:ind w:firstLine="482" w:firstLineChars="200"/>
        <w:rPr>
          <w:rFonts w:hint="eastAsia"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（一）</w:t>
      </w:r>
      <w:r>
        <w:rPr>
          <w:rFonts w:hint="eastAsia" w:ascii="宋体" w:hAnsi="宋体" w:cs="宋体"/>
          <w:b/>
          <w:bCs/>
          <w:color w:val="000000" w:themeColor="text1"/>
          <w14:textFill>
            <w14:solidFill>
              <w14:schemeClr w14:val="tx1"/>
            </w14:solidFill>
          </w14:textFill>
        </w:rPr>
        <w:t>办理建筑意外伤害保险。</w:t>
      </w:r>
    </w:p>
    <w:p w14:paraId="5ACBB1FA">
      <w:pPr>
        <w:pStyle w:val="28"/>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承包人要严格按照国务院《工伤保险条例》规定，及时为农民工办理参加工伤保险手续，并按时足额缴纳工伤保险费。同时，按照《建筑法》规定，为施工现场从事危险作业的农民工办理意外伤害保险。必须在工程开工前办理完建筑意外保险的投保手续，为参加本合同工程现场施工所有作业人员及管理人员，包括参加工程建设的管理人员、监理人员、施工人员（含民工）办理建筑意外伤害保险，支付保险费（意外伤害保险费为中标的工程量清单总价的 3‰～6‰，由承包人承担，发包人在办理开工手续前督促承包人缴纳）。保险期限自投保之日（工程开工之日）起至工程竣工（或投入使用）验收时止，时间上涵盖施工全过程的任一时段。</w:t>
      </w:r>
    </w:p>
    <w:p w14:paraId="5377B4BD">
      <w:pPr>
        <w:pStyle w:val="28"/>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保险期限自投保之日（工程开工之日）起至工程竣工验收时止，时间上涵盖施工全过程的任一时段。</w:t>
      </w:r>
    </w:p>
    <w:p w14:paraId="325D863C">
      <w:pPr>
        <w:pStyle w:val="28"/>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鉴于本合同工程各工种调动频繁、用工流动性大等特点，投保实行不记名和不计人数的方式，一旦该工程项目发生人员意外伤害，只要是在该工程发生的，都应该由保险公司在保险责任范围内负责赔付。</w:t>
      </w:r>
    </w:p>
    <w:p w14:paraId="48F381E4">
      <w:pPr>
        <w:pStyle w:val="28"/>
        <w:spacing w:line="360" w:lineRule="auto"/>
        <w:ind w:firstLine="482" w:firstLineChars="200"/>
        <w:rPr>
          <w:rFonts w:hint="eastAsia"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（二）执行农民工工资保证金制度</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14:textFill>
            <w14:solidFill>
              <w14:schemeClr w14:val="tx1"/>
            </w14:solidFill>
          </w14:textFill>
        </w:rPr>
        <w:t>缴纳农民工工资保证金</w:t>
      </w:r>
      <w:r>
        <w:rPr>
          <w:rFonts w:hint="eastAsia" w:ascii="宋体" w:hAnsi="宋体" w:cs="宋体"/>
          <w:b/>
          <w:bCs/>
          <w:color w:val="000000" w:themeColor="text1"/>
          <w14:textFill>
            <w14:solidFill>
              <w14:schemeClr w14:val="tx1"/>
            </w14:solidFill>
          </w14:textFill>
        </w:rPr>
        <w:t>（适用于在本自治区行政区域内施工的所有水利水电工程项目）。</w:t>
      </w:r>
    </w:p>
    <w:p w14:paraId="40CAD65A">
      <w:pPr>
        <w:pStyle w:val="28"/>
        <w:spacing w:line="360" w:lineRule="auto"/>
        <w:ind w:firstLine="480" w:firstLineChars="200"/>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农民工工资保证金：按照《保障农民工工资支付条例》及《广西壮族自治区人力资源和社会保障厅等8部门关于印发广西壮族自治区工程建设领域农民工工资专用账户管理暂行办法实施细则的通知》（桂人社规〔2022〕5号）有关规定执行。如开设了农民工工资专用账户的，应按规定比例足额将农民工工资保证金存入账户，也可以使用银行保函。工程竣工验收结算经审定后，按照规定程序，将农民工工资保证金没有使用或剩余的金额退还给承包人。</w:t>
      </w:r>
    </w:p>
    <w:p w14:paraId="408E2252">
      <w:pPr>
        <w:pStyle w:val="28"/>
        <w:spacing w:line="360" w:lineRule="auto"/>
        <w:ind w:firstLine="482" w:firstLineChars="200"/>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（三）工程施工的义务和责任</w:t>
      </w:r>
    </w:p>
    <w:p w14:paraId="27C785A6">
      <w:pPr>
        <w:pStyle w:val="28"/>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承包人应负责施工场地内部的水、电等施工管、线路的铺、架设及其费用，并按供电部门规定向供电部门（或发包人）交纳水、电费。发包人提供的接电点在签订合同时明确。另外，施工通讯及设施由承包人负责并承担费用。</w:t>
      </w:r>
    </w:p>
    <w:p w14:paraId="2C5EED53">
      <w:pPr>
        <w:pStyle w:val="28"/>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（2）除民房外、承包人应按监理人的指示负责拆除、清理已征用土地上的杂物、灌木、树木、树根、杂草等。</w:t>
      </w:r>
    </w:p>
    <w:p w14:paraId="50C34F96">
      <w:pPr>
        <w:pStyle w:val="28"/>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（3）承包人应充分理解有一些设施（如施工道路、桥梁）可能会有其它人和单位使用通行，在使用过程中发生干扰时，应立即通知监理人并服从监理人的决定。</w:t>
      </w:r>
    </w:p>
    <w:p w14:paraId="6FD0FD70">
      <w:pPr>
        <w:pStyle w:val="28"/>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（4）承包人应为监理人、发包人现场代表对施工现场的检查监督提供必要的配合，并对这种配合对施工的影响应有充分的考虑。</w:t>
      </w:r>
    </w:p>
    <w:p w14:paraId="3F97AA9F">
      <w:pPr>
        <w:pStyle w:val="28"/>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（5）工程竣工后，承包人应按监理人的指示清理施工现场直至监理人、发包人满意为止。</w:t>
      </w:r>
    </w:p>
    <w:p w14:paraId="38797632">
      <w:pPr>
        <w:pStyle w:val="28"/>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（6）对上述（1）～（5）项工作,费用已包括在有关单价和总价中，发包人不再另行支付由此所发生的一切费用。</w:t>
      </w:r>
    </w:p>
    <w:p w14:paraId="26B82D3D">
      <w:pPr>
        <w:pStyle w:val="28"/>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14:paraId="02AC452C">
      <w:pPr>
        <w:pStyle w:val="28"/>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（8）承包人必须文明、安全施工，在施工期间发生的一切人员伤亡和财产损失等责任事故和所发生的一切费用概由承包人承担。</w:t>
      </w:r>
    </w:p>
    <w:p w14:paraId="25E64B74">
      <w:pPr>
        <w:pStyle w:val="28"/>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（9）按照发包人的要求作好安全文明宣传、领导检查宣传等工作，相关费用由承包人承担。</w:t>
      </w:r>
    </w:p>
    <w:p w14:paraId="0EE969E7">
      <w:pPr>
        <w:pStyle w:val="28"/>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（10）承包人应按约定时间和要求，完成以下工作：</w:t>
      </w:r>
    </w:p>
    <w:p w14:paraId="2B907559">
      <w:pPr>
        <w:pStyle w:val="28"/>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①按时提交施工组织设计、单位工程的施工方案。</w:t>
      </w:r>
    </w:p>
    <w:p w14:paraId="5FF2942C">
      <w:pPr>
        <w:pStyle w:val="28"/>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②每月 25 日向监理人提交当月工程进度报表及下月进度计划。</w:t>
      </w:r>
    </w:p>
    <w:p w14:paraId="782B48B4">
      <w:pPr>
        <w:pStyle w:val="28"/>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③承包人自行负责施工安全保卫工作及夜间施工照明。</w:t>
      </w:r>
    </w:p>
    <w:p w14:paraId="2F9110BC">
      <w:pPr>
        <w:pStyle w:val="28"/>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④需承包人办理的有关施工场地交通、环卫和施工噪音管理等手续：遵守有关部门对施工现场交通、环卫和施工噪音管理规定，如有发生，费用由承包人承担。</w:t>
      </w:r>
    </w:p>
    <w:p w14:paraId="6B3BD323">
      <w:pPr>
        <w:pStyle w:val="28"/>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⑤已完工程成品保护的特殊要求及费用承担：已竣工工程未交付发包人之前，承包人按协议条款约定负责已完成工程的成品保护工作，保护期间发生损坏，承包人自费予以修复。</w:t>
      </w:r>
    </w:p>
    <w:p w14:paraId="711FD38F">
      <w:pPr>
        <w:pStyle w:val="28"/>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⑥承包人有义务对施工场地周围管线（含地上及地下）和邻近建筑物、构筑物(含文物保护建筑)、</w:t>
      </w:r>
      <w:r>
        <w:rPr>
          <w:rFonts w:hint="eastAsia" w:ascii="宋体" w:hAnsi="宋体" w:cs="宋体"/>
          <w:color w:val="000000" w:themeColor="text1"/>
          <w14:textFill>
            <w14:solidFill>
              <w14:schemeClr w14:val="tx1"/>
            </w14:solidFill>
          </w14:textFill>
        </w:rPr>
        <w:t>古树名木等进行探明并负责保护。</w:t>
      </w:r>
    </w:p>
    <w:p w14:paraId="6D03F9E0">
      <w:pPr>
        <w:pStyle w:val="28"/>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⑦施工场地清洁卫生的要求：按城建卫生有关规定执行，由承包人负责，费用由承包人承担。</w:t>
      </w:r>
    </w:p>
    <w:p w14:paraId="4C95F9FD">
      <w:pPr>
        <w:pStyle w:val="28"/>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⑧承包人承担施工场地、水电及运输通道的修建和维护、清场等费用。</w:t>
      </w:r>
    </w:p>
    <w:p w14:paraId="30A4433E">
      <w:pPr>
        <w:pStyle w:val="28"/>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（11）双方约定承包人应做的其他工作：</w:t>
      </w:r>
    </w:p>
    <w:p w14:paraId="28B45D51">
      <w:pPr>
        <w:pStyle w:val="28"/>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①凡属于需要承包人交付给其他承包人的工作面以及与其他承包人交叉作业的工作面，承包人必须服从监理人的决定，按规定的完工日期完成并将清理好的工作面移交给发包人，并取得监理人的同意。</w:t>
      </w:r>
    </w:p>
    <w:p w14:paraId="2A6CC451">
      <w:pPr>
        <w:pStyle w:val="28"/>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②工程完工后，承包人应按监理人的指示清理施工现场。并在工程完工后 6 个月内完成并提交工程竣工资料和工程结算资料。承包人逾期提交，发包人将对承包人的拖延行为视为违约，并按 500 元/天计算违约金，违约金从承包人应得的工程款中扣除，但其最终的累计总金额与各项逾期完工违约金合计不超过合同价格的 5％。</w:t>
      </w:r>
    </w:p>
    <w:p w14:paraId="29B433BD">
      <w:pPr>
        <w:pStyle w:val="28"/>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（12）其他未尽事宜待签订施工合同时双方再协商。</w:t>
      </w:r>
    </w:p>
    <w:p w14:paraId="0131AB1D">
      <w:pPr>
        <w:pStyle w:val="28"/>
        <w:spacing w:line="360" w:lineRule="auto"/>
        <w:ind w:firstLine="482" w:firstLineChars="200"/>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4.2  分包</w:t>
      </w:r>
    </w:p>
    <w:p w14:paraId="697E15A7">
      <w:pPr>
        <w:pStyle w:val="28"/>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4.2.1 承包人分包的工程项目、工作与分包金额限额：</w:t>
      </w:r>
    </w:p>
    <w:p w14:paraId="2511A89F">
      <w:pPr>
        <w:pStyle w:val="28"/>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（1）工程项目：</w:t>
      </w:r>
      <w:r>
        <w:rPr>
          <w:rFonts w:hint="eastAsia" w:ascii="宋体" w:hAnsi="宋体" w:cs="宋体"/>
          <w:color w:val="000000" w:themeColor="text1"/>
          <w:u w:val="single"/>
          <w14:textFill>
            <w14:solidFill>
              <w14:schemeClr w14:val="tx1"/>
            </w14:solidFill>
          </w14:textFill>
        </w:rPr>
        <w:t xml:space="preserve">            无               </w:t>
      </w:r>
      <w:r>
        <w:rPr>
          <w:rFonts w:hint="eastAsia" w:ascii="宋体" w:hAnsi="宋体" w:cs="宋体"/>
          <w:color w:val="000000" w:themeColor="text1"/>
          <w14:textFill>
            <w14:solidFill>
              <w14:schemeClr w14:val="tx1"/>
            </w14:solidFill>
          </w14:textFill>
        </w:rPr>
        <w:t>。</w:t>
      </w:r>
    </w:p>
    <w:p w14:paraId="317EB1DB">
      <w:pPr>
        <w:pStyle w:val="28"/>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（2）工作内容：</w:t>
      </w:r>
      <w:r>
        <w:rPr>
          <w:rFonts w:hint="eastAsia" w:ascii="宋体" w:hAnsi="宋体" w:cs="宋体"/>
          <w:color w:val="000000" w:themeColor="text1"/>
          <w:u w:val="single"/>
          <w14:textFill>
            <w14:solidFill>
              <w14:schemeClr w14:val="tx1"/>
            </w14:solidFill>
          </w14:textFill>
        </w:rPr>
        <w:t xml:space="preserve">            无               </w:t>
      </w:r>
      <w:r>
        <w:rPr>
          <w:rFonts w:hint="eastAsia" w:ascii="宋体" w:hAnsi="宋体" w:cs="宋体"/>
          <w:color w:val="000000" w:themeColor="text1"/>
          <w14:textFill>
            <w14:solidFill>
              <w14:schemeClr w14:val="tx1"/>
            </w14:solidFill>
          </w14:textFill>
        </w:rPr>
        <w:t>。</w:t>
      </w:r>
    </w:p>
    <w:p w14:paraId="6479ED15">
      <w:pPr>
        <w:pStyle w:val="28"/>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（3）分包金额限额：</w:t>
      </w:r>
      <w:r>
        <w:rPr>
          <w:rFonts w:hint="eastAsia" w:ascii="宋体" w:hAnsi="宋体" w:cs="宋体"/>
          <w:color w:val="000000" w:themeColor="text1"/>
          <w:u w:val="single"/>
          <w14:textFill>
            <w14:solidFill>
              <w14:schemeClr w14:val="tx1"/>
            </w14:solidFill>
          </w14:textFill>
        </w:rPr>
        <w:t xml:space="preserve">        无               </w:t>
      </w:r>
      <w:r>
        <w:rPr>
          <w:rFonts w:hint="eastAsia" w:ascii="宋体" w:hAnsi="宋体" w:cs="宋体"/>
          <w:color w:val="000000" w:themeColor="text1"/>
          <w14:textFill>
            <w14:solidFill>
              <w14:schemeClr w14:val="tx1"/>
            </w14:solidFill>
          </w14:textFill>
        </w:rPr>
        <w:t>。</w:t>
      </w:r>
    </w:p>
    <w:p w14:paraId="34892641">
      <w:pPr>
        <w:pStyle w:val="28"/>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4.2.2 分包人项目管理机构的设立：</w:t>
      </w:r>
      <w:r>
        <w:rPr>
          <w:rFonts w:hint="eastAsia" w:ascii="宋体" w:hAnsi="宋体" w:cs="宋体"/>
          <w:color w:val="000000" w:themeColor="text1"/>
          <w:u w:val="single"/>
          <w14:textFill>
            <w14:solidFill>
              <w14:schemeClr w14:val="tx1"/>
            </w14:solidFill>
          </w14:textFill>
        </w:rPr>
        <w:t xml:space="preserve">     无    </w:t>
      </w:r>
      <w:r>
        <w:rPr>
          <w:rFonts w:hint="eastAsia" w:ascii="宋体" w:hAnsi="宋体" w:cs="宋体"/>
          <w:color w:val="000000" w:themeColor="text1"/>
          <w14:textFill>
            <w14:solidFill>
              <w14:schemeClr w14:val="tx1"/>
            </w14:solidFill>
          </w14:textFill>
        </w:rPr>
        <w:t>。</w:t>
      </w:r>
    </w:p>
    <w:p w14:paraId="0C8D6D79">
      <w:pPr>
        <w:pStyle w:val="28"/>
        <w:spacing w:line="360" w:lineRule="auto"/>
        <w:ind w:firstLine="482" w:firstLineChars="200"/>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4.3  撤换承包人项目经理和其他人员</w:t>
      </w:r>
    </w:p>
    <w:p w14:paraId="28AD76FA">
      <w:pPr>
        <w:spacing w:line="360" w:lineRule="auto"/>
        <w:ind w:right="248"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4.3.1 中标人根据磋商文件的承诺，投入本项目的项目经理、技术负责人、质量检查员、专职安全员等主要管理人员中标后不得更换（除因故去世、调离本单位外），不能按工期完成的，报告水行政</w:t>
      </w:r>
      <w:r>
        <w:rPr>
          <w:rFonts w:hint="eastAsia" w:ascii="宋体" w:hAnsi="宋体" w:cs="宋体"/>
          <w:bCs/>
          <w:color w:val="000000" w:themeColor="text1"/>
          <w:sz w:val="24"/>
          <w14:textFill>
            <w14:solidFill>
              <w14:schemeClr w14:val="tx1"/>
            </w14:solidFill>
          </w14:textFill>
        </w:rPr>
        <w:t>主管部门，将其列入不守信誉名单。</w:t>
      </w:r>
    </w:p>
    <w:p w14:paraId="21BA1B41">
      <w:pPr>
        <w:pStyle w:val="28"/>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4.3.2投入本项目的项目经理、技术负责人、质量管理员、专全管理员等主要管理人员中标后，经中标人申请、监理机构审核允许、招标人同意后方可变更为不低于同等条件的人员。  </w:t>
      </w:r>
    </w:p>
    <w:p w14:paraId="7BB45C8F">
      <w:pPr>
        <w:pStyle w:val="28"/>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4.3.3承包人应按投标时承诺的投入本项目项目经理、技术负责人、质量管理员、专全管理员等主要管理人员，如相关人员未到位，且未经招标人同意的，按未履职处理，由有关行政监督部门处理后报请自治区有关行政监督部门将结果记入市场主体信用档案，公布不良行为记录。</w:t>
      </w:r>
    </w:p>
    <w:p w14:paraId="514FD2E2">
      <w:pPr>
        <w:pStyle w:val="6"/>
        <w:spacing w:before="156" w:after="156"/>
        <w:ind w:firstLine="472" w:firstLineChars="196"/>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4.4  不利物质条件</w:t>
      </w:r>
    </w:p>
    <w:p w14:paraId="7E5A0888">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4.4.1不利物质条件的范围：</w:t>
      </w:r>
      <w:r>
        <w:rPr>
          <w:rFonts w:hint="eastAsia" w:ascii="宋体" w:hAnsi="宋体" w:cs="宋体"/>
          <w:color w:val="000000" w:themeColor="text1"/>
          <w:sz w:val="24"/>
          <w:u w:val="single"/>
          <w14:textFill>
            <w14:solidFill>
              <w14:schemeClr w14:val="tx1"/>
            </w14:solidFill>
          </w14:textFill>
        </w:rPr>
        <w:t xml:space="preserve">  无  。</w:t>
      </w:r>
    </w:p>
    <w:p w14:paraId="5F0640D7">
      <w:pPr>
        <w:pStyle w:val="6"/>
        <w:spacing w:before="156" w:after="156"/>
        <w:ind w:firstLine="472" w:firstLineChars="196"/>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  材料和工程设备</w:t>
      </w:r>
    </w:p>
    <w:p w14:paraId="0DF266A1">
      <w:pPr>
        <w:pStyle w:val="6"/>
        <w:spacing w:before="156" w:after="156"/>
        <w:ind w:firstLine="472" w:firstLineChars="196"/>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5.1  发包人提供的材料和工程设备： 无  。</w:t>
      </w:r>
    </w:p>
    <w:p w14:paraId="2757DEE5">
      <w:pPr>
        <w:pStyle w:val="6"/>
        <w:spacing w:before="156" w:after="156"/>
        <w:ind w:firstLine="472" w:firstLineChars="196"/>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  施工设备和临时设施</w:t>
      </w:r>
    </w:p>
    <w:p w14:paraId="710EB7B4">
      <w:pPr>
        <w:pStyle w:val="6"/>
        <w:keepNext w:val="0"/>
        <w:keepLines w:val="0"/>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6.1 承包人提供的施工设备和临时设施</w:t>
      </w:r>
    </w:p>
    <w:p w14:paraId="5CAA5D4A">
      <w:pPr>
        <w:spacing w:line="360" w:lineRule="auto"/>
        <w:ind w:right="248"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6.1.1 承包人自行承担修建临时设施的费用，需要临时占地的，由承包人办理相关申请手续，发包人予以协助，发生的相关费用由承包人承担。</w:t>
      </w:r>
    </w:p>
    <w:p w14:paraId="0EC9C51D">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6.2  发包人提供的施工设备和临时设施</w:t>
      </w:r>
    </w:p>
    <w:p w14:paraId="6D9BAC38">
      <w:pPr>
        <w:spacing w:line="360" w:lineRule="auto"/>
        <w:ind w:right="248" w:firstLine="484" w:firstLineChars="20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（1）发包人提供的的施工设备：</w:t>
      </w:r>
      <w:r>
        <w:rPr>
          <w:rFonts w:hint="eastAsia" w:ascii="宋体" w:hAnsi="宋体" w:cs="宋体"/>
          <w:color w:val="000000" w:themeColor="text1"/>
          <w:sz w:val="24"/>
          <w:u w:val="single"/>
          <w14:textFill>
            <w14:solidFill>
              <w14:schemeClr w14:val="tx1"/>
            </w14:solidFill>
          </w14:textFill>
        </w:rPr>
        <w:t xml:space="preserve">    无    </w:t>
      </w:r>
      <w:r>
        <w:rPr>
          <w:rFonts w:hint="eastAsia" w:ascii="宋体" w:hAnsi="宋体" w:cs="宋体"/>
          <w:color w:val="000000" w:themeColor="text1"/>
          <w:sz w:val="24"/>
          <w14:textFill>
            <w14:solidFill>
              <w14:schemeClr w14:val="tx1"/>
            </w14:solidFill>
          </w14:textFill>
        </w:rPr>
        <w:t>。</w:t>
      </w:r>
    </w:p>
    <w:p w14:paraId="082AD383">
      <w:pPr>
        <w:spacing w:line="360" w:lineRule="auto"/>
        <w:ind w:right="248" w:firstLine="484" w:firstLineChars="20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（2）发包人提供的临时设施：</w:t>
      </w:r>
      <w:r>
        <w:rPr>
          <w:rFonts w:hint="eastAsia" w:ascii="宋体" w:hAnsi="宋体" w:cs="宋体"/>
          <w:color w:val="000000" w:themeColor="text1"/>
          <w:sz w:val="24"/>
          <w:u w:val="single"/>
          <w14:textFill>
            <w14:solidFill>
              <w14:schemeClr w14:val="tx1"/>
            </w14:solidFill>
          </w14:textFill>
        </w:rPr>
        <w:t xml:space="preserve">      无    </w:t>
      </w:r>
      <w:r>
        <w:rPr>
          <w:rFonts w:hint="eastAsia" w:ascii="宋体" w:hAnsi="宋体" w:cs="宋体"/>
          <w:color w:val="000000" w:themeColor="text1"/>
          <w:sz w:val="24"/>
          <w14:textFill>
            <w14:solidFill>
              <w14:schemeClr w14:val="tx1"/>
            </w14:solidFill>
          </w14:textFill>
        </w:rPr>
        <w:t>。</w:t>
      </w:r>
    </w:p>
    <w:p w14:paraId="6E01031B">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7交通运输</w:t>
      </w:r>
    </w:p>
    <w:p w14:paraId="37E11DB1">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7.1道路通行权和场外设施</w:t>
      </w:r>
    </w:p>
    <w:p w14:paraId="523CE4F1">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道路通行权和场外设施的约定：</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w:t>
      </w:r>
    </w:p>
    <w:p w14:paraId="0527E2FF">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 测量放线</w:t>
      </w:r>
    </w:p>
    <w:p w14:paraId="663C0443">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8.1施工控制网</w:t>
      </w:r>
    </w:p>
    <w:p w14:paraId="277C5DF3">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8.1.1</w:t>
      </w:r>
      <w:r>
        <w:rPr>
          <w:rFonts w:hint="eastAsia" w:ascii="宋体" w:hAnsi="宋体" w:cs="宋体"/>
          <w:color w:val="000000" w:themeColor="text1"/>
          <w:sz w:val="24"/>
          <w14:textFill>
            <w14:solidFill>
              <w14:schemeClr w14:val="tx1"/>
            </w14:solidFill>
          </w14:textFill>
        </w:rPr>
        <w:t>施工控制网的约定</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由承包人负责测设  </w:t>
      </w:r>
      <w:r>
        <w:rPr>
          <w:rFonts w:hint="eastAsia" w:ascii="宋体" w:hAnsi="宋体" w:cs="宋体"/>
          <w:color w:val="000000" w:themeColor="text1"/>
          <w:sz w:val="24"/>
          <w14:textFill>
            <w14:solidFill>
              <w14:schemeClr w14:val="tx1"/>
            </w14:solidFill>
          </w14:textFill>
        </w:rPr>
        <w:t>。</w:t>
      </w:r>
    </w:p>
    <w:p w14:paraId="692D046C">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 施工安全、治安保卫和环境保护</w:t>
      </w:r>
    </w:p>
    <w:p w14:paraId="7F0F9892">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9.1承包人的施工安全责任</w:t>
      </w:r>
    </w:p>
    <w:p w14:paraId="145D041D">
      <w:pPr>
        <w:spacing w:line="360" w:lineRule="auto"/>
        <w:ind w:right="248"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9.1.1下列工程应编制专项施工方案：</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。其中应组织专家论证和审查的专项施工方案：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 xml:space="preserve">无    </w:t>
      </w:r>
      <w:r>
        <w:rPr>
          <w:rFonts w:hint="eastAsia" w:ascii="宋体" w:hAnsi="宋体" w:cs="宋体"/>
          <w:color w:val="000000" w:themeColor="text1"/>
          <w:kern w:val="0"/>
          <w:sz w:val="24"/>
          <w14:textFill>
            <w14:solidFill>
              <w14:schemeClr w14:val="tx1"/>
            </w14:solidFill>
          </w14:textFill>
        </w:rPr>
        <w:t>。</w:t>
      </w:r>
    </w:p>
    <w:p w14:paraId="4F7395BD">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9.2文明工地</w:t>
      </w:r>
    </w:p>
    <w:p w14:paraId="20445F42">
      <w:pPr>
        <w:spacing w:line="360" w:lineRule="auto"/>
        <w:ind w:right="248"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9.2.1 本合同文明工地的约定：</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u w:val="single"/>
          <w14:textFill>
            <w14:solidFill>
              <w14:schemeClr w14:val="tx1"/>
            </w14:solidFill>
          </w14:textFill>
        </w:rPr>
        <w:t>按水利部《水利系统文明建设工地评审管理办法》创建文明建设工地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7A073A85">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  开工和竣工（完工）</w:t>
      </w:r>
    </w:p>
    <w:p w14:paraId="025CEE77">
      <w:pPr>
        <w:pStyle w:val="6"/>
        <w:spacing w:before="156" w:beforeLines="50" w:after="156" w:afterLines="50"/>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10.1  本工程预计开工时间为：</w:t>
      </w:r>
      <w:r>
        <w:rPr>
          <w:rFonts w:hint="eastAsia" w:ascii="宋体" w:hAnsi="宋体" w:cs="宋体"/>
          <w:color w:val="000000" w:themeColor="text1"/>
          <w:sz w:val="24"/>
          <w:szCs w:val="24"/>
          <w:u w:val="single"/>
          <w14:textFill>
            <w14:solidFill>
              <w14:schemeClr w14:val="tx1"/>
            </w14:solidFill>
          </w14:textFill>
        </w:rPr>
        <w:t>2024年   月    日，具体开工时间以开工令为准。</w:t>
      </w:r>
    </w:p>
    <w:p w14:paraId="4234FF4E">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10.2  本工程计划完工时间为：</w:t>
      </w:r>
      <w:r>
        <w:rPr>
          <w:rFonts w:hint="eastAsia" w:ascii="宋体" w:hAnsi="宋体" w:cs="宋体"/>
          <w:color w:val="000000" w:themeColor="text1"/>
          <w:sz w:val="24"/>
          <w:szCs w:val="24"/>
          <w:u w:val="single"/>
          <w14:textFill>
            <w14:solidFill>
              <w14:schemeClr w14:val="tx1"/>
            </w14:solidFill>
          </w14:textFill>
        </w:rPr>
        <w:t xml:space="preserve"> 2025</w:t>
      </w: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日。</w:t>
      </w:r>
    </w:p>
    <w:p w14:paraId="06333666">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10.3 异常恶劣的气候条件 </w:t>
      </w:r>
    </w:p>
    <w:p w14:paraId="75BA901D">
      <w:pPr>
        <w:spacing w:line="360" w:lineRule="auto"/>
        <w:ind w:right="248"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10.3.1 本合同工程界定异常恶劣气候条件的范围为：</w:t>
      </w:r>
    </w:p>
    <w:p w14:paraId="1137970F">
      <w:pPr>
        <w:spacing w:line="360" w:lineRule="auto"/>
        <w:ind w:right="248"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（1）日降雨量大于</w:t>
      </w:r>
      <w:r>
        <w:rPr>
          <w:rFonts w:hint="eastAsia" w:ascii="宋体" w:hAnsi="宋体" w:cs="宋体"/>
          <w:color w:val="000000" w:themeColor="text1"/>
          <w:sz w:val="24"/>
          <w:u w:val="single"/>
          <w14:textFill>
            <w14:solidFill>
              <w14:schemeClr w14:val="tx1"/>
            </w14:solidFill>
          </w14:textFill>
        </w:rPr>
        <w:t xml:space="preserve"> 150 </w:t>
      </w:r>
      <w:r>
        <w:rPr>
          <w:rFonts w:hint="eastAsia" w:ascii="宋体" w:hAnsi="宋体" w:cs="宋体"/>
          <w:color w:val="000000" w:themeColor="text1"/>
          <w:sz w:val="24"/>
          <w14:textFill>
            <w14:solidFill>
              <w14:schemeClr w14:val="tx1"/>
            </w14:solidFill>
          </w14:textFill>
        </w:rPr>
        <w:t>㎜的雨日超过</w:t>
      </w:r>
      <w:r>
        <w:rPr>
          <w:rFonts w:hint="eastAsia" w:ascii="宋体" w:hAnsi="宋体" w:cs="宋体"/>
          <w:color w:val="000000" w:themeColor="text1"/>
          <w:sz w:val="24"/>
          <w:u w:val="single"/>
          <w14:textFill>
            <w14:solidFill>
              <w14:schemeClr w14:val="tx1"/>
            </w14:solidFill>
          </w14:textFill>
        </w:rPr>
        <w:t xml:space="preserve">  1   </w:t>
      </w:r>
      <w:r>
        <w:rPr>
          <w:rFonts w:hint="eastAsia" w:ascii="宋体" w:hAnsi="宋体" w:cs="宋体"/>
          <w:color w:val="000000" w:themeColor="text1"/>
          <w:sz w:val="24"/>
          <w14:textFill>
            <w14:solidFill>
              <w14:schemeClr w14:val="tx1"/>
            </w14:solidFill>
          </w14:textFill>
        </w:rPr>
        <w:t>天；</w:t>
      </w:r>
    </w:p>
    <w:p w14:paraId="1CAACAEE">
      <w:pPr>
        <w:spacing w:line="360" w:lineRule="auto"/>
        <w:ind w:right="248"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 xml:space="preserve">  10 </w:t>
      </w:r>
      <w:r>
        <w:rPr>
          <w:rFonts w:hint="eastAsia" w:ascii="宋体" w:hAnsi="宋体" w:cs="宋体"/>
          <w:color w:val="000000" w:themeColor="text1"/>
          <w:sz w:val="24"/>
          <w14:textFill>
            <w14:solidFill>
              <w14:schemeClr w14:val="tx1"/>
            </w14:solidFill>
          </w14:textFill>
        </w:rPr>
        <w:t>级以上的持续</w:t>
      </w:r>
      <w:r>
        <w:rPr>
          <w:rFonts w:hint="eastAsia" w:ascii="宋体" w:hAnsi="宋体" w:cs="宋体"/>
          <w:color w:val="000000" w:themeColor="text1"/>
          <w:sz w:val="24"/>
          <w:u w:val="single"/>
          <w14:textFill>
            <w14:solidFill>
              <w14:schemeClr w14:val="tx1"/>
            </w14:solidFill>
          </w14:textFill>
        </w:rPr>
        <w:t xml:space="preserve">  1  </w:t>
      </w:r>
      <w:r>
        <w:rPr>
          <w:rFonts w:hint="eastAsia" w:ascii="宋体" w:hAnsi="宋体" w:cs="宋体"/>
          <w:color w:val="000000" w:themeColor="text1"/>
          <w:sz w:val="24"/>
          <w14:textFill>
            <w14:solidFill>
              <w14:schemeClr w14:val="tx1"/>
            </w14:solidFill>
          </w14:textFill>
        </w:rPr>
        <w:t>日的大风（以气象部门鉴定为准））</w:t>
      </w:r>
    </w:p>
    <w:p w14:paraId="5F37D3F1">
      <w:pPr>
        <w:spacing w:line="360" w:lineRule="auto"/>
        <w:ind w:right="248"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（3）日气温超过 38 ℃的高温大于 2 天；</w:t>
      </w:r>
    </w:p>
    <w:p w14:paraId="7BCAA953">
      <w:pPr>
        <w:spacing w:line="360" w:lineRule="auto"/>
        <w:ind w:right="248"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（4）日气温低于 -10 ℃的严寒大于 2 天。</w:t>
      </w:r>
    </w:p>
    <w:p w14:paraId="28CEE11F">
      <w:pPr>
        <w:spacing w:line="360" w:lineRule="auto"/>
        <w:ind w:right="248"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（5）造成工程损坏的冰雹和大雪灾害；</w:t>
      </w:r>
    </w:p>
    <w:p w14:paraId="239F216E">
      <w:pPr>
        <w:spacing w:line="360" w:lineRule="auto"/>
        <w:ind w:right="248"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u w:val="single"/>
          <w14:textFill>
            <w14:solidFill>
              <w14:schemeClr w14:val="tx1"/>
            </w14:solidFill>
          </w14:textFill>
        </w:rPr>
        <w:t xml:space="preserve"> 6 </w:t>
      </w:r>
      <w:r>
        <w:rPr>
          <w:rFonts w:hint="eastAsia" w:ascii="宋体" w:hAnsi="宋体" w:cs="宋体"/>
          <w:color w:val="000000" w:themeColor="text1"/>
          <w:sz w:val="24"/>
          <w14:textFill>
            <w14:solidFill>
              <w14:schemeClr w14:val="tx1"/>
            </w14:solidFill>
          </w14:textFill>
        </w:rPr>
        <w:t>级以上的地震；</w:t>
      </w:r>
    </w:p>
    <w:p w14:paraId="2AD23129">
      <w:pPr>
        <w:spacing w:line="360" w:lineRule="auto"/>
        <w:ind w:right="248" w:firstLine="48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u w:val="single"/>
          <w14:textFill>
            <w14:solidFill>
              <w14:schemeClr w14:val="tx1"/>
            </w14:solidFill>
          </w14:textFill>
        </w:rPr>
        <w:t xml:space="preserve"> 10 </w:t>
      </w:r>
      <w:r>
        <w:rPr>
          <w:rFonts w:hint="eastAsia" w:ascii="宋体" w:hAnsi="宋体" w:cs="宋体"/>
          <w:color w:val="000000" w:themeColor="text1"/>
          <w:sz w:val="24"/>
          <w14:textFill>
            <w14:solidFill>
              <w14:schemeClr w14:val="tx1"/>
            </w14:solidFill>
          </w14:textFill>
        </w:rPr>
        <w:t>年一遇及以上的洪水；</w:t>
      </w:r>
    </w:p>
    <w:p w14:paraId="5CB4AE36">
      <w:pPr>
        <w:spacing w:line="360" w:lineRule="auto"/>
        <w:ind w:right="248"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（8）其他异常恶劣气候灾害。</w:t>
      </w:r>
    </w:p>
    <w:p w14:paraId="1A8C2FED">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10.4  承包人工期延误 </w:t>
      </w:r>
    </w:p>
    <w:p w14:paraId="0F175691">
      <w:pPr>
        <w:spacing w:line="360" w:lineRule="auto"/>
        <w:ind w:right="248"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（1）逾期完工违约金表(参考格式)</w:t>
      </w:r>
    </w:p>
    <w:tbl>
      <w:tblPr>
        <w:tblStyle w:val="45"/>
        <w:tblW w:w="0" w:type="auto"/>
        <w:tblInd w:w="28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00"/>
        <w:gridCol w:w="3600"/>
        <w:gridCol w:w="2340"/>
        <w:gridCol w:w="2160"/>
      </w:tblGrid>
      <w:tr w14:paraId="3383C4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vAlign w:val="center"/>
          </w:tcPr>
          <w:p w14:paraId="0D60A663">
            <w:pPr>
              <w:spacing w:line="360" w:lineRule="auto"/>
              <w:ind w:right="-3"/>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3600" w:type="dxa"/>
            <w:vAlign w:val="center"/>
          </w:tcPr>
          <w:p w14:paraId="4FDBCFCC">
            <w:pPr>
              <w:spacing w:line="360" w:lineRule="auto"/>
              <w:ind w:right="3"/>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项目及其说明</w:t>
            </w:r>
          </w:p>
        </w:tc>
        <w:tc>
          <w:tcPr>
            <w:tcW w:w="2340" w:type="dxa"/>
            <w:vAlign w:val="center"/>
          </w:tcPr>
          <w:p w14:paraId="3EBFA8EA">
            <w:pPr>
              <w:spacing w:line="360" w:lineRule="auto"/>
              <w:ind w:right="9"/>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要求完工日期</w:t>
            </w:r>
          </w:p>
        </w:tc>
        <w:tc>
          <w:tcPr>
            <w:tcW w:w="2160" w:type="dxa"/>
          </w:tcPr>
          <w:p w14:paraId="59BFF0BF">
            <w:pPr>
              <w:spacing w:line="360" w:lineRule="auto"/>
              <w:ind w:right="9"/>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违约金(元/天)</w:t>
            </w:r>
          </w:p>
        </w:tc>
      </w:tr>
      <w:tr w14:paraId="055A0B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vAlign w:val="center"/>
          </w:tcPr>
          <w:p w14:paraId="6107D950">
            <w:pPr>
              <w:spacing w:line="360" w:lineRule="auto"/>
              <w:ind w:right="24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3600" w:type="dxa"/>
            <w:vAlign w:val="center"/>
          </w:tcPr>
          <w:p w14:paraId="0528BC2A">
            <w:pPr>
              <w:spacing w:line="360" w:lineRule="auto"/>
              <w:ind w:right="24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工程完工</w:t>
            </w:r>
          </w:p>
        </w:tc>
        <w:tc>
          <w:tcPr>
            <w:tcW w:w="2340" w:type="dxa"/>
            <w:vAlign w:val="center"/>
          </w:tcPr>
          <w:p w14:paraId="06C75288">
            <w:pPr>
              <w:spacing w:line="360" w:lineRule="auto"/>
              <w:ind w:right="3"/>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60日历天</w:t>
            </w:r>
          </w:p>
        </w:tc>
        <w:tc>
          <w:tcPr>
            <w:tcW w:w="2160" w:type="dxa"/>
          </w:tcPr>
          <w:p w14:paraId="27B5D285">
            <w:pPr>
              <w:spacing w:line="360" w:lineRule="auto"/>
              <w:ind w:right="24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w:t>
            </w:r>
          </w:p>
        </w:tc>
      </w:tr>
      <w:tr w14:paraId="60B792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vAlign w:val="center"/>
          </w:tcPr>
          <w:p w14:paraId="6A69265C">
            <w:pPr>
              <w:spacing w:line="360" w:lineRule="auto"/>
              <w:ind w:right="248"/>
              <w:jc w:val="center"/>
              <w:rPr>
                <w:rFonts w:hint="eastAsia" w:ascii="宋体" w:hAnsi="宋体" w:cs="宋体"/>
                <w:color w:val="000000" w:themeColor="text1"/>
                <w:sz w:val="24"/>
                <w14:textFill>
                  <w14:solidFill>
                    <w14:schemeClr w14:val="tx1"/>
                  </w14:solidFill>
                </w14:textFill>
              </w:rPr>
            </w:pPr>
          </w:p>
        </w:tc>
        <w:tc>
          <w:tcPr>
            <w:tcW w:w="3600" w:type="dxa"/>
            <w:vAlign w:val="center"/>
          </w:tcPr>
          <w:p w14:paraId="5EF1748E">
            <w:pPr>
              <w:spacing w:line="360" w:lineRule="auto"/>
              <w:ind w:right="248"/>
              <w:jc w:val="center"/>
              <w:rPr>
                <w:rFonts w:hint="eastAsia" w:ascii="宋体" w:hAnsi="宋体" w:cs="宋体"/>
                <w:color w:val="000000" w:themeColor="text1"/>
                <w:sz w:val="24"/>
                <w14:textFill>
                  <w14:solidFill>
                    <w14:schemeClr w14:val="tx1"/>
                  </w14:solidFill>
                </w14:textFill>
              </w:rPr>
            </w:pPr>
          </w:p>
        </w:tc>
        <w:tc>
          <w:tcPr>
            <w:tcW w:w="2340" w:type="dxa"/>
            <w:vAlign w:val="center"/>
          </w:tcPr>
          <w:p w14:paraId="70116352">
            <w:pPr>
              <w:spacing w:line="360" w:lineRule="auto"/>
              <w:ind w:right="248"/>
              <w:jc w:val="center"/>
              <w:rPr>
                <w:rFonts w:hint="eastAsia" w:ascii="宋体" w:hAnsi="宋体" w:cs="宋体"/>
                <w:color w:val="000000" w:themeColor="text1"/>
                <w:sz w:val="24"/>
                <w14:textFill>
                  <w14:solidFill>
                    <w14:schemeClr w14:val="tx1"/>
                  </w14:solidFill>
                </w14:textFill>
              </w:rPr>
            </w:pPr>
          </w:p>
        </w:tc>
        <w:tc>
          <w:tcPr>
            <w:tcW w:w="2160" w:type="dxa"/>
          </w:tcPr>
          <w:p w14:paraId="661C24AB">
            <w:pPr>
              <w:spacing w:line="360" w:lineRule="auto"/>
              <w:ind w:right="248"/>
              <w:jc w:val="center"/>
              <w:rPr>
                <w:rFonts w:hint="eastAsia" w:ascii="宋体" w:hAnsi="宋体" w:cs="宋体"/>
                <w:color w:val="000000" w:themeColor="text1"/>
                <w:sz w:val="24"/>
                <w14:textFill>
                  <w14:solidFill>
                    <w14:schemeClr w14:val="tx1"/>
                  </w14:solidFill>
                </w14:textFill>
              </w:rPr>
            </w:pPr>
          </w:p>
        </w:tc>
      </w:tr>
      <w:tr w14:paraId="3F6593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0" w:type="dxa"/>
            <w:vAlign w:val="center"/>
          </w:tcPr>
          <w:p w14:paraId="7D8B9F80">
            <w:pPr>
              <w:spacing w:line="360" w:lineRule="auto"/>
              <w:ind w:right="248"/>
              <w:jc w:val="center"/>
              <w:rPr>
                <w:rFonts w:hint="eastAsia" w:ascii="宋体" w:hAnsi="宋体" w:cs="宋体"/>
                <w:color w:val="000000" w:themeColor="text1"/>
                <w:sz w:val="24"/>
                <w14:textFill>
                  <w14:solidFill>
                    <w14:schemeClr w14:val="tx1"/>
                  </w14:solidFill>
                </w14:textFill>
              </w:rPr>
            </w:pPr>
          </w:p>
        </w:tc>
        <w:tc>
          <w:tcPr>
            <w:tcW w:w="3600" w:type="dxa"/>
            <w:vAlign w:val="center"/>
          </w:tcPr>
          <w:p w14:paraId="7072EDCE">
            <w:pPr>
              <w:spacing w:line="360" w:lineRule="auto"/>
              <w:ind w:right="248"/>
              <w:jc w:val="center"/>
              <w:rPr>
                <w:rFonts w:hint="eastAsia" w:ascii="宋体" w:hAnsi="宋体" w:cs="宋体"/>
                <w:color w:val="000000" w:themeColor="text1"/>
                <w:sz w:val="24"/>
                <w14:textFill>
                  <w14:solidFill>
                    <w14:schemeClr w14:val="tx1"/>
                  </w14:solidFill>
                </w14:textFill>
              </w:rPr>
            </w:pPr>
          </w:p>
        </w:tc>
        <w:tc>
          <w:tcPr>
            <w:tcW w:w="2340" w:type="dxa"/>
            <w:vAlign w:val="center"/>
          </w:tcPr>
          <w:p w14:paraId="0419DEDE">
            <w:pPr>
              <w:spacing w:line="360" w:lineRule="auto"/>
              <w:ind w:right="248"/>
              <w:jc w:val="center"/>
              <w:rPr>
                <w:rFonts w:hint="eastAsia" w:ascii="宋体" w:hAnsi="宋体" w:cs="宋体"/>
                <w:color w:val="000000" w:themeColor="text1"/>
                <w:sz w:val="24"/>
                <w14:textFill>
                  <w14:solidFill>
                    <w14:schemeClr w14:val="tx1"/>
                  </w14:solidFill>
                </w14:textFill>
              </w:rPr>
            </w:pPr>
          </w:p>
        </w:tc>
        <w:tc>
          <w:tcPr>
            <w:tcW w:w="2160" w:type="dxa"/>
          </w:tcPr>
          <w:p w14:paraId="6F8794D5">
            <w:pPr>
              <w:spacing w:line="360" w:lineRule="auto"/>
              <w:ind w:right="248"/>
              <w:jc w:val="center"/>
              <w:rPr>
                <w:rFonts w:hint="eastAsia" w:ascii="宋体" w:hAnsi="宋体" w:cs="宋体"/>
                <w:color w:val="000000" w:themeColor="text1"/>
                <w:sz w:val="24"/>
                <w14:textFill>
                  <w14:solidFill>
                    <w14:schemeClr w14:val="tx1"/>
                  </w14:solidFill>
                </w14:textFill>
              </w:rPr>
            </w:pPr>
          </w:p>
        </w:tc>
      </w:tr>
    </w:tbl>
    <w:p w14:paraId="36D209B5">
      <w:pPr>
        <w:spacing w:line="360" w:lineRule="auto"/>
        <w:ind w:right="248"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承包人如未能按上表各节点要求的完工日期前完工，逾期完工违约金按  500  元/天”计算。</w:t>
      </w:r>
    </w:p>
    <w:p w14:paraId="32CB38D3">
      <w:pPr>
        <w:spacing w:line="360" w:lineRule="auto"/>
        <w:ind w:right="248"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（2）全部逾期完工违约金的总限额不超过合同总价的</w:t>
      </w:r>
      <w:r>
        <w:rPr>
          <w:rFonts w:hint="eastAsia" w:ascii="宋体" w:hAnsi="宋体" w:cs="宋体"/>
          <w:color w:val="000000" w:themeColor="text1"/>
          <w:sz w:val="24"/>
          <w:u w:val="single"/>
          <w14:textFill>
            <w14:solidFill>
              <w14:schemeClr w14:val="tx1"/>
            </w14:solidFill>
          </w14:textFill>
        </w:rPr>
        <w:t xml:space="preserve">  5  </w:t>
      </w:r>
      <w:r>
        <w:rPr>
          <w:rFonts w:hint="eastAsia" w:ascii="宋体" w:hAnsi="宋体" w:cs="宋体"/>
          <w:color w:val="000000" w:themeColor="text1"/>
          <w:sz w:val="24"/>
          <w14:textFill>
            <w14:solidFill>
              <w14:schemeClr w14:val="tx1"/>
            </w14:solidFill>
          </w14:textFill>
        </w:rPr>
        <w:t xml:space="preserve"> %，发包人可从应向承包人支付的任何金额中扣除此项违约金或以其他方式收回此款，此违约金的支付并不能解除承包人应完成工程的责任或合同规定的其他责任 。</w:t>
      </w:r>
    </w:p>
    <w:p w14:paraId="394FC8D9">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10.5工期提前</w:t>
      </w:r>
    </w:p>
    <w:p w14:paraId="44D910A3">
      <w:pPr>
        <w:spacing w:line="360" w:lineRule="auto"/>
        <w:ind w:right="248"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工期提前的资金约定：</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u w:val="single"/>
          <w14:textFill>
            <w14:solidFill>
              <w14:schemeClr w14:val="tx1"/>
            </w14:solidFill>
          </w14:textFill>
        </w:rPr>
        <w:t>在保证工程质量的前提下，发包人鼓励承包人提前完工，但本合同工程无提前工期奖金</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566014F4">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  暂停施工</w:t>
      </w:r>
    </w:p>
    <w:p w14:paraId="3F10C961">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11.1  承包人暂停施工的责任</w:t>
      </w:r>
    </w:p>
    <w:p w14:paraId="020A67EE">
      <w:pPr>
        <w:spacing w:line="360" w:lineRule="auto"/>
        <w:ind w:right="248"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承包人承担暂停施工责任的其它情形：</w:t>
      </w:r>
      <w:r>
        <w:rPr>
          <w:rFonts w:hint="eastAsia" w:ascii="宋体" w:hAnsi="宋体" w:cs="宋体"/>
          <w:color w:val="000000" w:themeColor="text1"/>
          <w:sz w:val="24"/>
          <w:u w:val="single"/>
          <w14:textFill>
            <w14:solidFill>
              <w14:schemeClr w14:val="tx1"/>
            </w14:solidFill>
          </w14:textFill>
        </w:rPr>
        <w:t xml:space="preserve"> 在签订施工承包合同时商定 </w:t>
      </w:r>
      <w:r>
        <w:rPr>
          <w:rFonts w:hint="eastAsia" w:ascii="宋体" w:hAnsi="宋体" w:cs="宋体"/>
          <w:color w:val="000000" w:themeColor="text1"/>
          <w:sz w:val="24"/>
          <w14:textFill>
            <w14:solidFill>
              <w14:schemeClr w14:val="tx1"/>
            </w14:solidFill>
          </w14:textFill>
        </w:rPr>
        <w:t xml:space="preserve"> 。</w:t>
      </w:r>
    </w:p>
    <w:p w14:paraId="6441D932">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11.2  发包人暂停施工的责任</w:t>
      </w:r>
    </w:p>
    <w:p w14:paraId="4D3634CC">
      <w:pPr>
        <w:spacing w:line="360" w:lineRule="auto"/>
        <w:ind w:right="248"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发包人承担暂停施工责任的其它情形：</w:t>
      </w:r>
      <w:r>
        <w:rPr>
          <w:rFonts w:hint="eastAsia" w:ascii="宋体" w:hAnsi="宋体" w:cs="宋体"/>
          <w:color w:val="000000" w:themeColor="text1"/>
          <w:sz w:val="24"/>
          <w:u w:val="single"/>
          <w14:textFill>
            <w14:solidFill>
              <w14:schemeClr w14:val="tx1"/>
            </w14:solidFill>
          </w14:textFill>
        </w:rPr>
        <w:t xml:space="preserve">  无  </w:t>
      </w:r>
      <w:r>
        <w:rPr>
          <w:rFonts w:hint="eastAsia" w:ascii="宋体" w:hAnsi="宋体" w:cs="宋体"/>
          <w:color w:val="000000" w:themeColor="text1"/>
          <w:sz w:val="24"/>
          <w14:textFill>
            <w14:solidFill>
              <w14:schemeClr w14:val="tx1"/>
            </w14:solidFill>
          </w14:textFill>
        </w:rPr>
        <w:t>。</w:t>
      </w:r>
    </w:p>
    <w:p w14:paraId="33945A97">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  工程质量</w:t>
      </w:r>
    </w:p>
    <w:p w14:paraId="5D641C95">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12.1质量评定</w:t>
      </w:r>
    </w:p>
    <w:p w14:paraId="64A97624">
      <w:pPr>
        <w:spacing w:line="360" w:lineRule="auto"/>
        <w:ind w:right="248" w:firstLine="48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12.1.1重要隐蔽单元工程和关键部位单元工程质量评定的约定：</w:t>
      </w:r>
      <w:r>
        <w:rPr>
          <w:rFonts w:hint="eastAsia" w:ascii="宋体" w:hAnsi="宋体" w:cs="宋体"/>
          <w:color w:val="000000" w:themeColor="text1"/>
          <w:sz w:val="24"/>
          <w:u w:val="single"/>
          <w14:textFill>
            <w14:solidFill>
              <w14:schemeClr w14:val="tx1"/>
            </w14:solidFill>
          </w14:textFill>
        </w:rPr>
        <w:t>按项目划分结果确</w:t>
      </w:r>
    </w:p>
    <w:p w14:paraId="54262023">
      <w:pPr>
        <w:spacing w:line="360" w:lineRule="auto"/>
        <w:ind w:right="248"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定</w:t>
      </w:r>
      <w:r>
        <w:rPr>
          <w:rFonts w:hint="eastAsia" w:ascii="宋体" w:hAnsi="宋体" w:cs="宋体"/>
          <w:color w:val="000000" w:themeColor="text1"/>
          <w:sz w:val="24"/>
          <w14:textFill>
            <w14:solidFill>
              <w14:schemeClr w14:val="tx1"/>
            </w14:solidFill>
          </w14:textFill>
        </w:rPr>
        <w:t>。</w:t>
      </w:r>
    </w:p>
    <w:p w14:paraId="55ABCF7B">
      <w:pPr>
        <w:spacing w:line="360" w:lineRule="auto"/>
        <w:ind w:right="248"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12.1.2工程合格标准为：</w:t>
      </w:r>
      <w:r>
        <w:rPr>
          <w:rFonts w:hint="eastAsia" w:ascii="宋体" w:hAnsi="宋体" w:cs="宋体"/>
          <w:color w:val="000000" w:themeColor="text1"/>
          <w:sz w:val="24"/>
          <w:u w:val="single"/>
          <w14:textFill>
            <w14:solidFill>
              <w14:schemeClr w14:val="tx1"/>
            </w14:solidFill>
          </w14:textFill>
        </w:rPr>
        <w:t>达到设计要求及水利水电工程施工质量检验与评定规程要求的合格标准</w:t>
      </w:r>
      <w:r>
        <w:rPr>
          <w:rFonts w:hint="eastAsia" w:ascii="宋体" w:hAnsi="宋体" w:cs="宋体"/>
          <w:color w:val="000000" w:themeColor="text1"/>
          <w:sz w:val="24"/>
          <w14:textFill>
            <w14:solidFill>
              <w14:schemeClr w14:val="tx1"/>
            </w14:solidFill>
          </w14:textFill>
        </w:rPr>
        <w:t>；优良标准为：</w:t>
      </w:r>
      <w:r>
        <w:rPr>
          <w:rFonts w:hint="eastAsia" w:ascii="宋体" w:hAnsi="宋体" w:cs="宋体"/>
          <w:color w:val="000000" w:themeColor="text1"/>
          <w:sz w:val="24"/>
          <w:u w:val="single"/>
          <w14:textFill>
            <w14:solidFill>
              <w14:schemeClr w14:val="tx1"/>
            </w14:solidFill>
          </w14:textFill>
        </w:rPr>
        <w:t>达到设计要求及水利水电工程施工质量检验与评定规程要求的优良标准</w:t>
      </w:r>
      <w:r>
        <w:rPr>
          <w:rFonts w:hint="eastAsia" w:ascii="宋体" w:hAnsi="宋体" w:cs="宋体"/>
          <w:color w:val="000000" w:themeColor="text1"/>
          <w:sz w:val="24"/>
          <w14:textFill>
            <w14:solidFill>
              <w14:schemeClr w14:val="tx1"/>
            </w14:solidFill>
          </w14:textFill>
        </w:rPr>
        <w:t>。达到优良的奖金为：</w:t>
      </w:r>
      <w:r>
        <w:rPr>
          <w:rFonts w:hint="eastAsia" w:ascii="宋体" w:hAnsi="宋体" w:cs="宋体"/>
          <w:color w:val="000000" w:themeColor="text1"/>
          <w:sz w:val="24"/>
          <w:u w:val="single"/>
          <w14:textFill>
            <w14:solidFill>
              <w14:schemeClr w14:val="tx1"/>
            </w14:solidFill>
          </w14:textFill>
        </w:rPr>
        <w:t xml:space="preserve">   无    </w:t>
      </w:r>
      <w:r>
        <w:rPr>
          <w:rFonts w:hint="eastAsia" w:ascii="宋体" w:hAnsi="宋体" w:cs="宋体"/>
          <w:color w:val="000000" w:themeColor="text1"/>
          <w:sz w:val="24"/>
          <w14:textFill>
            <w14:solidFill>
              <w14:schemeClr w14:val="tx1"/>
            </w14:solidFill>
          </w14:textFill>
        </w:rPr>
        <w:t>。</w:t>
      </w:r>
    </w:p>
    <w:p w14:paraId="3B4389AF">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12.2  质量事故处理</w:t>
      </w:r>
    </w:p>
    <w:p w14:paraId="2905DCE9">
      <w:pPr>
        <w:spacing w:line="360" w:lineRule="auto"/>
        <w:ind w:right="248"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12.2.1工程竣工验收时，承包人向竣工验收委员会汇报并提交历次质量缺陷处理的备案资料。</w:t>
      </w:r>
    </w:p>
    <w:p w14:paraId="60F8A46B">
      <w:pPr>
        <w:spacing w:line="360" w:lineRule="auto"/>
        <w:ind w:right="248"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12.2.2 承包人必须按发包人提供的设计图纸、施工技术要求以及有关技术规范进行施工，承包人不履行的，所造成损失由承包人承担。</w:t>
      </w:r>
    </w:p>
    <w:p w14:paraId="3DC88B8A">
      <w:pPr>
        <w:spacing w:line="360" w:lineRule="auto"/>
        <w:ind w:right="248"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12.2.3发包人有权对施工质量进行监督、检查，对工程质量不合格的部分有权提出整改要求，如经发包人多次要求整改，承包人仍不整改到位或拒不整改的，发包人有权解除合同，所造成损失由承包人承担。</w:t>
      </w:r>
    </w:p>
    <w:p w14:paraId="519E11D6">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 试验和检验</w:t>
      </w:r>
    </w:p>
    <w:p w14:paraId="381F1D61">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13.1材料、工程设备和工程的试验和检验</w:t>
      </w:r>
    </w:p>
    <w:p w14:paraId="1CB6D587">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13.1.1 水工金属结构、启闭机及机电产品进场后的交货检查和验收中，承包人负责。</w:t>
      </w:r>
    </w:p>
    <w:p w14:paraId="2D2A53DE">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13.1.2 本工程实行见证取样的试块、试件及有关材料：</w:t>
      </w:r>
      <w:r>
        <w:rPr>
          <w:rFonts w:hint="eastAsia" w:ascii="宋体" w:hAnsi="宋体" w:cs="宋体"/>
          <w:color w:val="000000" w:themeColor="text1"/>
          <w:sz w:val="24"/>
          <w:u w:val="single"/>
          <w14:textFill>
            <w14:solidFill>
              <w14:schemeClr w14:val="tx1"/>
            </w14:solidFill>
          </w14:textFill>
        </w:rPr>
        <w:t xml:space="preserve">  由监理明确   </w:t>
      </w:r>
      <w:r>
        <w:rPr>
          <w:rFonts w:hint="eastAsia" w:ascii="宋体" w:hAnsi="宋体" w:cs="宋体"/>
          <w:color w:val="000000" w:themeColor="text1"/>
          <w:sz w:val="24"/>
          <w14:textFill>
            <w14:solidFill>
              <w14:schemeClr w14:val="tx1"/>
            </w14:solidFill>
          </w14:textFill>
        </w:rPr>
        <w:t>。</w:t>
      </w:r>
    </w:p>
    <w:p w14:paraId="4BE02B7D">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  变更</w:t>
      </w:r>
    </w:p>
    <w:p w14:paraId="71F12AF5">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14.1  变更的范围和内容</w:t>
      </w:r>
    </w:p>
    <w:p w14:paraId="4C09DCF5">
      <w:pPr>
        <w:spacing w:line="360" w:lineRule="auto"/>
        <w:ind w:right="248"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增加或减少合同中关键项目的工程量不超过其项目工程总价的</w:t>
      </w:r>
      <w:r>
        <w:rPr>
          <w:rFonts w:hint="eastAsia" w:ascii="宋体" w:hAnsi="宋体" w:cs="宋体"/>
          <w:color w:val="000000" w:themeColor="text1"/>
          <w:sz w:val="24"/>
          <w:u w:val="single"/>
          <w14:textFill>
            <w14:solidFill>
              <w14:schemeClr w14:val="tx1"/>
            </w14:solidFill>
          </w14:textFill>
        </w:rPr>
        <w:t xml:space="preserve"> 10  </w:t>
      </w:r>
      <w:r>
        <w:rPr>
          <w:rFonts w:hint="eastAsia" w:ascii="宋体" w:hAnsi="宋体" w:cs="宋体"/>
          <w:color w:val="000000" w:themeColor="text1"/>
          <w:sz w:val="24"/>
          <w14:textFill>
            <w14:solidFill>
              <w14:schemeClr w14:val="tx1"/>
            </w14:solidFill>
          </w14:textFill>
        </w:rPr>
        <w:t>％，关键项目：</w:t>
      </w:r>
      <w:r>
        <w:rPr>
          <w:rFonts w:hint="eastAsia" w:ascii="宋体" w:hAnsi="宋体" w:cs="宋体"/>
          <w:color w:val="000000" w:themeColor="text1"/>
          <w:sz w:val="24"/>
          <w:u w:val="single"/>
          <w14:textFill>
            <w14:solidFill>
              <w14:schemeClr w14:val="tx1"/>
            </w14:solidFill>
          </w14:textFill>
        </w:rPr>
        <w:t xml:space="preserve"> 主体工程 </w:t>
      </w:r>
      <w:r>
        <w:rPr>
          <w:rFonts w:hint="eastAsia" w:ascii="宋体" w:hAnsi="宋体" w:cs="宋体"/>
          <w:color w:val="000000" w:themeColor="text1"/>
          <w:sz w:val="24"/>
          <w14:textFill>
            <w14:solidFill>
              <w14:schemeClr w14:val="tx1"/>
            </w14:solidFill>
          </w14:textFill>
        </w:rPr>
        <w:t>，单价调整方式：</w:t>
      </w:r>
      <w:r>
        <w:rPr>
          <w:rFonts w:hint="eastAsia" w:ascii="宋体" w:hAnsi="宋体" w:cs="宋体"/>
          <w:color w:val="000000" w:themeColor="text1"/>
          <w:sz w:val="24"/>
          <w:u w:val="single"/>
          <w14:textFill>
            <w14:solidFill>
              <w14:schemeClr w14:val="tx1"/>
            </w14:solidFill>
          </w14:textFill>
        </w:rPr>
        <w:t>参照本工程的其他中标单价</w:t>
      </w:r>
      <w:r>
        <w:rPr>
          <w:rFonts w:hint="eastAsia" w:ascii="宋体" w:hAnsi="宋体" w:cs="宋体"/>
          <w:color w:val="000000" w:themeColor="text1"/>
          <w:sz w:val="24"/>
          <w14:textFill>
            <w14:solidFill>
              <w14:schemeClr w14:val="tx1"/>
            </w14:solidFill>
          </w14:textFill>
        </w:rPr>
        <w:t>。</w:t>
      </w:r>
    </w:p>
    <w:p w14:paraId="316E88D5">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14.2 变更的估价原则</w:t>
      </w:r>
    </w:p>
    <w:p w14:paraId="78842772">
      <w:pPr>
        <w:spacing w:line="360" w:lineRule="auto"/>
        <w:ind w:right="248"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14.2.1已标价工程量清单中无适用或类似子目的单价，按照以下原则确定：①有定额可套的，套用编制控制价所选定额计算，并乘以中标价下浮系数（中标价下浮系数为中标价与控制价的比值），其中材料价格有信息价的按当地同期信息价，无信息的由发包人、承包人、监理人市场询价确定。②无定额可套的，由发包人、承包人、监理人市场询价确定。</w:t>
      </w:r>
    </w:p>
    <w:p w14:paraId="00EA38FA">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14.3承包人的合理化建议</w:t>
      </w:r>
    </w:p>
    <w:p w14:paraId="34988C56">
      <w:pPr>
        <w:spacing w:line="360" w:lineRule="auto"/>
        <w:ind w:firstLine="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14.3.1 承包人实现合理化建议的奖励金额为：</w:t>
      </w:r>
      <w:r>
        <w:rPr>
          <w:rFonts w:hint="eastAsia" w:ascii="宋体" w:hAnsi="宋体" w:cs="宋体"/>
          <w:color w:val="000000" w:themeColor="text1"/>
          <w:sz w:val="24"/>
          <w:u w:val="single"/>
          <w14:textFill>
            <w14:solidFill>
              <w14:schemeClr w14:val="tx1"/>
            </w14:solidFill>
          </w14:textFill>
        </w:rPr>
        <w:t xml:space="preserve">   无   </w:t>
      </w:r>
      <w:r>
        <w:rPr>
          <w:rFonts w:hint="eastAsia" w:ascii="宋体" w:hAnsi="宋体" w:cs="宋体"/>
          <w:color w:val="000000" w:themeColor="text1"/>
          <w:sz w:val="24"/>
          <w14:textFill>
            <w14:solidFill>
              <w14:schemeClr w14:val="tx1"/>
            </w14:solidFill>
          </w14:textFill>
        </w:rPr>
        <w:t>。</w:t>
      </w:r>
    </w:p>
    <w:p w14:paraId="5B4C9DF4">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 价格调整</w:t>
      </w:r>
    </w:p>
    <w:p w14:paraId="25546F66">
      <w:pPr>
        <w:pStyle w:val="6"/>
        <w:spacing w:before="156" w:after="156"/>
        <w:ind w:firstLine="480" w:firstLineChars="200"/>
        <w:rPr>
          <w:rFonts w:hint="eastAsia" w:ascii="宋体" w:hAnsi="宋体" w:cs="宋体"/>
          <w:b w:val="0"/>
          <w:color w:val="000000" w:themeColor="text1"/>
          <w:sz w:val="24"/>
          <w:szCs w:val="24"/>
          <w14:textFill>
            <w14:solidFill>
              <w14:schemeClr w14:val="tx1"/>
            </w14:solidFill>
          </w14:textFill>
        </w:rPr>
      </w:pPr>
      <w:r>
        <w:rPr>
          <w:rFonts w:hint="eastAsia" w:ascii="宋体" w:hAnsi="宋体" w:cs="宋体"/>
          <w:b w:val="0"/>
          <w:color w:val="000000" w:themeColor="text1"/>
          <w:sz w:val="24"/>
          <w:szCs w:val="24"/>
          <w14:textFill>
            <w14:solidFill>
              <w14:schemeClr w14:val="tx1"/>
            </w14:solidFill>
          </w14:textFill>
        </w:rPr>
        <w:t>15.1 物价波动引起的价格调整方式： 本合同工程合同价格在合同实施期间，不因市场物价波动而进行调整，国家政策有明确规定的除外。</w:t>
      </w:r>
    </w:p>
    <w:p w14:paraId="33425E71">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15.2 因征地、拆迁、自然灾害等不可抗力因素造成合同工期延长的，合同工期外工程单价允许按以下方式进行调整：</w:t>
      </w:r>
    </w:p>
    <w:p w14:paraId="142DEC58">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15.2.1 调整价格的主要材料：</w:t>
      </w:r>
      <w:r>
        <w:rPr>
          <w:rFonts w:hint="eastAsia" w:ascii="宋体" w:hAnsi="宋体" w:cs="宋体"/>
          <w:color w:val="000000" w:themeColor="text1"/>
          <w:sz w:val="24"/>
          <w:u w:val="single"/>
          <w14:textFill>
            <w14:solidFill>
              <w14:schemeClr w14:val="tx1"/>
            </w14:solidFill>
          </w14:textFill>
        </w:rPr>
        <w:t>本工程只对主要材料水泥、河砂、碎石、块石、钢材五个项目调整。</w:t>
      </w:r>
    </w:p>
    <w:p w14:paraId="40D0B6E6">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15.2.2 主要材料补差的计算方法：</w:t>
      </w:r>
      <w:r>
        <w:rPr>
          <w:rFonts w:hint="eastAsia" w:ascii="宋体" w:hAnsi="宋体" w:cs="宋体"/>
          <w:color w:val="000000" w:themeColor="text1"/>
          <w:sz w:val="24"/>
          <w:u w:val="single"/>
          <w14:textFill>
            <w14:solidFill>
              <w14:schemeClr w14:val="tx1"/>
            </w14:solidFill>
          </w14:textFill>
        </w:rPr>
        <w:t>本工程对材料单价进行调整，不对税费及其他费率等进行调整。</w:t>
      </w:r>
    </w:p>
    <w:p w14:paraId="2205619C">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15.2.3 采用造价信息调整价格差额：</w:t>
      </w:r>
      <w:r>
        <w:rPr>
          <w:rFonts w:hint="eastAsia" w:ascii="宋体" w:hAnsi="宋体" w:cs="宋体"/>
          <w:color w:val="000000" w:themeColor="text1"/>
          <w:sz w:val="24"/>
          <w:u w:val="single"/>
          <w14:textFill>
            <w14:solidFill>
              <w14:schemeClr w14:val="tx1"/>
            </w14:solidFill>
          </w14:textFill>
        </w:rPr>
        <w:t xml:space="preserve">以采购预算审定日期的造价信息与施工期间的造价信息相比，只对物价波动超 10%的部分进行了调整价格差额，但对施工单位责任延误工期造成的物价波动价格差额不调整  </w:t>
      </w:r>
      <w:r>
        <w:rPr>
          <w:rFonts w:hint="eastAsia" w:ascii="宋体" w:hAnsi="宋体" w:cs="宋体"/>
          <w:color w:val="000000" w:themeColor="text1"/>
          <w:sz w:val="24"/>
          <w14:textFill>
            <w14:solidFill>
              <w14:schemeClr w14:val="tx1"/>
            </w14:solidFill>
          </w14:textFill>
        </w:rPr>
        <w:t>。</w:t>
      </w:r>
    </w:p>
    <w:p w14:paraId="437E5F29">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工程造价信息的来源：</w:t>
      </w:r>
      <w:r>
        <w:rPr>
          <w:rFonts w:hint="eastAsia" w:ascii="宋体" w:hAnsi="宋体" w:cs="宋体"/>
          <w:color w:val="000000" w:themeColor="text1"/>
          <w:sz w:val="24"/>
          <w:u w:val="single"/>
          <w14:textFill>
            <w14:solidFill>
              <w14:schemeClr w14:val="tx1"/>
            </w14:solidFill>
          </w14:textFill>
        </w:rPr>
        <w:t xml:space="preserve"> 《贵港市建设工程造价信息》 </w:t>
      </w:r>
      <w:r>
        <w:rPr>
          <w:rFonts w:hint="eastAsia" w:ascii="宋体" w:hAnsi="宋体" w:cs="宋体"/>
          <w:color w:val="000000" w:themeColor="text1"/>
          <w:sz w:val="24"/>
          <w14:textFill>
            <w14:solidFill>
              <w14:schemeClr w14:val="tx1"/>
            </w14:solidFill>
          </w14:textFill>
        </w:rPr>
        <w:t>。</w:t>
      </w:r>
    </w:p>
    <w:p w14:paraId="6215784A">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  计量与支付</w:t>
      </w:r>
    </w:p>
    <w:p w14:paraId="6CB4AB43">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16.1  预付款    </w:t>
      </w:r>
    </w:p>
    <w:p w14:paraId="6A1B1742">
      <w:pPr>
        <w:spacing w:line="360" w:lineRule="auto"/>
        <w:ind w:right="248"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16.1.1预付款 </w:t>
      </w:r>
    </w:p>
    <w:p w14:paraId="2C582ACD">
      <w:pPr>
        <w:spacing w:line="360" w:lineRule="auto"/>
        <w:ind w:right="248" w:firstLine="480"/>
        <w:rPr>
          <w:rFonts w:hint="eastAsia" w:ascii="宋体" w:hAnsi="宋体" w:cs="宋体"/>
          <w:color w:val="000000" w:themeColor="text1"/>
          <w:sz w:val="24"/>
          <w14:textFill>
            <w14:solidFill>
              <w14:schemeClr w14:val="tx1"/>
            </w14:solidFill>
          </w14:textFill>
        </w:rPr>
      </w:pPr>
      <w:bookmarkStart w:id="265" w:name="_Toc221951228"/>
      <w:r>
        <w:rPr>
          <w:rFonts w:hint="eastAsia" w:ascii="宋体" w:hAnsi="宋体" w:cs="宋体"/>
          <w:color w:val="000000" w:themeColor="text1"/>
          <w:sz w:val="24"/>
          <w14:textFill>
            <w14:solidFill>
              <w14:schemeClr w14:val="tx1"/>
            </w14:solidFill>
          </w14:textFill>
        </w:rPr>
        <w:t>（1）</w:t>
      </w:r>
      <w:bookmarkEnd w:id="265"/>
      <w:r>
        <w:rPr>
          <w:rFonts w:hint="eastAsia" w:ascii="宋体" w:hAnsi="宋体" w:cs="宋体"/>
          <w:color w:val="000000" w:themeColor="text1"/>
          <w:sz w:val="24"/>
          <w14:textFill>
            <w14:solidFill>
              <w14:schemeClr w14:val="tx1"/>
            </w14:solidFill>
          </w14:textFill>
        </w:rPr>
        <w:t>工程预付款为签约合同价的30%，在工程具备开工条件进场施工后一次性支付，为了确保工程预付款的安全， 采用银行预付款担保或第三方托管（采用三方共管模式）。采用第三方托管的，乙方使用上述账户的资金，须事先向甲方申请，提供甲方要求审核的资料，经甲方同意后方能使用。</w:t>
      </w:r>
    </w:p>
    <w:p w14:paraId="4D6EBC8F">
      <w:pPr>
        <w:spacing w:line="360" w:lineRule="auto"/>
        <w:ind w:right="248" w:firstLine="480"/>
        <w:rPr>
          <w:rFonts w:hint="eastAsia" w:ascii="宋体" w:hAnsi="宋体" w:cs="宋体"/>
          <w:color w:val="000000" w:themeColor="text1"/>
          <w:sz w:val="24"/>
          <w14:textFill>
            <w14:solidFill>
              <w14:schemeClr w14:val="tx1"/>
            </w14:solidFill>
          </w14:textFill>
        </w:rPr>
      </w:pPr>
      <w:bookmarkStart w:id="266" w:name="_Toc221951237"/>
      <w:bookmarkStart w:id="267" w:name="_Toc221951236"/>
      <w:r>
        <w:rPr>
          <w:rFonts w:hint="eastAsia" w:ascii="宋体" w:hAnsi="宋体" w:cs="宋体"/>
          <w:color w:val="000000" w:themeColor="text1"/>
          <w:sz w:val="24"/>
          <w14:textFill>
            <w14:solidFill>
              <w14:schemeClr w14:val="tx1"/>
            </w14:solidFill>
          </w14:textFill>
        </w:rPr>
        <w:t>16.1.2 预付款的扣回与还清</w:t>
      </w:r>
      <w:bookmarkEnd w:id="266"/>
    </w:p>
    <w:p w14:paraId="2C449BBB">
      <w:pPr>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268" w:name="_Toc221951238"/>
      <w:r>
        <w:rPr>
          <w:rFonts w:hint="eastAsia" w:ascii="宋体" w:hAnsi="宋体" w:cs="宋体"/>
          <w:color w:val="000000" w:themeColor="text1"/>
          <w:sz w:val="24"/>
          <w14:textFill>
            <w14:solidFill>
              <w14:schemeClr w14:val="tx1"/>
            </w14:solidFill>
          </w14:textFill>
        </w:rPr>
        <w:t>（1）工程预付款按项目进度扣回工程预付款，直至合同累计完成金额达到与付款总额时全部扣清，扣清工程预付款后再拨付工程进度款。</w:t>
      </w:r>
      <w:bookmarkEnd w:id="268"/>
    </w:p>
    <w:p w14:paraId="5F173058">
      <w:pPr>
        <w:spacing w:line="360" w:lineRule="auto"/>
        <w:ind w:right="248"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（2）工程材料预付款的扣回与还清约定为：</w:t>
      </w:r>
      <w:r>
        <w:rPr>
          <w:rFonts w:hint="eastAsia" w:ascii="宋体" w:hAnsi="宋体" w:cs="宋体"/>
          <w:color w:val="000000" w:themeColor="text1"/>
          <w:sz w:val="24"/>
          <w:u w:val="single"/>
          <w14:textFill>
            <w14:solidFill>
              <w14:schemeClr w14:val="tx1"/>
            </w14:solidFill>
          </w14:textFill>
        </w:rPr>
        <w:t xml:space="preserve">  无  </w:t>
      </w:r>
      <w:r>
        <w:rPr>
          <w:rFonts w:hint="eastAsia" w:ascii="宋体" w:hAnsi="宋体" w:cs="宋体"/>
          <w:color w:val="000000" w:themeColor="text1"/>
          <w:sz w:val="24"/>
          <w14:textFill>
            <w14:solidFill>
              <w14:schemeClr w14:val="tx1"/>
            </w14:solidFill>
          </w14:textFill>
        </w:rPr>
        <w:t>。</w:t>
      </w:r>
    </w:p>
    <w:bookmarkEnd w:id="267"/>
    <w:p w14:paraId="17A690E3">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16.1.3进度付款申请单</w:t>
      </w:r>
    </w:p>
    <w:p w14:paraId="6C112409">
      <w:pPr>
        <w:spacing w:line="360" w:lineRule="auto"/>
        <w:ind w:right="248"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承包人提交进度付款申请单的份数：</w:t>
      </w:r>
      <w:r>
        <w:rPr>
          <w:rFonts w:hint="eastAsia" w:ascii="宋体" w:hAnsi="宋体" w:cs="宋体"/>
          <w:color w:val="000000" w:themeColor="text1"/>
          <w:sz w:val="24"/>
          <w:u w:val="single"/>
          <w14:textFill>
            <w14:solidFill>
              <w14:schemeClr w14:val="tx1"/>
            </w14:solidFill>
          </w14:textFill>
        </w:rPr>
        <w:t xml:space="preserve">   4份   </w:t>
      </w:r>
      <w:r>
        <w:rPr>
          <w:rFonts w:hint="eastAsia" w:ascii="宋体" w:hAnsi="宋体" w:cs="宋体"/>
          <w:color w:val="000000" w:themeColor="text1"/>
          <w:sz w:val="24"/>
          <w14:textFill>
            <w14:solidFill>
              <w14:schemeClr w14:val="tx1"/>
            </w14:solidFill>
          </w14:textFill>
        </w:rPr>
        <w:t>。</w:t>
      </w:r>
    </w:p>
    <w:p w14:paraId="68A069B9">
      <w:pPr>
        <w:spacing w:line="360" w:lineRule="auto"/>
        <w:ind w:firstLine="480"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16.1.4 工程进度付款的支付比例   </w:t>
      </w:r>
    </w:p>
    <w:p w14:paraId="6D04D32B">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进度款按工程进度分期付款，付款比例按实际完成并已计量的的工作量90%（扣除3%质量保证金）支付；其余的10%合同款待工程完工验收后且经工程结算审核，甲方获得有关部门出具审核结果后再予清算支付，待缺陷责任期（自工程竣工验收之日起）满一年且无质量问题一个月内退回质量保证金给乙方。如因征地、拆迁、自然灾害等不可抗力因素造成结算价格超出合同价的，超出合同价的工程造价按《桂平市政府投资项目管理暂行办法》完成报审手续后，按财政预算评审结果拨付50%的工程进度款，其余待工程竣工结算审核完成后按有关规定拨付。</w:t>
      </w:r>
    </w:p>
    <w:p w14:paraId="6D260736">
      <w:pPr>
        <w:pStyle w:val="2"/>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指定缴纳质量保证金账户：</w:t>
      </w:r>
    </w:p>
    <w:p w14:paraId="66EFA6B7">
      <w:pPr>
        <w:pStyle w:val="2"/>
        <w:spacing w:line="360" w:lineRule="auto"/>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户名：</w:t>
      </w:r>
      <w:r>
        <w:rPr>
          <w:rFonts w:hint="eastAsia" w:ascii="宋体" w:hAnsi="宋体" w:cs="宋体"/>
          <w:color w:val="000000" w:themeColor="text1"/>
          <w:sz w:val="24"/>
          <w:u w:val="single"/>
          <w14:textFill>
            <w14:solidFill>
              <w14:schemeClr w14:val="tx1"/>
            </w14:solidFill>
          </w14:textFill>
        </w:rPr>
        <w:t xml:space="preserve">                  </w:t>
      </w:r>
    </w:p>
    <w:p w14:paraId="12DB9D50">
      <w:pPr>
        <w:pStyle w:val="2"/>
        <w:spacing w:line="360" w:lineRule="auto"/>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账号：</w:t>
      </w:r>
      <w:r>
        <w:rPr>
          <w:rFonts w:hint="eastAsia" w:ascii="宋体" w:hAnsi="宋体" w:cs="宋体"/>
          <w:color w:val="000000" w:themeColor="text1"/>
          <w:sz w:val="24"/>
          <w:u w:val="single"/>
          <w14:textFill>
            <w14:solidFill>
              <w14:schemeClr w14:val="tx1"/>
            </w14:solidFill>
          </w14:textFill>
        </w:rPr>
        <w:t xml:space="preserve">                  </w:t>
      </w:r>
    </w:p>
    <w:p w14:paraId="0E2ECFF2">
      <w:pPr>
        <w:pStyle w:val="2"/>
        <w:spacing w:line="360" w:lineRule="auto"/>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开户行：</w:t>
      </w:r>
      <w:r>
        <w:rPr>
          <w:rFonts w:hint="eastAsia" w:ascii="宋体" w:hAnsi="宋体" w:cs="宋体"/>
          <w:color w:val="000000" w:themeColor="text1"/>
          <w:sz w:val="24"/>
          <w:u w:val="single"/>
          <w14:textFill>
            <w14:solidFill>
              <w14:schemeClr w14:val="tx1"/>
            </w14:solidFill>
          </w14:textFill>
        </w:rPr>
        <w:t xml:space="preserve">                </w:t>
      </w:r>
    </w:p>
    <w:p w14:paraId="34EC2E23">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16.1.5质量保证金</w:t>
      </w:r>
    </w:p>
    <w:p w14:paraId="63B2C988">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量保证金总额为签约合同价款的3%，待缺陷责任期（自工程竣工验收之日起）满一年且无质量问题一个月内退回质量保证金给乙方，承包人可按照合同价款的3%提供质保保函或缴纳质量保证金到甲方指定的账户后工程款可支付至100%。</w:t>
      </w:r>
    </w:p>
    <w:p w14:paraId="5CEA57EC">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16.2  竣工（完工）结算</w:t>
      </w:r>
    </w:p>
    <w:p w14:paraId="253BD9B2">
      <w:pPr>
        <w:spacing w:line="360" w:lineRule="auto"/>
        <w:ind w:right="248"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16.2.1  竣工（完工）付款申请单 </w:t>
      </w:r>
    </w:p>
    <w:p w14:paraId="041B36CB">
      <w:pPr>
        <w:spacing w:line="360" w:lineRule="auto"/>
        <w:ind w:right="248"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（1）承包人应提交竣工付款申请单份数：</w:t>
      </w:r>
      <w:r>
        <w:rPr>
          <w:rFonts w:hint="eastAsia" w:ascii="宋体" w:hAnsi="宋体" w:cs="宋体"/>
          <w:color w:val="000000" w:themeColor="text1"/>
          <w:sz w:val="24"/>
          <w:u w:val="single"/>
          <w14:textFill>
            <w14:solidFill>
              <w14:schemeClr w14:val="tx1"/>
            </w14:solidFill>
          </w14:textFill>
        </w:rPr>
        <w:t xml:space="preserve">   4份 </w:t>
      </w:r>
      <w:r>
        <w:rPr>
          <w:rFonts w:hint="eastAsia" w:ascii="宋体" w:hAnsi="宋体" w:cs="宋体"/>
          <w:color w:val="000000" w:themeColor="text1"/>
          <w:sz w:val="24"/>
          <w14:textFill>
            <w14:solidFill>
              <w14:schemeClr w14:val="tx1"/>
            </w14:solidFill>
          </w14:textFill>
        </w:rPr>
        <w:t>。</w:t>
      </w:r>
    </w:p>
    <w:p w14:paraId="2311B4E8">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16.3  最终结清</w:t>
      </w:r>
    </w:p>
    <w:p w14:paraId="7955F3BB">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16.3 1  最终结清申请单</w:t>
      </w:r>
    </w:p>
    <w:p w14:paraId="717449C3">
      <w:pPr>
        <w:spacing w:line="360" w:lineRule="auto"/>
        <w:ind w:right="248"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（1）承包人应提交最终结清申请单份数：</w:t>
      </w:r>
      <w:r>
        <w:rPr>
          <w:rFonts w:hint="eastAsia" w:ascii="宋体" w:hAnsi="宋体" w:cs="宋体"/>
          <w:color w:val="000000" w:themeColor="text1"/>
          <w:sz w:val="24"/>
          <w:u w:val="single"/>
          <w14:textFill>
            <w14:solidFill>
              <w14:schemeClr w14:val="tx1"/>
            </w14:solidFill>
          </w14:textFill>
        </w:rPr>
        <w:t xml:space="preserve">   4份   </w:t>
      </w:r>
      <w:r>
        <w:rPr>
          <w:rFonts w:hint="eastAsia" w:ascii="宋体" w:hAnsi="宋体" w:cs="宋体"/>
          <w:color w:val="000000" w:themeColor="text1"/>
          <w:sz w:val="24"/>
          <w14:textFill>
            <w14:solidFill>
              <w14:schemeClr w14:val="tx1"/>
            </w14:solidFill>
          </w14:textFill>
        </w:rPr>
        <w:t>。</w:t>
      </w:r>
    </w:p>
    <w:p w14:paraId="153EAF5C">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16.4  竣工财务决算</w:t>
      </w:r>
    </w:p>
    <w:p w14:paraId="20DA1718">
      <w:pPr>
        <w:spacing w:line="360" w:lineRule="auto"/>
        <w:ind w:right="248"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承包人应为竣工财务决算编制提供的资料：</w:t>
      </w:r>
      <w:r>
        <w:rPr>
          <w:rFonts w:hint="eastAsia" w:ascii="宋体" w:hAnsi="宋体" w:cs="宋体"/>
          <w:color w:val="000000" w:themeColor="text1"/>
          <w:sz w:val="24"/>
          <w:u w:val="single"/>
          <w14:textFill>
            <w14:solidFill>
              <w14:schemeClr w14:val="tx1"/>
            </w14:solidFill>
          </w14:textFill>
        </w:rPr>
        <w:t xml:space="preserve">财务决算所需的一切资料  </w:t>
      </w:r>
      <w:r>
        <w:rPr>
          <w:rFonts w:hint="eastAsia" w:ascii="宋体" w:hAnsi="宋体" w:cs="宋体"/>
          <w:color w:val="000000" w:themeColor="text1"/>
          <w:sz w:val="24"/>
          <w14:textFill>
            <w14:solidFill>
              <w14:schemeClr w14:val="tx1"/>
            </w14:solidFill>
          </w14:textFill>
        </w:rPr>
        <w:t>。</w:t>
      </w:r>
    </w:p>
    <w:p w14:paraId="69B4AFCF">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  竣工验收（验收）</w:t>
      </w:r>
    </w:p>
    <w:p w14:paraId="53C98BF6">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17.1 验收工作分类</w:t>
      </w:r>
    </w:p>
    <w:p w14:paraId="760B4E8E">
      <w:pPr>
        <w:spacing w:line="360" w:lineRule="auto"/>
        <w:ind w:right="248"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根据《水利工程建设项目验收管理规定》(水利部令第30号)和《水利水电建设工程验收规程》（SL223-2008）的相关规定执行。</w:t>
      </w:r>
    </w:p>
    <w:p w14:paraId="2AD196E5">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17.2  分部工程验收</w:t>
      </w:r>
    </w:p>
    <w:p w14:paraId="4596AC07">
      <w:pPr>
        <w:spacing w:line="360" w:lineRule="auto"/>
        <w:ind w:right="248"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17.2.1本工程由发包人主持的分部工程验收为 ：</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，其余由监理主持。</w:t>
      </w:r>
    </w:p>
    <w:p w14:paraId="40526468">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17.3  单位工程验收</w:t>
      </w:r>
    </w:p>
    <w:p w14:paraId="33E2B7C8">
      <w:pPr>
        <w:spacing w:line="360" w:lineRule="auto"/>
        <w:ind w:right="248"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17.3.1  提前投入使用的单位工程包括：</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w:t>
      </w:r>
    </w:p>
    <w:p w14:paraId="1BB150DF">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17.4  阶段验收</w:t>
      </w:r>
    </w:p>
    <w:p w14:paraId="7C782CFC">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17.4.1 本合同工程阶段验收类别包括：</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w:t>
      </w:r>
    </w:p>
    <w:p w14:paraId="2962C5AC">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17.5  专项验收   </w:t>
      </w:r>
    </w:p>
    <w:p w14:paraId="4D46105B">
      <w:pPr>
        <w:spacing w:line="360" w:lineRule="auto"/>
        <w:ind w:right="248"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17.5.1 本合同工程专项验收类别包括：</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w:t>
      </w:r>
    </w:p>
    <w:p w14:paraId="13EE47BB">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17.6 竣工验收</w:t>
      </w:r>
    </w:p>
    <w:p w14:paraId="37428E27">
      <w:pPr>
        <w:spacing w:line="360" w:lineRule="auto"/>
        <w:ind w:right="248"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17.6.1本工程</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竣工验收技术鉴定（蓄水安全鉴定）。</w:t>
      </w:r>
    </w:p>
    <w:p w14:paraId="0F543102">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17.7 施工期运行</w:t>
      </w:r>
    </w:p>
    <w:p w14:paraId="2BE8CE1A">
      <w:pPr>
        <w:spacing w:line="360" w:lineRule="auto"/>
        <w:ind w:right="248"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17.7.1需要在施工期运行的单位工程或工程设备为：</w:t>
      </w:r>
      <w:r>
        <w:rPr>
          <w:rFonts w:hint="eastAsia" w:ascii="宋体" w:hAnsi="宋体" w:cs="宋体"/>
          <w:color w:val="000000" w:themeColor="text1"/>
          <w:sz w:val="24"/>
          <w:u w:val="single"/>
          <w14:textFill>
            <w14:solidFill>
              <w14:schemeClr w14:val="tx1"/>
            </w14:solidFill>
          </w14:textFill>
        </w:rPr>
        <w:t>在签订施工承包合同时明确</w:t>
      </w:r>
      <w:r>
        <w:rPr>
          <w:rFonts w:hint="eastAsia" w:ascii="宋体" w:hAnsi="宋体" w:cs="宋体"/>
          <w:color w:val="000000" w:themeColor="text1"/>
          <w:sz w:val="24"/>
          <w14:textFill>
            <w14:solidFill>
              <w14:schemeClr w14:val="tx1"/>
            </w14:solidFill>
          </w14:textFill>
        </w:rPr>
        <w:t>。</w:t>
      </w:r>
    </w:p>
    <w:p w14:paraId="1D379403">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17.8试运行</w:t>
      </w:r>
    </w:p>
    <w:p w14:paraId="78360563">
      <w:pPr>
        <w:spacing w:line="360" w:lineRule="auto"/>
        <w:ind w:right="248"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17.8.1试运行的组织：</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；费用承担：</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w:t>
      </w:r>
    </w:p>
    <w:p w14:paraId="4B79A00C">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  缺陷责任与保修责任</w:t>
      </w:r>
    </w:p>
    <w:p w14:paraId="13FDDA95">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18.1 缺陷责任期（工程质量保修期）的起算时间</w:t>
      </w:r>
    </w:p>
    <w:p w14:paraId="0CB74107">
      <w:pPr>
        <w:pStyle w:val="6"/>
        <w:spacing w:before="156" w:after="156"/>
        <w:ind w:firstLine="480" w:firstLineChars="200"/>
        <w:rPr>
          <w:rFonts w:hint="eastAsia" w:ascii="宋体" w:hAnsi="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14:textFill>
            <w14:solidFill>
              <w14:schemeClr w14:val="tx1"/>
            </w14:solidFill>
          </w14:textFill>
        </w:rPr>
        <w:t>本工程缺陷责任期（工程质量保修）计算如下：起算日 按通用条款 19.1 和 19.7 的约定，终止日按专用条款1.1.2.1 约定。</w:t>
      </w:r>
    </w:p>
    <w:p w14:paraId="6D46542D">
      <w:pPr>
        <w:pStyle w:val="6"/>
        <w:spacing w:before="156" w:after="156"/>
        <w:ind w:firstLine="482" w:firstLineChars="200"/>
        <w:rPr>
          <w:rFonts w:hint="eastAsia" w:ascii="宋体" w:hAnsi="宋体" w:cs="宋体"/>
          <w:b w:val="0"/>
          <w:bCs w:val="0"/>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  保险</w:t>
      </w:r>
    </w:p>
    <w:p w14:paraId="3E1829C0">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19.1  工程保险</w:t>
      </w:r>
    </w:p>
    <w:p w14:paraId="400677B4">
      <w:pPr>
        <w:spacing w:line="360" w:lineRule="auto"/>
        <w:ind w:right="248"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建筑工程一切险和（或）安装工程一切险投保人：</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 xml:space="preserve">；                        </w:t>
      </w:r>
    </w:p>
    <w:p w14:paraId="532AFCC5">
      <w:pPr>
        <w:spacing w:line="360" w:lineRule="auto"/>
        <w:ind w:right="248"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投保内容：</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 xml:space="preserve">；                                                      </w:t>
      </w:r>
    </w:p>
    <w:p w14:paraId="332FFD3D">
      <w:pPr>
        <w:spacing w:line="360" w:lineRule="auto"/>
        <w:ind w:right="248"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保险金额、保险费率和保险期限：</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w:t>
      </w:r>
    </w:p>
    <w:p w14:paraId="5312E7AC">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19.2  第三者责任险</w:t>
      </w:r>
    </w:p>
    <w:p w14:paraId="174E9B83">
      <w:pPr>
        <w:spacing w:line="360" w:lineRule="auto"/>
        <w:ind w:right="248"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第三者责任险保险费率：</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 xml:space="preserve">；                                       </w:t>
      </w:r>
    </w:p>
    <w:p w14:paraId="3DB0A4E4">
      <w:pPr>
        <w:spacing w:line="360" w:lineRule="auto"/>
        <w:ind w:right="248"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第三者责任险保险金额：</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 xml:space="preserve">。 </w:t>
      </w:r>
    </w:p>
    <w:p w14:paraId="3CB2906D">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19.3  其他保险</w:t>
      </w:r>
    </w:p>
    <w:p w14:paraId="295B7805">
      <w:pPr>
        <w:spacing w:line="360" w:lineRule="auto"/>
        <w:ind w:right="248"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需要投保的其他内容：</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w:t>
      </w:r>
    </w:p>
    <w:p w14:paraId="35182A2A">
      <w:pPr>
        <w:spacing w:line="360" w:lineRule="auto"/>
        <w:ind w:right="248"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保险金额、保险费率和保险期限：</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w:t>
      </w:r>
    </w:p>
    <w:p w14:paraId="7B1658A2">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19.4  对各项保险的一般要求</w:t>
      </w:r>
    </w:p>
    <w:p w14:paraId="235334B7">
      <w:pPr>
        <w:spacing w:line="360" w:lineRule="auto"/>
        <w:ind w:firstLine="600" w:firstLineChars="2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19.4.1  保险凭证</w:t>
      </w:r>
    </w:p>
    <w:p w14:paraId="4A1A1FAE">
      <w:pPr>
        <w:spacing w:line="360" w:lineRule="auto"/>
        <w:ind w:right="248"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承包人提交保险凭证的期限：</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w:t>
      </w:r>
    </w:p>
    <w:p w14:paraId="673E2FD3">
      <w:pPr>
        <w:spacing w:line="360" w:lineRule="auto"/>
        <w:ind w:right="248"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保险条件：</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w:t>
      </w:r>
    </w:p>
    <w:p w14:paraId="57BD94C8">
      <w:pPr>
        <w:spacing w:line="360" w:lineRule="auto"/>
        <w:ind w:right="248" w:firstLine="600" w:firstLineChars="2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19.4.2  保险金不足的补偿</w:t>
      </w:r>
    </w:p>
    <w:p w14:paraId="1F01A269">
      <w:pPr>
        <w:spacing w:line="360" w:lineRule="auto"/>
        <w:ind w:left="959" w:leftChars="228" w:right="248" w:hanging="480" w:hanging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承包人负责补偿的范围与金额：</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w:t>
      </w:r>
    </w:p>
    <w:p w14:paraId="1CC06340">
      <w:pPr>
        <w:spacing w:line="360" w:lineRule="auto"/>
        <w:ind w:left="959" w:leftChars="228" w:right="248" w:hanging="480" w:hanging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发包人负责补偿的范围与金额：</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w:t>
      </w:r>
    </w:p>
    <w:p w14:paraId="1BAC3E35">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 不可抗力</w:t>
      </w:r>
    </w:p>
    <w:p w14:paraId="39DB3452">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20.1 不可抗力的确认</w:t>
      </w:r>
    </w:p>
    <w:p w14:paraId="2973090E">
      <w:pPr>
        <w:spacing w:line="360" w:lineRule="auto"/>
        <w:ind w:right="248"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20.1.1 不可抗力是指承包人和发包人在订立合同时不可预见，在工程施工过程中不可避免发生并不能克服的自然灾害和社会性突发事件，如地震、海啸、瘟疫、水灾、骚乱、暴动、战争和本合同专用合同条款第10.3款的约定。</w:t>
      </w:r>
    </w:p>
    <w:p w14:paraId="3D2F1AB4">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 争议的解决</w:t>
      </w:r>
    </w:p>
    <w:p w14:paraId="53204335">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21.1 争议的解决方式</w:t>
      </w:r>
    </w:p>
    <w:p w14:paraId="17BF1D9A">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合同当事人友好协商解决不成、不愿提请争议评审或不接受争议评审组意见的，约定的合同争议解决方式 ：</w:t>
      </w:r>
      <w:r>
        <w:rPr>
          <w:rFonts w:hint="eastAsia" w:ascii="宋体" w:hAnsi="宋体" w:cs="宋体"/>
          <w:color w:val="000000" w:themeColor="text1"/>
          <w:sz w:val="24"/>
          <w:u w:val="single"/>
          <w14:textFill>
            <w14:solidFill>
              <w14:schemeClr w14:val="tx1"/>
            </w14:solidFill>
          </w14:textFill>
        </w:rPr>
        <w:t>向约定的仲裁委员会申请仲裁或向有管辖权的人民法院提起诉讼</w:t>
      </w:r>
      <w:r>
        <w:rPr>
          <w:rFonts w:hint="eastAsia" w:ascii="宋体" w:hAnsi="宋体" w:cs="宋体"/>
          <w:color w:val="000000" w:themeColor="text1"/>
          <w:sz w:val="24"/>
          <w14:textFill>
            <w14:solidFill>
              <w14:schemeClr w14:val="tx1"/>
            </w14:solidFill>
          </w14:textFill>
        </w:rPr>
        <w:t xml:space="preserve">。 </w:t>
      </w:r>
    </w:p>
    <w:p w14:paraId="19DF4C27">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22.附加条款</w:t>
      </w:r>
    </w:p>
    <w:p w14:paraId="26793848">
      <w:pPr>
        <w:pStyle w:val="6"/>
        <w:spacing w:before="156" w:after="156"/>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22.1对承包人的要求</w:t>
      </w:r>
    </w:p>
    <w:p w14:paraId="1370D9E8">
      <w:pPr>
        <w:spacing w:line="360" w:lineRule="auto"/>
        <w:ind w:firstLine="480" w:firstLineChars="200"/>
        <w:rPr>
          <w:rFonts w:hint="eastAsia" w:ascii="宋体" w:hAnsi="宋体" w:cs="宋体"/>
          <w:bCs/>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bCs/>
          <w:color w:val="000000" w:themeColor="text1"/>
          <w:kern w:val="0"/>
          <w:sz w:val="24"/>
          <w14:textFill>
            <w14:solidFill>
              <w14:schemeClr w14:val="tx1"/>
            </w14:solidFill>
          </w14:textFill>
        </w:rPr>
        <w:t>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不免除承包人按合同规定应负的责任。</w:t>
      </w:r>
    </w:p>
    <w:p w14:paraId="6B645226">
      <w:pPr>
        <w:spacing w:line="360" w:lineRule="auto"/>
        <w:ind w:firstLine="480" w:firstLineChars="200"/>
        <w:rPr>
          <w:rFonts w:hint="eastAsia" w:ascii="宋体" w:hAnsi="宋体" w:cs="宋体"/>
          <w:bCs/>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bCs/>
          <w:color w:val="000000" w:themeColor="text1"/>
          <w:kern w:val="0"/>
          <w:sz w:val="24"/>
          <w14:textFill>
            <w14:solidFill>
              <w14:schemeClr w14:val="tx1"/>
            </w14:solidFill>
          </w14:textFill>
        </w:rPr>
        <w:t>遵守国务院《建设工程质量管理条例》，根据水利部、自治区和水利厅的有关质量管理规定，建立健全质量管理机构，结合工程实际制定完善的可操作性强的质量管理制度，施工质量等级达到合同约定等级。</w:t>
      </w:r>
    </w:p>
    <w:p w14:paraId="02B076D7">
      <w:pPr>
        <w:spacing w:line="360" w:lineRule="auto"/>
        <w:ind w:firstLine="480" w:firstLineChars="200"/>
        <w:rPr>
          <w:rFonts w:hint="eastAsia" w:ascii="宋体" w:hAnsi="宋体" w:cs="宋体"/>
          <w:bCs/>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bCs/>
          <w:color w:val="000000" w:themeColor="text1"/>
          <w:kern w:val="0"/>
          <w:sz w:val="24"/>
          <w14:textFill>
            <w14:solidFill>
              <w14:schemeClr w14:val="tx1"/>
            </w14:solidFill>
          </w14:textFill>
        </w:rPr>
        <w:t>按国家《安全法》、《建设工程安全生产管理条例》、自治区安全生产法规和水利水电工程施工安全操作规程的规定建立健全安全管理机构和安全管理制度，采取安全施工保障措施保障工程施工安全。</w:t>
      </w:r>
    </w:p>
    <w:p w14:paraId="46CBD379">
      <w:pPr>
        <w:spacing w:line="360" w:lineRule="auto"/>
        <w:ind w:firstLine="480" w:firstLineChars="200"/>
        <w:rPr>
          <w:rFonts w:hint="eastAsia" w:ascii="宋体" w:hAnsi="宋体" w:cs="宋体"/>
          <w:bCs/>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r>
        <w:rPr>
          <w:rFonts w:hint="eastAsia" w:ascii="宋体" w:hAnsi="宋体" w:cs="宋体"/>
          <w:bCs/>
          <w:color w:val="000000" w:themeColor="text1"/>
          <w:kern w:val="0"/>
          <w:sz w:val="24"/>
          <w14:textFill>
            <w14:solidFill>
              <w14:schemeClr w14:val="tx1"/>
            </w14:solidFill>
          </w14:textFill>
        </w:rPr>
        <w:t>按有关施工规程规范及本采购文件技术条款进行组织施工并实施施工过程和移交前工程保护措施。</w:t>
      </w:r>
    </w:p>
    <w:p w14:paraId="147C99BC">
      <w:pPr>
        <w:spacing w:line="360" w:lineRule="auto"/>
        <w:ind w:firstLine="480" w:firstLineChars="200"/>
        <w:rPr>
          <w:rFonts w:hint="eastAsia" w:ascii="宋体" w:hAnsi="宋体" w:cs="宋体"/>
          <w:bCs/>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r>
        <w:rPr>
          <w:rFonts w:hint="eastAsia" w:ascii="宋体" w:hAnsi="宋体" w:cs="宋体"/>
          <w:bCs/>
          <w:color w:val="000000" w:themeColor="text1"/>
          <w:kern w:val="0"/>
          <w:sz w:val="24"/>
          <w14:textFill>
            <w14:solidFill>
              <w14:schemeClr w14:val="tx1"/>
            </w14:solidFill>
          </w14:textFill>
        </w:rPr>
        <w:t>按水利部《水利系统文明建设工地评审管理办法》创建文明建设工地。</w:t>
      </w:r>
    </w:p>
    <w:p w14:paraId="0B228470">
      <w:pPr>
        <w:spacing w:line="360" w:lineRule="auto"/>
        <w:ind w:firstLine="480" w:firstLineChars="200"/>
        <w:rPr>
          <w:rFonts w:hint="eastAsia" w:ascii="宋体" w:hAnsi="宋体" w:cs="宋体"/>
          <w:bCs/>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w:t>
      </w:r>
      <w:r>
        <w:rPr>
          <w:rFonts w:hint="eastAsia" w:ascii="宋体" w:hAnsi="宋体" w:cs="宋体"/>
          <w:bCs/>
          <w:color w:val="000000" w:themeColor="text1"/>
          <w:kern w:val="0"/>
          <w:sz w:val="24"/>
          <w14:textFill>
            <w14:solidFill>
              <w14:schemeClr w14:val="tx1"/>
            </w14:solidFill>
          </w14:textFill>
        </w:rPr>
        <w:t>承包人违约有以下情况之一者，发包人有权采取合同规定的以下措施处理，并视情节轻重处予违约金。</w:t>
      </w:r>
    </w:p>
    <w:p w14:paraId="463F6693">
      <w:pPr>
        <w:spacing w:line="360" w:lineRule="auto"/>
        <w:ind w:firstLine="480" w:firstLineChars="200"/>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（1）未经发包人批准，施工期内承包人调走主要施工技术人员（包括建造师、专业工程师），经发现不及时调回的，违约金额为履约保证金金额的5%～20%（视情节严重而定）。</w:t>
      </w:r>
    </w:p>
    <w:p w14:paraId="094EDD7D">
      <w:pPr>
        <w:spacing w:line="360" w:lineRule="auto"/>
        <w:ind w:firstLine="480" w:firstLineChars="200"/>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（2）未经发包人批准，施工期内自行调走主要施工机械，经发现不及时调回的，违约金额为履约保证金金额的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bCs/>
          <w:color w:val="000000" w:themeColor="text1"/>
          <w:kern w:val="0"/>
          <w:sz w:val="24"/>
          <w:u w:val="single"/>
          <w14:textFill>
            <w14:solidFill>
              <w14:schemeClr w14:val="tx1"/>
            </w14:solidFill>
          </w14:textFill>
        </w:rPr>
        <w:t>5%～20%</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bCs/>
          <w:color w:val="000000" w:themeColor="text1"/>
          <w:kern w:val="0"/>
          <w:sz w:val="24"/>
          <w14:textFill>
            <w14:solidFill>
              <w14:schemeClr w14:val="tx1"/>
            </w14:solidFill>
          </w14:textFill>
        </w:rPr>
        <w:t>（视情节严重而定）。</w:t>
      </w:r>
    </w:p>
    <w:p w14:paraId="3193ADD9">
      <w:pPr>
        <w:spacing w:line="360" w:lineRule="auto"/>
        <w:ind w:firstLine="480" w:firstLineChars="200"/>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（3）所有以上违约金额均在承包人的履约保证金（包括银行利息）及计量支付款内扣除，承包人履约保证金被扣除后，由发包人从最后一次计量支付时扣相应金额补足履约保证金。</w:t>
      </w:r>
    </w:p>
    <w:p w14:paraId="09812278">
      <w:pPr>
        <w:spacing w:line="360" w:lineRule="auto"/>
        <w:ind w:firstLine="480" w:firstLineChars="200"/>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4）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承包人不得拒绝。</w:t>
      </w:r>
    </w:p>
    <w:p w14:paraId="3A1417C2">
      <w:pPr>
        <w:spacing w:line="360" w:lineRule="auto"/>
        <w:ind w:firstLine="480" w:firstLineChars="200"/>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（5）合同签订之日起15日内，承包人无法按合同规定进场全部人员和机械时，作为承包人违约，发包人可解除合同，没收其全部履约保证金，另行发包工程。</w:t>
      </w:r>
    </w:p>
    <w:p w14:paraId="2FE02FDD">
      <w:pPr>
        <w:spacing w:line="360" w:lineRule="auto"/>
        <w:ind w:firstLine="480" w:firstLineChars="200"/>
        <w:rPr>
          <w:rFonts w:hint="eastAsia" w:ascii="宋体" w:hAnsi="宋体" w:cs="宋体"/>
          <w:bCs/>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r>
        <w:rPr>
          <w:rFonts w:hint="eastAsia" w:ascii="宋体" w:hAnsi="宋体" w:cs="宋体"/>
          <w:bCs/>
          <w:color w:val="000000" w:themeColor="text1"/>
          <w:kern w:val="0"/>
          <w:sz w:val="24"/>
          <w14:textFill>
            <w14:solidFill>
              <w14:schemeClr w14:val="tx1"/>
            </w14:solidFill>
          </w14:textFill>
        </w:rPr>
        <w:t>承包人生活设施及施工场地，应自费配备消防设备，防止火灾发生。</w:t>
      </w:r>
    </w:p>
    <w:p w14:paraId="46990894">
      <w:pPr>
        <w:spacing w:line="360" w:lineRule="auto"/>
        <w:ind w:firstLine="480" w:firstLineChars="200"/>
        <w:rPr>
          <w:rFonts w:hint="eastAsia" w:ascii="宋体" w:hAnsi="宋体" w:cs="宋体"/>
          <w:bCs/>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w:t>
      </w:r>
      <w:r>
        <w:rPr>
          <w:rFonts w:hint="eastAsia" w:ascii="宋体" w:hAnsi="宋体" w:cs="宋体"/>
          <w:bCs/>
          <w:color w:val="000000" w:themeColor="text1"/>
          <w:kern w:val="0"/>
          <w:sz w:val="24"/>
          <w14:textFill>
            <w14:solidFill>
              <w14:schemeClr w14:val="tx1"/>
            </w14:solidFill>
          </w14:textFill>
        </w:rPr>
        <w:t>承包人使用的劳动力均应进行保险，否则不准安排工作，禁止使用童工。</w:t>
      </w:r>
    </w:p>
    <w:p w14:paraId="77EAE0B1">
      <w:pPr>
        <w:spacing w:line="360" w:lineRule="auto"/>
        <w:ind w:firstLine="480" w:firstLineChars="200"/>
        <w:rPr>
          <w:rFonts w:hint="eastAsia" w:ascii="宋体" w:hAnsi="宋体" w:cs="宋体"/>
          <w:bCs/>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w:t>
      </w:r>
      <w:r>
        <w:rPr>
          <w:rFonts w:hint="eastAsia" w:ascii="宋体" w:hAnsi="宋体" w:cs="宋体"/>
          <w:bCs/>
          <w:color w:val="000000" w:themeColor="text1"/>
          <w:kern w:val="0"/>
          <w:sz w:val="24"/>
          <w14:textFill>
            <w14:solidFill>
              <w14:schemeClr w14:val="tx1"/>
            </w14:solidFill>
          </w14:textFill>
        </w:rPr>
        <w:t>凡采购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14:paraId="08BAD8B8">
      <w:pPr>
        <w:spacing w:line="360" w:lineRule="auto"/>
        <w:ind w:firstLine="480" w:firstLineChars="200"/>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10、承包人未能按时完成当月合同进度计划70%工程量的，发包人有权自行组织施工，以不超过磋商报价的2倍单价扣减承包人的进度款，支付自行组织施工完成的工程款。也有权终止本合同并清退承包人，承包人须在10天内离场，否则发包人将强行撤出所有施工设备，所造成的全部损失由承包人承担。</w:t>
      </w:r>
    </w:p>
    <w:p w14:paraId="0318CC69">
      <w:pPr>
        <w:spacing w:line="360" w:lineRule="auto"/>
        <w:ind w:firstLine="480" w:firstLineChars="200"/>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11、有关主管部门及发包人检查发现问题时，承包人应按要求整改。在规定时间内不进行整改或整改无效的，发包人有权终止本施工合同并清退承包人。承包人须在10天内离场，否则发包人将强行撤出所有施工设备，所造成的全部损失由承包人承担。</w:t>
      </w:r>
    </w:p>
    <w:p w14:paraId="69668925">
      <w:pPr>
        <w:spacing w:line="360" w:lineRule="auto"/>
        <w:ind w:firstLine="354" w:firstLineChars="147"/>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22.2</w:t>
      </w:r>
      <w:r>
        <w:rPr>
          <w:rFonts w:hint="eastAsia" w:ascii="宋体" w:hAnsi="宋体" w:cs="宋体"/>
          <w:bCs/>
          <w:color w:val="000000" w:themeColor="text1"/>
          <w:kern w:val="0"/>
          <w:sz w:val="24"/>
          <w14:textFill>
            <w14:solidFill>
              <w14:schemeClr w14:val="tx1"/>
            </w14:solidFill>
          </w14:textFill>
        </w:rPr>
        <w:t xml:space="preserve"> 发包人所有进度款款均转入如下承包人单位基本账户，开户名：</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bCs/>
          <w:color w:val="000000" w:themeColor="text1"/>
          <w:kern w:val="0"/>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bCs/>
          <w:color w:val="000000" w:themeColor="text1"/>
          <w:kern w:val="0"/>
          <w:sz w:val="24"/>
          <w14:textFill>
            <w14:solidFill>
              <w14:schemeClr w14:val="tx1"/>
            </w14:solidFill>
          </w14:textFill>
        </w:rPr>
        <w:t>，开户银行：</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bCs/>
          <w:color w:val="000000" w:themeColor="text1"/>
          <w:kern w:val="0"/>
          <w:sz w:val="24"/>
          <w:u w:val="single"/>
          <w14:textFill>
            <w14:solidFill>
              <w14:schemeClr w14:val="tx1"/>
            </w14:solidFill>
          </w14:textFill>
        </w:rPr>
        <w:t xml:space="preserve">          </w:t>
      </w:r>
      <w:r>
        <w:rPr>
          <w:rFonts w:hint="eastAsia" w:ascii="宋体" w:hAnsi="宋体" w:cs="宋体"/>
          <w:bCs/>
          <w:color w:val="000000" w:themeColor="text1"/>
          <w:kern w:val="0"/>
          <w:sz w:val="24"/>
          <w14:textFill>
            <w14:solidFill>
              <w14:schemeClr w14:val="tx1"/>
            </w14:solidFill>
          </w14:textFill>
        </w:rPr>
        <w:t>，开户账号：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bCs/>
          <w:color w:val="000000" w:themeColor="text1"/>
          <w:kern w:val="0"/>
          <w:sz w:val="24"/>
          <w:u w:val="single"/>
          <w14:textFill>
            <w14:solidFill>
              <w14:schemeClr w14:val="tx1"/>
            </w14:solidFill>
          </w14:textFill>
        </w:rPr>
        <w:t xml:space="preserve">         </w:t>
      </w:r>
      <w:r>
        <w:rPr>
          <w:rFonts w:hint="eastAsia" w:ascii="宋体" w:hAnsi="宋体" w:cs="宋体"/>
          <w:bCs/>
          <w:color w:val="000000" w:themeColor="text1"/>
          <w:kern w:val="0"/>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预付款转入</w:t>
      </w:r>
      <w:r>
        <w:rPr>
          <w:rFonts w:hint="eastAsia" w:ascii="宋体" w:hAnsi="宋体" w:cs="宋体"/>
          <w:bCs/>
          <w:color w:val="000000" w:themeColor="text1"/>
          <w:kern w:val="0"/>
          <w:sz w:val="24"/>
          <w14:textFill>
            <w14:solidFill>
              <w14:schemeClr w14:val="tx1"/>
            </w14:solidFill>
          </w14:textFill>
        </w:rPr>
        <w:t>如下承包人单位三方托管账户，开户名：</w:t>
      </w:r>
      <w:r>
        <w:rPr>
          <w:rFonts w:hint="eastAsia" w:ascii="宋体" w:hAnsi="宋体" w:cs="宋体"/>
          <w:bCs/>
          <w:color w:val="000000" w:themeColor="text1"/>
          <w:kern w:val="0"/>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bCs/>
          <w:color w:val="000000" w:themeColor="text1"/>
          <w:kern w:val="0"/>
          <w:sz w:val="24"/>
          <w14:textFill>
            <w14:solidFill>
              <w14:schemeClr w14:val="tx1"/>
            </w14:solidFill>
          </w14:textFill>
        </w:rPr>
        <w:t>，开户银行：</w:t>
      </w:r>
      <w:r>
        <w:rPr>
          <w:rFonts w:hint="eastAsia" w:ascii="宋体" w:hAnsi="宋体" w:cs="宋体"/>
          <w:bCs/>
          <w:color w:val="000000" w:themeColor="text1"/>
          <w:kern w:val="0"/>
          <w:sz w:val="24"/>
          <w:u w:val="single"/>
          <w14:textFill>
            <w14:solidFill>
              <w14:schemeClr w14:val="tx1"/>
            </w14:solidFill>
          </w14:textFill>
        </w:rPr>
        <w:t xml:space="preserve">             </w:t>
      </w:r>
      <w:r>
        <w:rPr>
          <w:rFonts w:hint="eastAsia" w:ascii="宋体" w:hAnsi="宋体" w:cs="宋体"/>
          <w:bCs/>
          <w:color w:val="000000" w:themeColor="text1"/>
          <w:kern w:val="0"/>
          <w:sz w:val="24"/>
          <w14:textFill>
            <w14:solidFill>
              <w14:schemeClr w14:val="tx1"/>
            </w14:solidFill>
          </w14:textFill>
        </w:rPr>
        <w:t>，开户账号：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bCs/>
          <w:color w:val="000000" w:themeColor="text1"/>
          <w:kern w:val="0"/>
          <w:sz w:val="24"/>
          <w14:textFill>
            <w14:solidFill>
              <w14:schemeClr w14:val="tx1"/>
            </w14:solidFill>
          </w14:textFill>
        </w:rPr>
        <w:t>承包人单位基本账户发生改变时, 承包人应书面通知（法定代表人签名并加盖单位公章）发包人。</w:t>
      </w:r>
    </w:p>
    <w:p w14:paraId="1DA848B5">
      <w:pPr>
        <w:spacing w:line="360" w:lineRule="auto"/>
        <w:ind w:firstLine="472" w:firstLineChars="196"/>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22.3</w:t>
      </w:r>
      <w:r>
        <w:rPr>
          <w:rFonts w:hint="eastAsia" w:ascii="宋体" w:hAnsi="宋体" w:cs="宋体"/>
          <w:color w:val="000000" w:themeColor="text1"/>
          <w:kern w:val="0"/>
          <w:sz w:val="24"/>
          <w14:textFill>
            <w14:solidFill>
              <w14:schemeClr w14:val="tx1"/>
            </w14:solidFill>
          </w14:textFill>
        </w:rPr>
        <w:t xml:space="preserve"> 专用合同条款中未尽事宜，在签订施工合同时双方再商定。</w:t>
      </w:r>
    </w:p>
    <w:p w14:paraId="5BFA0053">
      <w:pPr>
        <w:pStyle w:val="4"/>
        <w:spacing w:line="360" w:lineRule="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二、通用合同条款</w:t>
      </w:r>
    </w:p>
    <w:p w14:paraId="20EB4F50">
      <w:pPr>
        <w:pStyle w:val="95"/>
        <w:tabs>
          <w:tab w:val="left" w:pos="801"/>
        </w:tabs>
        <w:ind w:firstLine="480" w:firstLineChars="200"/>
        <w:jc w:val="lef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本文全文应用水利部、国家电力公司和国家工商行政管理局于2000年2月联合颁布的《水利水电土建工程施工合同条件》（GF-2000-0208）的通用合同条款（本文略）。</w:t>
      </w:r>
    </w:p>
    <w:sectPr>
      <w:footerReference r:id="rId34" w:type="first"/>
      <w:headerReference r:id="rId32" w:type="default"/>
      <w:footerReference r:id="rId33" w:type="default"/>
      <w:pgSz w:w="11906" w:h="16838"/>
      <w:pgMar w:top="1440" w:right="1440" w:bottom="1440"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Roman)">
    <w:altName w:val="微软雅黑"/>
    <w:panose1 w:val="00000000000000000000"/>
    <w:charset w:val="00"/>
    <w:family w:val="auto"/>
    <w:pitch w:val="default"/>
    <w:sig w:usb0="00000000" w:usb1="00000000" w:usb2="00000000" w:usb3="00000000" w:csb0="00040001" w:csb1="00000000"/>
  </w:font>
  <w:font w:name="宋体正文">
    <w:altName w:val="宋体"/>
    <w:panose1 w:val="00000000000000000000"/>
    <w:charset w:val="00"/>
    <w:family w:val="auto"/>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 w:name="方正小标宋简体">
    <w:altName w:val="黑体"/>
    <w:panose1 w:val="03000509000000000000"/>
    <w:charset w:val="86"/>
    <w:family w:val="script"/>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62588">
    <w:pPr>
      <w:pStyle w:val="2"/>
      <w:tabs>
        <w:tab w:val="center" w:pos="4439"/>
        <w:tab w:val="clear" w:pos="4153"/>
      </w:tabs>
      <w:jc w:val="both"/>
    </w:pPr>
  </w:p>
  <w:p w14:paraId="017AC713">
    <w:pPr>
      <w:pStyle w:val="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75CA6">
    <w:pPr>
      <w:spacing w:line="1" w:lineRule="exact"/>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ge">
                <wp:posOffset>9999345</wp:posOffset>
              </wp:positionV>
              <wp:extent cx="304800" cy="7937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304800" cy="79375"/>
                      </a:xfrm>
                      <a:prstGeom prst="rect">
                        <a:avLst/>
                      </a:prstGeom>
                      <a:noFill/>
                      <a:ln>
                        <a:noFill/>
                      </a:ln>
                      <a:effectLst/>
                    </wps:spPr>
                    <wps:txbx>
                      <w:txbxContent>
                        <w:p w14:paraId="032DC0EF">
                          <w:pPr>
                            <w:pStyle w:val="190"/>
                            <w:jc w:val="left"/>
                          </w:pPr>
                          <w:r>
                            <w:rPr>
                              <w:rFonts w:ascii="宋体" w:hAnsi="宋体" w:cs="宋体"/>
                            </w:rPr>
                            <w:t>・</w:t>
                          </w:r>
                          <w:r>
                            <w:fldChar w:fldCharType="begin"/>
                          </w:r>
                          <w:r>
                            <w:instrText xml:space="preserve"> PAGE \* MERGEFORMAT </w:instrText>
                          </w:r>
                          <w:r>
                            <w:fldChar w:fldCharType="separate"/>
                          </w:r>
                          <w:r>
                            <w:t>174</w:t>
                          </w:r>
                          <w:r>
                            <w:fldChar w:fldCharType="end"/>
                          </w:r>
                          <w:r>
                            <w:rPr>
                              <w:rFonts w:ascii="宋体" w:hAnsi="宋体" w:cs="宋体"/>
                            </w:rPr>
                            <w:t>・</w:t>
                          </w:r>
                        </w:p>
                      </w:txbxContent>
                    </wps:txbx>
                    <wps:bodyPr wrap="none" lIns="0" tIns="0" rIns="0" bIns="0">
                      <a:spAutoFit/>
                    </wps:bodyPr>
                  </wps:wsp>
                </a:graphicData>
              </a:graphic>
            </wp:anchor>
          </w:drawing>
        </mc:Choice>
        <mc:Fallback>
          <w:pict>
            <v:shape id="_x0000_s1026" o:spid="_x0000_s1026" o:spt="202" type="#_x0000_t202" style="position:absolute;left:0pt;margin-top:787.35pt;height:6.25pt;width:24pt;mso-position-horizontal:center;mso-position-horizontal-relative:margin;mso-position-vertical-relative:page;mso-wrap-style:none;z-index:251666432;mso-width-relative:page;mso-height-relative:page;" filled="f" stroked="f" coordsize="21600,21600" o:gfxdata="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a/Q3UAAAACQEAAA8AAAAAAAAAAQAgAAAAIgAAAGRycy9k&#10;b3ducmV2LnhtbFBLAQIUABQAAAAIAIdO4kCF3p3mzQEAAJoDAAAOAAAAAAAAAAEAIAAAACMBAABk&#10;cnMvZTJvRG9jLnhtbFBLBQYAAAAABgAGAFkBAABiBQAAAAA=&#10;">
              <v:fill on="f" focussize="0,0"/>
              <v:stroke on="f"/>
              <v:imagedata o:title=""/>
              <o:lock v:ext="edit" aspectratio="f"/>
              <v:textbox inset="0mm,0mm,0mm,0mm" style="mso-fit-shape-to-text:t;">
                <w:txbxContent>
                  <w:p w14:paraId="032DC0EF">
                    <w:pPr>
                      <w:pStyle w:val="190"/>
                      <w:jc w:val="left"/>
                    </w:pPr>
                    <w:r>
                      <w:rPr>
                        <w:rFonts w:ascii="宋体" w:hAnsi="宋体" w:cs="宋体"/>
                      </w:rPr>
                      <w:t>・</w:t>
                    </w:r>
                    <w:r>
                      <w:fldChar w:fldCharType="begin"/>
                    </w:r>
                    <w:r>
                      <w:instrText xml:space="preserve"> PAGE \* MERGEFORMAT </w:instrText>
                    </w:r>
                    <w:r>
                      <w:fldChar w:fldCharType="separate"/>
                    </w:r>
                    <w:r>
                      <w:t>174</w:t>
                    </w:r>
                    <w:r>
                      <w:fldChar w:fldCharType="end"/>
                    </w:r>
                    <w:r>
                      <w:rPr>
                        <w:rFonts w:ascii="宋体" w:hAnsi="宋体" w:cs="宋体"/>
                      </w:rPr>
                      <w:t>・</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ED0D1">
    <w:pPr>
      <w:spacing w:line="1" w:lineRule="exact"/>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6EB374">
                          <w:pPr>
                            <w:pStyle w:val="2"/>
                          </w:pPr>
                          <w:r>
                            <w:rPr>
                              <w:rFonts w:hint="eastAsia"/>
                            </w:rPr>
                            <w:fldChar w:fldCharType="begin"/>
                          </w:r>
                          <w:r>
                            <w:rPr>
                              <w:rFonts w:hint="eastAsia"/>
                            </w:rPr>
                            <w:instrText xml:space="preserve"> PAGE  \* MERGEFORMAT </w:instrText>
                          </w:r>
                          <w:r>
                            <w:rPr>
                              <w:rFonts w:hint="eastAsia"/>
                            </w:rPr>
                            <w:fldChar w:fldCharType="separate"/>
                          </w:r>
                          <w:r>
                            <w:t>109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SNzGcMBAACP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5dvKXHc4sTPP3+cfz2eH74T&#10;9KFAfYAa8+4CZqbhvR9wbWY/oDPzHlS0+YuMCMZR3tNFXjkkIvKj1XK1qjAkMDZfEJ89PQ8R0gfp&#10;LclGQyPOr8jKj58gjalzSq7m/K02pszQuL8ciJk9LPc+9pitNOyGidDOtyfk0+PoG+pw0ykxHx0q&#10;m7dkNuJs7CYj14Dw7pCwcOkno45QUzGcU2E07VRehD/vJevpP9r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pI3MZwwEAAI8DAAAOAAAAAAAAAAEAIAAAAB4BAABkcnMvZTJvRG9jLnhtbFBL&#10;BQYAAAAABgAGAFkBAABTBQAAAAA=&#10;">
              <v:fill on="f" focussize="0,0"/>
              <v:stroke on="f"/>
              <v:imagedata o:title=""/>
              <o:lock v:ext="edit" aspectratio="f"/>
              <v:textbox inset="0mm,0mm,0mm,0mm" style="mso-fit-shape-to-text:t;">
                <w:txbxContent>
                  <w:p w14:paraId="376EB374">
                    <w:pPr>
                      <w:pStyle w:val="2"/>
                    </w:pPr>
                    <w:r>
                      <w:rPr>
                        <w:rFonts w:hint="eastAsia"/>
                      </w:rPr>
                      <w:fldChar w:fldCharType="begin"/>
                    </w:r>
                    <w:r>
                      <w:rPr>
                        <w:rFonts w:hint="eastAsia"/>
                      </w:rPr>
                      <w:instrText xml:space="preserve"> PAGE  \* MERGEFORMAT </w:instrText>
                    </w:r>
                    <w:r>
                      <w:rPr>
                        <w:rFonts w:hint="eastAsia"/>
                      </w:rPr>
                      <w:fldChar w:fldCharType="separate"/>
                    </w:r>
                    <w:r>
                      <w:t>109</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B8AAD">
    <w:pPr>
      <w:spacing w:line="1" w:lineRule="exact"/>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ge">
                <wp:posOffset>9999345</wp:posOffset>
              </wp:positionV>
              <wp:extent cx="304800" cy="79375"/>
              <wp:effectExtent l="0" t="0" r="0" b="0"/>
              <wp:wrapNone/>
              <wp:docPr id="381" name="文本框 381"/>
              <wp:cNvGraphicFramePr/>
              <a:graphic xmlns:a="http://schemas.openxmlformats.org/drawingml/2006/main">
                <a:graphicData uri="http://schemas.microsoft.com/office/word/2010/wordprocessingShape">
                  <wps:wsp>
                    <wps:cNvSpPr txBox="1"/>
                    <wps:spPr>
                      <a:xfrm>
                        <a:off x="0" y="0"/>
                        <a:ext cx="304800" cy="79375"/>
                      </a:xfrm>
                      <a:prstGeom prst="rect">
                        <a:avLst/>
                      </a:prstGeom>
                      <a:noFill/>
                      <a:ln>
                        <a:noFill/>
                      </a:ln>
                      <a:effectLst/>
                    </wps:spPr>
                    <wps:txbx>
                      <w:txbxContent>
                        <w:p w14:paraId="3FFB2198">
                          <w:pPr>
                            <w:pStyle w:val="190"/>
                            <w:jc w:val="left"/>
                          </w:pPr>
                          <w:r>
                            <w:rPr>
                              <w:rFonts w:ascii="宋体" w:hAnsi="宋体" w:cs="宋体"/>
                            </w:rPr>
                            <w:t>・</w:t>
                          </w:r>
                          <w:r>
                            <w:fldChar w:fldCharType="begin"/>
                          </w:r>
                          <w:r>
                            <w:instrText xml:space="preserve"> PAGE \* MERGEFORMAT </w:instrText>
                          </w:r>
                          <w:r>
                            <w:fldChar w:fldCharType="separate"/>
                          </w:r>
                          <w:r>
                            <w:t>178</w:t>
                          </w:r>
                          <w:r>
                            <w:fldChar w:fldCharType="end"/>
                          </w:r>
                          <w:r>
                            <w:rPr>
                              <w:rFonts w:ascii="宋体" w:hAnsi="宋体" w:cs="宋体"/>
                            </w:rPr>
                            <w:t>・</w:t>
                          </w:r>
                        </w:p>
                      </w:txbxContent>
                    </wps:txbx>
                    <wps:bodyPr wrap="none" lIns="0" tIns="0" rIns="0" bIns="0">
                      <a:spAutoFit/>
                    </wps:bodyPr>
                  </wps:wsp>
                </a:graphicData>
              </a:graphic>
            </wp:anchor>
          </w:drawing>
        </mc:Choice>
        <mc:Fallback>
          <w:pict>
            <v:shape id="_x0000_s1026" o:spid="_x0000_s1026" o:spt="202" type="#_x0000_t202" style="position:absolute;left:0pt;margin-top:787.35pt;height:6.25pt;width:24pt;mso-position-horizontal:center;mso-position-horizontal-relative:margin;mso-position-vertical-relative:page;mso-wrap-style:none;z-index:251664384;mso-width-relative:page;mso-height-relative:page;" filled="f" stroked="f" coordsize="21600,21600" o:gfxdata="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a/Q3UAAAACQEAAA8AAAAAAAAAAQAgAAAAIgAAAGRycy9k&#10;b3ducmV2LnhtbFBLAQIUABQAAAAIAIdO4kCT1gY4zQEAAJwDAAAOAAAAAAAAAAEAIAAAACMBAABk&#10;cnMvZTJvRG9jLnhtbFBLBQYAAAAABgAGAFkBAABiBQAAAAA=&#10;">
              <v:fill on="f" focussize="0,0"/>
              <v:stroke on="f"/>
              <v:imagedata o:title=""/>
              <o:lock v:ext="edit" aspectratio="f"/>
              <v:textbox inset="0mm,0mm,0mm,0mm" style="mso-fit-shape-to-text:t;">
                <w:txbxContent>
                  <w:p w14:paraId="3FFB2198">
                    <w:pPr>
                      <w:pStyle w:val="190"/>
                      <w:jc w:val="left"/>
                    </w:pPr>
                    <w:r>
                      <w:rPr>
                        <w:rFonts w:ascii="宋体" w:hAnsi="宋体" w:cs="宋体"/>
                      </w:rPr>
                      <w:t>・</w:t>
                    </w:r>
                    <w:r>
                      <w:fldChar w:fldCharType="begin"/>
                    </w:r>
                    <w:r>
                      <w:instrText xml:space="preserve"> PAGE \* MERGEFORMAT </w:instrText>
                    </w:r>
                    <w:r>
                      <w:fldChar w:fldCharType="separate"/>
                    </w:r>
                    <w:r>
                      <w:t>178</w:t>
                    </w:r>
                    <w:r>
                      <w:fldChar w:fldCharType="end"/>
                    </w:r>
                    <w:r>
                      <w:rPr>
                        <w:rFonts w:ascii="宋体" w:hAnsi="宋体" w:cs="宋体"/>
                      </w:rPr>
                      <w:t>・</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A7570">
    <w:pPr>
      <w:pStyle w:val="2"/>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76EF1C">
                          <w:pPr>
                            <w:pStyle w:val="2"/>
                            <w:rPr>
                              <w:rStyle w:val="50"/>
                            </w:rPr>
                          </w:pPr>
                          <w:r>
                            <w:fldChar w:fldCharType="begin"/>
                          </w:r>
                          <w:r>
                            <w:rPr>
                              <w:rStyle w:val="50"/>
                            </w:rPr>
                            <w:instrText xml:space="preserve">PAGE  </w:instrText>
                          </w:r>
                          <w:r>
                            <w:fldChar w:fldCharType="separate"/>
                          </w:r>
                          <w:r>
                            <w:rPr>
                              <w:rStyle w:val="50"/>
                            </w:rPr>
                            <w:t>45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5576EF1C">
                    <w:pPr>
                      <w:pStyle w:val="2"/>
                      <w:rPr>
                        <w:rStyle w:val="50"/>
                      </w:rPr>
                    </w:pPr>
                    <w:r>
                      <w:fldChar w:fldCharType="begin"/>
                    </w:r>
                    <w:r>
                      <w:rPr>
                        <w:rStyle w:val="50"/>
                      </w:rPr>
                      <w:instrText xml:space="preserve">PAGE  </w:instrText>
                    </w:r>
                    <w:r>
                      <w:fldChar w:fldCharType="separate"/>
                    </w:r>
                    <w:r>
                      <w:rPr>
                        <w:rStyle w:val="50"/>
                      </w:rPr>
                      <w:t>45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EC7B2">
    <w:pPr>
      <w:pStyle w:val="2"/>
      <w:framePr w:wrap="around" w:vAnchor="text" w:hAnchor="margin" w:xAlign="center" w:y="1"/>
      <w:rPr>
        <w:rStyle w:val="50"/>
      </w:rPr>
    </w:pPr>
    <w:r>
      <w:fldChar w:fldCharType="begin"/>
    </w:r>
    <w:r>
      <w:rPr>
        <w:rStyle w:val="50"/>
      </w:rPr>
      <w:instrText xml:space="preserve">PAGE  </w:instrText>
    </w:r>
    <w:r>
      <w:fldChar w:fldCharType="end"/>
    </w:r>
  </w:p>
  <w:p w14:paraId="5D1FF026">
    <w:pPr>
      <w:pStyle w:val="2"/>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9CDE9">
    <w:pPr>
      <w:pStyle w:val="2"/>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11F26A">
                          <w:pPr>
                            <w:pStyle w:val="2"/>
                          </w:pPr>
                          <w:r>
                            <w:fldChar w:fldCharType="begin"/>
                          </w:r>
                          <w:r>
                            <w:instrText xml:space="preserve"> PAGE  \* MERGEFORMAT </w:instrText>
                          </w:r>
                          <w:r>
                            <w:fldChar w:fldCharType="separate"/>
                          </w:r>
                          <w:r>
                            <w:t>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0111F26A">
                    <w:pPr>
                      <w:pStyle w:val="2"/>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855AA">
    <w:pPr>
      <w:pStyle w:val="2"/>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0B210B">
                          <w:pPr>
                            <w:pStyle w:val="2"/>
                            <w:jc w:val="center"/>
                          </w:pPr>
                          <w:r>
                            <w:fldChar w:fldCharType="begin"/>
                          </w:r>
                          <w:r>
                            <w:instrText xml:space="preserve"> PAGE   \* MERGEFORMAT </w:instrText>
                          </w:r>
                          <w:r>
                            <w:fldChar w:fldCharType="separate"/>
                          </w:r>
                          <w:r>
                            <w:rPr>
                              <w:lang w:val="zh-CN"/>
                            </w:rPr>
                            <w:t>47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400B210B">
                    <w:pPr>
                      <w:pStyle w:val="2"/>
                      <w:jc w:val="center"/>
                    </w:pPr>
                    <w:r>
                      <w:fldChar w:fldCharType="begin"/>
                    </w:r>
                    <w:r>
                      <w:instrText xml:space="preserve"> PAGE   \* MERGEFORMAT </w:instrText>
                    </w:r>
                    <w:r>
                      <w:fldChar w:fldCharType="separate"/>
                    </w:r>
                    <w:r>
                      <w:rPr>
                        <w:lang w:val="zh-CN"/>
                      </w:rPr>
                      <w:t>47</w:t>
                    </w:r>
                    <w:r>
                      <w:fldChar w:fldCharType="end"/>
                    </w:r>
                  </w:p>
                </w:txbxContent>
              </v:textbox>
            </v:shape>
          </w:pict>
        </mc:Fallback>
      </mc:AlternateContent>
    </w:r>
  </w:p>
  <w:p w14:paraId="6C6B5843">
    <w:pPr>
      <w:pStyle w:val="2"/>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C91E7">
    <w:pPr>
      <w:pStyle w:val="2"/>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9763BF">
                          <w:pPr>
                            <w:pStyle w:val="2"/>
                          </w:pPr>
                          <w:r>
                            <w:fldChar w:fldCharType="begin"/>
                          </w:r>
                          <w:r>
                            <w:instrText xml:space="preserve"> PAGE  \* MERGEFORMAT </w:instrText>
                          </w:r>
                          <w:r>
                            <w:fldChar w:fldCharType="separate"/>
                          </w:r>
                          <w:r>
                            <w:t>46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339763BF">
                    <w:pPr>
                      <w:pStyle w:val="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D2F30">
    <w:pPr>
      <w:pStyle w:val="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6AE232">
                          <w:pPr>
                            <w:pStyle w:val="2"/>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516AE232">
                    <w:pPr>
                      <w:pStyle w:val="2"/>
                    </w:pPr>
                    <w:r>
                      <w:fldChar w:fldCharType="begin"/>
                    </w:r>
                    <w:r>
                      <w:instrText xml:space="preserve"> PAGE  \* MERGEFORMAT </w:instrText>
                    </w:r>
                    <w:r>
                      <w:fldChar w:fldCharType="separate"/>
                    </w:r>
                    <w:r>
                      <w:t>71</w:t>
                    </w:r>
                    <w:r>
                      <w:fldChar w:fldCharType="end"/>
                    </w:r>
                  </w:p>
                </w:txbxContent>
              </v:textbox>
            </v:shape>
          </w:pict>
        </mc:Fallback>
      </mc:AlternateContent>
    </w:r>
  </w:p>
  <w:p w14:paraId="7CB816C8">
    <w:pPr>
      <w:pStyle w:val="2"/>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660B5">
    <w:pPr>
      <w:pStyle w:val="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49425">
                          <w:pPr>
                            <w:pStyle w:val="2"/>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32349425">
                    <w:pPr>
                      <w:pStyle w:val="2"/>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5607A">
    <w:pPr>
      <w:pStyle w:val="2"/>
      <w:tabs>
        <w:tab w:val="center" w:pos="443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7A6A71"/>
                      </w:txbxContent>
                    </wps:txbx>
                    <wps:bodyPr wrap="none" lIns="0" tIns="0" rIns="0" bIns="0" upright="1">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lOorLAQAAnAMAAA4AAAAAAAAAAQAgAAAAHgEAAGRycy9lMm9E&#10;b2MueG1sUEsFBgAAAAAGAAYAWQEAAFsFAAAAAA==&#10;">
              <v:fill on="f" focussize="0,0"/>
              <v:stroke on="f"/>
              <v:imagedata o:title=""/>
              <o:lock v:ext="edit" aspectratio="f"/>
              <v:textbox inset="0mm,0mm,0mm,0mm" style="mso-fit-shape-to-text:t;">
                <w:txbxContent>
                  <w:p w14:paraId="767A6A71"/>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909A7">
    <w:pPr>
      <w:pStyle w:val="2"/>
      <w:tabs>
        <w:tab w:val="center" w:pos="4439"/>
        <w:tab w:val="clear" w:pos="4153"/>
      </w:tabs>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936A9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1936A96">
                    <w:pPr>
                      <w:pStyle w:val="2"/>
                    </w:pPr>
                    <w:r>
                      <w:fldChar w:fldCharType="begin"/>
                    </w:r>
                    <w:r>
                      <w:instrText xml:space="preserve"> PAGE  \* MERGEFORMAT </w:instrText>
                    </w:r>
                    <w:r>
                      <w:fldChar w:fldCharType="separate"/>
                    </w:r>
                    <w:r>
                      <w:t>1</w:t>
                    </w:r>
                    <w:r>
                      <w:fldChar w:fldCharType="end"/>
                    </w:r>
                  </w:p>
                </w:txbxContent>
              </v:textbox>
            </v:shape>
          </w:pict>
        </mc:Fallback>
      </mc:AlternateContent>
    </w:r>
  </w:p>
  <w:p w14:paraId="02844548">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73B76">
    <w:pPr>
      <w:pStyle w:val="2"/>
      <w:tabs>
        <w:tab w:val="center" w:pos="4439"/>
        <w:tab w:val="clear" w:pos="4153"/>
      </w:tabs>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32D7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D532D75">
                    <w:pPr>
                      <w:pStyle w:val="2"/>
                    </w:pPr>
                    <w:r>
                      <w:fldChar w:fldCharType="begin"/>
                    </w:r>
                    <w:r>
                      <w:instrText xml:space="preserve"> PAGE  \* MERGEFORMAT </w:instrText>
                    </w:r>
                    <w:r>
                      <w:fldChar w:fldCharType="separate"/>
                    </w:r>
                    <w:r>
                      <w:t>1</w:t>
                    </w:r>
                    <w:r>
                      <w:fldChar w:fldCharType="end"/>
                    </w:r>
                  </w:p>
                </w:txbxContent>
              </v:textbox>
            </v:shape>
          </w:pict>
        </mc:Fallback>
      </mc:AlternateContent>
    </w:r>
  </w:p>
  <w:p w14:paraId="06E0DE02">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60DFD">
    <w:pPr>
      <w:spacing w:line="1" w:lineRule="exact"/>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BB81B7">
                          <w:pPr>
                            <w:pStyle w:val="2"/>
                          </w:pPr>
                          <w:r>
                            <w:rPr>
                              <w:rFonts w:hint="eastAsia"/>
                            </w:rPr>
                            <w:fldChar w:fldCharType="begin"/>
                          </w:r>
                          <w:r>
                            <w:rPr>
                              <w:rFonts w:hint="eastAsia"/>
                            </w:rPr>
                            <w:instrText xml:space="preserve"> PAGE  \* MERGEFORMAT </w:instrText>
                          </w:r>
                          <w:r>
                            <w:rPr>
                              <w:rFonts w:hint="eastAsia"/>
                            </w:rPr>
                            <w:fldChar w:fldCharType="separate"/>
                          </w:r>
                          <w:r>
                            <w:t>105</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jv2scIBAACP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gWN+E1JY5bnPj5+7fzj1/nn18J&#10;+lCgPkCNeY8BM9Pw1g+YPPsBnZn3oKLNX2REMI7yni7yyiERkR+tlqtVhSGBsfmC+OzpeYiQHqS3&#10;JBsNjTi/Iis/voc0ps4puZrz99qYMkPj/nIgZvaw3PvYY7bSsBsmQjvfnpBPj6NvqMNNp8S8c6hs&#10;3pLZiLOxm4xcA8KbQ8LCpZ+MOkJNxXBOhdG0U3kR/ryXrKf/aPM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479rHCAQAAjwMAAA4AAAAAAAAAAQAgAAAAHgEAAGRycy9lMm9Eb2MueG1sUEsF&#10;BgAAAAAGAAYAWQEAAFIFAAAAAA==&#10;">
              <v:fill on="f" focussize="0,0"/>
              <v:stroke on="f"/>
              <v:imagedata o:title=""/>
              <o:lock v:ext="edit" aspectratio="f"/>
              <v:textbox inset="0mm,0mm,0mm,0mm" style="mso-fit-shape-to-text:t;">
                <w:txbxContent>
                  <w:p w14:paraId="17BB81B7">
                    <w:pPr>
                      <w:pStyle w:val="2"/>
                    </w:pPr>
                    <w:r>
                      <w:rPr>
                        <w:rFonts w:hint="eastAsia"/>
                      </w:rPr>
                      <w:fldChar w:fldCharType="begin"/>
                    </w:r>
                    <w:r>
                      <w:rPr>
                        <w:rFonts w:hint="eastAsia"/>
                      </w:rPr>
                      <w:instrText xml:space="preserve"> PAGE  \* MERGEFORMAT </w:instrText>
                    </w:r>
                    <w:r>
                      <w:rPr>
                        <w:rFonts w:hint="eastAsia"/>
                      </w:rPr>
                      <w:fldChar w:fldCharType="separate"/>
                    </w:r>
                    <w:r>
                      <w:t>105</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BBE1D">
    <w:pPr>
      <w:spacing w:line="1" w:lineRule="exact"/>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ge">
                <wp:posOffset>9999345</wp:posOffset>
              </wp:positionV>
              <wp:extent cx="304800" cy="7937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304800" cy="79375"/>
                      </a:xfrm>
                      <a:prstGeom prst="rect">
                        <a:avLst/>
                      </a:prstGeom>
                      <a:noFill/>
                      <a:ln>
                        <a:noFill/>
                      </a:ln>
                      <a:effectLst/>
                    </wps:spPr>
                    <wps:txbx>
                      <w:txbxContent>
                        <w:p w14:paraId="3DCB498E">
                          <w:pPr>
                            <w:pStyle w:val="190"/>
                            <w:jc w:val="left"/>
                          </w:pPr>
                          <w:r>
                            <w:rPr>
                              <w:rFonts w:ascii="宋体" w:hAnsi="宋体" w:cs="宋体"/>
                            </w:rPr>
                            <w:t>・</w:t>
                          </w:r>
                          <w:r>
                            <w:fldChar w:fldCharType="begin"/>
                          </w:r>
                          <w:r>
                            <w:instrText xml:space="preserve"> PAGE \* MERGEFORMAT </w:instrText>
                          </w:r>
                          <w:r>
                            <w:fldChar w:fldCharType="separate"/>
                          </w:r>
                          <w:r>
                            <w:t>174</w:t>
                          </w:r>
                          <w:r>
                            <w:fldChar w:fldCharType="end"/>
                          </w:r>
                          <w:r>
                            <w:rPr>
                              <w:rFonts w:ascii="宋体" w:hAnsi="宋体" w:cs="宋体"/>
                            </w:rPr>
                            <w:t>・</w:t>
                          </w:r>
                        </w:p>
                      </w:txbxContent>
                    </wps:txbx>
                    <wps:bodyPr wrap="none" lIns="0" tIns="0" rIns="0" bIns="0">
                      <a:spAutoFit/>
                    </wps:bodyPr>
                  </wps:wsp>
                </a:graphicData>
              </a:graphic>
            </wp:anchor>
          </w:drawing>
        </mc:Choice>
        <mc:Fallback>
          <w:pict>
            <v:shape id="_x0000_s1026" o:spid="_x0000_s1026" o:spt="202" type="#_x0000_t202" style="position:absolute;left:0pt;margin-top:787.35pt;height:6.25pt;width:24pt;mso-position-horizontal:center;mso-position-horizontal-relative:margin;mso-position-vertical-relative:page;mso-wrap-style:none;z-index:251669504;mso-width-relative:page;mso-height-relative:page;" filled="f" stroked="f" coordsize="21600,21600" o:gfxdata="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9r9DdQAAAAJAQAADwAAAAAAAAABACAAAAAiAAAAZHJzL2Rv&#10;d25yZXYueG1sUEsBAhQAFAAAAAgAh07iQFS+/cXMAQAAmgMAAA4AAAAAAAAAAQAgAAAAIwEAAGRy&#10;cy9lMm9Eb2MueG1sUEsFBgAAAAAGAAYAWQEAAGEFAAAAAA==&#10;">
              <v:fill on="f" focussize="0,0"/>
              <v:stroke on="f"/>
              <v:imagedata o:title=""/>
              <o:lock v:ext="edit" aspectratio="f"/>
              <v:textbox inset="0mm,0mm,0mm,0mm" style="mso-fit-shape-to-text:t;">
                <w:txbxContent>
                  <w:p w14:paraId="3DCB498E">
                    <w:pPr>
                      <w:pStyle w:val="190"/>
                      <w:jc w:val="left"/>
                    </w:pPr>
                    <w:r>
                      <w:rPr>
                        <w:rFonts w:ascii="宋体" w:hAnsi="宋体" w:cs="宋体"/>
                      </w:rPr>
                      <w:t>・</w:t>
                    </w:r>
                    <w:r>
                      <w:fldChar w:fldCharType="begin"/>
                    </w:r>
                    <w:r>
                      <w:instrText xml:space="preserve"> PAGE \* MERGEFORMAT </w:instrText>
                    </w:r>
                    <w:r>
                      <w:fldChar w:fldCharType="separate"/>
                    </w:r>
                    <w:r>
                      <w:t>174</w:t>
                    </w:r>
                    <w:r>
                      <w:fldChar w:fldCharType="end"/>
                    </w:r>
                    <w:r>
                      <w:rPr>
                        <w:rFonts w:ascii="宋体" w:hAnsi="宋体" w:cs="宋体"/>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5B312">
    <w:pPr>
      <w:spacing w:line="1" w:lineRule="exact"/>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7A85D3">
                          <w:pPr>
                            <w:pStyle w:val="2"/>
                          </w:pPr>
                          <w:r>
                            <w:rPr>
                              <w:rFonts w:hint="eastAsia"/>
                            </w:rPr>
                            <w:fldChar w:fldCharType="begin"/>
                          </w:r>
                          <w:r>
                            <w:rPr>
                              <w:rFonts w:hint="eastAsia"/>
                            </w:rPr>
                            <w:instrText xml:space="preserve"> PAGE  \* MERGEFORMAT </w:instrText>
                          </w:r>
                          <w:r>
                            <w:rPr>
                              <w:rFonts w:hint="eastAsia"/>
                            </w:rPr>
                            <w:fldChar w:fldCharType="separate"/>
                          </w:r>
                          <w:r>
                            <w:t>106</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e1Juc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FtQ5coieMWJ37++eP868/593eC&#10;PhSoD1Bj3l3AzDR88AOuzewHdGbeg4o2f5ERwThinS7yyiERkR+tlqtVhSGBsfmC+OzpeYiQPkpv&#10;STYaGnF+RVZ+/AxpTJ1TcjXnb7UxZYbG/eVAzOxhufexx2ylYTdMhHa+PSGfHkffUIebTon55FBZ&#10;7C/NRpyN3WTkGhDeHxIWLv1k1BFqKoZzKoymncqL8Pxesp7+o80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KntSbnCAQAAjwMAAA4AAAAAAAAAAQAgAAAAHgEAAGRycy9lMm9Eb2MueG1sUEsF&#10;BgAAAAAGAAYAWQEAAFIFAAAAAA==&#10;">
              <v:fill on="f" focussize="0,0"/>
              <v:stroke on="f"/>
              <v:imagedata o:title=""/>
              <o:lock v:ext="edit" aspectratio="f"/>
              <v:textbox inset="0mm,0mm,0mm,0mm" style="mso-fit-shape-to-text:t;">
                <w:txbxContent>
                  <w:p w14:paraId="167A85D3">
                    <w:pPr>
                      <w:pStyle w:val="2"/>
                    </w:pPr>
                    <w:r>
                      <w:rPr>
                        <w:rFonts w:hint="eastAsia"/>
                      </w:rPr>
                      <w:fldChar w:fldCharType="begin"/>
                    </w:r>
                    <w:r>
                      <w:rPr>
                        <w:rFonts w:hint="eastAsia"/>
                      </w:rPr>
                      <w:instrText xml:space="preserve"> PAGE  \* MERGEFORMAT </w:instrText>
                    </w:r>
                    <w:r>
                      <w:rPr>
                        <w:rFonts w:hint="eastAsia"/>
                      </w:rPr>
                      <w:fldChar w:fldCharType="separate"/>
                    </w:r>
                    <w:r>
                      <w:t>106</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BA230">
    <w:pPr>
      <w:spacing w:line="1" w:lineRule="exact"/>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ge">
                <wp:posOffset>9999345</wp:posOffset>
              </wp:positionV>
              <wp:extent cx="304800" cy="79375"/>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304800" cy="79375"/>
                      </a:xfrm>
                      <a:prstGeom prst="rect">
                        <a:avLst/>
                      </a:prstGeom>
                      <a:noFill/>
                      <a:ln>
                        <a:noFill/>
                      </a:ln>
                      <a:effectLst/>
                    </wps:spPr>
                    <wps:txbx>
                      <w:txbxContent>
                        <w:p w14:paraId="67F989C6">
                          <w:pPr>
                            <w:pStyle w:val="190"/>
                            <w:jc w:val="left"/>
                          </w:pPr>
                          <w:r>
                            <w:rPr>
                              <w:rFonts w:ascii="宋体" w:hAnsi="宋体" w:cs="宋体"/>
                            </w:rPr>
                            <w:t>・</w:t>
                          </w:r>
                          <w:r>
                            <w:fldChar w:fldCharType="begin"/>
                          </w:r>
                          <w:r>
                            <w:instrText xml:space="preserve"> PAGE \* MERGEFORMAT </w:instrText>
                          </w:r>
                          <w:r>
                            <w:fldChar w:fldCharType="separate"/>
                          </w:r>
                          <w:r>
                            <w:t>174</w:t>
                          </w:r>
                          <w:r>
                            <w:fldChar w:fldCharType="end"/>
                          </w:r>
                          <w:r>
                            <w:rPr>
                              <w:rFonts w:ascii="宋体" w:hAnsi="宋体" w:cs="宋体"/>
                            </w:rPr>
                            <w:t>・</w:t>
                          </w:r>
                        </w:p>
                      </w:txbxContent>
                    </wps:txbx>
                    <wps:bodyPr wrap="none" lIns="0" tIns="0" rIns="0" bIns="0">
                      <a:spAutoFit/>
                    </wps:bodyPr>
                  </wps:wsp>
                </a:graphicData>
              </a:graphic>
            </wp:anchor>
          </w:drawing>
        </mc:Choice>
        <mc:Fallback>
          <w:pict>
            <v:shape id="_x0000_s1026" o:spid="_x0000_s1026" o:spt="202" type="#_x0000_t202" style="position:absolute;left:0pt;margin-top:787.35pt;height:6.25pt;width:24pt;mso-position-horizontal:center;mso-position-horizontal-relative:margin;mso-position-vertical-relative:page;mso-wrap-style:none;z-index:251667456;mso-width-relative:page;mso-height-relative:page;" filled="f" stroked="f" coordsize="21600,21600" o:gfxdata="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9r9DdQAAAAJAQAADwAAAAAAAAABACAAAAAiAAAAZHJzL2Rv&#10;d25yZXYueG1sUEsBAhQAFAAAAAgAh07iQBwN9TnMAQAAmgMAAA4AAAAAAAAAAQAgAAAAIwEAAGRy&#10;cy9lMm9Eb2MueG1sUEsFBgAAAAAGAAYAWQEAAGEFAAAAAA==&#10;">
              <v:fill on="f" focussize="0,0"/>
              <v:stroke on="f"/>
              <v:imagedata o:title=""/>
              <o:lock v:ext="edit" aspectratio="f"/>
              <v:textbox inset="0mm,0mm,0mm,0mm" style="mso-fit-shape-to-text:t;">
                <w:txbxContent>
                  <w:p w14:paraId="67F989C6">
                    <w:pPr>
                      <w:pStyle w:val="190"/>
                      <w:jc w:val="left"/>
                    </w:pPr>
                    <w:r>
                      <w:rPr>
                        <w:rFonts w:ascii="宋体" w:hAnsi="宋体" w:cs="宋体"/>
                      </w:rPr>
                      <w:t>・</w:t>
                    </w:r>
                    <w:r>
                      <w:fldChar w:fldCharType="begin"/>
                    </w:r>
                    <w:r>
                      <w:instrText xml:space="preserve"> PAGE \* MERGEFORMAT </w:instrText>
                    </w:r>
                    <w:r>
                      <w:fldChar w:fldCharType="separate"/>
                    </w:r>
                    <w:r>
                      <w:t>174</w:t>
                    </w:r>
                    <w:r>
                      <w:fldChar w:fldCharType="end"/>
                    </w:r>
                    <w:r>
                      <w:rPr>
                        <w:rFonts w:ascii="宋体" w:hAnsi="宋体" w:cs="宋体"/>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38B8F">
    <w:pPr>
      <w:spacing w:line="1" w:lineRule="exact"/>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9F9FE4">
                          <w:pPr>
                            <w:pStyle w:val="2"/>
                          </w:pPr>
                          <w:r>
                            <w:rPr>
                              <w:rFonts w:hint="eastAsia"/>
                            </w:rPr>
                            <w:fldChar w:fldCharType="begin"/>
                          </w:r>
                          <w:r>
                            <w:rPr>
                              <w:rFonts w:hint="eastAsia"/>
                            </w:rPr>
                            <w:instrText xml:space="preserve"> PAGE  \* MERGEFORMAT </w:instrText>
                          </w:r>
                          <w:r>
                            <w:rPr>
                              <w:rFonts w:hint="eastAsia"/>
                            </w:rPr>
                            <w:fldChar w:fldCharType="separate"/>
                          </w:r>
                          <w:r>
                            <w:t>108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yDQZnwwEAAI8DAAAOAAAAAAAAAAEAIAAAAB4BAABkcnMvZTJvRG9jLnhtbFBL&#10;BQYAAAAABgAGAFkBAABTBQAAAAA=&#10;">
              <v:fill on="f" focussize="0,0"/>
              <v:stroke on="f"/>
              <v:imagedata o:title=""/>
              <o:lock v:ext="edit" aspectratio="f"/>
              <v:textbox inset="0mm,0mm,0mm,0mm" style="mso-fit-shape-to-text:t;">
                <w:txbxContent>
                  <w:p w14:paraId="5F9F9FE4">
                    <w:pPr>
                      <w:pStyle w:val="2"/>
                    </w:pPr>
                    <w:r>
                      <w:rPr>
                        <w:rFonts w:hint="eastAsia"/>
                      </w:rPr>
                      <w:fldChar w:fldCharType="begin"/>
                    </w:r>
                    <w:r>
                      <w:rPr>
                        <w:rFonts w:hint="eastAsia"/>
                      </w:rPr>
                      <w:instrText xml:space="preserve"> PAGE  \* MERGEFORMAT </w:instrText>
                    </w:r>
                    <w:r>
                      <w:rPr>
                        <w:rFonts w:hint="eastAsia"/>
                      </w:rPr>
                      <w:fldChar w:fldCharType="separate"/>
                    </w:r>
                    <w:r>
                      <w:t>108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C4212">
    <w:pPr>
      <w:pStyle w:val="31"/>
    </w:pPr>
  </w:p>
  <w:p w14:paraId="2B0F6EC7">
    <w:pPr>
      <w:pStyle w:val="31"/>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70DBF">
    <w:pPr>
      <w:pStyle w:val="31"/>
      <w:pBdr>
        <w:bottom w:val="none" w:color="auto" w:sz="0" w:space="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3B100">
    <w:pPr>
      <w:pStyle w:val="31"/>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15603">
    <w:pPr>
      <w:pStyle w:val="31"/>
      <w:rPr>
        <w:rFonts w:hint="eastAsia" w:ascii="宋体" w:hAnsi="宋体" w:cs="宋体"/>
        <w:bCs/>
        <w:color w:val="00000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9DC37">
    <w:pPr>
      <w:pStyle w:val="31"/>
      <w:pBdr>
        <w:bottom w:val="single" w:color="auto" w:sz="4" w:space="1"/>
      </w:pBdr>
      <w:ind w:right="-514" w:rightChars="-245"/>
      <w:jc w:val="lef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D8CB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ACA7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B673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FCEE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437D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E489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2366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853C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8860E8"/>
    <w:multiLevelType w:val="singleLevel"/>
    <w:tmpl w:val="408860E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lMWZiYTdkZDhlNzdmYzU1OWY4OTcyMTlmYmQ4ZGYifQ=="/>
  </w:docVars>
  <w:rsids>
    <w:rsidRoot w:val="00F34B14"/>
    <w:rsid w:val="000002E0"/>
    <w:rsid w:val="00000672"/>
    <w:rsid w:val="00000C53"/>
    <w:rsid w:val="00000E69"/>
    <w:rsid w:val="00000FD7"/>
    <w:rsid w:val="00001013"/>
    <w:rsid w:val="00001245"/>
    <w:rsid w:val="00001799"/>
    <w:rsid w:val="00001AF2"/>
    <w:rsid w:val="00001ECA"/>
    <w:rsid w:val="00002480"/>
    <w:rsid w:val="00002D29"/>
    <w:rsid w:val="00003B93"/>
    <w:rsid w:val="00003BBA"/>
    <w:rsid w:val="0000474D"/>
    <w:rsid w:val="0000529E"/>
    <w:rsid w:val="000057F8"/>
    <w:rsid w:val="00005FDF"/>
    <w:rsid w:val="0000644A"/>
    <w:rsid w:val="00006D8A"/>
    <w:rsid w:val="00007081"/>
    <w:rsid w:val="000070B3"/>
    <w:rsid w:val="000076B8"/>
    <w:rsid w:val="000109DC"/>
    <w:rsid w:val="00010D39"/>
    <w:rsid w:val="0001172C"/>
    <w:rsid w:val="00011BC9"/>
    <w:rsid w:val="00012854"/>
    <w:rsid w:val="00012D72"/>
    <w:rsid w:val="00012EA6"/>
    <w:rsid w:val="00013359"/>
    <w:rsid w:val="000139CF"/>
    <w:rsid w:val="00013AA4"/>
    <w:rsid w:val="00013DFE"/>
    <w:rsid w:val="000141EA"/>
    <w:rsid w:val="00014EFE"/>
    <w:rsid w:val="00015111"/>
    <w:rsid w:val="0001657F"/>
    <w:rsid w:val="00016ABC"/>
    <w:rsid w:val="000177DB"/>
    <w:rsid w:val="000179C9"/>
    <w:rsid w:val="00017CCC"/>
    <w:rsid w:val="00020227"/>
    <w:rsid w:val="00020263"/>
    <w:rsid w:val="00020455"/>
    <w:rsid w:val="000207AB"/>
    <w:rsid w:val="00020813"/>
    <w:rsid w:val="000215D0"/>
    <w:rsid w:val="00021F52"/>
    <w:rsid w:val="00021FCF"/>
    <w:rsid w:val="000220B2"/>
    <w:rsid w:val="0002264C"/>
    <w:rsid w:val="00022731"/>
    <w:rsid w:val="00022792"/>
    <w:rsid w:val="00023287"/>
    <w:rsid w:val="00024463"/>
    <w:rsid w:val="00025461"/>
    <w:rsid w:val="00025636"/>
    <w:rsid w:val="00025E36"/>
    <w:rsid w:val="000260F7"/>
    <w:rsid w:val="00026855"/>
    <w:rsid w:val="00026886"/>
    <w:rsid w:val="0002754F"/>
    <w:rsid w:val="0002785D"/>
    <w:rsid w:val="000307BE"/>
    <w:rsid w:val="00032633"/>
    <w:rsid w:val="000329E0"/>
    <w:rsid w:val="000336D0"/>
    <w:rsid w:val="000352E9"/>
    <w:rsid w:val="00035494"/>
    <w:rsid w:val="00035ECF"/>
    <w:rsid w:val="00036125"/>
    <w:rsid w:val="00036A07"/>
    <w:rsid w:val="0003780B"/>
    <w:rsid w:val="00037C41"/>
    <w:rsid w:val="00040571"/>
    <w:rsid w:val="00040973"/>
    <w:rsid w:val="0004156E"/>
    <w:rsid w:val="00041713"/>
    <w:rsid w:val="0004212E"/>
    <w:rsid w:val="00042B32"/>
    <w:rsid w:val="00042EE8"/>
    <w:rsid w:val="000439AA"/>
    <w:rsid w:val="0004440C"/>
    <w:rsid w:val="00046B5E"/>
    <w:rsid w:val="000470CB"/>
    <w:rsid w:val="000506DE"/>
    <w:rsid w:val="000509D9"/>
    <w:rsid w:val="00051006"/>
    <w:rsid w:val="00051165"/>
    <w:rsid w:val="000512AF"/>
    <w:rsid w:val="00051ACB"/>
    <w:rsid w:val="000533E7"/>
    <w:rsid w:val="0005360A"/>
    <w:rsid w:val="00053B29"/>
    <w:rsid w:val="00054B4B"/>
    <w:rsid w:val="000550E8"/>
    <w:rsid w:val="00055519"/>
    <w:rsid w:val="000559B6"/>
    <w:rsid w:val="00055D41"/>
    <w:rsid w:val="00056EF6"/>
    <w:rsid w:val="000575CF"/>
    <w:rsid w:val="00057CD6"/>
    <w:rsid w:val="00060D7F"/>
    <w:rsid w:val="00060DCE"/>
    <w:rsid w:val="000610E3"/>
    <w:rsid w:val="000614F3"/>
    <w:rsid w:val="00061A1B"/>
    <w:rsid w:val="000623B4"/>
    <w:rsid w:val="00062405"/>
    <w:rsid w:val="00062EC2"/>
    <w:rsid w:val="000634A7"/>
    <w:rsid w:val="00063B0B"/>
    <w:rsid w:val="00063B48"/>
    <w:rsid w:val="00063F81"/>
    <w:rsid w:val="00064847"/>
    <w:rsid w:val="00065E08"/>
    <w:rsid w:val="00065E2D"/>
    <w:rsid w:val="00066AD9"/>
    <w:rsid w:val="00066D2E"/>
    <w:rsid w:val="000673E2"/>
    <w:rsid w:val="00067EF1"/>
    <w:rsid w:val="00070378"/>
    <w:rsid w:val="0007037E"/>
    <w:rsid w:val="0007063F"/>
    <w:rsid w:val="000707FD"/>
    <w:rsid w:val="00070949"/>
    <w:rsid w:val="000711E4"/>
    <w:rsid w:val="00071E9B"/>
    <w:rsid w:val="000720A1"/>
    <w:rsid w:val="000724D9"/>
    <w:rsid w:val="00072AED"/>
    <w:rsid w:val="00073F47"/>
    <w:rsid w:val="0007492F"/>
    <w:rsid w:val="00074BC7"/>
    <w:rsid w:val="00074ED8"/>
    <w:rsid w:val="00075B7E"/>
    <w:rsid w:val="00076D70"/>
    <w:rsid w:val="00077ACA"/>
    <w:rsid w:val="00077C70"/>
    <w:rsid w:val="000813B5"/>
    <w:rsid w:val="0008191E"/>
    <w:rsid w:val="00081BA3"/>
    <w:rsid w:val="00081D2E"/>
    <w:rsid w:val="00081F89"/>
    <w:rsid w:val="00082619"/>
    <w:rsid w:val="00082D02"/>
    <w:rsid w:val="00083542"/>
    <w:rsid w:val="0008381A"/>
    <w:rsid w:val="00083871"/>
    <w:rsid w:val="00083B91"/>
    <w:rsid w:val="0008473C"/>
    <w:rsid w:val="0008520B"/>
    <w:rsid w:val="000857DE"/>
    <w:rsid w:val="000860BD"/>
    <w:rsid w:val="000871B8"/>
    <w:rsid w:val="00087B0A"/>
    <w:rsid w:val="000916DA"/>
    <w:rsid w:val="00091AAB"/>
    <w:rsid w:val="00092442"/>
    <w:rsid w:val="000929EF"/>
    <w:rsid w:val="00092C26"/>
    <w:rsid w:val="000933BE"/>
    <w:rsid w:val="00094428"/>
    <w:rsid w:val="000944FC"/>
    <w:rsid w:val="0009560F"/>
    <w:rsid w:val="0009588E"/>
    <w:rsid w:val="000959EE"/>
    <w:rsid w:val="00096C2E"/>
    <w:rsid w:val="00096DB9"/>
    <w:rsid w:val="00097183"/>
    <w:rsid w:val="000972CB"/>
    <w:rsid w:val="00097608"/>
    <w:rsid w:val="000A0556"/>
    <w:rsid w:val="000A0F35"/>
    <w:rsid w:val="000A1175"/>
    <w:rsid w:val="000A13F3"/>
    <w:rsid w:val="000A165B"/>
    <w:rsid w:val="000A1963"/>
    <w:rsid w:val="000A1C18"/>
    <w:rsid w:val="000A23B1"/>
    <w:rsid w:val="000A2818"/>
    <w:rsid w:val="000A2B0E"/>
    <w:rsid w:val="000A3095"/>
    <w:rsid w:val="000A398F"/>
    <w:rsid w:val="000A448C"/>
    <w:rsid w:val="000A4E26"/>
    <w:rsid w:val="000A509C"/>
    <w:rsid w:val="000A54A7"/>
    <w:rsid w:val="000A5A17"/>
    <w:rsid w:val="000A6007"/>
    <w:rsid w:val="000A6564"/>
    <w:rsid w:val="000A65A6"/>
    <w:rsid w:val="000A70E3"/>
    <w:rsid w:val="000A7275"/>
    <w:rsid w:val="000A7408"/>
    <w:rsid w:val="000A744E"/>
    <w:rsid w:val="000A7A12"/>
    <w:rsid w:val="000A7A72"/>
    <w:rsid w:val="000B0FE0"/>
    <w:rsid w:val="000B1202"/>
    <w:rsid w:val="000B12FF"/>
    <w:rsid w:val="000B1801"/>
    <w:rsid w:val="000B1A08"/>
    <w:rsid w:val="000B1D0C"/>
    <w:rsid w:val="000B2273"/>
    <w:rsid w:val="000B2563"/>
    <w:rsid w:val="000B2BC6"/>
    <w:rsid w:val="000B2D03"/>
    <w:rsid w:val="000B37F2"/>
    <w:rsid w:val="000B3815"/>
    <w:rsid w:val="000B3C7B"/>
    <w:rsid w:val="000B3E68"/>
    <w:rsid w:val="000B4321"/>
    <w:rsid w:val="000B544A"/>
    <w:rsid w:val="000B5CCB"/>
    <w:rsid w:val="000B5F6B"/>
    <w:rsid w:val="000B613A"/>
    <w:rsid w:val="000B6A6B"/>
    <w:rsid w:val="000B6C95"/>
    <w:rsid w:val="000B79FC"/>
    <w:rsid w:val="000B7E0A"/>
    <w:rsid w:val="000C144E"/>
    <w:rsid w:val="000C1679"/>
    <w:rsid w:val="000C190E"/>
    <w:rsid w:val="000C1953"/>
    <w:rsid w:val="000C1BFE"/>
    <w:rsid w:val="000C1EE3"/>
    <w:rsid w:val="000C3AE7"/>
    <w:rsid w:val="000C3CC9"/>
    <w:rsid w:val="000C3DBC"/>
    <w:rsid w:val="000C47F7"/>
    <w:rsid w:val="000C5823"/>
    <w:rsid w:val="000C59C6"/>
    <w:rsid w:val="000C6DE4"/>
    <w:rsid w:val="000C7202"/>
    <w:rsid w:val="000C72FE"/>
    <w:rsid w:val="000C7432"/>
    <w:rsid w:val="000C7926"/>
    <w:rsid w:val="000D0A89"/>
    <w:rsid w:val="000D10F1"/>
    <w:rsid w:val="000D1389"/>
    <w:rsid w:val="000D1798"/>
    <w:rsid w:val="000D2626"/>
    <w:rsid w:val="000D264F"/>
    <w:rsid w:val="000D2CD3"/>
    <w:rsid w:val="000D3C99"/>
    <w:rsid w:val="000D4016"/>
    <w:rsid w:val="000D411D"/>
    <w:rsid w:val="000D4589"/>
    <w:rsid w:val="000D4809"/>
    <w:rsid w:val="000D4FB6"/>
    <w:rsid w:val="000D5C29"/>
    <w:rsid w:val="000D6F6B"/>
    <w:rsid w:val="000D73DD"/>
    <w:rsid w:val="000E02E8"/>
    <w:rsid w:val="000E112F"/>
    <w:rsid w:val="000E1C38"/>
    <w:rsid w:val="000E1C51"/>
    <w:rsid w:val="000E1D3E"/>
    <w:rsid w:val="000E28AB"/>
    <w:rsid w:val="000E2E3E"/>
    <w:rsid w:val="000E3583"/>
    <w:rsid w:val="000E3AF0"/>
    <w:rsid w:val="000E3EBD"/>
    <w:rsid w:val="000E43EC"/>
    <w:rsid w:val="000E4DC7"/>
    <w:rsid w:val="000E4E04"/>
    <w:rsid w:val="000E592E"/>
    <w:rsid w:val="000E693B"/>
    <w:rsid w:val="000E6D5C"/>
    <w:rsid w:val="000E6EC9"/>
    <w:rsid w:val="000E70B4"/>
    <w:rsid w:val="000E7B62"/>
    <w:rsid w:val="000E7EDC"/>
    <w:rsid w:val="000F06E0"/>
    <w:rsid w:val="000F085D"/>
    <w:rsid w:val="000F0E1E"/>
    <w:rsid w:val="000F1129"/>
    <w:rsid w:val="000F1A1B"/>
    <w:rsid w:val="000F2A95"/>
    <w:rsid w:val="000F2BB7"/>
    <w:rsid w:val="000F3281"/>
    <w:rsid w:val="000F32FD"/>
    <w:rsid w:val="000F3733"/>
    <w:rsid w:val="000F5B2B"/>
    <w:rsid w:val="000F5F8B"/>
    <w:rsid w:val="000F6153"/>
    <w:rsid w:val="000F64AA"/>
    <w:rsid w:val="000F675E"/>
    <w:rsid w:val="000F6C7B"/>
    <w:rsid w:val="000F73AD"/>
    <w:rsid w:val="000F7AF4"/>
    <w:rsid w:val="000F7C33"/>
    <w:rsid w:val="000F7F0C"/>
    <w:rsid w:val="001004D6"/>
    <w:rsid w:val="00101D1B"/>
    <w:rsid w:val="00101E8E"/>
    <w:rsid w:val="00102676"/>
    <w:rsid w:val="00103646"/>
    <w:rsid w:val="00103918"/>
    <w:rsid w:val="00104897"/>
    <w:rsid w:val="00104E88"/>
    <w:rsid w:val="00104EDE"/>
    <w:rsid w:val="00104F54"/>
    <w:rsid w:val="00105992"/>
    <w:rsid w:val="00105CDA"/>
    <w:rsid w:val="00105F97"/>
    <w:rsid w:val="00106BEE"/>
    <w:rsid w:val="0010711C"/>
    <w:rsid w:val="00107368"/>
    <w:rsid w:val="001078E7"/>
    <w:rsid w:val="00107BDF"/>
    <w:rsid w:val="00107C74"/>
    <w:rsid w:val="0011091C"/>
    <w:rsid w:val="00111266"/>
    <w:rsid w:val="001112EB"/>
    <w:rsid w:val="00111FD1"/>
    <w:rsid w:val="0011247D"/>
    <w:rsid w:val="0011351F"/>
    <w:rsid w:val="00113678"/>
    <w:rsid w:val="00113A7D"/>
    <w:rsid w:val="00113C3E"/>
    <w:rsid w:val="00115375"/>
    <w:rsid w:val="001157F8"/>
    <w:rsid w:val="00115E11"/>
    <w:rsid w:val="00115EEE"/>
    <w:rsid w:val="00115F56"/>
    <w:rsid w:val="001164ED"/>
    <w:rsid w:val="00116CA9"/>
    <w:rsid w:val="00116F38"/>
    <w:rsid w:val="001170A4"/>
    <w:rsid w:val="00117AE7"/>
    <w:rsid w:val="00117B85"/>
    <w:rsid w:val="00117CBD"/>
    <w:rsid w:val="0012006A"/>
    <w:rsid w:val="00121979"/>
    <w:rsid w:val="00122064"/>
    <w:rsid w:val="0012301B"/>
    <w:rsid w:val="00123428"/>
    <w:rsid w:val="00124341"/>
    <w:rsid w:val="00124492"/>
    <w:rsid w:val="00124B12"/>
    <w:rsid w:val="001250A0"/>
    <w:rsid w:val="001263B8"/>
    <w:rsid w:val="0012647A"/>
    <w:rsid w:val="00130217"/>
    <w:rsid w:val="00130641"/>
    <w:rsid w:val="00130783"/>
    <w:rsid w:val="00130A47"/>
    <w:rsid w:val="00130FB0"/>
    <w:rsid w:val="00132B47"/>
    <w:rsid w:val="00132DDA"/>
    <w:rsid w:val="0013346C"/>
    <w:rsid w:val="001337F8"/>
    <w:rsid w:val="001341B2"/>
    <w:rsid w:val="001348B4"/>
    <w:rsid w:val="00134B1F"/>
    <w:rsid w:val="0013506E"/>
    <w:rsid w:val="001351CB"/>
    <w:rsid w:val="00135530"/>
    <w:rsid w:val="00135947"/>
    <w:rsid w:val="001359A2"/>
    <w:rsid w:val="00135F92"/>
    <w:rsid w:val="00136020"/>
    <w:rsid w:val="00136445"/>
    <w:rsid w:val="00136965"/>
    <w:rsid w:val="00136A9C"/>
    <w:rsid w:val="00137389"/>
    <w:rsid w:val="00140132"/>
    <w:rsid w:val="00141455"/>
    <w:rsid w:val="0014190C"/>
    <w:rsid w:val="00141C9C"/>
    <w:rsid w:val="0014277F"/>
    <w:rsid w:val="00142AD2"/>
    <w:rsid w:val="001434BE"/>
    <w:rsid w:val="00143AAD"/>
    <w:rsid w:val="00144050"/>
    <w:rsid w:val="00144369"/>
    <w:rsid w:val="00144398"/>
    <w:rsid w:val="0014479F"/>
    <w:rsid w:val="001452B4"/>
    <w:rsid w:val="00145320"/>
    <w:rsid w:val="00145B3E"/>
    <w:rsid w:val="001476D3"/>
    <w:rsid w:val="001509CF"/>
    <w:rsid w:val="00150D1D"/>
    <w:rsid w:val="0015150F"/>
    <w:rsid w:val="001525AA"/>
    <w:rsid w:val="00152A87"/>
    <w:rsid w:val="00152AC1"/>
    <w:rsid w:val="00153A84"/>
    <w:rsid w:val="00153BB5"/>
    <w:rsid w:val="00154518"/>
    <w:rsid w:val="001556B8"/>
    <w:rsid w:val="00156359"/>
    <w:rsid w:val="00156DD6"/>
    <w:rsid w:val="00160238"/>
    <w:rsid w:val="0016086E"/>
    <w:rsid w:val="001609B9"/>
    <w:rsid w:val="00160D0C"/>
    <w:rsid w:val="00160DD1"/>
    <w:rsid w:val="00161172"/>
    <w:rsid w:val="00161998"/>
    <w:rsid w:val="00161E65"/>
    <w:rsid w:val="00161F0E"/>
    <w:rsid w:val="00162597"/>
    <w:rsid w:val="001629AF"/>
    <w:rsid w:val="001629FD"/>
    <w:rsid w:val="0016428A"/>
    <w:rsid w:val="001646D5"/>
    <w:rsid w:val="001647C9"/>
    <w:rsid w:val="00165627"/>
    <w:rsid w:val="001661A3"/>
    <w:rsid w:val="00166E81"/>
    <w:rsid w:val="00167226"/>
    <w:rsid w:val="0016782B"/>
    <w:rsid w:val="0016784D"/>
    <w:rsid w:val="00167853"/>
    <w:rsid w:val="00167887"/>
    <w:rsid w:val="00170613"/>
    <w:rsid w:val="00170F0C"/>
    <w:rsid w:val="00171319"/>
    <w:rsid w:val="0017267A"/>
    <w:rsid w:val="00172CA8"/>
    <w:rsid w:val="00173256"/>
    <w:rsid w:val="00173B0E"/>
    <w:rsid w:val="00173E03"/>
    <w:rsid w:val="0017405A"/>
    <w:rsid w:val="0017461E"/>
    <w:rsid w:val="00174704"/>
    <w:rsid w:val="0017512C"/>
    <w:rsid w:val="001756AF"/>
    <w:rsid w:val="0017586A"/>
    <w:rsid w:val="00175BA6"/>
    <w:rsid w:val="00175C6F"/>
    <w:rsid w:val="00176CA7"/>
    <w:rsid w:val="00176D0C"/>
    <w:rsid w:val="00176F8E"/>
    <w:rsid w:val="0017789A"/>
    <w:rsid w:val="001778C5"/>
    <w:rsid w:val="00177C07"/>
    <w:rsid w:val="00177E56"/>
    <w:rsid w:val="00177F0A"/>
    <w:rsid w:val="0018090D"/>
    <w:rsid w:val="00180DA0"/>
    <w:rsid w:val="00181813"/>
    <w:rsid w:val="00181EAD"/>
    <w:rsid w:val="00182862"/>
    <w:rsid w:val="00183EED"/>
    <w:rsid w:val="00184111"/>
    <w:rsid w:val="00184F57"/>
    <w:rsid w:val="00185091"/>
    <w:rsid w:val="00185544"/>
    <w:rsid w:val="00185617"/>
    <w:rsid w:val="00186FE1"/>
    <w:rsid w:val="00187A14"/>
    <w:rsid w:val="00190D50"/>
    <w:rsid w:val="00191177"/>
    <w:rsid w:val="0019171E"/>
    <w:rsid w:val="00192368"/>
    <w:rsid w:val="001923A0"/>
    <w:rsid w:val="0019270F"/>
    <w:rsid w:val="001928B1"/>
    <w:rsid w:val="00192C38"/>
    <w:rsid w:val="00192CA1"/>
    <w:rsid w:val="00193537"/>
    <w:rsid w:val="00193808"/>
    <w:rsid w:val="00193846"/>
    <w:rsid w:val="00195424"/>
    <w:rsid w:val="001955FF"/>
    <w:rsid w:val="001972F8"/>
    <w:rsid w:val="00197EDD"/>
    <w:rsid w:val="001A02B3"/>
    <w:rsid w:val="001A04BB"/>
    <w:rsid w:val="001A06CC"/>
    <w:rsid w:val="001A0889"/>
    <w:rsid w:val="001A08D0"/>
    <w:rsid w:val="001A1B39"/>
    <w:rsid w:val="001A1D4A"/>
    <w:rsid w:val="001A2120"/>
    <w:rsid w:val="001A28C6"/>
    <w:rsid w:val="001A2E69"/>
    <w:rsid w:val="001A3C34"/>
    <w:rsid w:val="001A3EDE"/>
    <w:rsid w:val="001A41CD"/>
    <w:rsid w:val="001A4222"/>
    <w:rsid w:val="001A4235"/>
    <w:rsid w:val="001A43BE"/>
    <w:rsid w:val="001A48B2"/>
    <w:rsid w:val="001A4CFA"/>
    <w:rsid w:val="001A50EA"/>
    <w:rsid w:val="001A55A9"/>
    <w:rsid w:val="001A5BAA"/>
    <w:rsid w:val="001A5E24"/>
    <w:rsid w:val="001A661D"/>
    <w:rsid w:val="001A6795"/>
    <w:rsid w:val="001A6B27"/>
    <w:rsid w:val="001A6D8B"/>
    <w:rsid w:val="001A6DAA"/>
    <w:rsid w:val="001A7717"/>
    <w:rsid w:val="001A793A"/>
    <w:rsid w:val="001B0464"/>
    <w:rsid w:val="001B125A"/>
    <w:rsid w:val="001B1EBA"/>
    <w:rsid w:val="001B2142"/>
    <w:rsid w:val="001B2F2B"/>
    <w:rsid w:val="001B327A"/>
    <w:rsid w:val="001B35DE"/>
    <w:rsid w:val="001B3A13"/>
    <w:rsid w:val="001B3F5C"/>
    <w:rsid w:val="001B57C9"/>
    <w:rsid w:val="001B59FF"/>
    <w:rsid w:val="001B5D13"/>
    <w:rsid w:val="001B6512"/>
    <w:rsid w:val="001B65D7"/>
    <w:rsid w:val="001B6752"/>
    <w:rsid w:val="001B6768"/>
    <w:rsid w:val="001B6F1F"/>
    <w:rsid w:val="001B7ECC"/>
    <w:rsid w:val="001C025B"/>
    <w:rsid w:val="001C059D"/>
    <w:rsid w:val="001C115F"/>
    <w:rsid w:val="001C1DED"/>
    <w:rsid w:val="001C1EAB"/>
    <w:rsid w:val="001C25A7"/>
    <w:rsid w:val="001C2775"/>
    <w:rsid w:val="001C2A1D"/>
    <w:rsid w:val="001C318C"/>
    <w:rsid w:val="001C35C4"/>
    <w:rsid w:val="001C4287"/>
    <w:rsid w:val="001C4479"/>
    <w:rsid w:val="001C4F79"/>
    <w:rsid w:val="001C5190"/>
    <w:rsid w:val="001C5C56"/>
    <w:rsid w:val="001C6081"/>
    <w:rsid w:val="001C6B56"/>
    <w:rsid w:val="001C7284"/>
    <w:rsid w:val="001C73EB"/>
    <w:rsid w:val="001C7781"/>
    <w:rsid w:val="001C7B48"/>
    <w:rsid w:val="001D0CFB"/>
    <w:rsid w:val="001D108A"/>
    <w:rsid w:val="001D1A0D"/>
    <w:rsid w:val="001D1DD1"/>
    <w:rsid w:val="001D23DA"/>
    <w:rsid w:val="001D267C"/>
    <w:rsid w:val="001D2F77"/>
    <w:rsid w:val="001D343C"/>
    <w:rsid w:val="001D56E2"/>
    <w:rsid w:val="001D58A1"/>
    <w:rsid w:val="001D58C2"/>
    <w:rsid w:val="001D5A8A"/>
    <w:rsid w:val="001D5B64"/>
    <w:rsid w:val="001D61CA"/>
    <w:rsid w:val="001D654A"/>
    <w:rsid w:val="001D6E87"/>
    <w:rsid w:val="001D735E"/>
    <w:rsid w:val="001D73C8"/>
    <w:rsid w:val="001D7BC6"/>
    <w:rsid w:val="001E129E"/>
    <w:rsid w:val="001E175C"/>
    <w:rsid w:val="001E1B0E"/>
    <w:rsid w:val="001E2C2D"/>
    <w:rsid w:val="001E308A"/>
    <w:rsid w:val="001E38EC"/>
    <w:rsid w:val="001E3B63"/>
    <w:rsid w:val="001E57B2"/>
    <w:rsid w:val="001E5A94"/>
    <w:rsid w:val="001E5CBB"/>
    <w:rsid w:val="001E5CDC"/>
    <w:rsid w:val="001E6CE9"/>
    <w:rsid w:val="001F05D4"/>
    <w:rsid w:val="001F13FD"/>
    <w:rsid w:val="001F2A2E"/>
    <w:rsid w:val="001F3180"/>
    <w:rsid w:val="001F3356"/>
    <w:rsid w:val="001F3A99"/>
    <w:rsid w:val="001F3C63"/>
    <w:rsid w:val="001F4141"/>
    <w:rsid w:val="001F4460"/>
    <w:rsid w:val="001F4833"/>
    <w:rsid w:val="001F608E"/>
    <w:rsid w:val="001F6C96"/>
    <w:rsid w:val="001F711A"/>
    <w:rsid w:val="001F75B0"/>
    <w:rsid w:val="001F7CBE"/>
    <w:rsid w:val="0020057C"/>
    <w:rsid w:val="0020083C"/>
    <w:rsid w:val="00200CE5"/>
    <w:rsid w:val="00200F7C"/>
    <w:rsid w:val="002014DB"/>
    <w:rsid w:val="0020150B"/>
    <w:rsid w:val="00201E12"/>
    <w:rsid w:val="00202295"/>
    <w:rsid w:val="002033B5"/>
    <w:rsid w:val="0020382C"/>
    <w:rsid w:val="002042E9"/>
    <w:rsid w:val="0020437A"/>
    <w:rsid w:val="0020454C"/>
    <w:rsid w:val="00204740"/>
    <w:rsid w:val="00205129"/>
    <w:rsid w:val="002051C5"/>
    <w:rsid w:val="0020521F"/>
    <w:rsid w:val="0020532C"/>
    <w:rsid w:val="00206AE8"/>
    <w:rsid w:val="002114C7"/>
    <w:rsid w:val="00211A7B"/>
    <w:rsid w:val="0021302C"/>
    <w:rsid w:val="002139F1"/>
    <w:rsid w:val="00213B1C"/>
    <w:rsid w:val="00213F1E"/>
    <w:rsid w:val="00214202"/>
    <w:rsid w:val="002148E3"/>
    <w:rsid w:val="00214C1A"/>
    <w:rsid w:val="0021515F"/>
    <w:rsid w:val="0021552D"/>
    <w:rsid w:val="002156AE"/>
    <w:rsid w:val="0021577B"/>
    <w:rsid w:val="00215DC7"/>
    <w:rsid w:val="00215E99"/>
    <w:rsid w:val="00216BB8"/>
    <w:rsid w:val="00217B07"/>
    <w:rsid w:val="00217C26"/>
    <w:rsid w:val="00220043"/>
    <w:rsid w:val="0022054D"/>
    <w:rsid w:val="00220578"/>
    <w:rsid w:val="0022107B"/>
    <w:rsid w:val="002223EB"/>
    <w:rsid w:val="00223DDB"/>
    <w:rsid w:val="00223FA4"/>
    <w:rsid w:val="00223FB0"/>
    <w:rsid w:val="0022405A"/>
    <w:rsid w:val="00224067"/>
    <w:rsid w:val="0022421C"/>
    <w:rsid w:val="0022454F"/>
    <w:rsid w:val="00224C4A"/>
    <w:rsid w:val="00224E83"/>
    <w:rsid w:val="00225664"/>
    <w:rsid w:val="00225F84"/>
    <w:rsid w:val="0022663D"/>
    <w:rsid w:val="00226995"/>
    <w:rsid w:val="0022755B"/>
    <w:rsid w:val="00227C56"/>
    <w:rsid w:val="00227F2D"/>
    <w:rsid w:val="00227F52"/>
    <w:rsid w:val="00231851"/>
    <w:rsid w:val="002319FB"/>
    <w:rsid w:val="00231B89"/>
    <w:rsid w:val="00231F11"/>
    <w:rsid w:val="00231F5E"/>
    <w:rsid w:val="00233395"/>
    <w:rsid w:val="002336C6"/>
    <w:rsid w:val="002346B4"/>
    <w:rsid w:val="00234F6E"/>
    <w:rsid w:val="002351FA"/>
    <w:rsid w:val="002355BE"/>
    <w:rsid w:val="002358EA"/>
    <w:rsid w:val="0023609B"/>
    <w:rsid w:val="00236578"/>
    <w:rsid w:val="00236A10"/>
    <w:rsid w:val="00236DE9"/>
    <w:rsid w:val="00237342"/>
    <w:rsid w:val="00237D5A"/>
    <w:rsid w:val="002407BA"/>
    <w:rsid w:val="00240922"/>
    <w:rsid w:val="00240D75"/>
    <w:rsid w:val="00240F92"/>
    <w:rsid w:val="00241288"/>
    <w:rsid w:val="002412E4"/>
    <w:rsid w:val="002415AE"/>
    <w:rsid w:val="00241B38"/>
    <w:rsid w:val="00241BC7"/>
    <w:rsid w:val="00241D3C"/>
    <w:rsid w:val="00242109"/>
    <w:rsid w:val="00242B6B"/>
    <w:rsid w:val="00242D96"/>
    <w:rsid w:val="00243189"/>
    <w:rsid w:val="002439AB"/>
    <w:rsid w:val="00243AF3"/>
    <w:rsid w:val="00243C19"/>
    <w:rsid w:val="00244308"/>
    <w:rsid w:val="002448E7"/>
    <w:rsid w:val="00244AE8"/>
    <w:rsid w:val="00244DC9"/>
    <w:rsid w:val="00244EF3"/>
    <w:rsid w:val="0024531F"/>
    <w:rsid w:val="00245587"/>
    <w:rsid w:val="00245F2B"/>
    <w:rsid w:val="002460E2"/>
    <w:rsid w:val="002466CD"/>
    <w:rsid w:val="0024729B"/>
    <w:rsid w:val="00247F3A"/>
    <w:rsid w:val="00250122"/>
    <w:rsid w:val="0025024D"/>
    <w:rsid w:val="00250755"/>
    <w:rsid w:val="00251043"/>
    <w:rsid w:val="00251C4A"/>
    <w:rsid w:val="0025271C"/>
    <w:rsid w:val="0025277A"/>
    <w:rsid w:val="002533CD"/>
    <w:rsid w:val="002535EA"/>
    <w:rsid w:val="00253A8A"/>
    <w:rsid w:val="00254EAB"/>
    <w:rsid w:val="002557AF"/>
    <w:rsid w:val="0025589C"/>
    <w:rsid w:val="00255B62"/>
    <w:rsid w:val="002566B1"/>
    <w:rsid w:val="002575E3"/>
    <w:rsid w:val="00257A74"/>
    <w:rsid w:val="00257C5D"/>
    <w:rsid w:val="002603C1"/>
    <w:rsid w:val="002609A1"/>
    <w:rsid w:val="002612B1"/>
    <w:rsid w:val="00261997"/>
    <w:rsid w:val="00262B14"/>
    <w:rsid w:val="002632A7"/>
    <w:rsid w:val="00265A12"/>
    <w:rsid w:val="00266165"/>
    <w:rsid w:val="00266F2C"/>
    <w:rsid w:val="00267DAF"/>
    <w:rsid w:val="00270122"/>
    <w:rsid w:val="00270B87"/>
    <w:rsid w:val="0027125E"/>
    <w:rsid w:val="00271767"/>
    <w:rsid w:val="00272263"/>
    <w:rsid w:val="00272293"/>
    <w:rsid w:val="002723C8"/>
    <w:rsid w:val="00273633"/>
    <w:rsid w:val="00273C2A"/>
    <w:rsid w:val="00273CBE"/>
    <w:rsid w:val="002746B1"/>
    <w:rsid w:val="00274BAD"/>
    <w:rsid w:val="0027614E"/>
    <w:rsid w:val="002763A3"/>
    <w:rsid w:val="00276EB8"/>
    <w:rsid w:val="00277F6B"/>
    <w:rsid w:val="002807B0"/>
    <w:rsid w:val="00281B9B"/>
    <w:rsid w:val="0028282C"/>
    <w:rsid w:val="00282D56"/>
    <w:rsid w:val="002835B0"/>
    <w:rsid w:val="00283C74"/>
    <w:rsid w:val="0028407E"/>
    <w:rsid w:val="0028410F"/>
    <w:rsid w:val="00284572"/>
    <w:rsid w:val="002850AA"/>
    <w:rsid w:val="00285221"/>
    <w:rsid w:val="002854B2"/>
    <w:rsid w:val="0028592F"/>
    <w:rsid w:val="00286FB5"/>
    <w:rsid w:val="00287763"/>
    <w:rsid w:val="00290606"/>
    <w:rsid w:val="002908D0"/>
    <w:rsid w:val="002909B2"/>
    <w:rsid w:val="00291D6D"/>
    <w:rsid w:val="00291FF1"/>
    <w:rsid w:val="00292AA2"/>
    <w:rsid w:val="00293361"/>
    <w:rsid w:val="00294F10"/>
    <w:rsid w:val="002952B1"/>
    <w:rsid w:val="002956E5"/>
    <w:rsid w:val="00295D11"/>
    <w:rsid w:val="00296FB6"/>
    <w:rsid w:val="0029724C"/>
    <w:rsid w:val="002A0001"/>
    <w:rsid w:val="002A0BD9"/>
    <w:rsid w:val="002A0BDB"/>
    <w:rsid w:val="002A0C3A"/>
    <w:rsid w:val="002A0DF8"/>
    <w:rsid w:val="002A0F1C"/>
    <w:rsid w:val="002A1130"/>
    <w:rsid w:val="002A1880"/>
    <w:rsid w:val="002A23B7"/>
    <w:rsid w:val="002A3950"/>
    <w:rsid w:val="002A3A57"/>
    <w:rsid w:val="002A4320"/>
    <w:rsid w:val="002A4B4F"/>
    <w:rsid w:val="002A57A8"/>
    <w:rsid w:val="002A5D75"/>
    <w:rsid w:val="002A6DEF"/>
    <w:rsid w:val="002A739E"/>
    <w:rsid w:val="002A770B"/>
    <w:rsid w:val="002B013E"/>
    <w:rsid w:val="002B058D"/>
    <w:rsid w:val="002B0C16"/>
    <w:rsid w:val="002B1E01"/>
    <w:rsid w:val="002B2456"/>
    <w:rsid w:val="002B2AC5"/>
    <w:rsid w:val="002B3528"/>
    <w:rsid w:val="002B3539"/>
    <w:rsid w:val="002B427F"/>
    <w:rsid w:val="002B4395"/>
    <w:rsid w:val="002B4532"/>
    <w:rsid w:val="002B4C9E"/>
    <w:rsid w:val="002B4DD9"/>
    <w:rsid w:val="002B5042"/>
    <w:rsid w:val="002B57C3"/>
    <w:rsid w:val="002B5832"/>
    <w:rsid w:val="002B612E"/>
    <w:rsid w:val="002B69CC"/>
    <w:rsid w:val="002B6D71"/>
    <w:rsid w:val="002B7DC4"/>
    <w:rsid w:val="002C03AE"/>
    <w:rsid w:val="002C0C1C"/>
    <w:rsid w:val="002C10A7"/>
    <w:rsid w:val="002C1190"/>
    <w:rsid w:val="002C2CC9"/>
    <w:rsid w:val="002C41BF"/>
    <w:rsid w:val="002C5023"/>
    <w:rsid w:val="002C5424"/>
    <w:rsid w:val="002C54C2"/>
    <w:rsid w:val="002C5D34"/>
    <w:rsid w:val="002C60BB"/>
    <w:rsid w:val="002C661A"/>
    <w:rsid w:val="002D06EE"/>
    <w:rsid w:val="002D073E"/>
    <w:rsid w:val="002D0A40"/>
    <w:rsid w:val="002D0D6F"/>
    <w:rsid w:val="002D1E81"/>
    <w:rsid w:val="002D25FC"/>
    <w:rsid w:val="002D4AC6"/>
    <w:rsid w:val="002D4F21"/>
    <w:rsid w:val="002D59BF"/>
    <w:rsid w:val="002D5BF5"/>
    <w:rsid w:val="002D5EE8"/>
    <w:rsid w:val="002D63F6"/>
    <w:rsid w:val="002D7360"/>
    <w:rsid w:val="002D750C"/>
    <w:rsid w:val="002D7648"/>
    <w:rsid w:val="002D7C80"/>
    <w:rsid w:val="002E109C"/>
    <w:rsid w:val="002E193E"/>
    <w:rsid w:val="002E1A94"/>
    <w:rsid w:val="002E1D55"/>
    <w:rsid w:val="002E26C4"/>
    <w:rsid w:val="002E2734"/>
    <w:rsid w:val="002E2AA6"/>
    <w:rsid w:val="002E30A5"/>
    <w:rsid w:val="002E47E4"/>
    <w:rsid w:val="002E4BF9"/>
    <w:rsid w:val="002E4D61"/>
    <w:rsid w:val="002E68A7"/>
    <w:rsid w:val="002E6E6C"/>
    <w:rsid w:val="002F016E"/>
    <w:rsid w:val="002F020D"/>
    <w:rsid w:val="002F03FD"/>
    <w:rsid w:val="002F0522"/>
    <w:rsid w:val="002F0BFA"/>
    <w:rsid w:val="002F16DD"/>
    <w:rsid w:val="002F199D"/>
    <w:rsid w:val="002F213C"/>
    <w:rsid w:val="002F2453"/>
    <w:rsid w:val="002F2607"/>
    <w:rsid w:val="002F352D"/>
    <w:rsid w:val="002F381E"/>
    <w:rsid w:val="002F3C58"/>
    <w:rsid w:val="002F4084"/>
    <w:rsid w:val="002F4A08"/>
    <w:rsid w:val="002F4ADB"/>
    <w:rsid w:val="002F531E"/>
    <w:rsid w:val="002F548D"/>
    <w:rsid w:val="002F54FB"/>
    <w:rsid w:val="002F5ACC"/>
    <w:rsid w:val="002F704B"/>
    <w:rsid w:val="002F72C3"/>
    <w:rsid w:val="002F768C"/>
    <w:rsid w:val="002F7D1E"/>
    <w:rsid w:val="002F7E89"/>
    <w:rsid w:val="00300201"/>
    <w:rsid w:val="0030025A"/>
    <w:rsid w:val="0030052F"/>
    <w:rsid w:val="00302EFC"/>
    <w:rsid w:val="00303243"/>
    <w:rsid w:val="00303BCC"/>
    <w:rsid w:val="00303F2B"/>
    <w:rsid w:val="00303F8D"/>
    <w:rsid w:val="0030572D"/>
    <w:rsid w:val="0030586A"/>
    <w:rsid w:val="00305A5E"/>
    <w:rsid w:val="00305CE1"/>
    <w:rsid w:val="0030622D"/>
    <w:rsid w:val="00306811"/>
    <w:rsid w:val="00306F32"/>
    <w:rsid w:val="003074C5"/>
    <w:rsid w:val="00307A3C"/>
    <w:rsid w:val="00307FA4"/>
    <w:rsid w:val="00310290"/>
    <w:rsid w:val="003103B1"/>
    <w:rsid w:val="00310CC1"/>
    <w:rsid w:val="003118A8"/>
    <w:rsid w:val="00312504"/>
    <w:rsid w:val="00312B89"/>
    <w:rsid w:val="00313026"/>
    <w:rsid w:val="00313913"/>
    <w:rsid w:val="00313DAA"/>
    <w:rsid w:val="0031421F"/>
    <w:rsid w:val="0031466A"/>
    <w:rsid w:val="00314B31"/>
    <w:rsid w:val="003151F4"/>
    <w:rsid w:val="00315569"/>
    <w:rsid w:val="00315A0F"/>
    <w:rsid w:val="00315A65"/>
    <w:rsid w:val="003165D7"/>
    <w:rsid w:val="0031666B"/>
    <w:rsid w:val="00316ABE"/>
    <w:rsid w:val="00317601"/>
    <w:rsid w:val="00317BA7"/>
    <w:rsid w:val="00317EB1"/>
    <w:rsid w:val="00320BE2"/>
    <w:rsid w:val="00321886"/>
    <w:rsid w:val="00321EDC"/>
    <w:rsid w:val="003222CC"/>
    <w:rsid w:val="003226AC"/>
    <w:rsid w:val="0032273E"/>
    <w:rsid w:val="00323694"/>
    <w:rsid w:val="00323BE7"/>
    <w:rsid w:val="00324B26"/>
    <w:rsid w:val="00324C3A"/>
    <w:rsid w:val="00324D63"/>
    <w:rsid w:val="0032547C"/>
    <w:rsid w:val="003255AF"/>
    <w:rsid w:val="003256EB"/>
    <w:rsid w:val="003259DB"/>
    <w:rsid w:val="0032795B"/>
    <w:rsid w:val="003303CD"/>
    <w:rsid w:val="003307BE"/>
    <w:rsid w:val="003314D9"/>
    <w:rsid w:val="00331653"/>
    <w:rsid w:val="00331A48"/>
    <w:rsid w:val="00331BCC"/>
    <w:rsid w:val="003330C9"/>
    <w:rsid w:val="0033364C"/>
    <w:rsid w:val="00334415"/>
    <w:rsid w:val="00334E31"/>
    <w:rsid w:val="00335EA1"/>
    <w:rsid w:val="0033691E"/>
    <w:rsid w:val="00336A6A"/>
    <w:rsid w:val="00336CCB"/>
    <w:rsid w:val="003411D1"/>
    <w:rsid w:val="003416BA"/>
    <w:rsid w:val="003418E8"/>
    <w:rsid w:val="00342148"/>
    <w:rsid w:val="00342658"/>
    <w:rsid w:val="003427BE"/>
    <w:rsid w:val="00342F55"/>
    <w:rsid w:val="00342F99"/>
    <w:rsid w:val="00343AEA"/>
    <w:rsid w:val="00344D99"/>
    <w:rsid w:val="0034575A"/>
    <w:rsid w:val="00345F1D"/>
    <w:rsid w:val="00345F57"/>
    <w:rsid w:val="00350458"/>
    <w:rsid w:val="00350E6C"/>
    <w:rsid w:val="0035153C"/>
    <w:rsid w:val="003518A6"/>
    <w:rsid w:val="00351E7F"/>
    <w:rsid w:val="00352953"/>
    <w:rsid w:val="00353D91"/>
    <w:rsid w:val="00354062"/>
    <w:rsid w:val="0035459E"/>
    <w:rsid w:val="00354AE9"/>
    <w:rsid w:val="00355527"/>
    <w:rsid w:val="00355C0D"/>
    <w:rsid w:val="003560A6"/>
    <w:rsid w:val="003566A9"/>
    <w:rsid w:val="00356988"/>
    <w:rsid w:val="003569D3"/>
    <w:rsid w:val="00356CE9"/>
    <w:rsid w:val="00356DEB"/>
    <w:rsid w:val="003570BB"/>
    <w:rsid w:val="00357128"/>
    <w:rsid w:val="0035755E"/>
    <w:rsid w:val="00357A80"/>
    <w:rsid w:val="00360116"/>
    <w:rsid w:val="00361441"/>
    <w:rsid w:val="00361B8B"/>
    <w:rsid w:val="00363F39"/>
    <w:rsid w:val="003640FC"/>
    <w:rsid w:val="0036445C"/>
    <w:rsid w:val="00364627"/>
    <w:rsid w:val="00364AB0"/>
    <w:rsid w:val="00364D71"/>
    <w:rsid w:val="003651E5"/>
    <w:rsid w:val="003667B0"/>
    <w:rsid w:val="003667DD"/>
    <w:rsid w:val="00366B48"/>
    <w:rsid w:val="00366D71"/>
    <w:rsid w:val="003674FB"/>
    <w:rsid w:val="00367764"/>
    <w:rsid w:val="00370316"/>
    <w:rsid w:val="00370DC7"/>
    <w:rsid w:val="003713D7"/>
    <w:rsid w:val="003714AC"/>
    <w:rsid w:val="00371CBD"/>
    <w:rsid w:val="00371F20"/>
    <w:rsid w:val="003721E3"/>
    <w:rsid w:val="00372B98"/>
    <w:rsid w:val="00372D93"/>
    <w:rsid w:val="003737B7"/>
    <w:rsid w:val="003740A0"/>
    <w:rsid w:val="003740CC"/>
    <w:rsid w:val="003745F4"/>
    <w:rsid w:val="0037491A"/>
    <w:rsid w:val="00374E79"/>
    <w:rsid w:val="0037529A"/>
    <w:rsid w:val="00375388"/>
    <w:rsid w:val="00375559"/>
    <w:rsid w:val="00375FB9"/>
    <w:rsid w:val="00376170"/>
    <w:rsid w:val="003762F9"/>
    <w:rsid w:val="003766DE"/>
    <w:rsid w:val="00376851"/>
    <w:rsid w:val="00376FA2"/>
    <w:rsid w:val="00377133"/>
    <w:rsid w:val="00377A3B"/>
    <w:rsid w:val="00377B8B"/>
    <w:rsid w:val="00377E3C"/>
    <w:rsid w:val="00377F89"/>
    <w:rsid w:val="00380874"/>
    <w:rsid w:val="00380878"/>
    <w:rsid w:val="00380BBE"/>
    <w:rsid w:val="00380EA3"/>
    <w:rsid w:val="00381243"/>
    <w:rsid w:val="00381B1B"/>
    <w:rsid w:val="00381D70"/>
    <w:rsid w:val="0038235E"/>
    <w:rsid w:val="0038260A"/>
    <w:rsid w:val="003829D0"/>
    <w:rsid w:val="0038326A"/>
    <w:rsid w:val="0038444F"/>
    <w:rsid w:val="00384BB9"/>
    <w:rsid w:val="003861F0"/>
    <w:rsid w:val="00387051"/>
    <w:rsid w:val="003876F0"/>
    <w:rsid w:val="00387ECF"/>
    <w:rsid w:val="003901EA"/>
    <w:rsid w:val="0039021B"/>
    <w:rsid w:val="00390353"/>
    <w:rsid w:val="00390429"/>
    <w:rsid w:val="003906A0"/>
    <w:rsid w:val="00391413"/>
    <w:rsid w:val="003923D5"/>
    <w:rsid w:val="003931AF"/>
    <w:rsid w:val="0039338D"/>
    <w:rsid w:val="0039366C"/>
    <w:rsid w:val="00393EC8"/>
    <w:rsid w:val="00395E42"/>
    <w:rsid w:val="00396409"/>
    <w:rsid w:val="00396A2D"/>
    <w:rsid w:val="00396FC3"/>
    <w:rsid w:val="0039779B"/>
    <w:rsid w:val="003A13E2"/>
    <w:rsid w:val="003A1431"/>
    <w:rsid w:val="003A1A94"/>
    <w:rsid w:val="003A1FF5"/>
    <w:rsid w:val="003A204E"/>
    <w:rsid w:val="003A2B19"/>
    <w:rsid w:val="003A2D25"/>
    <w:rsid w:val="003A2DB1"/>
    <w:rsid w:val="003A5101"/>
    <w:rsid w:val="003A5728"/>
    <w:rsid w:val="003A60E7"/>
    <w:rsid w:val="003A6AE2"/>
    <w:rsid w:val="003A7092"/>
    <w:rsid w:val="003A72A1"/>
    <w:rsid w:val="003A7302"/>
    <w:rsid w:val="003A7611"/>
    <w:rsid w:val="003A7A46"/>
    <w:rsid w:val="003A7D1F"/>
    <w:rsid w:val="003B0B6A"/>
    <w:rsid w:val="003B0C41"/>
    <w:rsid w:val="003B22F7"/>
    <w:rsid w:val="003B2518"/>
    <w:rsid w:val="003B29CF"/>
    <w:rsid w:val="003B2A86"/>
    <w:rsid w:val="003B3A90"/>
    <w:rsid w:val="003B3D01"/>
    <w:rsid w:val="003B534F"/>
    <w:rsid w:val="003B7A79"/>
    <w:rsid w:val="003C0FE1"/>
    <w:rsid w:val="003C151A"/>
    <w:rsid w:val="003C1D27"/>
    <w:rsid w:val="003C33A0"/>
    <w:rsid w:val="003C350C"/>
    <w:rsid w:val="003C3733"/>
    <w:rsid w:val="003C3903"/>
    <w:rsid w:val="003C3BA0"/>
    <w:rsid w:val="003C4580"/>
    <w:rsid w:val="003C51C0"/>
    <w:rsid w:val="003C5C5E"/>
    <w:rsid w:val="003C5CE7"/>
    <w:rsid w:val="003C65D3"/>
    <w:rsid w:val="003C6692"/>
    <w:rsid w:val="003C6746"/>
    <w:rsid w:val="003C7555"/>
    <w:rsid w:val="003C7898"/>
    <w:rsid w:val="003D0FF5"/>
    <w:rsid w:val="003D11A3"/>
    <w:rsid w:val="003D1537"/>
    <w:rsid w:val="003D183C"/>
    <w:rsid w:val="003D2D1B"/>
    <w:rsid w:val="003D307D"/>
    <w:rsid w:val="003D3558"/>
    <w:rsid w:val="003D36C0"/>
    <w:rsid w:val="003D40E5"/>
    <w:rsid w:val="003D48C7"/>
    <w:rsid w:val="003D4C27"/>
    <w:rsid w:val="003D7109"/>
    <w:rsid w:val="003D7CE8"/>
    <w:rsid w:val="003E04C3"/>
    <w:rsid w:val="003E0514"/>
    <w:rsid w:val="003E0BAA"/>
    <w:rsid w:val="003E1032"/>
    <w:rsid w:val="003E1904"/>
    <w:rsid w:val="003E285E"/>
    <w:rsid w:val="003E2BD8"/>
    <w:rsid w:val="003E3124"/>
    <w:rsid w:val="003E3300"/>
    <w:rsid w:val="003E3BC7"/>
    <w:rsid w:val="003E43D3"/>
    <w:rsid w:val="003E48E1"/>
    <w:rsid w:val="003E50F4"/>
    <w:rsid w:val="003E59BB"/>
    <w:rsid w:val="003E6225"/>
    <w:rsid w:val="003E65AC"/>
    <w:rsid w:val="003E66AE"/>
    <w:rsid w:val="003E6CFE"/>
    <w:rsid w:val="003E72B9"/>
    <w:rsid w:val="003E7612"/>
    <w:rsid w:val="003E7ED4"/>
    <w:rsid w:val="003F0187"/>
    <w:rsid w:val="003F0CAA"/>
    <w:rsid w:val="003F0E52"/>
    <w:rsid w:val="003F0F6B"/>
    <w:rsid w:val="003F1FC6"/>
    <w:rsid w:val="003F1FE3"/>
    <w:rsid w:val="003F2112"/>
    <w:rsid w:val="003F2359"/>
    <w:rsid w:val="003F2457"/>
    <w:rsid w:val="003F3232"/>
    <w:rsid w:val="003F359A"/>
    <w:rsid w:val="003F3793"/>
    <w:rsid w:val="003F3865"/>
    <w:rsid w:val="003F38AC"/>
    <w:rsid w:val="003F3D55"/>
    <w:rsid w:val="003F44E2"/>
    <w:rsid w:val="003F4632"/>
    <w:rsid w:val="003F47BA"/>
    <w:rsid w:val="003F49F3"/>
    <w:rsid w:val="003F4FE6"/>
    <w:rsid w:val="003F5638"/>
    <w:rsid w:val="003F6617"/>
    <w:rsid w:val="003F7F36"/>
    <w:rsid w:val="00400A58"/>
    <w:rsid w:val="00402332"/>
    <w:rsid w:val="004025C2"/>
    <w:rsid w:val="0040298D"/>
    <w:rsid w:val="00403195"/>
    <w:rsid w:val="004033A9"/>
    <w:rsid w:val="00403E55"/>
    <w:rsid w:val="0040407C"/>
    <w:rsid w:val="0040416C"/>
    <w:rsid w:val="004041CA"/>
    <w:rsid w:val="004044B4"/>
    <w:rsid w:val="00404681"/>
    <w:rsid w:val="004048F9"/>
    <w:rsid w:val="00404A80"/>
    <w:rsid w:val="00405445"/>
    <w:rsid w:val="00405AC1"/>
    <w:rsid w:val="00406923"/>
    <w:rsid w:val="0040763D"/>
    <w:rsid w:val="0041038E"/>
    <w:rsid w:val="00410D17"/>
    <w:rsid w:val="0041183A"/>
    <w:rsid w:val="00412656"/>
    <w:rsid w:val="00412AA9"/>
    <w:rsid w:val="00413442"/>
    <w:rsid w:val="00413821"/>
    <w:rsid w:val="00413BA5"/>
    <w:rsid w:val="004141A3"/>
    <w:rsid w:val="00414909"/>
    <w:rsid w:val="0041582F"/>
    <w:rsid w:val="00415AC9"/>
    <w:rsid w:val="00415CF3"/>
    <w:rsid w:val="00416112"/>
    <w:rsid w:val="004167AD"/>
    <w:rsid w:val="0041716A"/>
    <w:rsid w:val="00417A18"/>
    <w:rsid w:val="00417AE0"/>
    <w:rsid w:val="00417BAA"/>
    <w:rsid w:val="0042042B"/>
    <w:rsid w:val="00420B45"/>
    <w:rsid w:val="00420D7A"/>
    <w:rsid w:val="00421257"/>
    <w:rsid w:val="004219E9"/>
    <w:rsid w:val="00422193"/>
    <w:rsid w:val="004223DE"/>
    <w:rsid w:val="00422645"/>
    <w:rsid w:val="00422A10"/>
    <w:rsid w:val="00424D17"/>
    <w:rsid w:val="004259FC"/>
    <w:rsid w:val="00425DFD"/>
    <w:rsid w:val="00425EA9"/>
    <w:rsid w:val="004263A3"/>
    <w:rsid w:val="0042711B"/>
    <w:rsid w:val="00427713"/>
    <w:rsid w:val="00427C77"/>
    <w:rsid w:val="00427CCC"/>
    <w:rsid w:val="0043013A"/>
    <w:rsid w:val="00430421"/>
    <w:rsid w:val="00430A36"/>
    <w:rsid w:val="00430B4F"/>
    <w:rsid w:val="00431084"/>
    <w:rsid w:val="004310D7"/>
    <w:rsid w:val="0043180D"/>
    <w:rsid w:val="004322D6"/>
    <w:rsid w:val="00432589"/>
    <w:rsid w:val="00432A94"/>
    <w:rsid w:val="00432C95"/>
    <w:rsid w:val="00433827"/>
    <w:rsid w:val="00433A40"/>
    <w:rsid w:val="00434B70"/>
    <w:rsid w:val="004355EF"/>
    <w:rsid w:val="004360C8"/>
    <w:rsid w:val="00436823"/>
    <w:rsid w:val="004371D5"/>
    <w:rsid w:val="0043773F"/>
    <w:rsid w:val="00437FBF"/>
    <w:rsid w:val="0044006B"/>
    <w:rsid w:val="0044033F"/>
    <w:rsid w:val="00440576"/>
    <w:rsid w:val="00440630"/>
    <w:rsid w:val="00440E07"/>
    <w:rsid w:val="0044142F"/>
    <w:rsid w:val="00441BFE"/>
    <w:rsid w:val="00441F0F"/>
    <w:rsid w:val="00442965"/>
    <w:rsid w:val="004432B6"/>
    <w:rsid w:val="00444157"/>
    <w:rsid w:val="0044417C"/>
    <w:rsid w:val="00444DB3"/>
    <w:rsid w:val="00445617"/>
    <w:rsid w:val="00445A2F"/>
    <w:rsid w:val="0044680A"/>
    <w:rsid w:val="0044684E"/>
    <w:rsid w:val="00446F22"/>
    <w:rsid w:val="0045019F"/>
    <w:rsid w:val="004503A4"/>
    <w:rsid w:val="00450555"/>
    <w:rsid w:val="004506FA"/>
    <w:rsid w:val="00450DC6"/>
    <w:rsid w:val="004516A5"/>
    <w:rsid w:val="00451E9C"/>
    <w:rsid w:val="00452145"/>
    <w:rsid w:val="004522D0"/>
    <w:rsid w:val="0045280F"/>
    <w:rsid w:val="00452E73"/>
    <w:rsid w:val="004535AE"/>
    <w:rsid w:val="00453C53"/>
    <w:rsid w:val="0045444D"/>
    <w:rsid w:val="0045463A"/>
    <w:rsid w:val="00454AC9"/>
    <w:rsid w:val="00455050"/>
    <w:rsid w:val="004554A3"/>
    <w:rsid w:val="00455626"/>
    <w:rsid w:val="00455A6E"/>
    <w:rsid w:val="00455EAD"/>
    <w:rsid w:val="004578EB"/>
    <w:rsid w:val="00457F74"/>
    <w:rsid w:val="004604D5"/>
    <w:rsid w:val="004605C6"/>
    <w:rsid w:val="00460697"/>
    <w:rsid w:val="0046117B"/>
    <w:rsid w:val="00461FC2"/>
    <w:rsid w:val="004632B9"/>
    <w:rsid w:val="00464AB7"/>
    <w:rsid w:val="00465DE5"/>
    <w:rsid w:val="00466103"/>
    <w:rsid w:val="00467A83"/>
    <w:rsid w:val="00467C7C"/>
    <w:rsid w:val="00467EF8"/>
    <w:rsid w:val="00470006"/>
    <w:rsid w:val="00470611"/>
    <w:rsid w:val="00470848"/>
    <w:rsid w:val="00471AC3"/>
    <w:rsid w:val="00472429"/>
    <w:rsid w:val="004725E5"/>
    <w:rsid w:val="00472751"/>
    <w:rsid w:val="00473128"/>
    <w:rsid w:val="004748A5"/>
    <w:rsid w:val="00475078"/>
    <w:rsid w:val="00475767"/>
    <w:rsid w:val="004779A0"/>
    <w:rsid w:val="00477F17"/>
    <w:rsid w:val="00480363"/>
    <w:rsid w:val="004808E3"/>
    <w:rsid w:val="00481016"/>
    <w:rsid w:val="0048204C"/>
    <w:rsid w:val="004821BB"/>
    <w:rsid w:val="0048237A"/>
    <w:rsid w:val="004826FE"/>
    <w:rsid w:val="004827D5"/>
    <w:rsid w:val="00482AF2"/>
    <w:rsid w:val="004830C9"/>
    <w:rsid w:val="00483347"/>
    <w:rsid w:val="00483E2E"/>
    <w:rsid w:val="00484B69"/>
    <w:rsid w:val="00484FA9"/>
    <w:rsid w:val="00485406"/>
    <w:rsid w:val="0048590F"/>
    <w:rsid w:val="004864D4"/>
    <w:rsid w:val="00486D60"/>
    <w:rsid w:val="00486DBC"/>
    <w:rsid w:val="00491FA1"/>
    <w:rsid w:val="004920B4"/>
    <w:rsid w:val="00492A25"/>
    <w:rsid w:val="004938A3"/>
    <w:rsid w:val="004950A6"/>
    <w:rsid w:val="0049558B"/>
    <w:rsid w:val="00496350"/>
    <w:rsid w:val="0049765E"/>
    <w:rsid w:val="00497843"/>
    <w:rsid w:val="0049797C"/>
    <w:rsid w:val="004A1405"/>
    <w:rsid w:val="004A15BD"/>
    <w:rsid w:val="004A1E28"/>
    <w:rsid w:val="004A1FC6"/>
    <w:rsid w:val="004A2E5F"/>
    <w:rsid w:val="004A38C2"/>
    <w:rsid w:val="004A3968"/>
    <w:rsid w:val="004A3C03"/>
    <w:rsid w:val="004A3DB7"/>
    <w:rsid w:val="004A463B"/>
    <w:rsid w:val="004A5088"/>
    <w:rsid w:val="004A50E5"/>
    <w:rsid w:val="004A5255"/>
    <w:rsid w:val="004A61CA"/>
    <w:rsid w:val="004A6B28"/>
    <w:rsid w:val="004A6CB0"/>
    <w:rsid w:val="004A70FF"/>
    <w:rsid w:val="004A7EDE"/>
    <w:rsid w:val="004B0D93"/>
    <w:rsid w:val="004B19C8"/>
    <w:rsid w:val="004B1FA4"/>
    <w:rsid w:val="004B29AC"/>
    <w:rsid w:val="004B35DF"/>
    <w:rsid w:val="004B3627"/>
    <w:rsid w:val="004B3837"/>
    <w:rsid w:val="004B4922"/>
    <w:rsid w:val="004B57DF"/>
    <w:rsid w:val="004B5976"/>
    <w:rsid w:val="004B6141"/>
    <w:rsid w:val="004B6E54"/>
    <w:rsid w:val="004B722E"/>
    <w:rsid w:val="004B72E8"/>
    <w:rsid w:val="004B771A"/>
    <w:rsid w:val="004C01A5"/>
    <w:rsid w:val="004C0412"/>
    <w:rsid w:val="004C0882"/>
    <w:rsid w:val="004C16CC"/>
    <w:rsid w:val="004C2138"/>
    <w:rsid w:val="004C2B69"/>
    <w:rsid w:val="004C302E"/>
    <w:rsid w:val="004C3940"/>
    <w:rsid w:val="004C51FD"/>
    <w:rsid w:val="004C5ED7"/>
    <w:rsid w:val="004C65A8"/>
    <w:rsid w:val="004C6689"/>
    <w:rsid w:val="004C6BF3"/>
    <w:rsid w:val="004C7408"/>
    <w:rsid w:val="004C7850"/>
    <w:rsid w:val="004D139A"/>
    <w:rsid w:val="004D14DC"/>
    <w:rsid w:val="004D17C6"/>
    <w:rsid w:val="004D2858"/>
    <w:rsid w:val="004D2E49"/>
    <w:rsid w:val="004D35BA"/>
    <w:rsid w:val="004D38E5"/>
    <w:rsid w:val="004D3A48"/>
    <w:rsid w:val="004D3C5A"/>
    <w:rsid w:val="004D449A"/>
    <w:rsid w:val="004D4701"/>
    <w:rsid w:val="004D47C7"/>
    <w:rsid w:val="004D4B2B"/>
    <w:rsid w:val="004D4F35"/>
    <w:rsid w:val="004D51EE"/>
    <w:rsid w:val="004D5C03"/>
    <w:rsid w:val="004D5D45"/>
    <w:rsid w:val="004D618D"/>
    <w:rsid w:val="004D62A9"/>
    <w:rsid w:val="004D6FC3"/>
    <w:rsid w:val="004D7476"/>
    <w:rsid w:val="004D7716"/>
    <w:rsid w:val="004E0306"/>
    <w:rsid w:val="004E0572"/>
    <w:rsid w:val="004E1641"/>
    <w:rsid w:val="004E1818"/>
    <w:rsid w:val="004E1990"/>
    <w:rsid w:val="004E2186"/>
    <w:rsid w:val="004E25A8"/>
    <w:rsid w:val="004E2B53"/>
    <w:rsid w:val="004E3930"/>
    <w:rsid w:val="004E3A23"/>
    <w:rsid w:val="004E3ED9"/>
    <w:rsid w:val="004E4961"/>
    <w:rsid w:val="004E5866"/>
    <w:rsid w:val="004E6097"/>
    <w:rsid w:val="004E61EF"/>
    <w:rsid w:val="004E63C6"/>
    <w:rsid w:val="004E6805"/>
    <w:rsid w:val="004E76A7"/>
    <w:rsid w:val="004E7B03"/>
    <w:rsid w:val="004E7F95"/>
    <w:rsid w:val="004F0064"/>
    <w:rsid w:val="004F06AC"/>
    <w:rsid w:val="004F0E50"/>
    <w:rsid w:val="004F1D2A"/>
    <w:rsid w:val="004F243F"/>
    <w:rsid w:val="004F252C"/>
    <w:rsid w:val="004F36A3"/>
    <w:rsid w:val="004F3E0C"/>
    <w:rsid w:val="004F4308"/>
    <w:rsid w:val="004F4892"/>
    <w:rsid w:val="004F4D2C"/>
    <w:rsid w:val="004F5C3B"/>
    <w:rsid w:val="004F5DA0"/>
    <w:rsid w:val="004F7160"/>
    <w:rsid w:val="004F7D84"/>
    <w:rsid w:val="00500258"/>
    <w:rsid w:val="00500B2D"/>
    <w:rsid w:val="0050130B"/>
    <w:rsid w:val="00501A99"/>
    <w:rsid w:val="00502456"/>
    <w:rsid w:val="00503180"/>
    <w:rsid w:val="005038A4"/>
    <w:rsid w:val="00504C56"/>
    <w:rsid w:val="00504CD4"/>
    <w:rsid w:val="0050524B"/>
    <w:rsid w:val="00505450"/>
    <w:rsid w:val="00505FC6"/>
    <w:rsid w:val="00506DA6"/>
    <w:rsid w:val="00507170"/>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5E31"/>
    <w:rsid w:val="0051608F"/>
    <w:rsid w:val="00516480"/>
    <w:rsid w:val="00520EF8"/>
    <w:rsid w:val="005210F7"/>
    <w:rsid w:val="00521753"/>
    <w:rsid w:val="00521C64"/>
    <w:rsid w:val="0052239D"/>
    <w:rsid w:val="005224EE"/>
    <w:rsid w:val="00522879"/>
    <w:rsid w:val="00522FFE"/>
    <w:rsid w:val="0052363A"/>
    <w:rsid w:val="00523BB1"/>
    <w:rsid w:val="005241A0"/>
    <w:rsid w:val="00524B23"/>
    <w:rsid w:val="0052511C"/>
    <w:rsid w:val="00525235"/>
    <w:rsid w:val="0052570E"/>
    <w:rsid w:val="005260CD"/>
    <w:rsid w:val="00526265"/>
    <w:rsid w:val="00526332"/>
    <w:rsid w:val="0052655D"/>
    <w:rsid w:val="005265E0"/>
    <w:rsid w:val="00526BC3"/>
    <w:rsid w:val="00530064"/>
    <w:rsid w:val="00530440"/>
    <w:rsid w:val="00530FF0"/>
    <w:rsid w:val="005313CA"/>
    <w:rsid w:val="00531761"/>
    <w:rsid w:val="0053248F"/>
    <w:rsid w:val="005327AB"/>
    <w:rsid w:val="00532F9C"/>
    <w:rsid w:val="00533055"/>
    <w:rsid w:val="0053332A"/>
    <w:rsid w:val="0053358A"/>
    <w:rsid w:val="00534668"/>
    <w:rsid w:val="005348CA"/>
    <w:rsid w:val="00534DDD"/>
    <w:rsid w:val="00535291"/>
    <w:rsid w:val="00535A94"/>
    <w:rsid w:val="00537874"/>
    <w:rsid w:val="0053795F"/>
    <w:rsid w:val="00537D3D"/>
    <w:rsid w:val="00540511"/>
    <w:rsid w:val="00540578"/>
    <w:rsid w:val="00540808"/>
    <w:rsid w:val="0054080E"/>
    <w:rsid w:val="00540D1A"/>
    <w:rsid w:val="00540DE5"/>
    <w:rsid w:val="00540EA1"/>
    <w:rsid w:val="00541E5A"/>
    <w:rsid w:val="00542769"/>
    <w:rsid w:val="00543066"/>
    <w:rsid w:val="0054358E"/>
    <w:rsid w:val="00543AF4"/>
    <w:rsid w:val="00543CD2"/>
    <w:rsid w:val="00543E26"/>
    <w:rsid w:val="00543F53"/>
    <w:rsid w:val="00544191"/>
    <w:rsid w:val="0054440C"/>
    <w:rsid w:val="005448EC"/>
    <w:rsid w:val="00544C0A"/>
    <w:rsid w:val="00544F39"/>
    <w:rsid w:val="005452DC"/>
    <w:rsid w:val="005457FB"/>
    <w:rsid w:val="00545C5B"/>
    <w:rsid w:val="00546521"/>
    <w:rsid w:val="00546B96"/>
    <w:rsid w:val="00546F90"/>
    <w:rsid w:val="005477F7"/>
    <w:rsid w:val="00547EFB"/>
    <w:rsid w:val="00550186"/>
    <w:rsid w:val="00550192"/>
    <w:rsid w:val="00550BD9"/>
    <w:rsid w:val="0055175F"/>
    <w:rsid w:val="005522F2"/>
    <w:rsid w:val="005531DF"/>
    <w:rsid w:val="00553874"/>
    <w:rsid w:val="00553946"/>
    <w:rsid w:val="00553DCE"/>
    <w:rsid w:val="005541E0"/>
    <w:rsid w:val="005543B3"/>
    <w:rsid w:val="00554577"/>
    <w:rsid w:val="005545A1"/>
    <w:rsid w:val="00554AD8"/>
    <w:rsid w:val="00554F78"/>
    <w:rsid w:val="00555DA1"/>
    <w:rsid w:val="005562FB"/>
    <w:rsid w:val="00556731"/>
    <w:rsid w:val="00556BF7"/>
    <w:rsid w:val="00556E53"/>
    <w:rsid w:val="00557F60"/>
    <w:rsid w:val="00560D81"/>
    <w:rsid w:val="00561730"/>
    <w:rsid w:val="00561B97"/>
    <w:rsid w:val="00562149"/>
    <w:rsid w:val="0056248C"/>
    <w:rsid w:val="005640EB"/>
    <w:rsid w:val="0056530C"/>
    <w:rsid w:val="00565559"/>
    <w:rsid w:val="005662E1"/>
    <w:rsid w:val="005666A4"/>
    <w:rsid w:val="00567B5D"/>
    <w:rsid w:val="00570593"/>
    <w:rsid w:val="00570757"/>
    <w:rsid w:val="0057257D"/>
    <w:rsid w:val="00573293"/>
    <w:rsid w:val="00573733"/>
    <w:rsid w:val="00573E08"/>
    <w:rsid w:val="00573F8B"/>
    <w:rsid w:val="005743E0"/>
    <w:rsid w:val="00574554"/>
    <w:rsid w:val="00574E06"/>
    <w:rsid w:val="005751BB"/>
    <w:rsid w:val="00575713"/>
    <w:rsid w:val="00576089"/>
    <w:rsid w:val="005764B1"/>
    <w:rsid w:val="00576852"/>
    <w:rsid w:val="00576D06"/>
    <w:rsid w:val="005779E4"/>
    <w:rsid w:val="00580B89"/>
    <w:rsid w:val="00580EC7"/>
    <w:rsid w:val="00581EA9"/>
    <w:rsid w:val="0058289C"/>
    <w:rsid w:val="005836C7"/>
    <w:rsid w:val="0058408E"/>
    <w:rsid w:val="005844C3"/>
    <w:rsid w:val="005847D9"/>
    <w:rsid w:val="00585374"/>
    <w:rsid w:val="005854CA"/>
    <w:rsid w:val="00585FAB"/>
    <w:rsid w:val="0058607D"/>
    <w:rsid w:val="00590B77"/>
    <w:rsid w:val="00590D9A"/>
    <w:rsid w:val="005913A3"/>
    <w:rsid w:val="00591A5A"/>
    <w:rsid w:val="00592C40"/>
    <w:rsid w:val="00593B28"/>
    <w:rsid w:val="005940D4"/>
    <w:rsid w:val="00594A7B"/>
    <w:rsid w:val="0059580B"/>
    <w:rsid w:val="0059580E"/>
    <w:rsid w:val="00595D90"/>
    <w:rsid w:val="00596A6F"/>
    <w:rsid w:val="00596D11"/>
    <w:rsid w:val="00596FCE"/>
    <w:rsid w:val="005A0300"/>
    <w:rsid w:val="005A11BC"/>
    <w:rsid w:val="005A1525"/>
    <w:rsid w:val="005A183A"/>
    <w:rsid w:val="005A188D"/>
    <w:rsid w:val="005A1E17"/>
    <w:rsid w:val="005A252B"/>
    <w:rsid w:val="005A2A8F"/>
    <w:rsid w:val="005A3008"/>
    <w:rsid w:val="005A3204"/>
    <w:rsid w:val="005A3341"/>
    <w:rsid w:val="005A3C3D"/>
    <w:rsid w:val="005A46EC"/>
    <w:rsid w:val="005A5EAE"/>
    <w:rsid w:val="005A5EB8"/>
    <w:rsid w:val="005A6407"/>
    <w:rsid w:val="005A726C"/>
    <w:rsid w:val="005A79CF"/>
    <w:rsid w:val="005A7DDF"/>
    <w:rsid w:val="005B05D8"/>
    <w:rsid w:val="005B07EC"/>
    <w:rsid w:val="005B21B0"/>
    <w:rsid w:val="005B2B11"/>
    <w:rsid w:val="005B32A4"/>
    <w:rsid w:val="005B3371"/>
    <w:rsid w:val="005B338D"/>
    <w:rsid w:val="005B33A1"/>
    <w:rsid w:val="005B3852"/>
    <w:rsid w:val="005B3BAF"/>
    <w:rsid w:val="005B43D5"/>
    <w:rsid w:val="005B4470"/>
    <w:rsid w:val="005B4DA3"/>
    <w:rsid w:val="005B5BEE"/>
    <w:rsid w:val="005B6AA9"/>
    <w:rsid w:val="005B77D2"/>
    <w:rsid w:val="005B7BDA"/>
    <w:rsid w:val="005C0195"/>
    <w:rsid w:val="005C019B"/>
    <w:rsid w:val="005C08D0"/>
    <w:rsid w:val="005C15A1"/>
    <w:rsid w:val="005C1AED"/>
    <w:rsid w:val="005C1FCB"/>
    <w:rsid w:val="005C2136"/>
    <w:rsid w:val="005C30F5"/>
    <w:rsid w:val="005C3571"/>
    <w:rsid w:val="005C3840"/>
    <w:rsid w:val="005C51A5"/>
    <w:rsid w:val="005C557A"/>
    <w:rsid w:val="005C566F"/>
    <w:rsid w:val="005C5B5C"/>
    <w:rsid w:val="005C5BF5"/>
    <w:rsid w:val="005C5C47"/>
    <w:rsid w:val="005C5D2D"/>
    <w:rsid w:val="005C61DD"/>
    <w:rsid w:val="005C6438"/>
    <w:rsid w:val="005C6B8B"/>
    <w:rsid w:val="005C727F"/>
    <w:rsid w:val="005D02E3"/>
    <w:rsid w:val="005D1F34"/>
    <w:rsid w:val="005D2679"/>
    <w:rsid w:val="005D2C1F"/>
    <w:rsid w:val="005D34B2"/>
    <w:rsid w:val="005D3B54"/>
    <w:rsid w:val="005D3E28"/>
    <w:rsid w:val="005D40CD"/>
    <w:rsid w:val="005D6B59"/>
    <w:rsid w:val="005D6C52"/>
    <w:rsid w:val="005D71C3"/>
    <w:rsid w:val="005D74D2"/>
    <w:rsid w:val="005D784B"/>
    <w:rsid w:val="005D7B90"/>
    <w:rsid w:val="005E00AF"/>
    <w:rsid w:val="005E0298"/>
    <w:rsid w:val="005E03E4"/>
    <w:rsid w:val="005E0454"/>
    <w:rsid w:val="005E05F6"/>
    <w:rsid w:val="005E19CF"/>
    <w:rsid w:val="005E1B9D"/>
    <w:rsid w:val="005E1BDA"/>
    <w:rsid w:val="005E1FE5"/>
    <w:rsid w:val="005E2442"/>
    <w:rsid w:val="005E2768"/>
    <w:rsid w:val="005E3111"/>
    <w:rsid w:val="005E3CA0"/>
    <w:rsid w:val="005E3D25"/>
    <w:rsid w:val="005E3F85"/>
    <w:rsid w:val="005E4A5F"/>
    <w:rsid w:val="005E4D86"/>
    <w:rsid w:val="005E516A"/>
    <w:rsid w:val="005E57B0"/>
    <w:rsid w:val="005E5A0F"/>
    <w:rsid w:val="005E5B01"/>
    <w:rsid w:val="005E648D"/>
    <w:rsid w:val="005E6D3B"/>
    <w:rsid w:val="005E7EDD"/>
    <w:rsid w:val="005F009E"/>
    <w:rsid w:val="005F06A3"/>
    <w:rsid w:val="005F0BF9"/>
    <w:rsid w:val="005F0DF1"/>
    <w:rsid w:val="005F1516"/>
    <w:rsid w:val="005F1A6F"/>
    <w:rsid w:val="005F229E"/>
    <w:rsid w:val="005F2564"/>
    <w:rsid w:val="005F3822"/>
    <w:rsid w:val="005F4635"/>
    <w:rsid w:val="005F4900"/>
    <w:rsid w:val="005F4E52"/>
    <w:rsid w:val="005F5466"/>
    <w:rsid w:val="005F6D58"/>
    <w:rsid w:val="005F7060"/>
    <w:rsid w:val="005F7383"/>
    <w:rsid w:val="0060058E"/>
    <w:rsid w:val="00602A3C"/>
    <w:rsid w:val="00602A60"/>
    <w:rsid w:val="00603EFD"/>
    <w:rsid w:val="0060475B"/>
    <w:rsid w:val="00604BED"/>
    <w:rsid w:val="00604FB6"/>
    <w:rsid w:val="00605387"/>
    <w:rsid w:val="00606302"/>
    <w:rsid w:val="006076FD"/>
    <w:rsid w:val="006107B1"/>
    <w:rsid w:val="00610811"/>
    <w:rsid w:val="0061143F"/>
    <w:rsid w:val="006114D8"/>
    <w:rsid w:val="00611800"/>
    <w:rsid w:val="00613553"/>
    <w:rsid w:val="00613601"/>
    <w:rsid w:val="00613791"/>
    <w:rsid w:val="006143F9"/>
    <w:rsid w:val="00614CD4"/>
    <w:rsid w:val="006150D6"/>
    <w:rsid w:val="00615245"/>
    <w:rsid w:val="0061526D"/>
    <w:rsid w:val="0061590D"/>
    <w:rsid w:val="00615C84"/>
    <w:rsid w:val="00617EEE"/>
    <w:rsid w:val="00620A1F"/>
    <w:rsid w:val="0062169D"/>
    <w:rsid w:val="00621737"/>
    <w:rsid w:val="0062181E"/>
    <w:rsid w:val="0062197C"/>
    <w:rsid w:val="0062211B"/>
    <w:rsid w:val="0062227E"/>
    <w:rsid w:val="00622BB7"/>
    <w:rsid w:val="00622C1E"/>
    <w:rsid w:val="00623389"/>
    <w:rsid w:val="00623DAA"/>
    <w:rsid w:val="00623FAF"/>
    <w:rsid w:val="00624B3E"/>
    <w:rsid w:val="0062578C"/>
    <w:rsid w:val="00625A24"/>
    <w:rsid w:val="00625D6D"/>
    <w:rsid w:val="006265C4"/>
    <w:rsid w:val="0062678A"/>
    <w:rsid w:val="00626AF1"/>
    <w:rsid w:val="00626FCA"/>
    <w:rsid w:val="006270AF"/>
    <w:rsid w:val="00632F83"/>
    <w:rsid w:val="00634367"/>
    <w:rsid w:val="006364D7"/>
    <w:rsid w:val="00636554"/>
    <w:rsid w:val="006367E9"/>
    <w:rsid w:val="00636CE3"/>
    <w:rsid w:val="00640082"/>
    <w:rsid w:val="00640291"/>
    <w:rsid w:val="00640EFE"/>
    <w:rsid w:val="00641D6D"/>
    <w:rsid w:val="00641FAC"/>
    <w:rsid w:val="00643664"/>
    <w:rsid w:val="00643CAA"/>
    <w:rsid w:val="00644F16"/>
    <w:rsid w:val="006455EB"/>
    <w:rsid w:val="006456C2"/>
    <w:rsid w:val="00645A65"/>
    <w:rsid w:val="00646959"/>
    <w:rsid w:val="006477F0"/>
    <w:rsid w:val="006478E4"/>
    <w:rsid w:val="00647FD1"/>
    <w:rsid w:val="006509EA"/>
    <w:rsid w:val="006510CE"/>
    <w:rsid w:val="0065171A"/>
    <w:rsid w:val="00652680"/>
    <w:rsid w:val="00653CDE"/>
    <w:rsid w:val="00653EDB"/>
    <w:rsid w:val="00654585"/>
    <w:rsid w:val="006548E4"/>
    <w:rsid w:val="00654AC8"/>
    <w:rsid w:val="0065566E"/>
    <w:rsid w:val="00655999"/>
    <w:rsid w:val="00655AB6"/>
    <w:rsid w:val="00655E2B"/>
    <w:rsid w:val="00655EFA"/>
    <w:rsid w:val="00656061"/>
    <w:rsid w:val="00656281"/>
    <w:rsid w:val="0065636A"/>
    <w:rsid w:val="00657003"/>
    <w:rsid w:val="00657CE2"/>
    <w:rsid w:val="00660238"/>
    <w:rsid w:val="006602EF"/>
    <w:rsid w:val="00661277"/>
    <w:rsid w:val="006619E0"/>
    <w:rsid w:val="00663FEA"/>
    <w:rsid w:val="00664803"/>
    <w:rsid w:val="00664934"/>
    <w:rsid w:val="00664D53"/>
    <w:rsid w:val="00664EB7"/>
    <w:rsid w:val="006657C5"/>
    <w:rsid w:val="00665D75"/>
    <w:rsid w:val="00666186"/>
    <w:rsid w:val="006661A4"/>
    <w:rsid w:val="00666AC0"/>
    <w:rsid w:val="006670E0"/>
    <w:rsid w:val="006671B8"/>
    <w:rsid w:val="00667275"/>
    <w:rsid w:val="00667532"/>
    <w:rsid w:val="0066783E"/>
    <w:rsid w:val="00667E53"/>
    <w:rsid w:val="006711C4"/>
    <w:rsid w:val="006713AB"/>
    <w:rsid w:val="00672680"/>
    <w:rsid w:val="00672CA5"/>
    <w:rsid w:val="00673711"/>
    <w:rsid w:val="00673CDA"/>
    <w:rsid w:val="00673F82"/>
    <w:rsid w:val="00674F74"/>
    <w:rsid w:val="0067508F"/>
    <w:rsid w:val="00676B25"/>
    <w:rsid w:val="00677576"/>
    <w:rsid w:val="0068051E"/>
    <w:rsid w:val="00680B9D"/>
    <w:rsid w:val="00680DF1"/>
    <w:rsid w:val="00681F13"/>
    <w:rsid w:val="0068231C"/>
    <w:rsid w:val="00682344"/>
    <w:rsid w:val="00682C87"/>
    <w:rsid w:val="00682F28"/>
    <w:rsid w:val="00683515"/>
    <w:rsid w:val="00684842"/>
    <w:rsid w:val="006856CA"/>
    <w:rsid w:val="006859AA"/>
    <w:rsid w:val="00685BD6"/>
    <w:rsid w:val="00686A20"/>
    <w:rsid w:val="00687116"/>
    <w:rsid w:val="006872D2"/>
    <w:rsid w:val="006878A6"/>
    <w:rsid w:val="00687D5F"/>
    <w:rsid w:val="00687F2E"/>
    <w:rsid w:val="00690437"/>
    <w:rsid w:val="00690623"/>
    <w:rsid w:val="00690DC3"/>
    <w:rsid w:val="00690E65"/>
    <w:rsid w:val="00691147"/>
    <w:rsid w:val="006911B7"/>
    <w:rsid w:val="00691387"/>
    <w:rsid w:val="006915C2"/>
    <w:rsid w:val="0069188E"/>
    <w:rsid w:val="00691974"/>
    <w:rsid w:val="00691F98"/>
    <w:rsid w:val="00692584"/>
    <w:rsid w:val="00692BF6"/>
    <w:rsid w:val="00692CE6"/>
    <w:rsid w:val="00693186"/>
    <w:rsid w:val="00693381"/>
    <w:rsid w:val="00693B6C"/>
    <w:rsid w:val="006942AE"/>
    <w:rsid w:val="0069464B"/>
    <w:rsid w:val="006947A1"/>
    <w:rsid w:val="00695421"/>
    <w:rsid w:val="00696A9C"/>
    <w:rsid w:val="00697BD3"/>
    <w:rsid w:val="00697DFA"/>
    <w:rsid w:val="006A16D5"/>
    <w:rsid w:val="006A1772"/>
    <w:rsid w:val="006A1780"/>
    <w:rsid w:val="006A21DD"/>
    <w:rsid w:val="006A26C6"/>
    <w:rsid w:val="006A3302"/>
    <w:rsid w:val="006A34AF"/>
    <w:rsid w:val="006A38DA"/>
    <w:rsid w:val="006A3B28"/>
    <w:rsid w:val="006A47DC"/>
    <w:rsid w:val="006A4A4B"/>
    <w:rsid w:val="006A4FEE"/>
    <w:rsid w:val="006A5522"/>
    <w:rsid w:val="006A5549"/>
    <w:rsid w:val="006A6574"/>
    <w:rsid w:val="006A703E"/>
    <w:rsid w:val="006A7BE3"/>
    <w:rsid w:val="006A7D32"/>
    <w:rsid w:val="006A7E1A"/>
    <w:rsid w:val="006B01D1"/>
    <w:rsid w:val="006B0DF4"/>
    <w:rsid w:val="006B16EA"/>
    <w:rsid w:val="006B1780"/>
    <w:rsid w:val="006B1B60"/>
    <w:rsid w:val="006B21DC"/>
    <w:rsid w:val="006B224E"/>
    <w:rsid w:val="006B25FA"/>
    <w:rsid w:val="006B376E"/>
    <w:rsid w:val="006B4589"/>
    <w:rsid w:val="006B5157"/>
    <w:rsid w:val="006B610E"/>
    <w:rsid w:val="006B6805"/>
    <w:rsid w:val="006B6C07"/>
    <w:rsid w:val="006B6DE0"/>
    <w:rsid w:val="006B6FAA"/>
    <w:rsid w:val="006B723D"/>
    <w:rsid w:val="006C1337"/>
    <w:rsid w:val="006C16C3"/>
    <w:rsid w:val="006C1FA6"/>
    <w:rsid w:val="006C2187"/>
    <w:rsid w:val="006C27D9"/>
    <w:rsid w:val="006C32F4"/>
    <w:rsid w:val="006C3C54"/>
    <w:rsid w:val="006C3CA5"/>
    <w:rsid w:val="006C3CAA"/>
    <w:rsid w:val="006C4B6B"/>
    <w:rsid w:val="006C4CE1"/>
    <w:rsid w:val="006C4F9F"/>
    <w:rsid w:val="006C54B1"/>
    <w:rsid w:val="006C71A2"/>
    <w:rsid w:val="006C73EC"/>
    <w:rsid w:val="006D0997"/>
    <w:rsid w:val="006D0C1D"/>
    <w:rsid w:val="006D1BB1"/>
    <w:rsid w:val="006D28F3"/>
    <w:rsid w:val="006D2E9D"/>
    <w:rsid w:val="006D3AE2"/>
    <w:rsid w:val="006D3B48"/>
    <w:rsid w:val="006D4305"/>
    <w:rsid w:val="006D4A4E"/>
    <w:rsid w:val="006D4C42"/>
    <w:rsid w:val="006D5067"/>
    <w:rsid w:val="006D5389"/>
    <w:rsid w:val="006D53A2"/>
    <w:rsid w:val="006D5809"/>
    <w:rsid w:val="006D607E"/>
    <w:rsid w:val="006D6E12"/>
    <w:rsid w:val="006D70CB"/>
    <w:rsid w:val="006D715C"/>
    <w:rsid w:val="006D7363"/>
    <w:rsid w:val="006D774E"/>
    <w:rsid w:val="006D7F08"/>
    <w:rsid w:val="006E0754"/>
    <w:rsid w:val="006E1481"/>
    <w:rsid w:val="006E2668"/>
    <w:rsid w:val="006E2C88"/>
    <w:rsid w:val="006E2D39"/>
    <w:rsid w:val="006E2FE9"/>
    <w:rsid w:val="006E32B0"/>
    <w:rsid w:val="006E348E"/>
    <w:rsid w:val="006E396A"/>
    <w:rsid w:val="006E3D63"/>
    <w:rsid w:val="006E58BF"/>
    <w:rsid w:val="006E5CE6"/>
    <w:rsid w:val="006E5DD8"/>
    <w:rsid w:val="006E5EA1"/>
    <w:rsid w:val="006E6BE5"/>
    <w:rsid w:val="006E6DEE"/>
    <w:rsid w:val="006E6F44"/>
    <w:rsid w:val="006E7D4B"/>
    <w:rsid w:val="006E7ED6"/>
    <w:rsid w:val="006F018A"/>
    <w:rsid w:val="006F0760"/>
    <w:rsid w:val="006F0D30"/>
    <w:rsid w:val="006F11E2"/>
    <w:rsid w:val="006F1A50"/>
    <w:rsid w:val="006F1A67"/>
    <w:rsid w:val="006F2574"/>
    <w:rsid w:val="006F3231"/>
    <w:rsid w:val="006F3DE3"/>
    <w:rsid w:val="006F4787"/>
    <w:rsid w:val="006F57E6"/>
    <w:rsid w:val="006F61D8"/>
    <w:rsid w:val="006F62B7"/>
    <w:rsid w:val="006F63E7"/>
    <w:rsid w:val="006F6716"/>
    <w:rsid w:val="006F70BC"/>
    <w:rsid w:val="006F726C"/>
    <w:rsid w:val="006F7A22"/>
    <w:rsid w:val="006F7E7C"/>
    <w:rsid w:val="0070174E"/>
    <w:rsid w:val="007018DB"/>
    <w:rsid w:val="00701DE6"/>
    <w:rsid w:val="00702740"/>
    <w:rsid w:val="007028E3"/>
    <w:rsid w:val="00703407"/>
    <w:rsid w:val="0070381B"/>
    <w:rsid w:val="00706759"/>
    <w:rsid w:val="007076B6"/>
    <w:rsid w:val="0070796C"/>
    <w:rsid w:val="007109BB"/>
    <w:rsid w:val="00710EBF"/>
    <w:rsid w:val="007110B8"/>
    <w:rsid w:val="0071209F"/>
    <w:rsid w:val="007123F0"/>
    <w:rsid w:val="007125A2"/>
    <w:rsid w:val="00712A68"/>
    <w:rsid w:val="00713DD9"/>
    <w:rsid w:val="00713F79"/>
    <w:rsid w:val="007148A8"/>
    <w:rsid w:val="00714A29"/>
    <w:rsid w:val="00715C70"/>
    <w:rsid w:val="00715E44"/>
    <w:rsid w:val="007164B0"/>
    <w:rsid w:val="00716AC8"/>
    <w:rsid w:val="00716C8B"/>
    <w:rsid w:val="00716E54"/>
    <w:rsid w:val="00717280"/>
    <w:rsid w:val="0072033C"/>
    <w:rsid w:val="00720B1B"/>
    <w:rsid w:val="00721062"/>
    <w:rsid w:val="00721D3D"/>
    <w:rsid w:val="00721E5D"/>
    <w:rsid w:val="007229D4"/>
    <w:rsid w:val="00722C8F"/>
    <w:rsid w:val="00722E35"/>
    <w:rsid w:val="007230F8"/>
    <w:rsid w:val="007233F4"/>
    <w:rsid w:val="007235E3"/>
    <w:rsid w:val="0072381D"/>
    <w:rsid w:val="00724044"/>
    <w:rsid w:val="00724120"/>
    <w:rsid w:val="007243F2"/>
    <w:rsid w:val="007248D3"/>
    <w:rsid w:val="00724DF8"/>
    <w:rsid w:val="00725137"/>
    <w:rsid w:val="00725378"/>
    <w:rsid w:val="00725C31"/>
    <w:rsid w:val="00727795"/>
    <w:rsid w:val="00727A43"/>
    <w:rsid w:val="00727DBF"/>
    <w:rsid w:val="00727FF2"/>
    <w:rsid w:val="00727FFD"/>
    <w:rsid w:val="00730550"/>
    <w:rsid w:val="00730C2A"/>
    <w:rsid w:val="00730DF1"/>
    <w:rsid w:val="00731125"/>
    <w:rsid w:val="00731434"/>
    <w:rsid w:val="00731E59"/>
    <w:rsid w:val="007323E0"/>
    <w:rsid w:val="00732911"/>
    <w:rsid w:val="00733721"/>
    <w:rsid w:val="00733DE2"/>
    <w:rsid w:val="00734142"/>
    <w:rsid w:val="00734358"/>
    <w:rsid w:val="007352EA"/>
    <w:rsid w:val="007362CC"/>
    <w:rsid w:val="0073792F"/>
    <w:rsid w:val="00740C81"/>
    <w:rsid w:val="00740DA6"/>
    <w:rsid w:val="0074197B"/>
    <w:rsid w:val="00741B4B"/>
    <w:rsid w:val="00741D1E"/>
    <w:rsid w:val="00741DD6"/>
    <w:rsid w:val="00741EE2"/>
    <w:rsid w:val="0074207F"/>
    <w:rsid w:val="00742118"/>
    <w:rsid w:val="00742367"/>
    <w:rsid w:val="00742EAA"/>
    <w:rsid w:val="00743360"/>
    <w:rsid w:val="00743818"/>
    <w:rsid w:val="00743857"/>
    <w:rsid w:val="0074411D"/>
    <w:rsid w:val="007441FB"/>
    <w:rsid w:val="007444D7"/>
    <w:rsid w:val="00744517"/>
    <w:rsid w:val="0074522A"/>
    <w:rsid w:val="00745D90"/>
    <w:rsid w:val="007465D3"/>
    <w:rsid w:val="00746AED"/>
    <w:rsid w:val="00747295"/>
    <w:rsid w:val="00747346"/>
    <w:rsid w:val="00747829"/>
    <w:rsid w:val="0074789C"/>
    <w:rsid w:val="00747DE2"/>
    <w:rsid w:val="00747E6D"/>
    <w:rsid w:val="007502D0"/>
    <w:rsid w:val="007504BF"/>
    <w:rsid w:val="007506CD"/>
    <w:rsid w:val="0075267F"/>
    <w:rsid w:val="007526EC"/>
    <w:rsid w:val="00753B8A"/>
    <w:rsid w:val="00753C48"/>
    <w:rsid w:val="00754250"/>
    <w:rsid w:val="00754FE4"/>
    <w:rsid w:val="00755216"/>
    <w:rsid w:val="00756236"/>
    <w:rsid w:val="00756271"/>
    <w:rsid w:val="00756348"/>
    <w:rsid w:val="00756521"/>
    <w:rsid w:val="00756AB7"/>
    <w:rsid w:val="00757975"/>
    <w:rsid w:val="00760B3A"/>
    <w:rsid w:val="0076106D"/>
    <w:rsid w:val="007623FB"/>
    <w:rsid w:val="00762517"/>
    <w:rsid w:val="00763240"/>
    <w:rsid w:val="0076376A"/>
    <w:rsid w:val="007643A1"/>
    <w:rsid w:val="007648AD"/>
    <w:rsid w:val="0076504E"/>
    <w:rsid w:val="0076767E"/>
    <w:rsid w:val="00767BFD"/>
    <w:rsid w:val="00767EA0"/>
    <w:rsid w:val="0077068F"/>
    <w:rsid w:val="00771EDF"/>
    <w:rsid w:val="00772530"/>
    <w:rsid w:val="00772A90"/>
    <w:rsid w:val="00772F8D"/>
    <w:rsid w:val="00773916"/>
    <w:rsid w:val="0077408D"/>
    <w:rsid w:val="00774270"/>
    <w:rsid w:val="007743F6"/>
    <w:rsid w:val="00775679"/>
    <w:rsid w:val="0077574F"/>
    <w:rsid w:val="00775823"/>
    <w:rsid w:val="00776206"/>
    <w:rsid w:val="00777153"/>
    <w:rsid w:val="007777CC"/>
    <w:rsid w:val="00777B32"/>
    <w:rsid w:val="0078051E"/>
    <w:rsid w:val="00780A3E"/>
    <w:rsid w:val="00781089"/>
    <w:rsid w:val="00781CB6"/>
    <w:rsid w:val="007838F3"/>
    <w:rsid w:val="0078419B"/>
    <w:rsid w:val="00785612"/>
    <w:rsid w:val="007856FE"/>
    <w:rsid w:val="00785F46"/>
    <w:rsid w:val="007865F4"/>
    <w:rsid w:val="00786D5C"/>
    <w:rsid w:val="00786E96"/>
    <w:rsid w:val="00787BB6"/>
    <w:rsid w:val="00787DFF"/>
    <w:rsid w:val="00787F93"/>
    <w:rsid w:val="00791E6D"/>
    <w:rsid w:val="00791EB5"/>
    <w:rsid w:val="00792377"/>
    <w:rsid w:val="0079343F"/>
    <w:rsid w:val="00793696"/>
    <w:rsid w:val="00793F13"/>
    <w:rsid w:val="007955DA"/>
    <w:rsid w:val="00796F65"/>
    <w:rsid w:val="007A11C2"/>
    <w:rsid w:val="007A1781"/>
    <w:rsid w:val="007A18BB"/>
    <w:rsid w:val="007A2489"/>
    <w:rsid w:val="007A2725"/>
    <w:rsid w:val="007A27DD"/>
    <w:rsid w:val="007A3B68"/>
    <w:rsid w:val="007A41BF"/>
    <w:rsid w:val="007A490A"/>
    <w:rsid w:val="007A7289"/>
    <w:rsid w:val="007A7B95"/>
    <w:rsid w:val="007B0297"/>
    <w:rsid w:val="007B02FA"/>
    <w:rsid w:val="007B0F53"/>
    <w:rsid w:val="007B110A"/>
    <w:rsid w:val="007B1A4D"/>
    <w:rsid w:val="007B2027"/>
    <w:rsid w:val="007B21AE"/>
    <w:rsid w:val="007B2570"/>
    <w:rsid w:val="007B3113"/>
    <w:rsid w:val="007B3304"/>
    <w:rsid w:val="007B3BF0"/>
    <w:rsid w:val="007B6927"/>
    <w:rsid w:val="007B6B18"/>
    <w:rsid w:val="007B7490"/>
    <w:rsid w:val="007B7867"/>
    <w:rsid w:val="007B7C61"/>
    <w:rsid w:val="007C00B9"/>
    <w:rsid w:val="007C02C7"/>
    <w:rsid w:val="007C0525"/>
    <w:rsid w:val="007C06DB"/>
    <w:rsid w:val="007C13F7"/>
    <w:rsid w:val="007C1D77"/>
    <w:rsid w:val="007C218D"/>
    <w:rsid w:val="007C2590"/>
    <w:rsid w:val="007C2D28"/>
    <w:rsid w:val="007C3E22"/>
    <w:rsid w:val="007C58C1"/>
    <w:rsid w:val="007C5B39"/>
    <w:rsid w:val="007C6218"/>
    <w:rsid w:val="007C6484"/>
    <w:rsid w:val="007C67C6"/>
    <w:rsid w:val="007C78BE"/>
    <w:rsid w:val="007C7A5D"/>
    <w:rsid w:val="007C7E59"/>
    <w:rsid w:val="007D0476"/>
    <w:rsid w:val="007D0B91"/>
    <w:rsid w:val="007D0FE7"/>
    <w:rsid w:val="007D1197"/>
    <w:rsid w:val="007D1452"/>
    <w:rsid w:val="007D1563"/>
    <w:rsid w:val="007D26DC"/>
    <w:rsid w:val="007D3DCB"/>
    <w:rsid w:val="007D4601"/>
    <w:rsid w:val="007D460C"/>
    <w:rsid w:val="007D4996"/>
    <w:rsid w:val="007D4AD3"/>
    <w:rsid w:val="007D4E63"/>
    <w:rsid w:val="007D5C58"/>
    <w:rsid w:val="007D5D19"/>
    <w:rsid w:val="007D5FDC"/>
    <w:rsid w:val="007D6176"/>
    <w:rsid w:val="007D641C"/>
    <w:rsid w:val="007D69CD"/>
    <w:rsid w:val="007D6D68"/>
    <w:rsid w:val="007D7A0D"/>
    <w:rsid w:val="007E066C"/>
    <w:rsid w:val="007E194F"/>
    <w:rsid w:val="007E201B"/>
    <w:rsid w:val="007E250B"/>
    <w:rsid w:val="007E2EE9"/>
    <w:rsid w:val="007E32DA"/>
    <w:rsid w:val="007E4998"/>
    <w:rsid w:val="007E4A9C"/>
    <w:rsid w:val="007E5248"/>
    <w:rsid w:val="007E5C4F"/>
    <w:rsid w:val="007E6914"/>
    <w:rsid w:val="007E7F78"/>
    <w:rsid w:val="007F0179"/>
    <w:rsid w:val="007F0FF8"/>
    <w:rsid w:val="007F148A"/>
    <w:rsid w:val="007F2640"/>
    <w:rsid w:val="007F2C13"/>
    <w:rsid w:val="007F2CEC"/>
    <w:rsid w:val="007F2ED1"/>
    <w:rsid w:val="007F3435"/>
    <w:rsid w:val="007F505D"/>
    <w:rsid w:val="007F531B"/>
    <w:rsid w:val="007F54CF"/>
    <w:rsid w:val="007F55DE"/>
    <w:rsid w:val="007F5BAC"/>
    <w:rsid w:val="007F6153"/>
    <w:rsid w:val="007F623B"/>
    <w:rsid w:val="007F718F"/>
    <w:rsid w:val="007F762D"/>
    <w:rsid w:val="007F78F0"/>
    <w:rsid w:val="007F78FF"/>
    <w:rsid w:val="008001C5"/>
    <w:rsid w:val="00800F6C"/>
    <w:rsid w:val="00801065"/>
    <w:rsid w:val="00802C0B"/>
    <w:rsid w:val="00804206"/>
    <w:rsid w:val="00805040"/>
    <w:rsid w:val="008051FC"/>
    <w:rsid w:val="008055A9"/>
    <w:rsid w:val="008056C4"/>
    <w:rsid w:val="008057FD"/>
    <w:rsid w:val="00805D8B"/>
    <w:rsid w:val="00806C33"/>
    <w:rsid w:val="0081010F"/>
    <w:rsid w:val="00810BB6"/>
    <w:rsid w:val="00810E8E"/>
    <w:rsid w:val="00812C44"/>
    <w:rsid w:val="008135E1"/>
    <w:rsid w:val="00813779"/>
    <w:rsid w:val="00813792"/>
    <w:rsid w:val="00813AA2"/>
    <w:rsid w:val="00813E26"/>
    <w:rsid w:val="00814321"/>
    <w:rsid w:val="0081481D"/>
    <w:rsid w:val="00814BE8"/>
    <w:rsid w:val="00814CFB"/>
    <w:rsid w:val="00814D94"/>
    <w:rsid w:val="00814F6E"/>
    <w:rsid w:val="00815B84"/>
    <w:rsid w:val="00816342"/>
    <w:rsid w:val="008166F6"/>
    <w:rsid w:val="00816BE9"/>
    <w:rsid w:val="00817D10"/>
    <w:rsid w:val="00821191"/>
    <w:rsid w:val="00822518"/>
    <w:rsid w:val="008226F5"/>
    <w:rsid w:val="00823FC6"/>
    <w:rsid w:val="00824306"/>
    <w:rsid w:val="00824B1F"/>
    <w:rsid w:val="00825C74"/>
    <w:rsid w:val="00825CFA"/>
    <w:rsid w:val="00825F10"/>
    <w:rsid w:val="00826AB9"/>
    <w:rsid w:val="00826E0E"/>
    <w:rsid w:val="00827D11"/>
    <w:rsid w:val="00827E0F"/>
    <w:rsid w:val="00827F6E"/>
    <w:rsid w:val="0083077E"/>
    <w:rsid w:val="00830E66"/>
    <w:rsid w:val="0083115B"/>
    <w:rsid w:val="00831758"/>
    <w:rsid w:val="008317D9"/>
    <w:rsid w:val="00831AEC"/>
    <w:rsid w:val="0083279F"/>
    <w:rsid w:val="00832CE9"/>
    <w:rsid w:val="008334DB"/>
    <w:rsid w:val="00833B7F"/>
    <w:rsid w:val="00833B82"/>
    <w:rsid w:val="00833E8E"/>
    <w:rsid w:val="00834906"/>
    <w:rsid w:val="00836075"/>
    <w:rsid w:val="00836417"/>
    <w:rsid w:val="00836BC6"/>
    <w:rsid w:val="00836D47"/>
    <w:rsid w:val="00837526"/>
    <w:rsid w:val="008407A7"/>
    <w:rsid w:val="0084146E"/>
    <w:rsid w:val="00842275"/>
    <w:rsid w:val="0084322B"/>
    <w:rsid w:val="008433A0"/>
    <w:rsid w:val="00843F81"/>
    <w:rsid w:val="00844087"/>
    <w:rsid w:val="008448F1"/>
    <w:rsid w:val="0084519E"/>
    <w:rsid w:val="00845CAE"/>
    <w:rsid w:val="008462C5"/>
    <w:rsid w:val="008462FA"/>
    <w:rsid w:val="00846370"/>
    <w:rsid w:val="00846873"/>
    <w:rsid w:val="00846D33"/>
    <w:rsid w:val="00847366"/>
    <w:rsid w:val="00847544"/>
    <w:rsid w:val="008477E7"/>
    <w:rsid w:val="00847C2B"/>
    <w:rsid w:val="00850272"/>
    <w:rsid w:val="008506B9"/>
    <w:rsid w:val="0085086F"/>
    <w:rsid w:val="00850B42"/>
    <w:rsid w:val="00851822"/>
    <w:rsid w:val="00851C16"/>
    <w:rsid w:val="008532BF"/>
    <w:rsid w:val="008539B2"/>
    <w:rsid w:val="00853BF4"/>
    <w:rsid w:val="00854294"/>
    <w:rsid w:val="00854295"/>
    <w:rsid w:val="008545CE"/>
    <w:rsid w:val="0085572E"/>
    <w:rsid w:val="0085788B"/>
    <w:rsid w:val="00857A9E"/>
    <w:rsid w:val="00857D1F"/>
    <w:rsid w:val="00857DE2"/>
    <w:rsid w:val="0086003D"/>
    <w:rsid w:val="00861D63"/>
    <w:rsid w:val="0086358C"/>
    <w:rsid w:val="00863A8E"/>
    <w:rsid w:val="0086407F"/>
    <w:rsid w:val="008644DD"/>
    <w:rsid w:val="008645E3"/>
    <w:rsid w:val="0086486A"/>
    <w:rsid w:val="00864E79"/>
    <w:rsid w:val="00864EC0"/>
    <w:rsid w:val="0086572B"/>
    <w:rsid w:val="00866615"/>
    <w:rsid w:val="0086661F"/>
    <w:rsid w:val="00866A0D"/>
    <w:rsid w:val="00866DB5"/>
    <w:rsid w:val="0086701D"/>
    <w:rsid w:val="0086702B"/>
    <w:rsid w:val="008672E2"/>
    <w:rsid w:val="0086784E"/>
    <w:rsid w:val="0087110C"/>
    <w:rsid w:val="0087121C"/>
    <w:rsid w:val="00871FD2"/>
    <w:rsid w:val="00872084"/>
    <w:rsid w:val="00872827"/>
    <w:rsid w:val="00872A32"/>
    <w:rsid w:val="00873653"/>
    <w:rsid w:val="00874911"/>
    <w:rsid w:val="008754E4"/>
    <w:rsid w:val="00875AAD"/>
    <w:rsid w:val="00876EAE"/>
    <w:rsid w:val="00877305"/>
    <w:rsid w:val="00877983"/>
    <w:rsid w:val="00880106"/>
    <w:rsid w:val="00880F95"/>
    <w:rsid w:val="00881EE2"/>
    <w:rsid w:val="00882910"/>
    <w:rsid w:val="00882B44"/>
    <w:rsid w:val="008838AD"/>
    <w:rsid w:val="00885381"/>
    <w:rsid w:val="0088572B"/>
    <w:rsid w:val="00885BC9"/>
    <w:rsid w:val="008864B3"/>
    <w:rsid w:val="008865E5"/>
    <w:rsid w:val="0088682F"/>
    <w:rsid w:val="008871B0"/>
    <w:rsid w:val="008905A6"/>
    <w:rsid w:val="00890B57"/>
    <w:rsid w:val="008916BA"/>
    <w:rsid w:val="0089217C"/>
    <w:rsid w:val="00892476"/>
    <w:rsid w:val="00892790"/>
    <w:rsid w:val="00893671"/>
    <w:rsid w:val="0089445B"/>
    <w:rsid w:val="00894979"/>
    <w:rsid w:val="00895838"/>
    <w:rsid w:val="00895A1E"/>
    <w:rsid w:val="00895A72"/>
    <w:rsid w:val="00895CDF"/>
    <w:rsid w:val="00895EE3"/>
    <w:rsid w:val="00896046"/>
    <w:rsid w:val="00896679"/>
    <w:rsid w:val="00896D8C"/>
    <w:rsid w:val="00897184"/>
    <w:rsid w:val="008A0717"/>
    <w:rsid w:val="008A0FAC"/>
    <w:rsid w:val="008A0FC9"/>
    <w:rsid w:val="008A14C8"/>
    <w:rsid w:val="008A1956"/>
    <w:rsid w:val="008A1A7C"/>
    <w:rsid w:val="008A2CE2"/>
    <w:rsid w:val="008A3BB1"/>
    <w:rsid w:val="008A40D3"/>
    <w:rsid w:val="008A413F"/>
    <w:rsid w:val="008A451F"/>
    <w:rsid w:val="008A469C"/>
    <w:rsid w:val="008A50FB"/>
    <w:rsid w:val="008A51D1"/>
    <w:rsid w:val="008A5C90"/>
    <w:rsid w:val="008A5DCE"/>
    <w:rsid w:val="008A75D3"/>
    <w:rsid w:val="008A7F09"/>
    <w:rsid w:val="008B05DD"/>
    <w:rsid w:val="008B07B8"/>
    <w:rsid w:val="008B17E8"/>
    <w:rsid w:val="008B2C45"/>
    <w:rsid w:val="008B2E7C"/>
    <w:rsid w:val="008B399A"/>
    <w:rsid w:val="008B45F0"/>
    <w:rsid w:val="008B4A70"/>
    <w:rsid w:val="008B502F"/>
    <w:rsid w:val="008B54FD"/>
    <w:rsid w:val="008B5692"/>
    <w:rsid w:val="008B5F31"/>
    <w:rsid w:val="008B6CE5"/>
    <w:rsid w:val="008B6DFC"/>
    <w:rsid w:val="008B7227"/>
    <w:rsid w:val="008C02FB"/>
    <w:rsid w:val="008C04E0"/>
    <w:rsid w:val="008C191C"/>
    <w:rsid w:val="008C1DA4"/>
    <w:rsid w:val="008C2138"/>
    <w:rsid w:val="008C2608"/>
    <w:rsid w:val="008C29B0"/>
    <w:rsid w:val="008C2CD5"/>
    <w:rsid w:val="008C33AE"/>
    <w:rsid w:val="008C3618"/>
    <w:rsid w:val="008C39E7"/>
    <w:rsid w:val="008C43AD"/>
    <w:rsid w:val="008C49A3"/>
    <w:rsid w:val="008C6118"/>
    <w:rsid w:val="008C6341"/>
    <w:rsid w:val="008C653D"/>
    <w:rsid w:val="008C731F"/>
    <w:rsid w:val="008C74D9"/>
    <w:rsid w:val="008D2050"/>
    <w:rsid w:val="008D2D79"/>
    <w:rsid w:val="008D35CA"/>
    <w:rsid w:val="008D3B2D"/>
    <w:rsid w:val="008D58D9"/>
    <w:rsid w:val="008D5AD4"/>
    <w:rsid w:val="008D5E4E"/>
    <w:rsid w:val="008D5E9D"/>
    <w:rsid w:val="008D5F65"/>
    <w:rsid w:val="008D695E"/>
    <w:rsid w:val="008D6DD5"/>
    <w:rsid w:val="008D6E59"/>
    <w:rsid w:val="008D7155"/>
    <w:rsid w:val="008D76E0"/>
    <w:rsid w:val="008E079C"/>
    <w:rsid w:val="008E0B29"/>
    <w:rsid w:val="008E141A"/>
    <w:rsid w:val="008E1A44"/>
    <w:rsid w:val="008E2859"/>
    <w:rsid w:val="008E28E6"/>
    <w:rsid w:val="008E2C57"/>
    <w:rsid w:val="008E3232"/>
    <w:rsid w:val="008E3674"/>
    <w:rsid w:val="008E3B6C"/>
    <w:rsid w:val="008E3DE7"/>
    <w:rsid w:val="008E5227"/>
    <w:rsid w:val="008E562C"/>
    <w:rsid w:val="008E5FB9"/>
    <w:rsid w:val="008E6540"/>
    <w:rsid w:val="008E6A1C"/>
    <w:rsid w:val="008E6FBE"/>
    <w:rsid w:val="008E77D4"/>
    <w:rsid w:val="008E7ADD"/>
    <w:rsid w:val="008F091F"/>
    <w:rsid w:val="008F1548"/>
    <w:rsid w:val="008F17B2"/>
    <w:rsid w:val="008F22B3"/>
    <w:rsid w:val="008F2335"/>
    <w:rsid w:val="008F357B"/>
    <w:rsid w:val="008F366E"/>
    <w:rsid w:val="008F3B56"/>
    <w:rsid w:val="008F44CA"/>
    <w:rsid w:val="008F49D3"/>
    <w:rsid w:val="008F5B69"/>
    <w:rsid w:val="008F6519"/>
    <w:rsid w:val="008F6F4C"/>
    <w:rsid w:val="008F7012"/>
    <w:rsid w:val="008F7ADA"/>
    <w:rsid w:val="008F7B17"/>
    <w:rsid w:val="00900042"/>
    <w:rsid w:val="0090034B"/>
    <w:rsid w:val="0090087C"/>
    <w:rsid w:val="00900D2F"/>
    <w:rsid w:val="00901121"/>
    <w:rsid w:val="00901B50"/>
    <w:rsid w:val="00902323"/>
    <w:rsid w:val="00902623"/>
    <w:rsid w:val="00902A67"/>
    <w:rsid w:val="00902C5E"/>
    <w:rsid w:val="00904BE4"/>
    <w:rsid w:val="0090504A"/>
    <w:rsid w:val="009051F5"/>
    <w:rsid w:val="00905221"/>
    <w:rsid w:val="0090530B"/>
    <w:rsid w:val="00905664"/>
    <w:rsid w:val="00905A7C"/>
    <w:rsid w:val="00905D7E"/>
    <w:rsid w:val="00906080"/>
    <w:rsid w:val="00907037"/>
    <w:rsid w:val="00907259"/>
    <w:rsid w:val="00907929"/>
    <w:rsid w:val="00910577"/>
    <w:rsid w:val="00910C5D"/>
    <w:rsid w:val="0091112C"/>
    <w:rsid w:val="009113F2"/>
    <w:rsid w:val="0091160A"/>
    <w:rsid w:val="00912A06"/>
    <w:rsid w:val="00912E04"/>
    <w:rsid w:val="00913258"/>
    <w:rsid w:val="00913851"/>
    <w:rsid w:val="00913BB0"/>
    <w:rsid w:val="0091456C"/>
    <w:rsid w:val="00914C58"/>
    <w:rsid w:val="00914D78"/>
    <w:rsid w:val="009151FC"/>
    <w:rsid w:val="009153D3"/>
    <w:rsid w:val="0091564D"/>
    <w:rsid w:val="009156DA"/>
    <w:rsid w:val="00915774"/>
    <w:rsid w:val="00915A90"/>
    <w:rsid w:val="00916BC5"/>
    <w:rsid w:val="0091726A"/>
    <w:rsid w:val="00917C01"/>
    <w:rsid w:val="00920184"/>
    <w:rsid w:val="00920421"/>
    <w:rsid w:val="00920EA4"/>
    <w:rsid w:val="00921792"/>
    <w:rsid w:val="00921B8E"/>
    <w:rsid w:val="00921BEA"/>
    <w:rsid w:val="009227BE"/>
    <w:rsid w:val="009238FD"/>
    <w:rsid w:val="00923998"/>
    <w:rsid w:val="00923DB4"/>
    <w:rsid w:val="0092420B"/>
    <w:rsid w:val="0092430E"/>
    <w:rsid w:val="00924451"/>
    <w:rsid w:val="00926112"/>
    <w:rsid w:val="0092625F"/>
    <w:rsid w:val="00926B28"/>
    <w:rsid w:val="00926D9C"/>
    <w:rsid w:val="00927028"/>
    <w:rsid w:val="0092734A"/>
    <w:rsid w:val="00927763"/>
    <w:rsid w:val="00927A2D"/>
    <w:rsid w:val="00927B37"/>
    <w:rsid w:val="009314B1"/>
    <w:rsid w:val="009321B1"/>
    <w:rsid w:val="009327F0"/>
    <w:rsid w:val="00932A42"/>
    <w:rsid w:val="00932ED7"/>
    <w:rsid w:val="0093422D"/>
    <w:rsid w:val="0093483B"/>
    <w:rsid w:val="00934CF9"/>
    <w:rsid w:val="00934DD7"/>
    <w:rsid w:val="00934F9C"/>
    <w:rsid w:val="00934FEB"/>
    <w:rsid w:val="00935CB2"/>
    <w:rsid w:val="009369A9"/>
    <w:rsid w:val="00936CF7"/>
    <w:rsid w:val="00937783"/>
    <w:rsid w:val="00937EAD"/>
    <w:rsid w:val="00937F28"/>
    <w:rsid w:val="00940FE1"/>
    <w:rsid w:val="0094117A"/>
    <w:rsid w:val="00941474"/>
    <w:rsid w:val="00942306"/>
    <w:rsid w:val="009424B8"/>
    <w:rsid w:val="0094286B"/>
    <w:rsid w:val="009432E2"/>
    <w:rsid w:val="00944668"/>
    <w:rsid w:val="00944DC6"/>
    <w:rsid w:val="00945829"/>
    <w:rsid w:val="009458B0"/>
    <w:rsid w:val="00945B52"/>
    <w:rsid w:val="00945B7A"/>
    <w:rsid w:val="00945F05"/>
    <w:rsid w:val="00945FE0"/>
    <w:rsid w:val="00946348"/>
    <w:rsid w:val="00946B10"/>
    <w:rsid w:val="00947224"/>
    <w:rsid w:val="00947797"/>
    <w:rsid w:val="009478A2"/>
    <w:rsid w:val="00947942"/>
    <w:rsid w:val="00950181"/>
    <w:rsid w:val="00950865"/>
    <w:rsid w:val="00952190"/>
    <w:rsid w:val="009533BD"/>
    <w:rsid w:val="009536FB"/>
    <w:rsid w:val="00953808"/>
    <w:rsid w:val="009539A6"/>
    <w:rsid w:val="00954032"/>
    <w:rsid w:val="00954537"/>
    <w:rsid w:val="0095472D"/>
    <w:rsid w:val="00954F0F"/>
    <w:rsid w:val="00955342"/>
    <w:rsid w:val="00955D57"/>
    <w:rsid w:val="00955FBB"/>
    <w:rsid w:val="0095694B"/>
    <w:rsid w:val="00956BD5"/>
    <w:rsid w:val="00956D84"/>
    <w:rsid w:val="009577B5"/>
    <w:rsid w:val="00957D66"/>
    <w:rsid w:val="009608E6"/>
    <w:rsid w:val="00960F57"/>
    <w:rsid w:val="00961669"/>
    <w:rsid w:val="00961C90"/>
    <w:rsid w:val="00962A26"/>
    <w:rsid w:val="00963429"/>
    <w:rsid w:val="00965443"/>
    <w:rsid w:val="00965954"/>
    <w:rsid w:val="00965A21"/>
    <w:rsid w:val="00965E55"/>
    <w:rsid w:val="0096608E"/>
    <w:rsid w:val="00966522"/>
    <w:rsid w:val="00966926"/>
    <w:rsid w:val="00966C33"/>
    <w:rsid w:val="009678D3"/>
    <w:rsid w:val="00970F18"/>
    <w:rsid w:val="00971CF1"/>
    <w:rsid w:val="00971F5D"/>
    <w:rsid w:val="009721E9"/>
    <w:rsid w:val="009722B5"/>
    <w:rsid w:val="00973772"/>
    <w:rsid w:val="0097560A"/>
    <w:rsid w:val="00975E1E"/>
    <w:rsid w:val="00975E70"/>
    <w:rsid w:val="009761DE"/>
    <w:rsid w:val="009766FA"/>
    <w:rsid w:val="00977944"/>
    <w:rsid w:val="00977CD6"/>
    <w:rsid w:val="0098048B"/>
    <w:rsid w:val="00980908"/>
    <w:rsid w:val="00980DF9"/>
    <w:rsid w:val="00981CD8"/>
    <w:rsid w:val="0098243D"/>
    <w:rsid w:val="00982C19"/>
    <w:rsid w:val="00982D26"/>
    <w:rsid w:val="00983B6E"/>
    <w:rsid w:val="00983FE5"/>
    <w:rsid w:val="00984544"/>
    <w:rsid w:val="009849E9"/>
    <w:rsid w:val="00984AFF"/>
    <w:rsid w:val="00985048"/>
    <w:rsid w:val="009855AC"/>
    <w:rsid w:val="009859E4"/>
    <w:rsid w:val="00985D7F"/>
    <w:rsid w:val="00987812"/>
    <w:rsid w:val="00987AF7"/>
    <w:rsid w:val="00990225"/>
    <w:rsid w:val="00991307"/>
    <w:rsid w:val="00991FAA"/>
    <w:rsid w:val="00992A13"/>
    <w:rsid w:val="00993DB1"/>
    <w:rsid w:val="00994AAD"/>
    <w:rsid w:val="00995150"/>
    <w:rsid w:val="00995D67"/>
    <w:rsid w:val="00997613"/>
    <w:rsid w:val="009978D7"/>
    <w:rsid w:val="009A013B"/>
    <w:rsid w:val="009A02F4"/>
    <w:rsid w:val="009A06BF"/>
    <w:rsid w:val="009A0D17"/>
    <w:rsid w:val="009A2494"/>
    <w:rsid w:val="009A32B1"/>
    <w:rsid w:val="009A33A3"/>
    <w:rsid w:val="009A36F2"/>
    <w:rsid w:val="009A40C3"/>
    <w:rsid w:val="009A40D5"/>
    <w:rsid w:val="009A5155"/>
    <w:rsid w:val="009A5268"/>
    <w:rsid w:val="009A57D0"/>
    <w:rsid w:val="009A6559"/>
    <w:rsid w:val="009A68FC"/>
    <w:rsid w:val="009A6CE4"/>
    <w:rsid w:val="009A7514"/>
    <w:rsid w:val="009A7665"/>
    <w:rsid w:val="009A7E7A"/>
    <w:rsid w:val="009B0925"/>
    <w:rsid w:val="009B0A9C"/>
    <w:rsid w:val="009B1584"/>
    <w:rsid w:val="009B18F0"/>
    <w:rsid w:val="009B1F4C"/>
    <w:rsid w:val="009B2203"/>
    <w:rsid w:val="009B2471"/>
    <w:rsid w:val="009B314F"/>
    <w:rsid w:val="009B3F1D"/>
    <w:rsid w:val="009B439C"/>
    <w:rsid w:val="009B49A1"/>
    <w:rsid w:val="009B4A6C"/>
    <w:rsid w:val="009B4DA8"/>
    <w:rsid w:val="009B4FA6"/>
    <w:rsid w:val="009B519A"/>
    <w:rsid w:val="009B620C"/>
    <w:rsid w:val="009B6454"/>
    <w:rsid w:val="009B6753"/>
    <w:rsid w:val="009B676C"/>
    <w:rsid w:val="009B6A26"/>
    <w:rsid w:val="009C079D"/>
    <w:rsid w:val="009C0C12"/>
    <w:rsid w:val="009C0D70"/>
    <w:rsid w:val="009C1282"/>
    <w:rsid w:val="009C13D1"/>
    <w:rsid w:val="009C2913"/>
    <w:rsid w:val="009C2BD4"/>
    <w:rsid w:val="009C334C"/>
    <w:rsid w:val="009C5314"/>
    <w:rsid w:val="009C5AFE"/>
    <w:rsid w:val="009C6606"/>
    <w:rsid w:val="009C6CE5"/>
    <w:rsid w:val="009C6D50"/>
    <w:rsid w:val="009C7278"/>
    <w:rsid w:val="009C72B2"/>
    <w:rsid w:val="009C7547"/>
    <w:rsid w:val="009C7862"/>
    <w:rsid w:val="009D05EC"/>
    <w:rsid w:val="009D18D4"/>
    <w:rsid w:val="009D1FCF"/>
    <w:rsid w:val="009D2F60"/>
    <w:rsid w:val="009D3A2E"/>
    <w:rsid w:val="009D4C2E"/>
    <w:rsid w:val="009D5ADE"/>
    <w:rsid w:val="009D5BAC"/>
    <w:rsid w:val="009D5C56"/>
    <w:rsid w:val="009D6265"/>
    <w:rsid w:val="009D64BD"/>
    <w:rsid w:val="009D6CB1"/>
    <w:rsid w:val="009E0286"/>
    <w:rsid w:val="009E153F"/>
    <w:rsid w:val="009E18C5"/>
    <w:rsid w:val="009E2B98"/>
    <w:rsid w:val="009E3104"/>
    <w:rsid w:val="009E322A"/>
    <w:rsid w:val="009E3483"/>
    <w:rsid w:val="009E393E"/>
    <w:rsid w:val="009E444E"/>
    <w:rsid w:val="009E454D"/>
    <w:rsid w:val="009E4968"/>
    <w:rsid w:val="009E496A"/>
    <w:rsid w:val="009E663C"/>
    <w:rsid w:val="009E684A"/>
    <w:rsid w:val="009E6BB1"/>
    <w:rsid w:val="009E6E14"/>
    <w:rsid w:val="009E794A"/>
    <w:rsid w:val="009E7C14"/>
    <w:rsid w:val="009F0261"/>
    <w:rsid w:val="009F0494"/>
    <w:rsid w:val="009F0CD9"/>
    <w:rsid w:val="009F110A"/>
    <w:rsid w:val="009F1A79"/>
    <w:rsid w:val="009F1F57"/>
    <w:rsid w:val="009F2DDD"/>
    <w:rsid w:val="009F3447"/>
    <w:rsid w:val="009F65F4"/>
    <w:rsid w:val="009F6763"/>
    <w:rsid w:val="009F676B"/>
    <w:rsid w:val="009F6D2D"/>
    <w:rsid w:val="009F6D54"/>
    <w:rsid w:val="00A004DF"/>
    <w:rsid w:val="00A00FD5"/>
    <w:rsid w:val="00A012C0"/>
    <w:rsid w:val="00A019A8"/>
    <w:rsid w:val="00A01B03"/>
    <w:rsid w:val="00A01B89"/>
    <w:rsid w:val="00A02C66"/>
    <w:rsid w:val="00A02C84"/>
    <w:rsid w:val="00A03842"/>
    <w:rsid w:val="00A04394"/>
    <w:rsid w:val="00A0464C"/>
    <w:rsid w:val="00A050BB"/>
    <w:rsid w:val="00A05128"/>
    <w:rsid w:val="00A0521B"/>
    <w:rsid w:val="00A054E0"/>
    <w:rsid w:val="00A05D91"/>
    <w:rsid w:val="00A0740B"/>
    <w:rsid w:val="00A07ED3"/>
    <w:rsid w:val="00A10162"/>
    <w:rsid w:val="00A10CA8"/>
    <w:rsid w:val="00A10D5A"/>
    <w:rsid w:val="00A11042"/>
    <w:rsid w:val="00A12579"/>
    <w:rsid w:val="00A12CDC"/>
    <w:rsid w:val="00A12E1D"/>
    <w:rsid w:val="00A133D8"/>
    <w:rsid w:val="00A13553"/>
    <w:rsid w:val="00A13F58"/>
    <w:rsid w:val="00A14382"/>
    <w:rsid w:val="00A14754"/>
    <w:rsid w:val="00A15480"/>
    <w:rsid w:val="00A15655"/>
    <w:rsid w:val="00A160B0"/>
    <w:rsid w:val="00A1740C"/>
    <w:rsid w:val="00A17904"/>
    <w:rsid w:val="00A20069"/>
    <w:rsid w:val="00A2244D"/>
    <w:rsid w:val="00A2253D"/>
    <w:rsid w:val="00A2267F"/>
    <w:rsid w:val="00A22CDB"/>
    <w:rsid w:val="00A247B8"/>
    <w:rsid w:val="00A2495A"/>
    <w:rsid w:val="00A24C7A"/>
    <w:rsid w:val="00A24D8F"/>
    <w:rsid w:val="00A25366"/>
    <w:rsid w:val="00A25B8B"/>
    <w:rsid w:val="00A2689F"/>
    <w:rsid w:val="00A26ECA"/>
    <w:rsid w:val="00A272C6"/>
    <w:rsid w:val="00A27461"/>
    <w:rsid w:val="00A27AE5"/>
    <w:rsid w:val="00A27D67"/>
    <w:rsid w:val="00A30ABC"/>
    <w:rsid w:val="00A320F4"/>
    <w:rsid w:val="00A3265A"/>
    <w:rsid w:val="00A3267D"/>
    <w:rsid w:val="00A33B74"/>
    <w:rsid w:val="00A3467F"/>
    <w:rsid w:val="00A34B4C"/>
    <w:rsid w:val="00A35030"/>
    <w:rsid w:val="00A3551A"/>
    <w:rsid w:val="00A36015"/>
    <w:rsid w:val="00A366A0"/>
    <w:rsid w:val="00A36952"/>
    <w:rsid w:val="00A37209"/>
    <w:rsid w:val="00A37381"/>
    <w:rsid w:val="00A37584"/>
    <w:rsid w:val="00A376E8"/>
    <w:rsid w:val="00A37F8E"/>
    <w:rsid w:val="00A4103C"/>
    <w:rsid w:val="00A411DA"/>
    <w:rsid w:val="00A41537"/>
    <w:rsid w:val="00A41678"/>
    <w:rsid w:val="00A41737"/>
    <w:rsid w:val="00A42B8F"/>
    <w:rsid w:val="00A42D8E"/>
    <w:rsid w:val="00A43254"/>
    <w:rsid w:val="00A43896"/>
    <w:rsid w:val="00A43951"/>
    <w:rsid w:val="00A43A26"/>
    <w:rsid w:val="00A447A0"/>
    <w:rsid w:val="00A4505E"/>
    <w:rsid w:val="00A459F5"/>
    <w:rsid w:val="00A45FC0"/>
    <w:rsid w:val="00A468C7"/>
    <w:rsid w:val="00A46B74"/>
    <w:rsid w:val="00A47BF7"/>
    <w:rsid w:val="00A47ECC"/>
    <w:rsid w:val="00A50171"/>
    <w:rsid w:val="00A50418"/>
    <w:rsid w:val="00A504FA"/>
    <w:rsid w:val="00A5102E"/>
    <w:rsid w:val="00A5132E"/>
    <w:rsid w:val="00A51375"/>
    <w:rsid w:val="00A51533"/>
    <w:rsid w:val="00A516D4"/>
    <w:rsid w:val="00A531D4"/>
    <w:rsid w:val="00A53622"/>
    <w:rsid w:val="00A53736"/>
    <w:rsid w:val="00A54572"/>
    <w:rsid w:val="00A558B0"/>
    <w:rsid w:val="00A559D8"/>
    <w:rsid w:val="00A56671"/>
    <w:rsid w:val="00A575B8"/>
    <w:rsid w:val="00A6020A"/>
    <w:rsid w:val="00A60CE7"/>
    <w:rsid w:val="00A60CF8"/>
    <w:rsid w:val="00A619BB"/>
    <w:rsid w:val="00A61C60"/>
    <w:rsid w:val="00A61ECB"/>
    <w:rsid w:val="00A63FE9"/>
    <w:rsid w:val="00A6410C"/>
    <w:rsid w:val="00A64337"/>
    <w:rsid w:val="00A647B1"/>
    <w:rsid w:val="00A64DEF"/>
    <w:rsid w:val="00A65311"/>
    <w:rsid w:val="00A654D2"/>
    <w:rsid w:val="00A665DF"/>
    <w:rsid w:val="00A673F1"/>
    <w:rsid w:val="00A674DB"/>
    <w:rsid w:val="00A675A4"/>
    <w:rsid w:val="00A67625"/>
    <w:rsid w:val="00A67FCC"/>
    <w:rsid w:val="00A70AA5"/>
    <w:rsid w:val="00A70C03"/>
    <w:rsid w:val="00A71256"/>
    <w:rsid w:val="00A7147C"/>
    <w:rsid w:val="00A71CB8"/>
    <w:rsid w:val="00A7217B"/>
    <w:rsid w:val="00A722D7"/>
    <w:rsid w:val="00A723A3"/>
    <w:rsid w:val="00A73861"/>
    <w:rsid w:val="00A739A6"/>
    <w:rsid w:val="00A73C97"/>
    <w:rsid w:val="00A740ED"/>
    <w:rsid w:val="00A74C29"/>
    <w:rsid w:val="00A74C62"/>
    <w:rsid w:val="00A75A70"/>
    <w:rsid w:val="00A75EF9"/>
    <w:rsid w:val="00A7642C"/>
    <w:rsid w:val="00A7657C"/>
    <w:rsid w:val="00A76B5E"/>
    <w:rsid w:val="00A76E4E"/>
    <w:rsid w:val="00A80A5D"/>
    <w:rsid w:val="00A81D86"/>
    <w:rsid w:val="00A81ECA"/>
    <w:rsid w:val="00A82764"/>
    <w:rsid w:val="00A8311C"/>
    <w:rsid w:val="00A835D0"/>
    <w:rsid w:val="00A83821"/>
    <w:rsid w:val="00A84150"/>
    <w:rsid w:val="00A84761"/>
    <w:rsid w:val="00A84C5F"/>
    <w:rsid w:val="00A85240"/>
    <w:rsid w:val="00A85930"/>
    <w:rsid w:val="00A863F7"/>
    <w:rsid w:val="00A86604"/>
    <w:rsid w:val="00A86ACC"/>
    <w:rsid w:val="00A87519"/>
    <w:rsid w:val="00A90213"/>
    <w:rsid w:val="00A90870"/>
    <w:rsid w:val="00A9246D"/>
    <w:rsid w:val="00A92CCA"/>
    <w:rsid w:val="00A93BD0"/>
    <w:rsid w:val="00A93CC2"/>
    <w:rsid w:val="00A94D4B"/>
    <w:rsid w:val="00A956AC"/>
    <w:rsid w:val="00A95A90"/>
    <w:rsid w:val="00A974CC"/>
    <w:rsid w:val="00A97EE7"/>
    <w:rsid w:val="00A97FC3"/>
    <w:rsid w:val="00AA0A68"/>
    <w:rsid w:val="00AA1F34"/>
    <w:rsid w:val="00AA2001"/>
    <w:rsid w:val="00AA2B5C"/>
    <w:rsid w:val="00AA32D2"/>
    <w:rsid w:val="00AA33AA"/>
    <w:rsid w:val="00AA3B8B"/>
    <w:rsid w:val="00AA4016"/>
    <w:rsid w:val="00AA4C1F"/>
    <w:rsid w:val="00AA5328"/>
    <w:rsid w:val="00AA5393"/>
    <w:rsid w:val="00AA63D4"/>
    <w:rsid w:val="00AB03FD"/>
    <w:rsid w:val="00AB09B8"/>
    <w:rsid w:val="00AB13F6"/>
    <w:rsid w:val="00AB199F"/>
    <w:rsid w:val="00AB1C40"/>
    <w:rsid w:val="00AB2000"/>
    <w:rsid w:val="00AB21CC"/>
    <w:rsid w:val="00AB2C06"/>
    <w:rsid w:val="00AB38CB"/>
    <w:rsid w:val="00AB3BEC"/>
    <w:rsid w:val="00AB4080"/>
    <w:rsid w:val="00AB44E4"/>
    <w:rsid w:val="00AB4AEB"/>
    <w:rsid w:val="00AB4E5F"/>
    <w:rsid w:val="00AB5352"/>
    <w:rsid w:val="00AB544D"/>
    <w:rsid w:val="00AB56AE"/>
    <w:rsid w:val="00AB62D5"/>
    <w:rsid w:val="00AB65B5"/>
    <w:rsid w:val="00AB6DCD"/>
    <w:rsid w:val="00AB6EE0"/>
    <w:rsid w:val="00AB7D43"/>
    <w:rsid w:val="00AC17A2"/>
    <w:rsid w:val="00AC3096"/>
    <w:rsid w:val="00AC33F3"/>
    <w:rsid w:val="00AC40B7"/>
    <w:rsid w:val="00AC531F"/>
    <w:rsid w:val="00AC5B36"/>
    <w:rsid w:val="00AC6377"/>
    <w:rsid w:val="00AC651A"/>
    <w:rsid w:val="00AC66A4"/>
    <w:rsid w:val="00AC6CB1"/>
    <w:rsid w:val="00AC75E9"/>
    <w:rsid w:val="00AC7D6D"/>
    <w:rsid w:val="00AC7D76"/>
    <w:rsid w:val="00AD0091"/>
    <w:rsid w:val="00AD04C1"/>
    <w:rsid w:val="00AD1119"/>
    <w:rsid w:val="00AD1315"/>
    <w:rsid w:val="00AD23EF"/>
    <w:rsid w:val="00AD2662"/>
    <w:rsid w:val="00AD307B"/>
    <w:rsid w:val="00AD36D2"/>
    <w:rsid w:val="00AD3992"/>
    <w:rsid w:val="00AD3CB9"/>
    <w:rsid w:val="00AD4014"/>
    <w:rsid w:val="00AD41B3"/>
    <w:rsid w:val="00AD5721"/>
    <w:rsid w:val="00AD69F0"/>
    <w:rsid w:val="00AD7127"/>
    <w:rsid w:val="00AD730C"/>
    <w:rsid w:val="00AD7A01"/>
    <w:rsid w:val="00AE0F90"/>
    <w:rsid w:val="00AE123A"/>
    <w:rsid w:val="00AE1539"/>
    <w:rsid w:val="00AE1EC8"/>
    <w:rsid w:val="00AE28A7"/>
    <w:rsid w:val="00AE2A98"/>
    <w:rsid w:val="00AE2CF2"/>
    <w:rsid w:val="00AE2F19"/>
    <w:rsid w:val="00AE3012"/>
    <w:rsid w:val="00AE3297"/>
    <w:rsid w:val="00AE33A6"/>
    <w:rsid w:val="00AE3513"/>
    <w:rsid w:val="00AE3729"/>
    <w:rsid w:val="00AE3C81"/>
    <w:rsid w:val="00AE4A3E"/>
    <w:rsid w:val="00AE4CCE"/>
    <w:rsid w:val="00AE5C6A"/>
    <w:rsid w:val="00AE7058"/>
    <w:rsid w:val="00AE7280"/>
    <w:rsid w:val="00AE7B5F"/>
    <w:rsid w:val="00AF01FA"/>
    <w:rsid w:val="00AF033A"/>
    <w:rsid w:val="00AF118E"/>
    <w:rsid w:val="00AF1658"/>
    <w:rsid w:val="00AF1699"/>
    <w:rsid w:val="00AF18D1"/>
    <w:rsid w:val="00AF1BA4"/>
    <w:rsid w:val="00AF1FD3"/>
    <w:rsid w:val="00AF20F1"/>
    <w:rsid w:val="00AF2910"/>
    <w:rsid w:val="00AF34B8"/>
    <w:rsid w:val="00AF3896"/>
    <w:rsid w:val="00AF39C9"/>
    <w:rsid w:val="00AF3F97"/>
    <w:rsid w:val="00AF3FC2"/>
    <w:rsid w:val="00AF4DEC"/>
    <w:rsid w:val="00AF6454"/>
    <w:rsid w:val="00AF6B57"/>
    <w:rsid w:val="00B003FF"/>
    <w:rsid w:val="00B0098A"/>
    <w:rsid w:val="00B00A5F"/>
    <w:rsid w:val="00B029B8"/>
    <w:rsid w:val="00B02F60"/>
    <w:rsid w:val="00B02F94"/>
    <w:rsid w:val="00B032B8"/>
    <w:rsid w:val="00B0396A"/>
    <w:rsid w:val="00B04721"/>
    <w:rsid w:val="00B04B15"/>
    <w:rsid w:val="00B04B46"/>
    <w:rsid w:val="00B0534D"/>
    <w:rsid w:val="00B05685"/>
    <w:rsid w:val="00B05F9F"/>
    <w:rsid w:val="00B06070"/>
    <w:rsid w:val="00B06368"/>
    <w:rsid w:val="00B068DA"/>
    <w:rsid w:val="00B06A00"/>
    <w:rsid w:val="00B06FC6"/>
    <w:rsid w:val="00B0710D"/>
    <w:rsid w:val="00B074C9"/>
    <w:rsid w:val="00B07A70"/>
    <w:rsid w:val="00B07D9D"/>
    <w:rsid w:val="00B11AE5"/>
    <w:rsid w:val="00B12263"/>
    <w:rsid w:val="00B12FE6"/>
    <w:rsid w:val="00B1303F"/>
    <w:rsid w:val="00B1364A"/>
    <w:rsid w:val="00B13859"/>
    <w:rsid w:val="00B13EC9"/>
    <w:rsid w:val="00B14319"/>
    <w:rsid w:val="00B14A06"/>
    <w:rsid w:val="00B158E1"/>
    <w:rsid w:val="00B16715"/>
    <w:rsid w:val="00B16FFA"/>
    <w:rsid w:val="00B1768E"/>
    <w:rsid w:val="00B17910"/>
    <w:rsid w:val="00B20F18"/>
    <w:rsid w:val="00B21516"/>
    <w:rsid w:val="00B219D9"/>
    <w:rsid w:val="00B21A37"/>
    <w:rsid w:val="00B21D23"/>
    <w:rsid w:val="00B21F62"/>
    <w:rsid w:val="00B223A4"/>
    <w:rsid w:val="00B22CE0"/>
    <w:rsid w:val="00B232BF"/>
    <w:rsid w:val="00B23738"/>
    <w:rsid w:val="00B23BEF"/>
    <w:rsid w:val="00B247BB"/>
    <w:rsid w:val="00B2504A"/>
    <w:rsid w:val="00B25EE6"/>
    <w:rsid w:val="00B3115A"/>
    <w:rsid w:val="00B3178B"/>
    <w:rsid w:val="00B31825"/>
    <w:rsid w:val="00B31A5C"/>
    <w:rsid w:val="00B32265"/>
    <w:rsid w:val="00B3276D"/>
    <w:rsid w:val="00B33331"/>
    <w:rsid w:val="00B333C8"/>
    <w:rsid w:val="00B33B06"/>
    <w:rsid w:val="00B33C19"/>
    <w:rsid w:val="00B3462E"/>
    <w:rsid w:val="00B35A15"/>
    <w:rsid w:val="00B35B45"/>
    <w:rsid w:val="00B36165"/>
    <w:rsid w:val="00B36A99"/>
    <w:rsid w:val="00B37395"/>
    <w:rsid w:val="00B40C29"/>
    <w:rsid w:val="00B42264"/>
    <w:rsid w:val="00B434B2"/>
    <w:rsid w:val="00B43B9E"/>
    <w:rsid w:val="00B43D45"/>
    <w:rsid w:val="00B459AF"/>
    <w:rsid w:val="00B45E58"/>
    <w:rsid w:val="00B468F2"/>
    <w:rsid w:val="00B469DE"/>
    <w:rsid w:val="00B47286"/>
    <w:rsid w:val="00B47EB4"/>
    <w:rsid w:val="00B50234"/>
    <w:rsid w:val="00B5052F"/>
    <w:rsid w:val="00B510C1"/>
    <w:rsid w:val="00B51641"/>
    <w:rsid w:val="00B51BF4"/>
    <w:rsid w:val="00B52279"/>
    <w:rsid w:val="00B522D7"/>
    <w:rsid w:val="00B527AD"/>
    <w:rsid w:val="00B52C68"/>
    <w:rsid w:val="00B5372B"/>
    <w:rsid w:val="00B542FE"/>
    <w:rsid w:val="00B54360"/>
    <w:rsid w:val="00B5546D"/>
    <w:rsid w:val="00B55A1B"/>
    <w:rsid w:val="00B561DB"/>
    <w:rsid w:val="00B5645C"/>
    <w:rsid w:val="00B56DF9"/>
    <w:rsid w:val="00B56E80"/>
    <w:rsid w:val="00B571F1"/>
    <w:rsid w:val="00B600BD"/>
    <w:rsid w:val="00B6085B"/>
    <w:rsid w:val="00B60E4E"/>
    <w:rsid w:val="00B61274"/>
    <w:rsid w:val="00B61DCE"/>
    <w:rsid w:val="00B62172"/>
    <w:rsid w:val="00B62188"/>
    <w:rsid w:val="00B621D6"/>
    <w:rsid w:val="00B622E3"/>
    <w:rsid w:val="00B62F79"/>
    <w:rsid w:val="00B62F82"/>
    <w:rsid w:val="00B63028"/>
    <w:rsid w:val="00B6306A"/>
    <w:rsid w:val="00B635E3"/>
    <w:rsid w:val="00B64B9A"/>
    <w:rsid w:val="00B662FF"/>
    <w:rsid w:val="00B665B8"/>
    <w:rsid w:val="00B665F6"/>
    <w:rsid w:val="00B66679"/>
    <w:rsid w:val="00B70145"/>
    <w:rsid w:val="00B701C9"/>
    <w:rsid w:val="00B707BE"/>
    <w:rsid w:val="00B710AD"/>
    <w:rsid w:val="00B71A92"/>
    <w:rsid w:val="00B721D8"/>
    <w:rsid w:val="00B730CA"/>
    <w:rsid w:val="00B732EA"/>
    <w:rsid w:val="00B73747"/>
    <w:rsid w:val="00B747C5"/>
    <w:rsid w:val="00B74F2F"/>
    <w:rsid w:val="00B753ED"/>
    <w:rsid w:val="00B7665F"/>
    <w:rsid w:val="00B769BC"/>
    <w:rsid w:val="00B770F7"/>
    <w:rsid w:val="00B77349"/>
    <w:rsid w:val="00B7761E"/>
    <w:rsid w:val="00B80A3D"/>
    <w:rsid w:val="00B80B04"/>
    <w:rsid w:val="00B821E4"/>
    <w:rsid w:val="00B823E0"/>
    <w:rsid w:val="00B8260D"/>
    <w:rsid w:val="00B8286F"/>
    <w:rsid w:val="00B82B78"/>
    <w:rsid w:val="00B82FD9"/>
    <w:rsid w:val="00B845B4"/>
    <w:rsid w:val="00B84662"/>
    <w:rsid w:val="00B84C74"/>
    <w:rsid w:val="00B84CE9"/>
    <w:rsid w:val="00B84F6E"/>
    <w:rsid w:val="00B85191"/>
    <w:rsid w:val="00B85412"/>
    <w:rsid w:val="00B858A1"/>
    <w:rsid w:val="00B85FEC"/>
    <w:rsid w:val="00B864A3"/>
    <w:rsid w:val="00B86C2A"/>
    <w:rsid w:val="00B8711B"/>
    <w:rsid w:val="00B87575"/>
    <w:rsid w:val="00B902A5"/>
    <w:rsid w:val="00B90420"/>
    <w:rsid w:val="00B90848"/>
    <w:rsid w:val="00B91146"/>
    <w:rsid w:val="00B913E4"/>
    <w:rsid w:val="00B91DB9"/>
    <w:rsid w:val="00B91FF3"/>
    <w:rsid w:val="00B925F8"/>
    <w:rsid w:val="00B9330A"/>
    <w:rsid w:val="00B93EFE"/>
    <w:rsid w:val="00B944B9"/>
    <w:rsid w:val="00B94956"/>
    <w:rsid w:val="00B94C7F"/>
    <w:rsid w:val="00B94E93"/>
    <w:rsid w:val="00B956B5"/>
    <w:rsid w:val="00B95956"/>
    <w:rsid w:val="00B96DF2"/>
    <w:rsid w:val="00B96E18"/>
    <w:rsid w:val="00B96F5A"/>
    <w:rsid w:val="00B97AF7"/>
    <w:rsid w:val="00BA02CF"/>
    <w:rsid w:val="00BA0A69"/>
    <w:rsid w:val="00BA0B39"/>
    <w:rsid w:val="00BA0CB2"/>
    <w:rsid w:val="00BA0E26"/>
    <w:rsid w:val="00BA138B"/>
    <w:rsid w:val="00BA2471"/>
    <w:rsid w:val="00BA305B"/>
    <w:rsid w:val="00BA31BF"/>
    <w:rsid w:val="00BA3C0F"/>
    <w:rsid w:val="00BA3FC7"/>
    <w:rsid w:val="00BA478B"/>
    <w:rsid w:val="00BA5224"/>
    <w:rsid w:val="00BA575E"/>
    <w:rsid w:val="00BA67B1"/>
    <w:rsid w:val="00BA756D"/>
    <w:rsid w:val="00BA76B7"/>
    <w:rsid w:val="00BA7E3B"/>
    <w:rsid w:val="00BB078D"/>
    <w:rsid w:val="00BB079C"/>
    <w:rsid w:val="00BB0D7A"/>
    <w:rsid w:val="00BB10E1"/>
    <w:rsid w:val="00BB2471"/>
    <w:rsid w:val="00BB3035"/>
    <w:rsid w:val="00BB39C1"/>
    <w:rsid w:val="00BB3DF5"/>
    <w:rsid w:val="00BB3EA7"/>
    <w:rsid w:val="00BB45BC"/>
    <w:rsid w:val="00BB5D16"/>
    <w:rsid w:val="00BB6180"/>
    <w:rsid w:val="00BB69DC"/>
    <w:rsid w:val="00BB69E6"/>
    <w:rsid w:val="00BB7323"/>
    <w:rsid w:val="00BB73CA"/>
    <w:rsid w:val="00BB7BE5"/>
    <w:rsid w:val="00BB7C6D"/>
    <w:rsid w:val="00BC08BD"/>
    <w:rsid w:val="00BC1002"/>
    <w:rsid w:val="00BC11E8"/>
    <w:rsid w:val="00BC1418"/>
    <w:rsid w:val="00BC1786"/>
    <w:rsid w:val="00BC1B7A"/>
    <w:rsid w:val="00BC2C17"/>
    <w:rsid w:val="00BC3149"/>
    <w:rsid w:val="00BC3ACD"/>
    <w:rsid w:val="00BC3B20"/>
    <w:rsid w:val="00BC3EE4"/>
    <w:rsid w:val="00BC577D"/>
    <w:rsid w:val="00BC588C"/>
    <w:rsid w:val="00BC6E73"/>
    <w:rsid w:val="00BC74D3"/>
    <w:rsid w:val="00BD0014"/>
    <w:rsid w:val="00BD01D8"/>
    <w:rsid w:val="00BD255F"/>
    <w:rsid w:val="00BD2895"/>
    <w:rsid w:val="00BD4236"/>
    <w:rsid w:val="00BD4400"/>
    <w:rsid w:val="00BD483B"/>
    <w:rsid w:val="00BD4FBA"/>
    <w:rsid w:val="00BD51F9"/>
    <w:rsid w:val="00BD5BD8"/>
    <w:rsid w:val="00BD5CD4"/>
    <w:rsid w:val="00BD65D9"/>
    <w:rsid w:val="00BD6922"/>
    <w:rsid w:val="00BD6DF3"/>
    <w:rsid w:val="00BD6E09"/>
    <w:rsid w:val="00BD6EF9"/>
    <w:rsid w:val="00BD71A6"/>
    <w:rsid w:val="00BE045C"/>
    <w:rsid w:val="00BE0ACB"/>
    <w:rsid w:val="00BE11F3"/>
    <w:rsid w:val="00BE2260"/>
    <w:rsid w:val="00BE2826"/>
    <w:rsid w:val="00BE2F75"/>
    <w:rsid w:val="00BE3917"/>
    <w:rsid w:val="00BE3D7E"/>
    <w:rsid w:val="00BE4A76"/>
    <w:rsid w:val="00BE4E87"/>
    <w:rsid w:val="00BE50FD"/>
    <w:rsid w:val="00BE51CA"/>
    <w:rsid w:val="00BE537F"/>
    <w:rsid w:val="00BE5D77"/>
    <w:rsid w:val="00BE630A"/>
    <w:rsid w:val="00BE638C"/>
    <w:rsid w:val="00BE6914"/>
    <w:rsid w:val="00BE6D47"/>
    <w:rsid w:val="00BE6F9B"/>
    <w:rsid w:val="00BE6FBF"/>
    <w:rsid w:val="00BE7032"/>
    <w:rsid w:val="00BE7330"/>
    <w:rsid w:val="00BE77A7"/>
    <w:rsid w:val="00BF01C5"/>
    <w:rsid w:val="00BF061A"/>
    <w:rsid w:val="00BF066A"/>
    <w:rsid w:val="00BF14CC"/>
    <w:rsid w:val="00BF1821"/>
    <w:rsid w:val="00BF22E9"/>
    <w:rsid w:val="00BF4342"/>
    <w:rsid w:val="00BF4704"/>
    <w:rsid w:val="00BF4FFC"/>
    <w:rsid w:val="00BF5050"/>
    <w:rsid w:val="00BF50D1"/>
    <w:rsid w:val="00BF5422"/>
    <w:rsid w:val="00BF59B1"/>
    <w:rsid w:val="00BF5C4D"/>
    <w:rsid w:val="00BF6625"/>
    <w:rsid w:val="00BF6A78"/>
    <w:rsid w:val="00BF75A9"/>
    <w:rsid w:val="00BF7695"/>
    <w:rsid w:val="00BF775D"/>
    <w:rsid w:val="00BF79B4"/>
    <w:rsid w:val="00BF7C61"/>
    <w:rsid w:val="00C00366"/>
    <w:rsid w:val="00C01427"/>
    <w:rsid w:val="00C014C7"/>
    <w:rsid w:val="00C031CF"/>
    <w:rsid w:val="00C047AB"/>
    <w:rsid w:val="00C058AF"/>
    <w:rsid w:val="00C075B6"/>
    <w:rsid w:val="00C07F6F"/>
    <w:rsid w:val="00C10027"/>
    <w:rsid w:val="00C124C1"/>
    <w:rsid w:val="00C128AE"/>
    <w:rsid w:val="00C12BA8"/>
    <w:rsid w:val="00C13094"/>
    <w:rsid w:val="00C136D6"/>
    <w:rsid w:val="00C13D5B"/>
    <w:rsid w:val="00C141D7"/>
    <w:rsid w:val="00C1711B"/>
    <w:rsid w:val="00C17AE2"/>
    <w:rsid w:val="00C20140"/>
    <w:rsid w:val="00C20CD6"/>
    <w:rsid w:val="00C20F27"/>
    <w:rsid w:val="00C215CF"/>
    <w:rsid w:val="00C21A89"/>
    <w:rsid w:val="00C21C6D"/>
    <w:rsid w:val="00C2244B"/>
    <w:rsid w:val="00C22711"/>
    <w:rsid w:val="00C2280A"/>
    <w:rsid w:val="00C22B0D"/>
    <w:rsid w:val="00C22BFF"/>
    <w:rsid w:val="00C23522"/>
    <w:rsid w:val="00C23581"/>
    <w:rsid w:val="00C23E71"/>
    <w:rsid w:val="00C24015"/>
    <w:rsid w:val="00C240C1"/>
    <w:rsid w:val="00C244A1"/>
    <w:rsid w:val="00C24AED"/>
    <w:rsid w:val="00C250D0"/>
    <w:rsid w:val="00C252AC"/>
    <w:rsid w:val="00C25C0F"/>
    <w:rsid w:val="00C26567"/>
    <w:rsid w:val="00C26923"/>
    <w:rsid w:val="00C26B4A"/>
    <w:rsid w:val="00C271C9"/>
    <w:rsid w:val="00C27214"/>
    <w:rsid w:val="00C27597"/>
    <w:rsid w:val="00C27E5E"/>
    <w:rsid w:val="00C30382"/>
    <w:rsid w:val="00C30772"/>
    <w:rsid w:val="00C30D6F"/>
    <w:rsid w:val="00C31063"/>
    <w:rsid w:val="00C31492"/>
    <w:rsid w:val="00C31B7E"/>
    <w:rsid w:val="00C320E8"/>
    <w:rsid w:val="00C322D1"/>
    <w:rsid w:val="00C3242A"/>
    <w:rsid w:val="00C33201"/>
    <w:rsid w:val="00C3328B"/>
    <w:rsid w:val="00C33A39"/>
    <w:rsid w:val="00C33F55"/>
    <w:rsid w:val="00C34619"/>
    <w:rsid w:val="00C348D9"/>
    <w:rsid w:val="00C35D01"/>
    <w:rsid w:val="00C360B3"/>
    <w:rsid w:val="00C36451"/>
    <w:rsid w:val="00C365EA"/>
    <w:rsid w:val="00C367F0"/>
    <w:rsid w:val="00C36B11"/>
    <w:rsid w:val="00C37027"/>
    <w:rsid w:val="00C373BF"/>
    <w:rsid w:val="00C37B15"/>
    <w:rsid w:val="00C37B19"/>
    <w:rsid w:val="00C41349"/>
    <w:rsid w:val="00C413CB"/>
    <w:rsid w:val="00C41558"/>
    <w:rsid w:val="00C42752"/>
    <w:rsid w:val="00C42973"/>
    <w:rsid w:val="00C43426"/>
    <w:rsid w:val="00C46124"/>
    <w:rsid w:val="00C46A3D"/>
    <w:rsid w:val="00C46B95"/>
    <w:rsid w:val="00C4712A"/>
    <w:rsid w:val="00C5001E"/>
    <w:rsid w:val="00C5034F"/>
    <w:rsid w:val="00C50830"/>
    <w:rsid w:val="00C52479"/>
    <w:rsid w:val="00C5266E"/>
    <w:rsid w:val="00C52C59"/>
    <w:rsid w:val="00C5349E"/>
    <w:rsid w:val="00C539FF"/>
    <w:rsid w:val="00C54215"/>
    <w:rsid w:val="00C544BD"/>
    <w:rsid w:val="00C54D3D"/>
    <w:rsid w:val="00C55A30"/>
    <w:rsid w:val="00C55C20"/>
    <w:rsid w:val="00C55E1C"/>
    <w:rsid w:val="00C56076"/>
    <w:rsid w:val="00C56384"/>
    <w:rsid w:val="00C567E9"/>
    <w:rsid w:val="00C57B6E"/>
    <w:rsid w:val="00C60F8C"/>
    <w:rsid w:val="00C61424"/>
    <w:rsid w:val="00C61794"/>
    <w:rsid w:val="00C617AE"/>
    <w:rsid w:val="00C623E3"/>
    <w:rsid w:val="00C62A48"/>
    <w:rsid w:val="00C62AC4"/>
    <w:rsid w:val="00C62B59"/>
    <w:rsid w:val="00C62F96"/>
    <w:rsid w:val="00C631E1"/>
    <w:rsid w:val="00C638D8"/>
    <w:rsid w:val="00C63A43"/>
    <w:rsid w:val="00C63AE7"/>
    <w:rsid w:val="00C63D26"/>
    <w:rsid w:val="00C64127"/>
    <w:rsid w:val="00C6540A"/>
    <w:rsid w:val="00C668A1"/>
    <w:rsid w:val="00C67223"/>
    <w:rsid w:val="00C707B8"/>
    <w:rsid w:val="00C712AC"/>
    <w:rsid w:val="00C7158C"/>
    <w:rsid w:val="00C71C15"/>
    <w:rsid w:val="00C71F3D"/>
    <w:rsid w:val="00C72F53"/>
    <w:rsid w:val="00C74035"/>
    <w:rsid w:val="00C748EA"/>
    <w:rsid w:val="00C76FB0"/>
    <w:rsid w:val="00C77818"/>
    <w:rsid w:val="00C77F7D"/>
    <w:rsid w:val="00C8063F"/>
    <w:rsid w:val="00C81282"/>
    <w:rsid w:val="00C8155F"/>
    <w:rsid w:val="00C8198D"/>
    <w:rsid w:val="00C81F1D"/>
    <w:rsid w:val="00C82167"/>
    <w:rsid w:val="00C827B4"/>
    <w:rsid w:val="00C83214"/>
    <w:rsid w:val="00C8329F"/>
    <w:rsid w:val="00C84E65"/>
    <w:rsid w:val="00C84F8A"/>
    <w:rsid w:val="00C85BA4"/>
    <w:rsid w:val="00C8618F"/>
    <w:rsid w:val="00C8625D"/>
    <w:rsid w:val="00C865AD"/>
    <w:rsid w:val="00C86612"/>
    <w:rsid w:val="00C86E42"/>
    <w:rsid w:val="00C87402"/>
    <w:rsid w:val="00C90372"/>
    <w:rsid w:val="00C9041F"/>
    <w:rsid w:val="00C9166B"/>
    <w:rsid w:val="00C91945"/>
    <w:rsid w:val="00C91A45"/>
    <w:rsid w:val="00C91BA5"/>
    <w:rsid w:val="00C91FB4"/>
    <w:rsid w:val="00C92150"/>
    <w:rsid w:val="00C92328"/>
    <w:rsid w:val="00C9292F"/>
    <w:rsid w:val="00C92D42"/>
    <w:rsid w:val="00C938C2"/>
    <w:rsid w:val="00C9397B"/>
    <w:rsid w:val="00C93F8A"/>
    <w:rsid w:val="00C94EA1"/>
    <w:rsid w:val="00C95745"/>
    <w:rsid w:val="00C95902"/>
    <w:rsid w:val="00C95999"/>
    <w:rsid w:val="00C962E3"/>
    <w:rsid w:val="00C978E2"/>
    <w:rsid w:val="00C97997"/>
    <w:rsid w:val="00CA10A2"/>
    <w:rsid w:val="00CA1D83"/>
    <w:rsid w:val="00CA1FEB"/>
    <w:rsid w:val="00CA25C0"/>
    <w:rsid w:val="00CA2BFB"/>
    <w:rsid w:val="00CA3451"/>
    <w:rsid w:val="00CA35C6"/>
    <w:rsid w:val="00CA4948"/>
    <w:rsid w:val="00CA52F9"/>
    <w:rsid w:val="00CA5368"/>
    <w:rsid w:val="00CA547B"/>
    <w:rsid w:val="00CA568B"/>
    <w:rsid w:val="00CA573A"/>
    <w:rsid w:val="00CA5C58"/>
    <w:rsid w:val="00CA7656"/>
    <w:rsid w:val="00CA7FB0"/>
    <w:rsid w:val="00CB0CC1"/>
    <w:rsid w:val="00CB160B"/>
    <w:rsid w:val="00CB19D7"/>
    <w:rsid w:val="00CB19FE"/>
    <w:rsid w:val="00CB1C3F"/>
    <w:rsid w:val="00CB2364"/>
    <w:rsid w:val="00CB289C"/>
    <w:rsid w:val="00CB2FEE"/>
    <w:rsid w:val="00CB304C"/>
    <w:rsid w:val="00CB3933"/>
    <w:rsid w:val="00CB5010"/>
    <w:rsid w:val="00CB53E8"/>
    <w:rsid w:val="00CB594A"/>
    <w:rsid w:val="00CB5CB2"/>
    <w:rsid w:val="00CB6808"/>
    <w:rsid w:val="00CB6979"/>
    <w:rsid w:val="00CB7A04"/>
    <w:rsid w:val="00CB7DDE"/>
    <w:rsid w:val="00CC0A3D"/>
    <w:rsid w:val="00CC2FF0"/>
    <w:rsid w:val="00CC33E4"/>
    <w:rsid w:val="00CC3C53"/>
    <w:rsid w:val="00CC3D24"/>
    <w:rsid w:val="00CC3F91"/>
    <w:rsid w:val="00CC405D"/>
    <w:rsid w:val="00CC47EE"/>
    <w:rsid w:val="00CC4ACD"/>
    <w:rsid w:val="00CC4B0A"/>
    <w:rsid w:val="00CC5387"/>
    <w:rsid w:val="00CC544A"/>
    <w:rsid w:val="00CC57EA"/>
    <w:rsid w:val="00CC5954"/>
    <w:rsid w:val="00CC5CF8"/>
    <w:rsid w:val="00CC5F4B"/>
    <w:rsid w:val="00CC629B"/>
    <w:rsid w:val="00CC6C4E"/>
    <w:rsid w:val="00CC770A"/>
    <w:rsid w:val="00CC7B1F"/>
    <w:rsid w:val="00CD009D"/>
    <w:rsid w:val="00CD05A2"/>
    <w:rsid w:val="00CD1049"/>
    <w:rsid w:val="00CD29D4"/>
    <w:rsid w:val="00CD2B5C"/>
    <w:rsid w:val="00CD2FF3"/>
    <w:rsid w:val="00CD3323"/>
    <w:rsid w:val="00CD3324"/>
    <w:rsid w:val="00CD356A"/>
    <w:rsid w:val="00CD37AE"/>
    <w:rsid w:val="00CD38F5"/>
    <w:rsid w:val="00CD3BF2"/>
    <w:rsid w:val="00CD437E"/>
    <w:rsid w:val="00CD4AAF"/>
    <w:rsid w:val="00CD534F"/>
    <w:rsid w:val="00CD5DAD"/>
    <w:rsid w:val="00CD5FFB"/>
    <w:rsid w:val="00CD72C5"/>
    <w:rsid w:val="00CD79A7"/>
    <w:rsid w:val="00CD7FAD"/>
    <w:rsid w:val="00CE0789"/>
    <w:rsid w:val="00CE0E8D"/>
    <w:rsid w:val="00CE1A03"/>
    <w:rsid w:val="00CE2346"/>
    <w:rsid w:val="00CE25B2"/>
    <w:rsid w:val="00CE3529"/>
    <w:rsid w:val="00CE35C8"/>
    <w:rsid w:val="00CE3962"/>
    <w:rsid w:val="00CE43FA"/>
    <w:rsid w:val="00CE4D0A"/>
    <w:rsid w:val="00CE4D1A"/>
    <w:rsid w:val="00CE4E8A"/>
    <w:rsid w:val="00CE5105"/>
    <w:rsid w:val="00CE5525"/>
    <w:rsid w:val="00CE56BD"/>
    <w:rsid w:val="00CE5EC0"/>
    <w:rsid w:val="00CE652D"/>
    <w:rsid w:val="00CE68AD"/>
    <w:rsid w:val="00CE6BA5"/>
    <w:rsid w:val="00CE6F15"/>
    <w:rsid w:val="00CE6F9F"/>
    <w:rsid w:val="00CE781A"/>
    <w:rsid w:val="00CE7B08"/>
    <w:rsid w:val="00CE7B7A"/>
    <w:rsid w:val="00CE7D52"/>
    <w:rsid w:val="00CF0AAA"/>
    <w:rsid w:val="00CF0AB7"/>
    <w:rsid w:val="00CF1D74"/>
    <w:rsid w:val="00CF2A26"/>
    <w:rsid w:val="00CF2BE2"/>
    <w:rsid w:val="00CF34B5"/>
    <w:rsid w:val="00CF371A"/>
    <w:rsid w:val="00CF37C2"/>
    <w:rsid w:val="00CF3DE4"/>
    <w:rsid w:val="00CF3DEB"/>
    <w:rsid w:val="00CF55F9"/>
    <w:rsid w:val="00CF578D"/>
    <w:rsid w:val="00CF7074"/>
    <w:rsid w:val="00CF7495"/>
    <w:rsid w:val="00CF76D6"/>
    <w:rsid w:val="00D0110B"/>
    <w:rsid w:val="00D01CF9"/>
    <w:rsid w:val="00D021E8"/>
    <w:rsid w:val="00D0334D"/>
    <w:rsid w:val="00D0374D"/>
    <w:rsid w:val="00D06312"/>
    <w:rsid w:val="00D06D7B"/>
    <w:rsid w:val="00D06DA5"/>
    <w:rsid w:val="00D07191"/>
    <w:rsid w:val="00D07319"/>
    <w:rsid w:val="00D07B2C"/>
    <w:rsid w:val="00D07F1D"/>
    <w:rsid w:val="00D10558"/>
    <w:rsid w:val="00D10EE8"/>
    <w:rsid w:val="00D11140"/>
    <w:rsid w:val="00D11739"/>
    <w:rsid w:val="00D119A6"/>
    <w:rsid w:val="00D11D4D"/>
    <w:rsid w:val="00D11DB1"/>
    <w:rsid w:val="00D126DC"/>
    <w:rsid w:val="00D12B03"/>
    <w:rsid w:val="00D13E70"/>
    <w:rsid w:val="00D13EE7"/>
    <w:rsid w:val="00D147BE"/>
    <w:rsid w:val="00D148A0"/>
    <w:rsid w:val="00D15ECD"/>
    <w:rsid w:val="00D15FCD"/>
    <w:rsid w:val="00D16C58"/>
    <w:rsid w:val="00D17019"/>
    <w:rsid w:val="00D1705A"/>
    <w:rsid w:val="00D17ABA"/>
    <w:rsid w:val="00D17FC8"/>
    <w:rsid w:val="00D2015B"/>
    <w:rsid w:val="00D207E7"/>
    <w:rsid w:val="00D20B44"/>
    <w:rsid w:val="00D21168"/>
    <w:rsid w:val="00D21C3A"/>
    <w:rsid w:val="00D2224A"/>
    <w:rsid w:val="00D2385D"/>
    <w:rsid w:val="00D23FF4"/>
    <w:rsid w:val="00D2438C"/>
    <w:rsid w:val="00D2585A"/>
    <w:rsid w:val="00D2586F"/>
    <w:rsid w:val="00D25920"/>
    <w:rsid w:val="00D259B0"/>
    <w:rsid w:val="00D259C2"/>
    <w:rsid w:val="00D26C3F"/>
    <w:rsid w:val="00D27185"/>
    <w:rsid w:val="00D27DD3"/>
    <w:rsid w:val="00D27FF3"/>
    <w:rsid w:val="00D3028A"/>
    <w:rsid w:val="00D30E98"/>
    <w:rsid w:val="00D3125C"/>
    <w:rsid w:val="00D33488"/>
    <w:rsid w:val="00D33AB3"/>
    <w:rsid w:val="00D33F24"/>
    <w:rsid w:val="00D34160"/>
    <w:rsid w:val="00D346B8"/>
    <w:rsid w:val="00D34DCA"/>
    <w:rsid w:val="00D35AC8"/>
    <w:rsid w:val="00D36F87"/>
    <w:rsid w:val="00D37DF9"/>
    <w:rsid w:val="00D37E4E"/>
    <w:rsid w:val="00D417D8"/>
    <w:rsid w:val="00D41F78"/>
    <w:rsid w:val="00D42ABC"/>
    <w:rsid w:val="00D42E6C"/>
    <w:rsid w:val="00D4351C"/>
    <w:rsid w:val="00D43B80"/>
    <w:rsid w:val="00D44988"/>
    <w:rsid w:val="00D45B4C"/>
    <w:rsid w:val="00D45BA4"/>
    <w:rsid w:val="00D471AF"/>
    <w:rsid w:val="00D471E2"/>
    <w:rsid w:val="00D4724F"/>
    <w:rsid w:val="00D50252"/>
    <w:rsid w:val="00D50519"/>
    <w:rsid w:val="00D50702"/>
    <w:rsid w:val="00D50779"/>
    <w:rsid w:val="00D50AA9"/>
    <w:rsid w:val="00D51195"/>
    <w:rsid w:val="00D51601"/>
    <w:rsid w:val="00D51ECB"/>
    <w:rsid w:val="00D520DE"/>
    <w:rsid w:val="00D5264C"/>
    <w:rsid w:val="00D52BBC"/>
    <w:rsid w:val="00D537FE"/>
    <w:rsid w:val="00D53CC9"/>
    <w:rsid w:val="00D54A6A"/>
    <w:rsid w:val="00D54B8F"/>
    <w:rsid w:val="00D55848"/>
    <w:rsid w:val="00D55951"/>
    <w:rsid w:val="00D559F0"/>
    <w:rsid w:val="00D5650F"/>
    <w:rsid w:val="00D56594"/>
    <w:rsid w:val="00D57EB6"/>
    <w:rsid w:val="00D608C0"/>
    <w:rsid w:val="00D60D6D"/>
    <w:rsid w:val="00D6128C"/>
    <w:rsid w:val="00D63B22"/>
    <w:rsid w:val="00D6487F"/>
    <w:rsid w:val="00D66009"/>
    <w:rsid w:val="00D66D8B"/>
    <w:rsid w:val="00D671B2"/>
    <w:rsid w:val="00D70849"/>
    <w:rsid w:val="00D70DFA"/>
    <w:rsid w:val="00D72297"/>
    <w:rsid w:val="00D72A1C"/>
    <w:rsid w:val="00D7308F"/>
    <w:rsid w:val="00D7313E"/>
    <w:rsid w:val="00D73396"/>
    <w:rsid w:val="00D73580"/>
    <w:rsid w:val="00D73802"/>
    <w:rsid w:val="00D73883"/>
    <w:rsid w:val="00D73C2C"/>
    <w:rsid w:val="00D73D52"/>
    <w:rsid w:val="00D73E70"/>
    <w:rsid w:val="00D745E7"/>
    <w:rsid w:val="00D75FDA"/>
    <w:rsid w:val="00D774ED"/>
    <w:rsid w:val="00D776AD"/>
    <w:rsid w:val="00D777C3"/>
    <w:rsid w:val="00D7797C"/>
    <w:rsid w:val="00D77C44"/>
    <w:rsid w:val="00D77F88"/>
    <w:rsid w:val="00D81AFA"/>
    <w:rsid w:val="00D81EAA"/>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5892"/>
    <w:rsid w:val="00D86D47"/>
    <w:rsid w:val="00D8710C"/>
    <w:rsid w:val="00D873C6"/>
    <w:rsid w:val="00D87819"/>
    <w:rsid w:val="00D878A3"/>
    <w:rsid w:val="00D9074A"/>
    <w:rsid w:val="00D9099E"/>
    <w:rsid w:val="00D9193A"/>
    <w:rsid w:val="00D91D05"/>
    <w:rsid w:val="00D923B2"/>
    <w:rsid w:val="00D92463"/>
    <w:rsid w:val="00D927B5"/>
    <w:rsid w:val="00D92981"/>
    <w:rsid w:val="00D92C81"/>
    <w:rsid w:val="00D93E64"/>
    <w:rsid w:val="00D93F64"/>
    <w:rsid w:val="00D94CA4"/>
    <w:rsid w:val="00D95E99"/>
    <w:rsid w:val="00D965D5"/>
    <w:rsid w:val="00D96F7C"/>
    <w:rsid w:val="00D9714B"/>
    <w:rsid w:val="00D97DA2"/>
    <w:rsid w:val="00DA0485"/>
    <w:rsid w:val="00DA1A3A"/>
    <w:rsid w:val="00DA1FC3"/>
    <w:rsid w:val="00DA2351"/>
    <w:rsid w:val="00DA249E"/>
    <w:rsid w:val="00DA2B9F"/>
    <w:rsid w:val="00DA2D3D"/>
    <w:rsid w:val="00DA35D9"/>
    <w:rsid w:val="00DA3855"/>
    <w:rsid w:val="00DA39BA"/>
    <w:rsid w:val="00DA4C30"/>
    <w:rsid w:val="00DA538E"/>
    <w:rsid w:val="00DA5FB3"/>
    <w:rsid w:val="00DA6980"/>
    <w:rsid w:val="00DA6A44"/>
    <w:rsid w:val="00DA7A3C"/>
    <w:rsid w:val="00DB145E"/>
    <w:rsid w:val="00DB1A94"/>
    <w:rsid w:val="00DB1D52"/>
    <w:rsid w:val="00DB1E2B"/>
    <w:rsid w:val="00DB1F62"/>
    <w:rsid w:val="00DB21E7"/>
    <w:rsid w:val="00DB2C83"/>
    <w:rsid w:val="00DB2E03"/>
    <w:rsid w:val="00DB3742"/>
    <w:rsid w:val="00DB3C5A"/>
    <w:rsid w:val="00DB3E9B"/>
    <w:rsid w:val="00DB3F4B"/>
    <w:rsid w:val="00DB4AE8"/>
    <w:rsid w:val="00DB5375"/>
    <w:rsid w:val="00DB6003"/>
    <w:rsid w:val="00DB63AC"/>
    <w:rsid w:val="00DB6769"/>
    <w:rsid w:val="00DB67C1"/>
    <w:rsid w:val="00DB6C0B"/>
    <w:rsid w:val="00DB70F4"/>
    <w:rsid w:val="00DB748A"/>
    <w:rsid w:val="00DB7CB7"/>
    <w:rsid w:val="00DC1056"/>
    <w:rsid w:val="00DC1442"/>
    <w:rsid w:val="00DC1781"/>
    <w:rsid w:val="00DC21D8"/>
    <w:rsid w:val="00DC282A"/>
    <w:rsid w:val="00DC2DE8"/>
    <w:rsid w:val="00DC34DC"/>
    <w:rsid w:val="00DC3780"/>
    <w:rsid w:val="00DC3ADA"/>
    <w:rsid w:val="00DC3CC6"/>
    <w:rsid w:val="00DC3F55"/>
    <w:rsid w:val="00DC4782"/>
    <w:rsid w:val="00DC4B02"/>
    <w:rsid w:val="00DC514A"/>
    <w:rsid w:val="00DC67B1"/>
    <w:rsid w:val="00DC7FBC"/>
    <w:rsid w:val="00DD0019"/>
    <w:rsid w:val="00DD132B"/>
    <w:rsid w:val="00DD1571"/>
    <w:rsid w:val="00DD1725"/>
    <w:rsid w:val="00DD2159"/>
    <w:rsid w:val="00DD218B"/>
    <w:rsid w:val="00DD28BA"/>
    <w:rsid w:val="00DD2A18"/>
    <w:rsid w:val="00DD3044"/>
    <w:rsid w:val="00DD3985"/>
    <w:rsid w:val="00DD61E8"/>
    <w:rsid w:val="00DD62C0"/>
    <w:rsid w:val="00DD63F8"/>
    <w:rsid w:val="00DD64DE"/>
    <w:rsid w:val="00DD66DE"/>
    <w:rsid w:val="00DD7197"/>
    <w:rsid w:val="00DD7859"/>
    <w:rsid w:val="00DD7B41"/>
    <w:rsid w:val="00DE0302"/>
    <w:rsid w:val="00DE0784"/>
    <w:rsid w:val="00DE0A1D"/>
    <w:rsid w:val="00DE15B2"/>
    <w:rsid w:val="00DE1A9A"/>
    <w:rsid w:val="00DE3D2C"/>
    <w:rsid w:val="00DE57D0"/>
    <w:rsid w:val="00DE5E82"/>
    <w:rsid w:val="00DE5EC5"/>
    <w:rsid w:val="00DE5FA6"/>
    <w:rsid w:val="00DE6792"/>
    <w:rsid w:val="00DE6AA1"/>
    <w:rsid w:val="00DE77A3"/>
    <w:rsid w:val="00DE7EF7"/>
    <w:rsid w:val="00DF015B"/>
    <w:rsid w:val="00DF02EC"/>
    <w:rsid w:val="00DF10FC"/>
    <w:rsid w:val="00DF1185"/>
    <w:rsid w:val="00DF1299"/>
    <w:rsid w:val="00DF1620"/>
    <w:rsid w:val="00DF1A70"/>
    <w:rsid w:val="00DF1E5F"/>
    <w:rsid w:val="00DF23A8"/>
    <w:rsid w:val="00DF2527"/>
    <w:rsid w:val="00DF2EE1"/>
    <w:rsid w:val="00DF2F27"/>
    <w:rsid w:val="00DF36B6"/>
    <w:rsid w:val="00DF4296"/>
    <w:rsid w:val="00DF5267"/>
    <w:rsid w:val="00DF53F0"/>
    <w:rsid w:val="00DF5700"/>
    <w:rsid w:val="00DF5F38"/>
    <w:rsid w:val="00DF604C"/>
    <w:rsid w:val="00DF6608"/>
    <w:rsid w:val="00DF6CCC"/>
    <w:rsid w:val="00DF6D0C"/>
    <w:rsid w:val="00DF6F64"/>
    <w:rsid w:val="00DF721E"/>
    <w:rsid w:val="00DF729B"/>
    <w:rsid w:val="00DF72F3"/>
    <w:rsid w:val="00DF7549"/>
    <w:rsid w:val="00DF78D0"/>
    <w:rsid w:val="00DF7B8A"/>
    <w:rsid w:val="00DF7C87"/>
    <w:rsid w:val="00E009B0"/>
    <w:rsid w:val="00E00A12"/>
    <w:rsid w:val="00E00B39"/>
    <w:rsid w:val="00E00C49"/>
    <w:rsid w:val="00E01C9C"/>
    <w:rsid w:val="00E01FF4"/>
    <w:rsid w:val="00E0219D"/>
    <w:rsid w:val="00E032D9"/>
    <w:rsid w:val="00E041B8"/>
    <w:rsid w:val="00E04482"/>
    <w:rsid w:val="00E04C0F"/>
    <w:rsid w:val="00E05510"/>
    <w:rsid w:val="00E0570B"/>
    <w:rsid w:val="00E05B1D"/>
    <w:rsid w:val="00E069C5"/>
    <w:rsid w:val="00E077D0"/>
    <w:rsid w:val="00E1065D"/>
    <w:rsid w:val="00E10913"/>
    <w:rsid w:val="00E10B87"/>
    <w:rsid w:val="00E121CE"/>
    <w:rsid w:val="00E12209"/>
    <w:rsid w:val="00E144C4"/>
    <w:rsid w:val="00E14585"/>
    <w:rsid w:val="00E1478B"/>
    <w:rsid w:val="00E14FAC"/>
    <w:rsid w:val="00E15007"/>
    <w:rsid w:val="00E15DC6"/>
    <w:rsid w:val="00E16277"/>
    <w:rsid w:val="00E16EC7"/>
    <w:rsid w:val="00E17A7C"/>
    <w:rsid w:val="00E17DCC"/>
    <w:rsid w:val="00E219CE"/>
    <w:rsid w:val="00E21D93"/>
    <w:rsid w:val="00E22A86"/>
    <w:rsid w:val="00E22D2A"/>
    <w:rsid w:val="00E24071"/>
    <w:rsid w:val="00E24142"/>
    <w:rsid w:val="00E24DCA"/>
    <w:rsid w:val="00E24EBC"/>
    <w:rsid w:val="00E2522C"/>
    <w:rsid w:val="00E2552F"/>
    <w:rsid w:val="00E2599B"/>
    <w:rsid w:val="00E2710C"/>
    <w:rsid w:val="00E272BD"/>
    <w:rsid w:val="00E27428"/>
    <w:rsid w:val="00E305B4"/>
    <w:rsid w:val="00E31AFA"/>
    <w:rsid w:val="00E31CB7"/>
    <w:rsid w:val="00E324EE"/>
    <w:rsid w:val="00E3367B"/>
    <w:rsid w:val="00E34DB1"/>
    <w:rsid w:val="00E35931"/>
    <w:rsid w:val="00E359FF"/>
    <w:rsid w:val="00E36337"/>
    <w:rsid w:val="00E3699A"/>
    <w:rsid w:val="00E371E1"/>
    <w:rsid w:val="00E402C5"/>
    <w:rsid w:val="00E402F4"/>
    <w:rsid w:val="00E405F1"/>
    <w:rsid w:val="00E40C89"/>
    <w:rsid w:val="00E417DB"/>
    <w:rsid w:val="00E43054"/>
    <w:rsid w:val="00E432D1"/>
    <w:rsid w:val="00E43655"/>
    <w:rsid w:val="00E44440"/>
    <w:rsid w:val="00E44A8B"/>
    <w:rsid w:val="00E45958"/>
    <w:rsid w:val="00E46013"/>
    <w:rsid w:val="00E4673F"/>
    <w:rsid w:val="00E47099"/>
    <w:rsid w:val="00E47284"/>
    <w:rsid w:val="00E477C3"/>
    <w:rsid w:val="00E5017E"/>
    <w:rsid w:val="00E50734"/>
    <w:rsid w:val="00E5140B"/>
    <w:rsid w:val="00E51E16"/>
    <w:rsid w:val="00E52990"/>
    <w:rsid w:val="00E52DED"/>
    <w:rsid w:val="00E53730"/>
    <w:rsid w:val="00E5410A"/>
    <w:rsid w:val="00E5438D"/>
    <w:rsid w:val="00E54511"/>
    <w:rsid w:val="00E54E50"/>
    <w:rsid w:val="00E55288"/>
    <w:rsid w:val="00E57577"/>
    <w:rsid w:val="00E57CDA"/>
    <w:rsid w:val="00E62043"/>
    <w:rsid w:val="00E626B9"/>
    <w:rsid w:val="00E627C9"/>
    <w:rsid w:val="00E630F3"/>
    <w:rsid w:val="00E6332F"/>
    <w:rsid w:val="00E637C9"/>
    <w:rsid w:val="00E6402D"/>
    <w:rsid w:val="00E6680A"/>
    <w:rsid w:val="00E669E3"/>
    <w:rsid w:val="00E66F0D"/>
    <w:rsid w:val="00E67BFA"/>
    <w:rsid w:val="00E7004F"/>
    <w:rsid w:val="00E70615"/>
    <w:rsid w:val="00E7159E"/>
    <w:rsid w:val="00E7161E"/>
    <w:rsid w:val="00E71BE3"/>
    <w:rsid w:val="00E72004"/>
    <w:rsid w:val="00E7207B"/>
    <w:rsid w:val="00E722CF"/>
    <w:rsid w:val="00E72880"/>
    <w:rsid w:val="00E7347A"/>
    <w:rsid w:val="00E75A47"/>
    <w:rsid w:val="00E75BB6"/>
    <w:rsid w:val="00E75D8C"/>
    <w:rsid w:val="00E7719C"/>
    <w:rsid w:val="00E7757E"/>
    <w:rsid w:val="00E777F2"/>
    <w:rsid w:val="00E802C9"/>
    <w:rsid w:val="00E80BFB"/>
    <w:rsid w:val="00E80EC2"/>
    <w:rsid w:val="00E80F0A"/>
    <w:rsid w:val="00E815D4"/>
    <w:rsid w:val="00E818FD"/>
    <w:rsid w:val="00E819BA"/>
    <w:rsid w:val="00E8291B"/>
    <w:rsid w:val="00E82E70"/>
    <w:rsid w:val="00E82F92"/>
    <w:rsid w:val="00E8395F"/>
    <w:rsid w:val="00E83ECB"/>
    <w:rsid w:val="00E8410F"/>
    <w:rsid w:val="00E849D7"/>
    <w:rsid w:val="00E85E41"/>
    <w:rsid w:val="00E85EA1"/>
    <w:rsid w:val="00E86703"/>
    <w:rsid w:val="00E86C01"/>
    <w:rsid w:val="00E8751D"/>
    <w:rsid w:val="00E900DA"/>
    <w:rsid w:val="00E91044"/>
    <w:rsid w:val="00E910D3"/>
    <w:rsid w:val="00E91B06"/>
    <w:rsid w:val="00E91CBA"/>
    <w:rsid w:val="00E92097"/>
    <w:rsid w:val="00E92154"/>
    <w:rsid w:val="00E923CF"/>
    <w:rsid w:val="00E93685"/>
    <w:rsid w:val="00E93B65"/>
    <w:rsid w:val="00E93C8C"/>
    <w:rsid w:val="00E94F37"/>
    <w:rsid w:val="00E95111"/>
    <w:rsid w:val="00E95FDF"/>
    <w:rsid w:val="00E960AD"/>
    <w:rsid w:val="00E9677F"/>
    <w:rsid w:val="00E96898"/>
    <w:rsid w:val="00E97043"/>
    <w:rsid w:val="00E97F4C"/>
    <w:rsid w:val="00EA0185"/>
    <w:rsid w:val="00EA0F4C"/>
    <w:rsid w:val="00EA14C8"/>
    <w:rsid w:val="00EA186A"/>
    <w:rsid w:val="00EA2110"/>
    <w:rsid w:val="00EA24AF"/>
    <w:rsid w:val="00EA283A"/>
    <w:rsid w:val="00EA2C90"/>
    <w:rsid w:val="00EA2E07"/>
    <w:rsid w:val="00EA383B"/>
    <w:rsid w:val="00EA44ED"/>
    <w:rsid w:val="00EA48F3"/>
    <w:rsid w:val="00EA4D46"/>
    <w:rsid w:val="00EA60BF"/>
    <w:rsid w:val="00EA7365"/>
    <w:rsid w:val="00EA763F"/>
    <w:rsid w:val="00EA77E9"/>
    <w:rsid w:val="00EB05D0"/>
    <w:rsid w:val="00EB1151"/>
    <w:rsid w:val="00EB1D49"/>
    <w:rsid w:val="00EB23D9"/>
    <w:rsid w:val="00EB39A0"/>
    <w:rsid w:val="00EB430A"/>
    <w:rsid w:val="00EB559F"/>
    <w:rsid w:val="00EB566C"/>
    <w:rsid w:val="00EB5A18"/>
    <w:rsid w:val="00EB5F3D"/>
    <w:rsid w:val="00EB6C97"/>
    <w:rsid w:val="00EC0317"/>
    <w:rsid w:val="00EC0C6A"/>
    <w:rsid w:val="00EC1CEB"/>
    <w:rsid w:val="00EC1DC0"/>
    <w:rsid w:val="00EC1DC2"/>
    <w:rsid w:val="00EC1E09"/>
    <w:rsid w:val="00EC210E"/>
    <w:rsid w:val="00EC21EC"/>
    <w:rsid w:val="00EC24B8"/>
    <w:rsid w:val="00EC268C"/>
    <w:rsid w:val="00EC3753"/>
    <w:rsid w:val="00EC3FB6"/>
    <w:rsid w:val="00EC4E71"/>
    <w:rsid w:val="00EC5F1C"/>
    <w:rsid w:val="00EC7AEB"/>
    <w:rsid w:val="00ED0365"/>
    <w:rsid w:val="00ED0512"/>
    <w:rsid w:val="00ED0865"/>
    <w:rsid w:val="00ED0C1C"/>
    <w:rsid w:val="00ED141B"/>
    <w:rsid w:val="00ED1C60"/>
    <w:rsid w:val="00ED2EB9"/>
    <w:rsid w:val="00ED3722"/>
    <w:rsid w:val="00ED3A31"/>
    <w:rsid w:val="00ED4469"/>
    <w:rsid w:val="00ED48F3"/>
    <w:rsid w:val="00ED5424"/>
    <w:rsid w:val="00ED5F23"/>
    <w:rsid w:val="00ED6DC0"/>
    <w:rsid w:val="00ED7A7A"/>
    <w:rsid w:val="00EE0327"/>
    <w:rsid w:val="00EE038C"/>
    <w:rsid w:val="00EE105A"/>
    <w:rsid w:val="00EE1D00"/>
    <w:rsid w:val="00EE259E"/>
    <w:rsid w:val="00EE25C8"/>
    <w:rsid w:val="00EE28C5"/>
    <w:rsid w:val="00EE2F09"/>
    <w:rsid w:val="00EE47C5"/>
    <w:rsid w:val="00EE490C"/>
    <w:rsid w:val="00EE4D33"/>
    <w:rsid w:val="00EE4E57"/>
    <w:rsid w:val="00EE5738"/>
    <w:rsid w:val="00EE58BD"/>
    <w:rsid w:val="00EE5DDB"/>
    <w:rsid w:val="00EE5E59"/>
    <w:rsid w:val="00EE73D0"/>
    <w:rsid w:val="00EE7CB0"/>
    <w:rsid w:val="00EE7CD1"/>
    <w:rsid w:val="00EF08A8"/>
    <w:rsid w:val="00EF167B"/>
    <w:rsid w:val="00EF1C90"/>
    <w:rsid w:val="00EF2496"/>
    <w:rsid w:val="00EF41A8"/>
    <w:rsid w:val="00EF44FB"/>
    <w:rsid w:val="00EF5122"/>
    <w:rsid w:val="00EF5554"/>
    <w:rsid w:val="00EF5A18"/>
    <w:rsid w:val="00EF5AD8"/>
    <w:rsid w:val="00EF6B90"/>
    <w:rsid w:val="00EF70C9"/>
    <w:rsid w:val="00EF741E"/>
    <w:rsid w:val="00EF7807"/>
    <w:rsid w:val="00EF79F7"/>
    <w:rsid w:val="00F006C0"/>
    <w:rsid w:val="00F0125F"/>
    <w:rsid w:val="00F0176A"/>
    <w:rsid w:val="00F019AA"/>
    <w:rsid w:val="00F0267E"/>
    <w:rsid w:val="00F02686"/>
    <w:rsid w:val="00F030C0"/>
    <w:rsid w:val="00F03291"/>
    <w:rsid w:val="00F03A85"/>
    <w:rsid w:val="00F04052"/>
    <w:rsid w:val="00F04314"/>
    <w:rsid w:val="00F0459B"/>
    <w:rsid w:val="00F04E15"/>
    <w:rsid w:val="00F05DF3"/>
    <w:rsid w:val="00F06829"/>
    <w:rsid w:val="00F069EA"/>
    <w:rsid w:val="00F06A4B"/>
    <w:rsid w:val="00F06A69"/>
    <w:rsid w:val="00F070E5"/>
    <w:rsid w:val="00F07D5E"/>
    <w:rsid w:val="00F07DDE"/>
    <w:rsid w:val="00F10396"/>
    <w:rsid w:val="00F1157B"/>
    <w:rsid w:val="00F11675"/>
    <w:rsid w:val="00F123DA"/>
    <w:rsid w:val="00F12557"/>
    <w:rsid w:val="00F127C8"/>
    <w:rsid w:val="00F12881"/>
    <w:rsid w:val="00F12C62"/>
    <w:rsid w:val="00F134BA"/>
    <w:rsid w:val="00F13599"/>
    <w:rsid w:val="00F13A71"/>
    <w:rsid w:val="00F13B28"/>
    <w:rsid w:val="00F14DCD"/>
    <w:rsid w:val="00F156A0"/>
    <w:rsid w:val="00F15730"/>
    <w:rsid w:val="00F176A6"/>
    <w:rsid w:val="00F17A24"/>
    <w:rsid w:val="00F202C2"/>
    <w:rsid w:val="00F204B3"/>
    <w:rsid w:val="00F212F6"/>
    <w:rsid w:val="00F2190F"/>
    <w:rsid w:val="00F22756"/>
    <w:rsid w:val="00F23248"/>
    <w:rsid w:val="00F23890"/>
    <w:rsid w:val="00F2504D"/>
    <w:rsid w:val="00F2595D"/>
    <w:rsid w:val="00F25B26"/>
    <w:rsid w:val="00F2637F"/>
    <w:rsid w:val="00F268F7"/>
    <w:rsid w:val="00F30B83"/>
    <w:rsid w:val="00F30BDB"/>
    <w:rsid w:val="00F30CF8"/>
    <w:rsid w:val="00F31402"/>
    <w:rsid w:val="00F31EDF"/>
    <w:rsid w:val="00F32507"/>
    <w:rsid w:val="00F32CDE"/>
    <w:rsid w:val="00F32D4C"/>
    <w:rsid w:val="00F3327E"/>
    <w:rsid w:val="00F338C3"/>
    <w:rsid w:val="00F340F2"/>
    <w:rsid w:val="00F34B14"/>
    <w:rsid w:val="00F34CF1"/>
    <w:rsid w:val="00F34E35"/>
    <w:rsid w:val="00F34F58"/>
    <w:rsid w:val="00F3572F"/>
    <w:rsid w:val="00F35DA7"/>
    <w:rsid w:val="00F36A6A"/>
    <w:rsid w:val="00F40101"/>
    <w:rsid w:val="00F404F7"/>
    <w:rsid w:val="00F40CCA"/>
    <w:rsid w:val="00F40E06"/>
    <w:rsid w:val="00F41E02"/>
    <w:rsid w:val="00F41FE0"/>
    <w:rsid w:val="00F42AA4"/>
    <w:rsid w:val="00F42D97"/>
    <w:rsid w:val="00F42F0E"/>
    <w:rsid w:val="00F42FCF"/>
    <w:rsid w:val="00F436B2"/>
    <w:rsid w:val="00F43813"/>
    <w:rsid w:val="00F43FEE"/>
    <w:rsid w:val="00F440B0"/>
    <w:rsid w:val="00F44114"/>
    <w:rsid w:val="00F4492F"/>
    <w:rsid w:val="00F45030"/>
    <w:rsid w:val="00F45A72"/>
    <w:rsid w:val="00F46723"/>
    <w:rsid w:val="00F4706D"/>
    <w:rsid w:val="00F47309"/>
    <w:rsid w:val="00F476E1"/>
    <w:rsid w:val="00F47855"/>
    <w:rsid w:val="00F47D1D"/>
    <w:rsid w:val="00F47F29"/>
    <w:rsid w:val="00F50016"/>
    <w:rsid w:val="00F5118A"/>
    <w:rsid w:val="00F51A21"/>
    <w:rsid w:val="00F51A35"/>
    <w:rsid w:val="00F523B9"/>
    <w:rsid w:val="00F52614"/>
    <w:rsid w:val="00F5276E"/>
    <w:rsid w:val="00F52E9F"/>
    <w:rsid w:val="00F532B2"/>
    <w:rsid w:val="00F53304"/>
    <w:rsid w:val="00F53B81"/>
    <w:rsid w:val="00F53C15"/>
    <w:rsid w:val="00F540FE"/>
    <w:rsid w:val="00F5459A"/>
    <w:rsid w:val="00F556FF"/>
    <w:rsid w:val="00F55D12"/>
    <w:rsid w:val="00F5687F"/>
    <w:rsid w:val="00F56D3F"/>
    <w:rsid w:val="00F575C7"/>
    <w:rsid w:val="00F57CC1"/>
    <w:rsid w:val="00F57DF7"/>
    <w:rsid w:val="00F57FD0"/>
    <w:rsid w:val="00F60305"/>
    <w:rsid w:val="00F61B12"/>
    <w:rsid w:val="00F61C70"/>
    <w:rsid w:val="00F627D8"/>
    <w:rsid w:val="00F62869"/>
    <w:rsid w:val="00F62ED4"/>
    <w:rsid w:val="00F63264"/>
    <w:rsid w:val="00F634E4"/>
    <w:rsid w:val="00F6379E"/>
    <w:rsid w:val="00F64047"/>
    <w:rsid w:val="00F65171"/>
    <w:rsid w:val="00F6533A"/>
    <w:rsid w:val="00F6560D"/>
    <w:rsid w:val="00F669BD"/>
    <w:rsid w:val="00F67844"/>
    <w:rsid w:val="00F67B09"/>
    <w:rsid w:val="00F705F6"/>
    <w:rsid w:val="00F70795"/>
    <w:rsid w:val="00F70799"/>
    <w:rsid w:val="00F70A8B"/>
    <w:rsid w:val="00F70B8D"/>
    <w:rsid w:val="00F71936"/>
    <w:rsid w:val="00F71F81"/>
    <w:rsid w:val="00F724FB"/>
    <w:rsid w:val="00F726B8"/>
    <w:rsid w:val="00F72A26"/>
    <w:rsid w:val="00F733C3"/>
    <w:rsid w:val="00F73E15"/>
    <w:rsid w:val="00F746A1"/>
    <w:rsid w:val="00F74820"/>
    <w:rsid w:val="00F7506D"/>
    <w:rsid w:val="00F755DD"/>
    <w:rsid w:val="00F756DD"/>
    <w:rsid w:val="00F77F4E"/>
    <w:rsid w:val="00F80047"/>
    <w:rsid w:val="00F800C7"/>
    <w:rsid w:val="00F80361"/>
    <w:rsid w:val="00F8104D"/>
    <w:rsid w:val="00F8153F"/>
    <w:rsid w:val="00F81587"/>
    <w:rsid w:val="00F81B2A"/>
    <w:rsid w:val="00F81C12"/>
    <w:rsid w:val="00F8263C"/>
    <w:rsid w:val="00F8288F"/>
    <w:rsid w:val="00F8376E"/>
    <w:rsid w:val="00F83C52"/>
    <w:rsid w:val="00F840EC"/>
    <w:rsid w:val="00F84802"/>
    <w:rsid w:val="00F84B25"/>
    <w:rsid w:val="00F85B72"/>
    <w:rsid w:val="00F86540"/>
    <w:rsid w:val="00F865CE"/>
    <w:rsid w:val="00F8766F"/>
    <w:rsid w:val="00F901B3"/>
    <w:rsid w:val="00F90282"/>
    <w:rsid w:val="00F90BC8"/>
    <w:rsid w:val="00F91082"/>
    <w:rsid w:val="00F9116D"/>
    <w:rsid w:val="00F91171"/>
    <w:rsid w:val="00F91342"/>
    <w:rsid w:val="00F91A9A"/>
    <w:rsid w:val="00F923AF"/>
    <w:rsid w:val="00F92634"/>
    <w:rsid w:val="00F933F3"/>
    <w:rsid w:val="00F93ABB"/>
    <w:rsid w:val="00F94D79"/>
    <w:rsid w:val="00F9658C"/>
    <w:rsid w:val="00F96EEB"/>
    <w:rsid w:val="00F97A7F"/>
    <w:rsid w:val="00F97CD0"/>
    <w:rsid w:val="00F97D7A"/>
    <w:rsid w:val="00FA0889"/>
    <w:rsid w:val="00FA16E7"/>
    <w:rsid w:val="00FA31C7"/>
    <w:rsid w:val="00FA472D"/>
    <w:rsid w:val="00FA4965"/>
    <w:rsid w:val="00FA5A92"/>
    <w:rsid w:val="00FA681F"/>
    <w:rsid w:val="00FB0261"/>
    <w:rsid w:val="00FB0303"/>
    <w:rsid w:val="00FB0CBF"/>
    <w:rsid w:val="00FB18F6"/>
    <w:rsid w:val="00FB2A52"/>
    <w:rsid w:val="00FB3961"/>
    <w:rsid w:val="00FB39E0"/>
    <w:rsid w:val="00FB3F92"/>
    <w:rsid w:val="00FB52C7"/>
    <w:rsid w:val="00FB57DC"/>
    <w:rsid w:val="00FB5915"/>
    <w:rsid w:val="00FB6E19"/>
    <w:rsid w:val="00FB71F6"/>
    <w:rsid w:val="00FB74F1"/>
    <w:rsid w:val="00FC0670"/>
    <w:rsid w:val="00FC07AF"/>
    <w:rsid w:val="00FC0AF8"/>
    <w:rsid w:val="00FC0B69"/>
    <w:rsid w:val="00FC1055"/>
    <w:rsid w:val="00FC1238"/>
    <w:rsid w:val="00FC1483"/>
    <w:rsid w:val="00FC17B9"/>
    <w:rsid w:val="00FC1BEF"/>
    <w:rsid w:val="00FC1C47"/>
    <w:rsid w:val="00FC2869"/>
    <w:rsid w:val="00FC2F9E"/>
    <w:rsid w:val="00FC3102"/>
    <w:rsid w:val="00FC3848"/>
    <w:rsid w:val="00FC39ED"/>
    <w:rsid w:val="00FC3D40"/>
    <w:rsid w:val="00FC4419"/>
    <w:rsid w:val="00FC47E2"/>
    <w:rsid w:val="00FC4AA5"/>
    <w:rsid w:val="00FC4B88"/>
    <w:rsid w:val="00FC4BB8"/>
    <w:rsid w:val="00FC5148"/>
    <w:rsid w:val="00FC6524"/>
    <w:rsid w:val="00FC6B58"/>
    <w:rsid w:val="00FC711D"/>
    <w:rsid w:val="00FC75AC"/>
    <w:rsid w:val="00FC7984"/>
    <w:rsid w:val="00FD01BF"/>
    <w:rsid w:val="00FD0525"/>
    <w:rsid w:val="00FD0AB7"/>
    <w:rsid w:val="00FD297D"/>
    <w:rsid w:val="00FD2D13"/>
    <w:rsid w:val="00FD374D"/>
    <w:rsid w:val="00FD4D2A"/>
    <w:rsid w:val="00FD6071"/>
    <w:rsid w:val="00FD633B"/>
    <w:rsid w:val="00FD66ED"/>
    <w:rsid w:val="00FD6ABA"/>
    <w:rsid w:val="00FE0794"/>
    <w:rsid w:val="00FE1041"/>
    <w:rsid w:val="00FE1614"/>
    <w:rsid w:val="00FE24CB"/>
    <w:rsid w:val="00FE2584"/>
    <w:rsid w:val="00FE2E48"/>
    <w:rsid w:val="00FE323F"/>
    <w:rsid w:val="00FE3473"/>
    <w:rsid w:val="00FE4049"/>
    <w:rsid w:val="00FE4794"/>
    <w:rsid w:val="00FE480F"/>
    <w:rsid w:val="00FE4998"/>
    <w:rsid w:val="00FE5382"/>
    <w:rsid w:val="00FE57DE"/>
    <w:rsid w:val="00FE719F"/>
    <w:rsid w:val="00FE7A68"/>
    <w:rsid w:val="00FF0231"/>
    <w:rsid w:val="00FF056D"/>
    <w:rsid w:val="00FF1C9B"/>
    <w:rsid w:val="00FF1D49"/>
    <w:rsid w:val="00FF203B"/>
    <w:rsid w:val="00FF2562"/>
    <w:rsid w:val="00FF3A41"/>
    <w:rsid w:val="00FF3E5B"/>
    <w:rsid w:val="00FF5183"/>
    <w:rsid w:val="00FF57E4"/>
    <w:rsid w:val="00FF5E26"/>
    <w:rsid w:val="00FF5ECD"/>
    <w:rsid w:val="00FF6019"/>
    <w:rsid w:val="00FF67D1"/>
    <w:rsid w:val="00FF78E5"/>
    <w:rsid w:val="01253372"/>
    <w:rsid w:val="012C5FAF"/>
    <w:rsid w:val="01527EDF"/>
    <w:rsid w:val="0187402D"/>
    <w:rsid w:val="01874637"/>
    <w:rsid w:val="01921A76"/>
    <w:rsid w:val="01AF3D99"/>
    <w:rsid w:val="01D93688"/>
    <w:rsid w:val="02511F9D"/>
    <w:rsid w:val="02EE2523"/>
    <w:rsid w:val="03251080"/>
    <w:rsid w:val="0373610F"/>
    <w:rsid w:val="03A10CAA"/>
    <w:rsid w:val="03A314B8"/>
    <w:rsid w:val="03CA6453"/>
    <w:rsid w:val="03D82B98"/>
    <w:rsid w:val="03F83E8B"/>
    <w:rsid w:val="049E39E7"/>
    <w:rsid w:val="052676B9"/>
    <w:rsid w:val="0586725E"/>
    <w:rsid w:val="05C56868"/>
    <w:rsid w:val="05F21AC9"/>
    <w:rsid w:val="0615060C"/>
    <w:rsid w:val="06212099"/>
    <w:rsid w:val="06404AD2"/>
    <w:rsid w:val="064321EB"/>
    <w:rsid w:val="06461D64"/>
    <w:rsid w:val="06530982"/>
    <w:rsid w:val="06997BF8"/>
    <w:rsid w:val="070432E8"/>
    <w:rsid w:val="071179C1"/>
    <w:rsid w:val="074736EE"/>
    <w:rsid w:val="07A22F09"/>
    <w:rsid w:val="07A539BD"/>
    <w:rsid w:val="07B72767"/>
    <w:rsid w:val="07FE2B6F"/>
    <w:rsid w:val="08077E72"/>
    <w:rsid w:val="08882DD0"/>
    <w:rsid w:val="08BE3F93"/>
    <w:rsid w:val="08DC3A7E"/>
    <w:rsid w:val="08FD32B2"/>
    <w:rsid w:val="096E2876"/>
    <w:rsid w:val="09CC2AAC"/>
    <w:rsid w:val="0A652D3E"/>
    <w:rsid w:val="0AD33E3F"/>
    <w:rsid w:val="0B21239F"/>
    <w:rsid w:val="0B326F2A"/>
    <w:rsid w:val="0B394A48"/>
    <w:rsid w:val="0BA04D77"/>
    <w:rsid w:val="0BE678A2"/>
    <w:rsid w:val="0C087B18"/>
    <w:rsid w:val="0C1E2888"/>
    <w:rsid w:val="0C2D4328"/>
    <w:rsid w:val="0C92213C"/>
    <w:rsid w:val="0CC2027E"/>
    <w:rsid w:val="0D1C7D1F"/>
    <w:rsid w:val="0D84032B"/>
    <w:rsid w:val="0DFE0C47"/>
    <w:rsid w:val="0DFF63C6"/>
    <w:rsid w:val="0E85037E"/>
    <w:rsid w:val="0EE44A84"/>
    <w:rsid w:val="0F1F00BE"/>
    <w:rsid w:val="0F2A74C4"/>
    <w:rsid w:val="0F4975F7"/>
    <w:rsid w:val="0F562296"/>
    <w:rsid w:val="0F916077"/>
    <w:rsid w:val="0F957CD4"/>
    <w:rsid w:val="0F961698"/>
    <w:rsid w:val="0F9D4A1B"/>
    <w:rsid w:val="10086339"/>
    <w:rsid w:val="10A27F31"/>
    <w:rsid w:val="119117F9"/>
    <w:rsid w:val="11927058"/>
    <w:rsid w:val="11965BC6"/>
    <w:rsid w:val="120E171E"/>
    <w:rsid w:val="121865DB"/>
    <w:rsid w:val="12616D44"/>
    <w:rsid w:val="127C4803"/>
    <w:rsid w:val="12D71EE1"/>
    <w:rsid w:val="13103E92"/>
    <w:rsid w:val="1362612D"/>
    <w:rsid w:val="138B7C90"/>
    <w:rsid w:val="13AF4F03"/>
    <w:rsid w:val="13C54541"/>
    <w:rsid w:val="141B23B3"/>
    <w:rsid w:val="141C177E"/>
    <w:rsid w:val="142257E9"/>
    <w:rsid w:val="142643AF"/>
    <w:rsid w:val="142B0848"/>
    <w:rsid w:val="14715CB5"/>
    <w:rsid w:val="14736E66"/>
    <w:rsid w:val="147F458F"/>
    <w:rsid w:val="14954907"/>
    <w:rsid w:val="14D47131"/>
    <w:rsid w:val="1534169A"/>
    <w:rsid w:val="15B50D11"/>
    <w:rsid w:val="15C03E03"/>
    <w:rsid w:val="15F624C7"/>
    <w:rsid w:val="16176ECF"/>
    <w:rsid w:val="162A25EB"/>
    <w:rsid w:val="164E7166"/>
    <w:rsid w:val="16735895"/>
    <w:rsid w:val="16FD2A55"/>
    <w:rsid w:val="1703785A"/>
    <w:rsid w:val="17067C1A"/>
    <w:rsid w:val="17092996"/>
    <w:rsid w:val="17366761"/>
    <w:rsid w:val="1752258F"/>
    <w:rsid w:val="175B4252"/>
    <w:rsid w:val="177C01F0"/>
    <w:rsid w:val="179E3EFA"/>
    <w:rsid w:val="17AA389A"/>
    <w:rsid w:val="17CE6630"/>
    <w:rsid w:val="17F02CDB"/>
    <w:rsid w:val="190777B7"/>
    <w:rsid w:val="190B07B0"/>
    <w:rsid w:val="193F6E91"/>
    <w:rsid w:val="195B5233"/>
    <w:rsid w:val="198F1553"/>
    <w:rsid w:val="19C86C13"/>
    <w:rsid w:val="19D41982"/>
    <w:rsid w:val="19D454DE"/>
    <w:rsid w:val="1A564145"/>
    <w:rsid w:val="1AD07D54"/>
    <w:rsid w:val="1ADC6D40"/>
    <w:rsid w:val="1AFF0AFE"/>
    <w:rsid w:val="1B261D69"/>
    <w:rsid w:val="1B4F19F8"/>
    <w:rsid w:val="1B4F7007"/>
    <w:rsid w:val="1BC44D83"/>
    <w:rsid w:val="1C080078"/>
    <w:rsid w:val="1C790312"/>
    <w:rsid w:val="1C8F11A8"/>
    <w:rsid w:val="1CBA156A"/>
    <w:rsid w:val="1CDA105D"/>
    <w:rsid w:val="1D2D3883"/>
    <w:rsid w:val="1D43465E"/>
    <w:rsid w:val="1D434E54"/>
    <w:rsid w:val="1D4568CB"/>
    <w:rsid w:val="1D5E60B4"/>
    <w:rsid w:val="1D743260"/>
    <w:rsid w:val="1D75594E"/>
    <w:rsid w:val="1DEF556A"/>
    <w:rsid w:val="1E0740D4"/>
    <w:rsid w:val="1E392382"/>
    <w:rsid w:val="1E437ED7"/>
    <w:rsid w:val="1E7B47A2"/>
    <w:rsid w:val="1E897EB4"/>
    <w:rsid w:val="1E9B1AE1"/>
    <w:rsid w:val="1EB92499"/>
    <w:rsid w:val="1ECC44FA"/>
    <w:rsid w:val="1EF53CB6"/>
    <w:rsid w:val="1F063325"/>
    <w:rsid w:val="1F080C7B"/>
    <w:rsid w:val="1F3802BD"/>
    <w:rsid w:val="1F856829"/>
    <w:rsid w:val="1FBC5DF5"/>
    <w:rsid w:val="1FF90588"/>
    <w:rsid w:val="204F1D62"/>
    <w:rsid w:val="208A4646"/>
    <w:rsid w:val="20926A3B"/>
    <w:rsid w:val="20C3623F"/>
    <w:rsid w:val="21781212"/>
    <w:rsid w:val="217F336D"/>
    <w:rsid w:val="21B83F86"/>
    <w:rsid w:val="21F148EF"/>
    <w:rsid w:val="2203567D"/>
    <w:rsid w:val="220A24B9"/>
    <w:rsid w:val="221178A8"/>
    <w:rsid w:val="221213CF"/>
    <w:rsid w:val="22327A92"/>
    <w:rsid w:val="225937B9"/>
    <w:rsid w:val="22703B3F"/>
    <w:rsid w:val="229C6999"/>
    <w:rsid w:val="22BA326F"/>
    <w:rsid w:val="22BD676D"/>
    <w:rsid w:val="22EF6448"/>
    <w:rsid w:val="230C5CE8"/>
    <w:rsid w:val="231D53A2"/>
    <w:rsid w:val="236D5383"/>
    <w:rsid w:val="23706EEF"/>
    <w:rsid w:val="23B7504C"/>
    <w:rsid w:val="23D028DE"/>
    <w:rsid w:val="244020ED"/>
    <w:rsid w:val="24571307"/>
    <w:rsid w:val="24AA2DC5"/>
    <w:rsid w:val="25110A2A"/>
    <w:rsid w:val="256C0944"/>
    <w:rsid w:val="25D37C2D"/>
    <w:rsid w:val="26446DE3"/>
    <w:rsid w:val="264C6BA1"/>
    <w:rsid w:val="26877DFE"/>
    <w:rsid w:val="269669E7"/>
    <w:rsid w:val="26A270C1"/>
    <w:rsid w:val="26A3201C"/>
    <w:rsid w:val="26D7699F"/>
    <w:rsid w:val="26E52AD8"/>
    <w:rsid w:val="2702681B"/>
    <w:rsid w:val="272775DB"/>
    <w:rsid w:val="27954FE9"/>
    <w:rsid w:val="285D08F3"/>
    <w:rsid w:val="28661E64"/>
    <w:rsid w:val="286C3CA5"/>
    <w:rsid w:val="28B37BA6"/>
    <w:rsid w:val="28E167C3"/>
    <w:rsid w:val="28E374EB"/>
    <w:rsid w:val="2916264F"/>
    <w:rsid w:val="291C53EC"/>
    <w:rsid w:val="29477A7A"/>
    <w:rsid w:val="29D75F7F"/>
    <w:rsid w:val="2A293624"/>
    <w:rsid w:val="2A3B0904"/>
    <w:rsid w:val="2A510485"/>
    <w:rsid w:val="2AAF1D7B"/>
    <w:rsid w:val="2ADC3722"/>
    <w:rsid w:val="2AF23A16"/>
    <w:rsid w:val="2AF8736F"/>
    <w:rsid w:val="2B5D065D"/>
    <w:rsid w:val="2B774624"/>
    <w:rsid w:val="2B9C7B85"/>
    <w:rsid w:val="2BCF2927"/>
    <w:rsid w:val="2C14155E"/>
    <w:rsid w:val="2C7A72BE"/>
    <w:rsid w:val="2C931216"/>
    <w:rsid w:val="2C9A7D75"/>
    <w:rsid w:val="2C9D0974"/>
    <w:rsid w:val="2CC17412"/>
    <w:rsid w:val="2CCA4197"/>
    <w:rsid w:val="2D766499"/>
    <w:rsid w:val="2D7C1E99"/>
    <w:rsid w:val="2D8E211C"/>
    <w:rsid w:val="2DD37472"/>
    <w:rsid w:val="2DEA3CCA"/>
    <w:rsid w:val="2E1633DC"/>
    <w:rsid w:val="2E473F65"/>
    <w:rsid w:val="2E4E573A"/>
    <w:rsid w:val="2E9976CE"/>
    <w:rsid w:val="2EB21E3A"/>
    <w:rsid w:val="2EC41B6D"/>
    <w:rsid w:val="2EC61441"/>
    <w:rsid w:val="2EE67D35"/>
    <w:rsid w:val="2EF01DEE"/>
    <w:rsid w:val="2F2B5748"/>
    <w:rsid w:val="2F401D3C"/>
    <w:rsid w:val="2F476AC2"/>
    <w:rsid w:val="2F5B24E1"/>
    <w:rsid w:val="2F8530AA"/>
    <w:rsid w:val="2FA95C88"/>
    <w:rsid w:val="2FB90AB6"/>
    <w:rsid w:val="2FFC301C"/>
    <w:rsid w:val="30011E2B"/>
    <w:rsid w:val="3031382E"/>
    <w:rsid w:val="3041370F"/>
    <w:rsid w:val="30B87FED"/>
    <w:rsid w:val="31097D0B"/>
    <w:rsid w:val="311961A0"/>
    <w:rsid w:val="312B50A3"/>
    <w:rsid w:val="312D2B36"/>
    <w:rsid w:val="31344D88"/>
    <w:rsid w:val="31800A61"/>
    <w:rsid w:val="31894FD2"/>
    <w:rsid w:val="31A87524"/>
    <w:rsid w:val="320F63B0"/>
    <w:rsid w:val="32453A27"/>
    <w:rsid w:val="3263064A"/>
    <w:rsid w:val="32A43132"/>
    <w:rsid w:val="32AC0C06"/>
    <w:rsid w:val="33344EF5"/>
    <w:rsid w:val="335477EE"/>
    <w:rsid w:val="33AE099F"/>
    <w:rsid w:val="33C51D10"/>
    <w:rsid w:val="33DC7F8D"/>
    <w:rsid w:val="343422EF"/>
    <w:rsid w:val="34D0301A"/>
    <w:rsid w:val="351433FA"/>
    <w:rsid w:val="351E0299"/>
    <w:rsid w:val="3537750C"/>
    <w:rsid w:val="3537798C"/>
    <w:rsid w:val="35505A02"/>
    <w:rsid w:val="355C249B"/>
    <w:rsid w:val="357969B8"/>
    <w:rsid w:val="35C13FC9"/>
    <w:rsid w:val="36372B05"/>
    <w:rsid w:val="364257B6"/>
    <w:rsid w:val="369B483D"/>
    <w:rsid w:val="36E0506A"/>
    <w:rsid w:val="37B23804"/>
    <w:rsid w:val="37EA5922"/>
    <w:rsid w:val="38276B93"/>
    <w:rsid w:val="382E58B8"/>
    <w:rsid w:val="38427FCC"/>
    <w:rsid w:val="387B504A"/>
    <w:rsid w:val="38AC3431"/>
    <w:rsid w:val="38F97DC2"/>
    <w:rsid w:val="391B0B6E"/>
    <w:rsid w:val="392F2E16"/>
    <w:rsid w:val="39776B33"/>
    <w:rsid w:val="399651CC"/>
    <w:rsid w:val="39AE31FE"/>
    <w:rsid w:val="39B319E7"/>
    <w:rsid w:val="39E00529"/>
    <w:rsid w:val="3A0B64A7"/>
    <w:rsid w:val="3A4F795A"/>
    <w:rsid w:val="3A574DDA"/>
    <w:rsid w:val="3A691A14"/>
    <w:rsid w:val="3A9E08F2"/>
    <w:rsid w:val="3AA36274"/>
    <w:rsid w:val="3AD3075A"/>
    <w:rsid w:val="3AF74C02"/>
    <w:rsid w:val="3B36697E"/>
    <w:rsid w:val="3B747215"/>
    <w:rsid w:val="3BA11DBC"/>
    <w:rsid w:val="3C0059A5"/>
    <w:rsid w:val="3C134E78"/>
    <w:rsid w:val="3C2F4ACA"/>
    <w:rsid w:val="3C6031EF"/>
    <w:rsid w:val="3CB82D5E"/>
    <w:rsid w:val="3CC45CCC"/>
    <w:rsid w:val="3CCF4271"/>
    <w:rsid w:val="3D0221DE"/>
    <w:rsid w:val="3D117BEE"/>
    <w:rsid w:val="3D767023"/>
    <w:rsid w:val="3D8E0AAA"/>
    <w:rsid w:val="3DBA0FF8"/>
    <w:rsid w:val="3DDF42CD"/>
    <w:rsid w:val="3DF6345D"/>
    <w:rsid w:val="3E2B5515"/>
    <w:rsid w:val="3E353EED"/>
    <w:rsid w:val="3E4D4F28"/>
    <w:rsid w:val="3E6E56EE"/>
    <w:rsid w:val="3ED92EC4"/>
    <w:rsid w:val="3EE13701"/>
    <w:rsid w:val="3EE431D2"/>
    <w:rsid w:val="3F012468"/>
    <w:rsid w:val="3F1A4BB3"/>
    <w:rsid w:val="3F2C52F0"/>
    <w:rsid w:val="3F52287D"/>
    <w:rsid w:val="3F5B7984"/>
    <w:rsid w:val="3F641CD6"/>
    <w:rsid w:val="40120821"/>
    <w:rsid w:val="40192BA6"/>
    <w:rsid w:val="41175B2C"/>
    <w:rsid w:val="414F0EFF"/>
    <w:rsid w:val="41766EA9"/>
    <w:rsid w:val="418670FF"/>
    <w:rsid w:val="418A2312"/>
    <w:rsid w:val="418A544A"/>
    <w:rsid w:val="41966785"/>
    <w:rsid w:val="41AF5517"/>
    <w:rsid w:val="41FB3A05"/>
    <w:rsid w:val="42550A18"/>
    <w:rsid w:val="427B200A"/>
    <w:rsid w:val="427F2F2E"/>
    <w:rsid w:val="42872973"/>
    <w:rsid w:val="429D496A"/>
    <w:rsid w:val="42F37619"/>
    <w:rsid w:val="42F473A1"/>
    <w:rsid w:val="431E0EC1"/>
    <w:rsid w:val="433429C6"/>
    <w:rsid w:val="435E7A42"/>
    <w:rsid w:val="437217EA"/>
    <w:rsid w:val="43810F7D"/>
    <w:rsid w:val="438139DF"/>
    <w:rsid w:val="43AB7156"/>
    <w:rsid w:val="441E62C0"/>
    <w:rsid w:val="44753296"/>
    <w:rsid w:val="44947EA5"/>
    <w:rsid w:val="44C166F5"/>
    <w:rsid w:val="44EB3558"/>
    <w:rsid w:val="450E5498"/>
    <w:rsid w:val="45132CAE"/>
    <w:rsid w:val="45236D4F"/>
    <w:rsid w:val="45325D14"/>
    <w:rsid w:val="454E51D1"/>
    <w:rsid w:val="45554E75"/>
    <w:rsid w:val="45811C7C"/>
    <w:rsid w:val="45906116"/>
    <w:rsid w:val="45931B8C"/>
    <w:rsid w:val="459B6D2C"/>
    <w:rsid w:val="45DB6EC6"/>
    <w:rsid w:val="45EF2552"/>
    <w:rsid w:val="45FB4075"/>
    <w:rsid w:val="468B3EFB"/>
    <w:rsid w:val="470A6193"/>
    <w:rsid w:val="47385210"/>
    <w:rsid w:val="475510F8"/>
    <w:rsid w:val="476E28DC"/>
    <w:rsid w:val="477E3008"/>
    <w:rsid w:val="47935219"/>
    <w:rsid w:val="47C552A1"/>
    <w:rsid w:val="47C702AC"/>
    <w:rsid w:val="47DC4F5C"/>
    <w:rsid w:val="47F47CB7"/>
    <w:rsid w:val="4803505C"/>
    <w:rsid w:val="48A21EA8"/>
    <w:rsid w:val="48B40671"/>
    <w:rsid w:val="48B46ED2"/>
    <w:rsid w:val="49971F00"/>
    <w:rsid w:val="499B5738"/>
    <w:rsid w:val="499F244D"/>
    <w:rsid w:val="49B46DAB"/>
    <w:rsid w:val="4A4060F4"/>
    <w:rsid w:val="4A4409DD"/>
    <w:rsid w:val="4A784F64"/>
    <w:rsid w:val="4A82495E"/>
    <w:rsid w:val="4A9014FC"/>
    <w:rsid w:val="4A973F3F"/>
    <w:rsid w:val="4AF96BC7"/>
    <w:rsid w:val="4B272E10"/>
    <w:rsid w:val="4B5A6DED"/>
    <w:rsid w:val="4B862A85"/>
    <w:rsid w:val="4B9344A3"/>
    <w:rsid w:val="4B9C5BA7"/>
    <w:rsid w:val="4C0C3D6B"/>
    <w:rsid w:val="4C453E95"/>
    <w:rsid w:val="4CEF36E2"/>
    <w:rsid w:val="4CEF4DC5"/>
    <w:rsid w:val="4D0E072B"/>
    <w:rsid w:val="4D4C5F59"/>
    <w:rsid w:val="4D913CE0"/>
    <w:rsid w:val="4DAC6E9C"/>
    <w:rsid w:val="4DE84AD8"/>
    <w:rsid w:val="4E217FEA"/>
    <w:rsid w:val="4E257655"/>
    <w:rsid w:val="4E455429"/>
    <w:rsid w:val="4E791BD4"/>
    <w:rsid w:val="4EB40E5E"/>
    <w:rsid w:val="4F0E056F"/>
    <w:rsid w:val="4F372380"/>
    <w:rsid w:val="4F372FFB"/>
    <w:rsid w:val="4F5B1872"/>
    <w:rsid w:val="4F6C06CE"/>
    <w:rsid w:val="4F797D29"/>
    <w:rsid w:val="4FB84E80"/>
    <w:rsid w:val="4FD03A76"/>
    <w:rsid w:val="5025116D"/>
    <w:rsid w:val="504C5E65"/>
    <w:rsid w:val="506B19F1"/>
    <w:rsid w:val="50862720"/>
    <w:rsid w:val="508C05FE"/>
    <w:rsid w:val="508D5E04"/>
    <w:rsid w:val="510A1C5F"/>
    <w:rsid w:val="511B51C5"/>
    <w:rsid w:val="51792CBB"/>
    <w:rsid w:val="52344790"/>
    <w:rsid w:val="52395ECD"/>
    <w:rsid w:val="524D7600"/>
    <w:rsid w:val="52AC1A23"/>
    <w:rsid w:val="52C10D75"/>
    <w:rsid w:val="52F639DC"/>
    <w:rsid w:val="52F96CB5"/>
    <w:rsid w:val="53740C0D"/>
    <w:rsid w:val="53BB67EB"/>
    <w:rsid w:val="53C00770"/>
    <w:rsid w:val="53C27FF8"/>
    <w:rsid w:val="53C70524"/>
    <w:rsid w:val="53D37FD9"/>
    <w:rsid w:val="540C7F3B"/>
    <w:rsid w:val="5437467A"/>
    <w:rsid w:val="54482775"/>
    <w:rsid w:val="54806794"/>
    <w:rsid w:val="54924436"/>
    <w:rsid w:val="549E1A80"/>
    <w:rsid w:val="549E7A62"/>
    <w:rsid w:val="54BC5444"/>
    <w:rsid w:val="54C658F4"/>
    <w:rsid w:val="550C4BD7"/>
    <w:rsid w:val="55243C65"/>
    <w:rsid w:val="553B6A47"/>
    <w:rsid w:val="554C1D56"/>
    <w:rsid w:val="55572986"/>
    <w:rsid w:val="557430F6"/>
    <w:rsid w:val="557F21C6"/>
    <w:rsid w:val="55C24889"/>
    <w:rsid w:val="55EB1088"/>
    <w:rsid w:val="55EB5419"/>
    <w:rsid w:val="560863F7"/>
    <w:rsid w:val="56352FE5"/>
    <w:rsid w:val="564502F6"/>
    <w:rsid w:val="565340FA"/>
    <w:rsid w:val="56574EF1"/>
    <w:rsid w:val="56644F18"/>
    <w:rsid w:val="56AD5F59"/>
    <w:rsid w:val="56C60774"/>
    <w:rsid w:val="56D73191"/>
    <w:rsid w:val="56F93226"/>
    <w:rsid w:val="572D72BD"/>
    <w:rsid w:val="575907F5"/>
    <w:rsid w:val="577613A7"/>
    <w:rsid w:val="578D3B9E"/>
    <w:rsid w:val="57B12A52"/>
    <w:rsid w:val="58B91699"/>
    <w:rsid w:val="590D5972"/>
    <w:rsid w:val="5930156B"/>
    <w:rsid w:val="59A44AEC"/>
    <w:rsid w:val="59B60181"/>
    <w:rsid w:val="59C40151"/>
    <w:rsid w:val="59DE6956"/>
    <w:rsid w:val="5A1E6660"/>
    <w:rsid w:val="5A2F2CC8"/>
    <w:rsid w:val="5A391297"/>
    <w:rsid w:val="5A4E2551"/>
    <w:rsid w:val="5A785D7F"/>
    <w:rsid w:val="5AF94C91"/>
    <w:rsid w:val="5B206502"/>
    <w:rsid w:val="5B345801"/>
    <w:rsid w:val="5B77749C"/>
    <w:rsid w:val="5B7E4CCE"/>
    <w:rsid w:val="5B8B4214"/>
    <w:rsid w:val="5BF5103B"/>
    <w:rsid w:val="5C10702D"/>
    <w:rsid w:val="5C152601"/>
    <w:rsid w:val="5C591F03"/>
    <w:rsid w:val="5C622513"/>
    <w:rsid w:val="5C8A1B2F"/>
    <w:rsid w:val="5EBE53E1"/>
    <w:rsid w:val="5F390526"/>
    <w:rsid w:val="5F4E13FA"/>
    <w:rsid w:val="5F561B72"/>
    <w:rsid w:val="5FE40A36"/>
    <w:rsid w:val="602D4171"/>
    <w:rsid w:val="60336BFF"/>
    <w:rsid w:val="60365B77"/>
    <w:rsid w:val="606007BB"/>
    <w:rsid w:val="606964BC"/>
    <w:rsid w:val="60AC7F66"/>
    <w:rsid w:val="60B71ECD"/>
    <w:rsid w:val="61BF10D9"/>
    <w:rsid w:val="61D163E7"/>
    <w:rsid w:val="623B1325"/>
    <w:rsid w:val="625C681C"/>
    <w:rsid w:val="627B1F67"/>
    <w:rsid w:val="62877E0E"/>
    <w:rsid w:val="62AC22DC"/>
    <w:rsid w:val="62B6148B"/>
    <w:rsid w:val="639130C5"/>
    <w:rsid w:val="63A22BFD"/>
    <w:rsid w:val="63FE5307"/>
    <w:rsid w:val="64B65F0B"/>
    <w:rsid w:val="64E45EF7"/>
    <w:rsid w:val="65127138"/>
    <w:rsid w:val="65197310"/>
    <w:rsid w:val="659550EE"/>
    <w:rsid w:val="65960684"/>
    <w:rsid w:val="66142FC1"/>
    <w:rsid w:val="66561DAB"/>
    <w:rsid w:val="667B0788"/>
    <w:rsid w:val="667F27D9"/>
    <w:rsid w:val="66803B32"/>
    <w:rsid w:val="6691014E"/>
    <w:rsid w:val="66C87CCE"/>
    <w:rsid w:val="66F83B86"/>
    <w:rsid w:val="677435B2"/>
    <w:rsid w:val="677C0FFD"/>
    <w:rsid w:val="67D5211A"/>
    <w:rsid w:val="67EF75F1"/>
    <w:rsid w:val="684F4F11"/>
    <w:rsid w:val="688C5948"/>
    <w:rsid w:val="68B275FB"/>
    <w:rsid w:val="69124F16"/>
    <w:rsid w:val="691E364C"/>
    <w:rsid w:val="694D7A8E"/>
    <w:rsid w:val="695F613F"/>
    <w:rsid w:val="696F0988"/>
    <w:rsid w:val="697B479A"/>
    <w:rsid w:val="69CD5C14"/>
    <w:rsid w:val="69CF0D33"/>
    <w:rsid w:val="69DD7064"/>
    <w:rsid w:val="6A1E73CB"/>
    <w:rsid w:val="6A75729C"/>
    <w:rsid w:val="6AAF2E61"/>
    <w:rsid w:val="6AF503DD"/>
    <w:rsid w:val="6B147755"/>
    <w:rsid w:val="6B93191F"/>
    <w:rsid w:val="6B9946B3"/>
    <w:rsid w:val="6BE518DA"/>
    <w:rsid w:val="6BE65440"/>
    <w:rsid w:val="6C044D7B"/>
    <w:rsid w:val="6C157E95"/>
    <w:rsid w:val="6C276F3A"/>
    <w:rsid w:val="6C7007C7"/>
    <w:rsid w:val="6CA1081C"/>
    <w:rsid w:val="6CC60283"/>
    <w:rsid w:val="6CE32CAB"/>
    <w:rsid w:val="6D626A28"/>
    <w:rsid w:val="6DD565B5"/>
    <w:rsid w:val="6DE76850"/>
    <w:rsid w:val="6DFB0400"/>
    <w:rsid w:val="6E3F209B"/>
    <w:rsid w:val="6E4753F3"/>
    <w:rsid w:val="6E89335C"/>
    <w:rsid w:val="6EB67355"/>
    <w:rsid w:val="6EEB5DBA"/>
    <w:rsid w:val="6EF976BC"/>
    <w:rsid w:val="6F1F6AC8"/>
    <w:rsid w:val="6F4905E7"/>
    <w:rsid w:val="6FB20BD4"/>
    <w:rsid w:val="6FBA59BE"/>
    <w:rsid w:val="70141305"/>
    <w:rsid w:val="70296B3E"/>
    <w:rsid w:val="70374F0A"/>
    <w:rsid w:val="70611204"/>
    <w:rsid w:val="711256BC"/>
    <w:rsid w:val="71364DA7"/>
    <w:rsid w:val="715D51AE"/>
    <w:rsid w:val="7165620F"/>
    <w:rsid w:val="717039F8"/>
    <w:rsid w:val="7189529F"/>
    <w:rsid w:val="71B47D1E"/>
    <w:rsid w:val="71DE1BEE"/>
    <w:rsid w:val="7231619E"/>
    <w:rsid w:val="72621C7E"/>
    <w:rsid w:val="72C2329A"/>
    <w:rsid w:val="7343262D"/>
    <w:rsid w:val="73D2575F"/>
    <w:rsid w:val="740A1C05"/>
    <w:rsid w:val="74B8460D"/>
    <w:rsid w:val="74D13AD5"/>
    <w:rsid w:val="74EE2CB5"/>
    <w:rsid w:val="74FA2C30"/>
    <w:rsid w:val="74FA6E10"/>
    <w:rsid w:val="75037606"/>
    <w:rsid w:val="75297184"/>
    <w:rsid w:val="754D5C4B"/>
    <w:rsid w:val="75F362BA"/>
    <w:rsid w:val="76261D92"/>
    <w:rsid w:val="768C49F9"/>
    <w:rsid w:val="76C240A7"/>
    <w:rsid w:val="76DA416A"/>
    <w:rsid w:val="76E57222"/>
    <w:rsid w:val="77185B7F"/>
    <w:rsid w:val="771D13E7"/>
    <w:rsid w:val="775246B7"/>
    <w:rsid w:val="776C0FF7"/>
    <w:rsid w:val="781E69D1"/>
    <w:rsid w:val="78760DAF"/>
    <w:rsid w:val="7883171E"/>
    <w:rsid w:val="7901747F"/>
    <w:rsid w:val="796C0DB6"/>
    <w:rsid w:val="79F91C98"/>
    <w:rsid w:val="79FF3E5B"/>
    <w:rsid w:val="7A1219CD"/>
    <w:rsid w:val="7A263B6B"/>
    <w:rsid w:val="7A50520C"/>
    <w:rsid w:val="7A634A83"/>
    <w:rsid w:val="7A662E7E"/>
    <w:rsid w:val="7ACA53E2"/>
    <w:rsid w:val="7AF46346"/>
    <w:rsid w:val="7B0F5EBF"/>
    <w:rsid w:val="7B130FB9"/>
    <w:rsid w:val="7B2D7249"/>
    <w:rsid w:val="7BD71E38"/>
    <w:rsid w:val="7BDB0530"/>
    <w:rsid w:val="7BF64EDE"/>
    <w:rsid w:val="7BFD67B6"/>
    <w:rsid w:val="7C1A01F7"/>
    <w:rsid w:val="7C400C1E"/>
    <w:rsid w:val="7C6158D2"/>
    <w:rsid w:val="7CD56525"/>
    <w:rsid w:val="7D136827"/>
    <w:rsid w:val="7D3D00ED"/>
    <w:rsid w:val="7DBE32E8"/>
    <w:rsid w:val="7DD11708"/>
    <w:rsid w:val="7DD73EBB"/>
    <w:rsid w:val="7DEE4A4F"/>
    <w:rsid w:val="7E0062A3"/>
    <w:rsid w:val="7E1F3C97"/>
    <w:rsid w:val="7E2807F3"/>
    <w:rsid w:val="7E9D7975"/>
    <w:rsid w:val="7EAE6230"/>
    <w:rsid w:val="7EB3006D"/>
    <w:rsid w:val="7EBD579E"/>
    <w:rsid w:val="7EC167BD"/>
    <w:rsid w:val="7F272D9E"/>
    <w:rsid w:val="7F775A00"/>
    <w:rsid w:val="7F9F194E"/>
    <w:rsid w:val="7FAC32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99"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semiHidden="0" w:name="HTML Sample"/>
    <w:lsdException w:qFormat="1" w:uiPriority="99" w:name="HTML Typewriter"/>
    <w:lsdException w:qFormat="1"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6"/>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246"/>
    <w:qFormat/>
    <w:uiPriority w:val="99"/>
    <w:pPr>
      <w:keepNext/>
      <w:keepLines/>
      <w:spacing w:before="260" w:after="260" w:line="416" w:lineRule="auto"/>
      <w:outlineLvl w:val="2"/>
    </w:pPr>
    <w:rPr>
      <w:b/>
      <w:bCs/>
      <w:sz w:val="32"/>
      <w:szCs w:val="32"/>
    </w:rPr>
  </w:style>
  <w:style w:type="paragraph" w:styleId="6">
    <w:name w:val="heading 4"/>
    <w:basedOn w:val="1"/>
    <w:next w:val="1"/>
    <w:link w:val="247"/>
    <w:qFormat/>
    <w:uiPriority w:val="0"/>
    <w:pPr>
      <w:keepNext/>
      <w:keepLines/>
      <w:spacing w:line="360" w:lineRule="auto"/>
      <w:outlineLvl w:val="3"/>
    </w:pPr>
    <w:rPr>
      <w:rFonts w:ascii="Arial" w:hAnsi="Arial"/>
      <w:b/>
      <w:bCs/>
      <w:sz w:val="28"/>
      <w:szCs w:val="28"/>
    </w:rPr>
  </w:style>
  <w:style w:type="paragraph" w:styleId="7">
    <w:name w:val="heading 5"/>
    <w:basedOn w:val="1"/>
    <w:next w:val="8"/>
    <w:link w:val="69"/>
    <w:qFormat/>
    <w:uiPriority w:val="9"/>
    <w:pPr>
      <w:keepNext/>
      <w:keepLines/>
      <w:spacing w:before="280" w:after="290" w:line="376" w:lineRule="auto"/>
      <w:outlineLvl w:val="4"/>
    </w:pPr>
    <w:rPr>
      <w:b/>
      <w:bCs/>
      <w:sz w:val="28"/>
      <w:szCs w:val="28"/>
    </w:rPr>
  </w:style>
  <w:style w:type="paragraph" w:styleId="9">
    <w:name w:val="heading 6"/>
    <w:basedOn w:val="1"/>
    <w:next w:val="1"/>
    <w:link w:val="71"/>
    <w:qFormat/>
    <w:uiPriority w:val="9"/>
    <w:pPr>
      <w:keepNext/>
      <w:keepLines/>
      <w:spacing w:before="240" w:after="64" w:line="317" w:lineRule="auto"/>
      <w:outlineLvl w:val="5"/>
    </w:pPr>
    <w:rPr>
      <w:rFonts w:ascii="Cambria" w:hAnsi="Cambria"/>
      <w:b/>
      <w:bCs/>
      <w:kern w:val="0"/>
      <w:sz w:val="24"/>
    </w:rPr>
  </w:style>
  <w:style w:type="paragraph" w:styleId="10">
    <w:name w:val="heading 7"/>
    <w:basedOn w:val="1"/>
    <w:next w:val="1"/>
    <w:link w:val="245"/>
    <w:qFormat/>
    <w:uiPriority w:val="0"/>
    <w:pPr>
      <w:keepNext/>
      <w:keepLines/>
      <w:spacing w:before="240" w:after="64" w:line="317" w:lineRule="auto"/>
      <w:outlineLvl w:val="6"/>
    </w:pPr>
    <w:rPr>
      <w:b/>
      <w:bCs/>
      <w:kern w:val="0"/>
      <w:sz w:val="24"/>
    </w:rPr>
  </w:style>
  <w:style w:type="paragraph" w:styleId="11">
    <w:name w:val="heading 8"/>
    <w:basedOn w:val="1"/>
    <w:next w:val="1"/>
    <w:link w:val="73"/>
    <w:qFormat/>
    <w:uiPriority w:val="9"/>
    <w:pPr>
      <w:keepNext/>
      <w:keepLines/>
      <w:spacing w:before="240" w:after="64" w:line="320" w:lineRule="auto"/>
      <w:outlineLvl w:val="7"/>
    </w:pPr>
    <w:rPr>
      <w:rFonts w:ascii="等线 Light" w:hAnsi="等线 Light" w:eastAsia="等线 Light"/>
      <w:sz w:val="24"/>
    </w:rPr>
  </w:style>
  <w:style w:type="paragraph" w:styleId="12">
    <w:name w:val="heading 9"/>
    <w:basedOn w:val="1"/>
    <w:next w:val="1"/>
    <w:link w:val="74"/>
    <w:qFormat/>
    <w:uiPriority w:val="0"/>
    <w:pPr>
      <w:keepNext/>
      <w:keepLines/>
      <w:spacing w:before="240" w:after="64" w:line="317" w:lineRule="auto"/>
      <w:outlineLvl w:val="8"/>
    </w:pPr>
    <w:rPr>
      <w:rFonts w:ascii="Cambria" w:hAnsi="Cambria"/>
      <w:kern w:val="0"/>
      <w:sz w:val="20"/>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4"/>
    <w:unhideWhenUsed/>
    <w:qFormat/>
    <w:uiPriority w:val="99"/>
    <w:pPr>
      <w:tabs>
        <w:tab w:val="center" w:pos="4153"/>
        <w:tab w:val="right" w:pos="8306"/>
      </w:tabs>
      <w:snapToGrid w:val="0"/>
      <w:jc w:val="left"/>
    </w:pPr>
    <w:rPr>
      <w:kern w:val="0"/>
      <w:sz w:val="18"/>
      <w:szCs w:val="18"/>
    </w:rPr>
  </w:style>
  <w:style w:type="paragraph" w:styleId="8">
    <w:name w:val="Normal Indent"/>
    <w:basedOn w:val="1"/>
    <w:link w:val="70"/>
    <w:qFormat/>
    <w:uiPriority w:val="99"/>
    <w:pPr>
      <w:ind w:firstLine="420"/>
    </w:pPr>
    <w:rPr>
      <w:szCs w:val="20"/>
    </w:rPr>
  </w:style>
  <w:style w:type="paragraph" w:styleId="13">
    <w:name w:val="toc 7"/>
    <w:basedOn w:val="1"/>
    <w:next w:val="1"/>
    <w:qFormat/>
    <w:uiPriority w:val="39"/>
    <w:pPr>
      <w:ind w:left="2520" w:leftChars="1200"/>
    </w:pPr>
    <w:rPr>
      <w:rFonts w:ascii="Calibri" w:hAnsi="Calibri" w:cs="Calibri"/>
      <w:szCs w:val="21"/>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99"/>
    <w:rPr>
      <w:rFonts w:ascii="Cambria" w:hAnsi="Cambria" w:eastAsia="黑体" w:cs="Cambria"/>
      <w:sz w:val="20"/>
      <w:szCs w:val="20"/>
    </w:rPr>
  </w:style>
  <w:style w:type="paragraph" w:styleId="16">
    <w:name w:val="Document Map"/>
    <w:basedOn w:val="1"/>
    <w:link w:val="75"/>
    <w:qFormat/>
    <w:uiPriority w:val="0"/>
    <w:pPr>
      <w:shd w:val="clear" w:color="auto" w:fill="000080"/>
    </w:pPr>
    <w:rPr>
      <w:sz w:val="24"/>
      <w:shd w:val="clear" w:color="auto" w:fill="000080"/>
    </w:rPr>
  </w:style>
  <w:style w:type="paragraph" w:styleId="17">
    <w:name w:val="annotation text"/>
    <w:basedOn w:val="1"/>
    <w:link w:val="76"/>
    <w:qFormat/>
    <w:uiPriority w:val="0"/>
    <w:pPr>
      <w:jc w:val="left"/>
    </w:pPr>
  </w:style>
  <w:style w:type="paragraph" w:styleId="18">
    <w:name w:val="Body Text 3"/>
    <w:basedOn w:val="1"/>
    <w:link w:val="77"/>
    <w:unhideWhenUsed/>
    <w:qFormat/>
    <w:uiPriority w:val="99"/>
    <w:pPr>
      <w:spacing w:after="120"/>
    </w:pPr>
    <w:rPr>
      <w:sz w:val="16"/>
      <w:szCs w:val="16"/>
    </w:rPr>
  </w:style>
  <w:style w:type="paragraph" w:styleId="19">
    <w:name w:val="Body Text"/>
    <w:basedOn w:val="1"/>
    <w:link w:val="78"/>
    <w:unhideWhenUsed/>
    <w:qFormat/>
    <w:uiPriority w:val="0"/>
    <w:pPr>
      <w:spacing w:after="120"/>
    </w:pPr>
  </w:style>
  <w:style w:type="paragraph" w:styleId="20">
    <w:name w:val="Body Text Indent"/>
    <w:basedOn w:val="1"/>
    <w:link w:val="79"/>
    <w:qFormat/>
    <w:uiPriority w:val="0"/>
    <w:pPr>
      <w:ind w:firstLine="830" w:firstLineChars="352"/>
    </w:pPr>
    <w:rPr>
      <w:rFonts w:ascii="仿宋_GB2312" w:eastAsia="仿宋_GB2312"/>
      <w:kern w:val="0"/>
      <w:sz w:val="32"/>
      <w:szCs w:val="20"/>
    </w:rPr>
  </w:style>
  <w:style w:type="paragraph" w:styleId="21">
    <w:name w:val="List 2"/>
    <w:basedOn w:val="1"/>
    <w:unhideWhenUsed/>
    <w:qFormat/>
    <w:uiPriority w:val="99"/>
    <w:pPr>
      <w:ind w:left="100" w:leftChars="200" w:hanging="200" w:hangingChars="200"/>
      <w:contextualSpacing/>
    </w:pPr>
  </w:style>
  <w:style w:type="paragraph" w:styleId="22">
    <w:name w:val="index 4"/>
    <w:basedOn w:val="1"/>
    <w:next w:val="1"/>
    <w:semiHidden/>
    <w:qFormat/>
    <w:uiPriority w:val="99"/>
    <w:pPr>
      <w:ind w:left="600" w:leftChars="600"/>
    </w:pPr>
    <w:rPr>
      <w:szCs w:val="21"/>
    </w:rPr>
  </w:style>
  <w:style w:type="paragraph" w:styleId="23">
    <w:name w:val="toc 5"/>
    <w:basedOn w:val="1"/>
    <w:next w:val="1"/>
    <w:qFormat/>
    <w:uiPriority w:val="39"/>
    <w:pPr>
      <w:ind w:left="1680" w:leftChars="800"/>
    </w:pPr>
    <w:rPr>
      <w:rFonts w:ascii="Calibri" w:hAnsi="Calibri" w:cs="Calibri"/>
      <w:szCs w:val="21"/>
    </w:rPr>
  </w:style>
  <w:style w:type="paragraph" w:styleId="24">
    <w:name w:val="toc 3"/>
    <w:basedOn w:val="1"/>
    <w:next w:val="1"/>
    <w:qFormat/>
    <w:uiPriority w:val="39"/>
    <w:pPr>
      <w:ind w:left="840" w:leftChars="400"/>
    </w:pPr>
    <w:rPr>
      <w:szCs w:val="21"/>
    </w:rPr>
  </w:style>
  <w:style w:type="paragraph" w:styleId="25">
    <w:name w:val="Plain Text"/>
    <w:basedOn w:val="1"/>
    <w:next w:val="6"/>
    <w:link w:val="80"/>
    <w:qFormat/>
    <w:uiPriority w:val="0"/>
    <w:rPr>
      <w:rFonts w:ascii="宋体" w:hAnsi="Courier New"/>
      <w:kern w:val="0"/>
      <w:sz w:val="20"/>
      <w:szCs w:val="21"/>
    </w:rPr>
  </w:style>
  <w:style w:type="paragraph" w:styleId="26">
    <w:name w:val="toc 8"/>
    <w:basedOn w:val="1"/>
    <w:next w:val="1"/>
    <w:qFormat/>
    <w:uiPriority w:val="39"/>
    <w:pPr>
      <w:ind w:left="2940" w:leftChars="1400"/>
    </w:pPr>
    <w:rPr>
      <w:rFonts w:ascii="Calibri" w:hAnsi="Calibri" w:cs="Calibri"/>
      <w:szCs w:val="21"/>
    </w:rPr>
  </w:style>
  <w:style w:type="paragraph" w:styleId="27">
    <w:name w:val="Date"/>
    <w:basedOn w:val="1"/>
    <w:next w:val="1"/>
    <w:link w:val="81"/>
    <w:unhideWhenUsed/>
    <w:qFormat/>
    <w:uiPriority w:val="99"/>
    <w:pPr>
      <w:ind w:left="100" w:leftChars="2500"/>
    </w:pPr>
  </w:style>
  <w:style w:type="paragraph" w:styleId="28">
    <w:name w:val="Body Text Indent 2"/>
    <w:basedOn w:val="1"/>
    <w:link w:val="82"/>
    <w:qFormat/>
    <w:uiPriority w:val="99"/>
    <w:pPr>
      <w:spacing w:after="120" w:line="480" w:lineRule="auto"/>
      <w:ind w:left="420" w:leftChars="200"/>
    </w:pPr>
    <w:rPr>
      <w:sz w:val="24"/>
    </w:rPr>
  </w:style>
  <w:style w:type="paragraph" w:styleId="29">
    <w:name w:val="Balloon Text"/>
    <w:basedOn w:val="1"/>
    <w:link w:val="83"/>
    <w:qFormat/>
    <w:uiPriority w:val="0"/>
    <w:rPr>
      <w:sz w:val="18"/>
      <w:szCs w:val="18"/>
    </w:rPr>
  </w:style>
  <w:style w:type="paragraph" w:styleId="30">
    <w:name w:val="envelope return"/>
    <w:basedOn w:val="1"/>
    <w:qFormat/>
    <w:uiPriority w:val="0"/>
    <w:pPr>
      <w:snapToGrid w:val="0"/>
    </w:pPr>
    <w:rPr>
      <w:rFonts w:ascii="Arial" w:hAnsi="Arial"/>
    </w:rPr>
  </w:style>
  <w:style w:type="paragraph" w:styleId="31">
    <w:name w:val="header"/>
    <w:basedOn w:val="1"/>
    <w:link w:val="8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2">
    <w:name w:val="toc 1"/>
    <w:basedOn w:val="1"/>
    <w:next w:val="1"/>
    <w:unhideWhenUsed/>
    <w:qFormat/>
    <w:uiPriority w:val="39"/>
  </w:style>
  <w:style w:type="paragraph" w:styleId="33">
    <w:name w:val="toc 4"/>
    <w:basedOn w:val="1"/>
    <w:next w:val="1"/>
    <w:qFormat/>
    <w:uiPriority w:val="39"/>
    <w:pPr>
      <w:ind w:left="1260" w:leftChars="600"/>
    </w:pPr>
    <w:rPr>
      <w:rFonts w:ascii="Calibri" w:hAnsi="Calibri" w:cs="Calibri"/>
      <w:szCs w:val="21"/>
    </w:rPr>
  </w:style>
  <w:style w:type="paragraph" w:styleId="34">
    <w:name w:val="Subtitle"/>
    <w:basedOn w:val="1"/>
    <w:next w:val="1"/>
    <w:link w:val="86"/>
    <w:qFormat/>
    <w:uiPriority w:val="11"/>
    <w:pPr>
      <w:spacing w:before="240" w:after="60" w:line="312" w:lineRule="auto"/>
      <w:jc w:val="center"/>
      <w:outlineLvl w:val="1"/>
    </w:pPr>
    <w:rPr>
      <w:rFonts w:ascii="Cambria" w:hAnsi="Cambria"/>
      <w:b/>
      <w:bCs/>
      <w:kern w:val="28"/>
      <w:sz w:val="32"/>
      <w:szCs w:val="32"/>
    </w:rPr>
  </w:style>
  <w:style w:type="paragraph" w:styleId="35">
    <w:name w:val="footnote text"/>
    <w:basedOn w:val="1"/>
    <w:link w:val="87"/>
    <w:qFormat/>
    <w:uiPriority w:val="0"/>
    <w:pPr>
      <w:adjustRightInd w:val="0"/>
      <w:spacing w:line="312" w:lineRule="atLeast"/>
      <w:jc w:val="left"/>
      <w:textAlignment w:val="baseline"/>
    </w:pPr>
    <w:rPr>
      <w:kern w:val="0"/>
      <w:sz w:val="18"/>
      <w:szCs w:val="18"/>
    </w:rPr>
  </w:style>
  <w:style w:type="paragraph" w:styleId="36">
    <w:name w:val="toc 6"/>
    <w:basedOn w:val="1"/>
    <w:next w:val="1"/>
    <w:qFormat/>
    <w:uiPriority w:val="39"/>
    <w:pPr>
      <w:ind w:left="2100" w:leftChars="1000"/>
    </w:pPr>
    <w:rPr>
      <w:rFonts w:ascii="Calibri" w:hAnsi="Calibri" w:cs="Calibri"/>
      <w:szCs w:val="21"/>
    </w:rPr>
  </w:style>
  <w:style w:type="paragraph" w:styleId="37">
    <w:name w:val="toc 2"/>
    <w:basedOn w:val="1"/>
    <w:next w:val="1"/>
    <w:unhideWhenUsed/>
    <w:qFormat/>
    <w:uiPriority w:val="39"/>
    <w:pPr>
      <w:tabs>
        <w:tab w:val="right" w:leader="dot" w:pos="8296"/>
      </w:tabs>
      <w:ind w:left="420" w:leftChars="200"/>
    </w:pPr>
  </w:style>
  <w:style w:type="paragraph" w:styleId="38">
    <w:name w:val="toc 9"/>
    <w:basedOn w:val="1"/>
    <w:next w:val="1"/>
    <w:qFormat/>
    <w:uiPriority w:val="39"/>
    <w:pPr>
      <w:ind w:left="3360" w:leftChars="1600"/>
    </w:pPr>
    <w:rPr>
      <w:rFonts w:ascii="Calibri" w:hAnsi="Calibri" w:cs="Calibri"/>
      <w:szCs w:val="21"/>
    </w:rPr>
  </w:style>
  <w:style w:type="paragraph" w:styleId="39">
    <w:name w:val="HTML Preformatted"/>
    <w:basedOn w:val="1"/>
    <w:link w:val="88"/>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0">
    <w:name w:val="Normal (Web)"/>
    <w:basedOn w:val="1"/>
    <w:unhideWhenUsed/>
    <w:qFormat/>
    <w:uiPriority w:val="99"/>
    <w:rPr>
      <w:rFonts w:ascii="Calibri" w:hAnsi="Calibri"/>
      <w:kern w:val="0"/>
      <w:sz w:val="24"/>
    </w:rPr>
  </w:style>
  <w:style w:type="paragraph" w:styleId="41">
    <w:name w:val="Title"/>
    <w:basedOn w:val="1"/>
    <w:next w:val="1"/>
    <w:link w:val="89"/>
    <w:qFormat/>
    <w:uiPriority w:val="0"/>
    <w:pPr>
      <w:spacing w:before="240" w:after="60"/>
      <w:jc w:val="center"/>
      <w:outlineLvl w:val="0"/>
    </w:pPr>
    <w:rPr>
      <w:rFonts w:ascii="Cambria" w:hAnsi="Cambria"/>
      <w:b/>
      <w:bCs/>
      <w:sz w:val="32"/>
      <w:szCs w:val="32"/>
    </w:rPr>
  </w:style>
  <w:style w:type="paragraph" w:styleId="42">
    <w:name w:val="annotation subject"/>
    <w:basedOn w:val="17"/>
    <w:next w:val="17"/>
    <w:link w:val="90"/>
    <w:qFormat/>
    <w:uiPriority w:val="99"/>
    <w:rPr>
      <w:b/>
      <w:bCs/>
    </w:rPr>
  </w:style>
  <w:style w:type="paragraph" w:styleId="43">
    <w:name w:val="Body Text First Indent"/>
    <w:basedOn w:val="19"/>
    <w:unhideWhenUsed/>
    <w:qFormat/>
    <w:uiPriority w:val="0"/>
    <w:pPr>
      <w:ind w:firstLine="420" w:firstLineChars="100"/>
    </w:pPr>
    <w:rPr>
      <w:rFonts w:eastAsia="Times New Roman"/>
      <w:kern w:val="0"/>
      <w:szCs w:val="20"/>
    </w:rPr>
  </w:style>
  <w:style w:type="paragraph" w:styleId="44">
    <w:name w:val="Body Text First Indent 2"/>
    <w:basedOn w:val="20"/>
    <w:qFormat/>
    <w:uiPriority w:val="0"/>
    <w:pPr>
      <w:ind w:firstLine="420" w:firstLineChars="200"/>
    </w:pPr>
    <w:rPr>
      <w:rFonts w:ascii="Calibri" w:hAnsi="Calibri"/>
      <w:kern w:val="2"/>
    </w:rPr>
  </w:style>
  <w:style w:type="table" w:styleId="46">
    <w:name w:val="Table Grid"/>
    <w:basedOn w:val="4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qFormat/>
    <w:uiPriority w:val="22"/>
    <w:rPr>
      <w:b/>
      <w:bCs/>
    </w:rPr>
  </w:style>
  <w:style w:type="character" w:styleId="49">
    <w:name w:val="endnote reference"/>
    <w:unhideWhenUsed/>
    <w:qFormat/>
    <w:uiPriority w:val="99"/>
    <w:rPr>
      <w:vertAlign w:val="superscript"/>
    </w:rPr>
  </w:style>
  <w:style w:type="character" w:styleId="50">
    <w:name w:val="page number"/>
    <w:basedOn w:val="47"/>
    <w:qFormat/>
    <w:uiPriority w:val="99"/>
  </w:style>
  <w:style w:type="character" w:styleId="51">
    <w:name w:val="FollowedHyperlink"/>
    <w:qFormat/>
    <w:uiPriority w:val="99"/>
    <w:rPr>
      <w:color w:val="800080"/>
      <w:u w:val="single"/>
    </w:rPr>
  </w:style>
  <w:style w:type="character" w:styleId="52">
    <w:name w:val="Emphasis"/>
    <w:qFormat/>
    <w:uiPriority w:val="99"/>
    <w:rPr>
      <w:i/>
      <w:iCs/>
    </w:rPr>
  </w:style>
  <w:style w:type="character" w:styleId="53">
    <w:name w:val="HTML Definition"/>
    <w:basedOn w:val="47"/>
    <w:semiHidden/>
    <w:unhideWhenUsed/>
    <w:qFormat/>
    <w:uiPriority w:val="99"/>
  </w:style>
  <w:style w:type="character" w:styleId="54">
    <w:name w:val="HTML Typewriter"/>
    <w:basedOn w:val="47"/>
    <w:semiHidden/>
    <w:unhideWhenUsed/>
    <w:qFormat/>
    <w:uiPriority w:val="99"/>
    <w:rPr>
      <w:rFonts w:hint="default" w:ascii="monospace" w:hAnsi="monospace" w:eastAsia="monospace" w:cs="monospace"/>
      <w:sz w:val="20"/>
    </w:rPr>
  </w:style>
  <w:style w:type="character" w:styleId="55">
    <w:name w:val="HTML Acronym"/>
    <w:basedOn w:val="47"/>
    <w:semiHidden/>
    <w:unhideWhenUsed/>
    <w:qFormat/>
    <w:uiPriority w:val="99"/>
  </w:style>
  <w:style w:type="character" w:styleId="56">
    <w:name w:val="HTML Variable"/>
    <w:basedOn w:val="47"/>
    <w:semiHidden/>
    <w:unhideWhenUsed/>
    <w:qFormat/>
    <w:uiPriority w:val="99"/>
  </w:style>
  <w:style w:type="character" w:styleId="57">
    <w:name w:val="Hyperlink"/>
    <w:unhideWhenUsed/>
    <w:qFormat/>
    <w:uiPriority w:val="99"/>
    <w:rPr>
      <w:color w:val="0000FF"/>
      <w:u w:val="single"/>
    </w:rPr>
  </w:style>
  <w:style w:type="character" w:styleId="58">
    <w:name w:val="HTML Code"/>
    <w:basedOn w:val="47"/>
    <w:semiHidden/>
    <w:unhideWhenUsed/>
    <w:qFormat/>
    <w:uiPriority w:val="99"/>
    <w:rPr>
      <w:rFonts w:hint="default" w:ascii="monospace" w:hAnsi="monospace" w:eastAsia="monospace" w:cs="monospace"/>
      <w:sz w:val="20"/>
    </w:rPr>
  </w:style>
  <w:style w:type="character" w:styleId="59">
    <w:name w:val="annotation reference"/>
    <w:qFormat/>
    <w:uiPriority w:val="0"/>
    <w:rPr>
      <w:sz w:val="21"/>
      <w:szCs w:val="21"/>
    </w:rPr>
  </w:style>
  <w:style w:type="character" w:styleId="60">
    <w:name w:val="HTML Cite"/>
    <w:basedOn w:val="47"/>
    <w:semiHidden/>
    <w:unhideWhenUsed/>
    <w:qFormat/>
    <w:uiPriority w:val="99"/>
  </w:style>
  <w:style w:type="character" w:styleId="61">
    <w:name w:val="footnote reference"/>
    <w:basedOn w:val="47"/>
    <w:unhideWhenUsed/>
    <w:qFormat/>
    <w:uiPriority w:val="0"/>
    <w:rPr>
      <w:vertAlign w:val="superscript"/>
    </w:rPr>
  </w:style>
  <w:style w:type="character" w:styleId="62">
    <w:name w:val="HTML Keyboard"/>
    <w:basedOn w:val="47"/>
    <w:semiHidden/>
    <w:unhideWhenUsed/>
    <w:qFormat/>
    <w:uiPriority w:val="99"/>
    <w:rPr>
      <w:rFonts w:ascii="monospace" w:hAnsi="monospace" w:eastAsia="monospace" w:cs="monospace"/>
      <w:sz w:val="20"/>
    </w:rPr>
  </w:style>
  <w:style w:type="character" w:styleId="63">
    <w:name w:val="HTML Sample"/>
    <w:basedOn w:val="47"/>
    <w:unhideWhenUsed/>
    <w:qFormat/>
    <w:uiPriority w:val="99"/>
    <w:rPr>
      <w:rFonts w:hint="default" w:ascii="monospace" w:hAnsi="monospace" w:eastAsia="monospace" w:cs="monospace"/>
    </w:rPr>
  </w:style>
  <w:style w:type="paragraph" w:customStyle="1" w:styleId="64">
    <w:name w:val="font5"/>
    <w:basedOn w:val="1"/>
    <w:next w:val="26"/>
    <w:qFormat/>
    <w:uiPriority w:val="0"/>
    <w:pPr>
      <w:widowControl/>
      <w:spacing w:before="280" w:after="280"/>
    </w:pPr>
    <w:rPr>
      <w:rFonts w:ascii="宋体"/>
      <w:sz w:val="18"/>
    </w:rPr>
  </w:style>
  <w:style w:type="character" w:customStyle="1" w:styleId="65">
    <w:name w:val="标题 1 字符"/>
    <w:link w:val="3"/>
    <w:qFormat/>
    <w:uiPriority w:val="0"/>
    <w:rPr>
      <w:b/>
      <w:bCs/>
      <w:kern w:val="44"/>
      <w:sz w:val="44"/>
      <w:szCs w:val="44"/>
    </w:rPr>
  </w:style>
  <w:style w:type="character" w:customStyle="1" w:styleId="66">
    <w:name w:val="标题 2 字符"/>
    <w:link w:val="4"/>
    <w:qFormat/>
    <w:uiPriority w:val="9"/>
    <w:rPr>
      <w:rFonts w:ascii="Cambria" w:hAnsi="Cambria" w:eastAsia="宋体" w:cs="Times New Roman"/>
      <w:b/>
      <w:bCs/>
      <w:kern w:val="2"/>
      <w:sz w:val="32"/>
      <w:szCs w:val="32"/>
    </w:rPr>
  </w:style>
  <w:style w:type="character" w:customStyle="1" w:styleId="67">
    <w:name w:val="标题 3 字符"/>
    <w:basedOn w:val="47"/>
    <w:qFormat/>
    <w:uiPriority w:val="0"/>
    <w:rPr>
      <w:b/>
      <w:bCs/>
      <w:kern w:val="2"/>
      <w:sz w:val="32"/>
      <w:szCs w:val="32"/>
    </w:rPr>
  </w:style>
  <w:style w:type="character" w:customStyle="1" w:styleId="68">
    <w:name w:val="标题 4 字符"/>
    <w:basedOn w:val="47"/>
    <w:qFormat/>
    <w:uiPriority w:val="9"/>
    <w:rPr>
      <w:rFonts w:ascii="Arial" w:hAnsi="Arial"/>
      <w:b/>
      <w:bCs/>
      <w:kern w:val="2"/>
      <w:sz w:val="28"/>
      <w:szCs w:val="28"/>
    </w:rPr>
  </w:style>
  <w:style w:type="character" w:customStyle="1" w:styleId="69">
    <w:name w:val="标题 5 字符"/>
    <w:link w:val="7"/>
    <w:qFormat/>
    <w:uiPriority w:val="9"/>
    <w:rPr>
      <w:rFonts w:ascii="Times New Roman" w:hAnsi="Times New Roman"/>
      <w:b/>
      <w:bCs/>
      <w:kern w:val="2"/>
      <w:sz w:val="28"/>
      <w:szCs w:val="28"/>
    </w:rPr>
  </w:style>
  <w:style w:type="character" w:customStyle="1" w:styleId="70">
    <w:name w:val="正文缩进 字符"/>
    <w:link w:val="8"/>
    <w:qFormat/>
    <w:uiPriority w:val="99"/>
    <w:rPr>
      <w:kern w:val="2"/>
      <w:sz w:val="21"/>
    </w:rPr>
  </w:style>
  <w:style w:type="character" w:customStyle="1" w:styleId="71">
    <w:name w:val="标题 6 字符"/>
    <w:basedOn w:val="47"/>
    <w:link w:val="9"/>
    <w:qFormat/>
    <w:uiPriority w:val="9"/>
    <w:rPr>
      <w:rFonts w:ascii="Cambria" w:hAnsi="Cambria"/>
      <w:b/>
      <w:bCs/>
      <w:sz w:val="24"/>
      <w:szCs w:val="24"/>
    </w:rPr>
  </w:style>
  <w:style w:type="character" w:customStyle="1" w:styleId="72">
    <w:name w:val="标题 7 字符"/>
    <w:basedOn w:val="47"/>
    <w:qFormat/>
    <w:uiPriority w:val="0"/>
    <w:rPr>
      <w:b/>
      <w:bCs/>
      <w:sz w:val="24"/>
      <w:szCs w:val="24"/>
    </w:rPr>
  </w:style>
  <w:style w:type="character" w:customStyle="1" w:styleId="73">
    <w:name w:val="标题 8 字符"/>
    <w:link w:val="11"/>
    <w:semiHidden/>
    <w:qFormat/>
    <w:uiPriority w:val="9"/>
    <w:rPr>
      <w:rFonts w:ascii="等线 Light" w:hAnsi="等线 Light" w:eastAsia="等线 Light" w:cs="Times New Roman"/>
      <w:kern w:val="2"/>
      <w:sz w:val="24"/>
      <w:szCs w:val="24"/>
    </w:rPr>
  </w:style>
  <w:style w:type="character" w:customStyle="1" w:styleId="74">
    <w:name w:val="标题 9 字符"/>
    <w:basedOn w:val="47"/>
    <w:link w:val="12"/>
    <w:qFormat/>
    <w:uiPriority w:val="0"/>
    <w:rPr>
      <w:rFonts w:ascii="Cambria" w:hAnsi="Cambria"/>
      <w:szCs w:val="21"/>
    </w:rPr>
  </w:style>
  <w:style w:type="character" w:customStyle="1" w:styleId="75">
    <w:name w:val="文档结构图 字符"/>
    <w:basedOn w:val="47"/>
    <w:link w:val="16"/>
    <w:qFormat/>
    <w:uiPriority w:val="0"/>
    <w:rPr>
      <w:kern w:val="2"/>
      <w:sz w:val="24"/>
      <w:szCs w:val="24"/>
      <w:shd w:val="clear" w:color="auto" w:fill="000080"/>
    </w:rPr>
  </w:style>
  <w:style w:type="character" w:customStyle="1" w:styleId="76">
    <w:name w:val="批注文字 字符2"/>
    <w:link w:val="17"/>
    <w:qFormat/>
    <w:uiPriority w:val="0"/>
    <w:rPr>
      <w:rFonts w:ascii="Times New Roman" w:hAnsi="Times New Roman"/>
      <w:kern w:val="2"/>
      <w:sz w:val="21"/>
      <w:szCs w:val="24"/>
    </w:rPr>
  </w:style>
  <w:style w:type="character" w:customStyle="1" w:styleId="77">
    <w:name w:val="正文文本 3 字符"/>
    <w:link w:val="18"/>
    <w:semiHidden/>
    <w:qFormat/>
    <w:uiPriority w:val="99"/>
    <w:rPr>
      <w:kern w:val="2"/>
      <w:sz w:val="16"/>
      <w:szCs w:val="16"/>
    </w:rPr>
  </w:style>
  <w:style w:type="character" w:customStyle="1" w:styleId="78">
    <w:name w:val="正文文本 字符1"/>
    <w:link w:val="19"/>
    <w:qFormat/>
    <w:uiPriority w:val="0"/>
    <w:rPr>
      <w:rFonts w:ascii="Times New Roman" w:hAnsi="Times New Roman"/>
      <w:kern w:val="2"/>
      <w:sz w:val="21"/>
      <w:szCs w:val="24"/>
    </w:rPr>
  </w:style>
  <w:style w:type="character" w:customStyle="1" w:styleId="79">
    <w:name w:val="正文文本缩进 字符"/>
    <w:link w:val="20"/>
    <w:qFormat/>
    <w:uiPriority w:val="0"/>
    <w:rPr>
      <w:rFonts w:ascii="仿宋_GB2312" w:hAnsi="Times New Roman" w:eastAsia="仿宋_GB2312" w:cs="Times New Roman"/>
      <w:sz w:val="32"/>
      <w:szCs w:val="20"/>
    </w:rPr>
  </w:style>
  <w:style w:type="character" w:customStyle="1" w:styleId="80">
    <w:name w:val="纯文本 字符3"/>
    <w:link w:val="25"/>
    <w:qFormat/>
    <w:uiPriority w:val="0"/>
    <w:rPr>
      <w:rFonts w:ascii="宋体" w:hAnsi="Courier New" w:eastAsia="宋体" w:cs="Courier New"/>
      <w:szCs w:val="21"/>
    </w:rPr>
  </w:style>
  <w:style w:type="character" w:customStyle="1" w:styleId="81">
    <w:name w:val="日期 字符"/>
    <w:link w:val="27"/>
    <w:qFormat/>
    <w:uiPriority w:val="99"/>
    <w:rPr>
      <w:rFonts w:ascii="Times New Roman" w:hAnsi="Times New Roman"/>
      <w:kern w:val="2"/>
      <w:sz w:val="21"/>
      <w:szCs w:val="24"/>
    </w:rPr>
  </w:style>
  <w:style w:type="character" w:customStyle="1" w:styleId="82">
    <w:name w:val="正文文本缩进 2 字符"/>
    <w:basedOn w:val="47"/>
    <w:link w:val="28"/>
    <w:qFormat/>
    <w:uiPriority w:val="99"/>
    <w:rPr>
      <w:kern w:val="2"/>
      <w:sz w:val="24"/>
      <w:szCs w:val="24"/>
    </w:rPr>
  </w:style>
  <w:style w:type="character" w:customStyle="1" w:styleId="83">
    <w:name w:val="批注框文本 字符"/>
    <w:link w:val="29"/>
    <w:qFormat/>
    <w:locked/>
    <w:uiPriority w:val="0"/>
    <w:rPr>
      <w:kern w:val="2"/>
      <w:sz w:val="18"/>
      <w:szCs w:val="18"/>
    </w:rPr>
  </w:style>
  <w:style w:type="character" w:customStyle="1" w:styleId="84">
    <w:name w:val="页脚 字符"/>
    <w:link w:val="2"/>
    <w:qFormat/>
    <w:uiPriority w:val="99"/>
    <w:rPr>
      <w:sz w:val="18"/>
      <w:szCs w:val="18"/>
    </w:rPr>
  </w:style>
  <w:style w:type="character" w:customStyle="1" w:styleId="85">
    <w:name w:val="页眉 字符"/>
    <w:link w:val="31"/>
    <w:qFormat/>
    <w:uiPriority w:val="99"/>
    <w:rPr>
      <w:sz w:val="18"/>
      <w:szCs w:val="18"/>
    </w:rPr>
  </w:style>
  <w:style w:type="character" w:customStyle="1" w:styleId="86">
    <w:name w:val="副标题 字符"/>
    <w:basedOn w:val="47"/>
    <w:link w:val="34"/>
    <w:qFormat/>
    <w:uiPriority w:val="11"/>
    <w:rPr>
      <w:rFonts w:ascii="Cambria" w:hAnsi="Cambria"/>
      <w:b/>
      <w:bCs/>
      <w:kern w:val="28"/>
      <w:sz w:val="32"/>
      <w:szCs w:val="32"/>
    </w:rPr>
  </w:style>
  <w:style w:type="character" w:customStyle="1" w:styleId="87">
    <w:name w:val="脚注文本 字符"/>
    <w:basedOn w:val="47"/>
    <w:link w:val="35"/>
    <w:semiHidden/>
    <w:qFormat/>
    <w:uiPriority w:val="0"/>
    <w:rPr>
      <w:sz w:val="18"/>
      <w:szCs w:val="18"/>
    </w:rPr>
  </w:style>
  <w:style w:type="character" w:customStyle="1" w:styleId="88">
    <w:name w:val="HTML 预设格式 字符"/>
    <w:basedOn w:val="47"/>
    <w:link w:val="39"/>
    <w:qFormat/>
    <w:uiPriority w:val="99"/>
    <w:rPr>
      <w:rFonts w:ascii="宋体" w:hAnsi="宋体"/>
      <w:sz w:val="24"/>
      <w:szCs w:val="24"/>
    </w:rPr>
  </w:style>
  <w:style w:type="character" w:customStyle="1" w:styleId="89">
    <w:name w:val="标题 字符"/>
    <w:basedOn w:val="47"/>
    <w:link w:val="41"/>
    <w:qFormat/>
    <w:uiPriority w:val="0"/>
    <w:rPr>
      <w:rFonts w:ascii="Cambria" w:hAnsi="Cambria"/>
      <w:b/>
      <w:bCs/>
      <w:kern w:val="2"/>
      <w:sz w:val="32"/>
      <w:szCs w:val="32"/>
    </w:rPr>
  </w:style>
  <w:style w:type="character" w:customStyle="1" w:styleId="90">
    <w:name w:val="批注主题 字符"/>
    <w:link w:val="42"/>
    <w:qFormat/>
    <w:uiPriority w:val="99"/>
    <w:rPr>
      <w:rFonts w:ascii="Times New Roman" w:hAnsi="Times New Roman"/>
      <w:b/>
      <w:bCs/>
      <w:kern w:val="2"/>
      <w:sz w:val="21"/>
      <w:szCs w:val="24"/>
    </w:rPr>
  </w:style>
  <w:style w:type="character" w:customStyle="1" w:styleId="91">
    <w:name w:val="书籍标题1"/>
    <w:qFormat/>
    <w:uiPriority w:val="99"/>
    <w:rPr>
      <w:b/>
      <w:bCs/>
      <w:smallCaps/>
      <w:spacing w:val="5"/>
    </w:rPr>
  </w:style>
  <w:style w:type="character" w:customStyle="1" w:styleId="92">
    <w:name w:val="Body text|5_"/>
    <w:link w:val="93"/>
    <w:qFormat/>
    <w:uiPriority w:val="0"/>
    <w:rPr>
      <w:rFonts w:ascii="宋体" w:hAnsi="宋体" w:cs="宋体"/>
      <w:sz w:val="52"/>
      <w:szCs w:val="52"/>
      <w:lang w:val="zh-CN" w:bidi="zh-CN"/>
    </w:rPr>
  </w:style>
  <w:style w:type="paragraph" w:customStyle="1" w:styleId="93">
    <w:name w:val="Body text|5"/>
    <w:basedOn w:val="1"/>
    <w:link w:val="92"/>
    <w:qFormat/>
    <w:uiPriority w:val="0"/>
    <w:pPr>
      <w:jc w:val="center"/>
    </w:pPr>
    <w:rPr>
      <w:rFonts w:ascii="宋体" w:hAnsi="宋体" w:cs="宋体"/>
      <w:kern w:val="0"/>
      <w:sz w:val="52"/>
      <w:szCs w:val="52"/>
      <w:lang w:val="zh-CN" w:bidi="zh-CN"/>
    </w:rPr>
  </w:style>
  <w:style w:type="character" w:customStyle="1" w:styleId="94">
    <w:name w:val="Body text|1_"/>
    <w:link w:val="95"/>
    <w:qFormat/>
    <w:uiPriority w:val="0"/>
    <w:rPr>
      <w:rFonts w:ascii="宋体" w:hAnsi="宋体" w:cs="宋体"/>
      <w:kern w:val="2"/>
      <w:sz w:val="21"/>
      <w:lang w:val="zh-CN" w:bidi="zh-CN"/>
    </w:rPr>
  </w:style>
  <w:style w:type="paragraph" w:customStyle="1" w:styleId="95">
    <w:name w:val="Body text|1"/>
    <w:basedOn w:val="1"/>
    <w:link w:val="94"/>
    <w:qFormat/>
    <w:uiPriority w:val="0"/>
    <w:pPr>
      <w:spacing w:line="360" w:lineRule="auto"/>
      <w:ind w:firstLine="400"/>
    </w:pPr>
    <w:rPr>
      <w:rFonts w:ascii="宋体" w:hAnsi="宋体" w:cs="宋体"/>
      <w:szCs w:val="20"/>
      <w:lang w:val="zh-CN" w:bidi="zh-CN"/>
    </w:rPr>
  </w:style>
  <w:style w:type="character" w:customStyle="1" w:styleId="96">
    <w:name w:val="Table caption|1_"/>
    <w:link w:val="97"/>
    <w:qFormat/>
    <w:uiPriority w:val="0"/>
    <w:rPr>
      <w:rFonts w:ascii="宋体" w:hAnsi="宋体" w:cs="宋体"/>
      <w:lang w:val="zh-CN" w:bidi="zh-CN"/>
    </w:rPr>
  </w:style>
  <w:style w:type="paragraph" w:customStyle="1" w:styleId="97">
    <w:name w:val="Table caption|1"/>
    <w:basedOn w:val="1"/>
    <w:link w:val="96"/>
    <w:qFormat/>
    <w:uiPriority w:val="0"/>
    <w:pPr>
      <w:jc w:val="left"/>
    </w:pPr>
    <w:rPr>
      <w:rFonts w:ascii="宋体" w:hAnsi="宋体" w:cs="宋体"/>
      <w:kern w:val="0"/>
      <w:sz w:val="20"/>
      <w:szCs w:val="20"/>
      <w:lang w:val="zh-CN" w:bidi="zh-CN"/>
    </w:rPr>
  </w:style>
  <w:style w:type="character" w:customStyle="1" w:styleId="98">
    <w:name w:val="Heading #4|1_"/>
    <w:link w:val="99"/>
    <w:qFormat/>
    <w:uiPriority w:val="0"/>
    <w:rPr>
      <w:rFonts w:ascii="宋体" w:hAnsi="宋体" w:cs="宋体"/>
      <w:lang w:val="zh-CN" w:bidi="zh-CN"/>
    </w:rPr>
  </w:style>
  <w:style w:type="paragraph" w:customStyle="1" w:styleId="99">
    <w:name w:val="Heading #4|1"/>
    <w:basedOn w:val="1"/>
    <w:link w:val="98"/>
    <w:qFormat/>
    <w:uiPriority w:val="0"/>
    <w:pPr>
      <w:spacing w:after="120"/>
      <w:jc w:val="left"/>
      <w:outlineLvl w:val="3"/>
    </w:pPr>
    <w:rPr>
      <w:rFonts w:ascii="宋体" w:hAnsi="宋体" w:cs="宋体"/>
      <w:kern w:val="0"/>
      <w:sz w:val="20"/>
      <w:szCs w:val="20"/>
      <w:lang w:val="zh-CN" w:bidi="zh-CN"/>
    </w:rPr>
  </w:style>
  <w:style w:type="character" w:customStyle="1" w:styleId="100">
    <w:name w:val="Body text|2_"/>
    <w:link w:val="101"/>
    <w:qFormat/>
    <w:uiPriority w:val="0"/>
    <w:rPr>
      <w:sz w:val="21"/>
    </w:rPr>
  </w:style>
  <w:style w:type="paragraph" w:customStyle="1" w:styleId="101">
    <w:name w:val="Body text|2"/>
    <w:basedOn w:val="1"/>
    <w:link w:val="100"/>
    <w:qFormat/>
    <w:uiPriority w:val="0"/>
    <w:pPr>
      <w:spacing w:after="30"/>
      <w:ind w:firstLine="420"/>
      <w:jc w:val="left"/>
    </w:pPr>
    <w:rPr>
      <w:kern w:val="0"/>
      <w:szCs w:val="20"/>
    </w:rPr>
  </w:style>
  <w:style w:type="character" w:customStyle="1" w:styleId="102">
    <w:name w:val="Heading #1|1_"/>
    <w:link w:val="103"/>
    <w:qFormat/>
    <w:uiPriority w:val="0"/>
    <w:rPr>
      <w:rFonts w:ascii="宋体" w:hAnsi="宋体" w:cs="宋体"/>
      <w:sz w:val="38"/>
      <w:szCs w:val="38"/>
      <w:lang w:val="zh-CN" w:bidi="zh-CN"/>
    </w:rPr>
  </w:style>
  <w:style w:type="paragraph" w:customStyle="1" w:styleId="103">
    <w:name w:val="Heading #1|1"/>
    <w:basedOn w:val="1"/>
    <w:link w:val="102"/>
    <w:qFormat/>
    <w:uiPriority w:val="0"/>
    <w:pPr>
      <w:spacing w:after="440" w:line="564" w:lineRule="exact"/>
      <w:jc w:val="center"/>
      <w:outlineLvl w:val="0"/>
    </w:pPr>
    <w:rPr>
      <w:rFonts w:ascii="宋体" w:hAnsi="宋体" w:cs="宋体"/>
      <w:kern w:val="0"/>
      <w:sz w:val="38"/>
      <w:szCs w:val="38"/>
      <w:lang w:val="zh-CN" w:bidi="zh-CN"/>
    </w:rPr>
  </w:style>
  <w:style w:type="character" w:customStyle="1" w:styleId="104">
    <w:name w:val="Header or footer|2_"/>
    <w:link w:val="105"/>
    <w:qFormat/>
    <w:uiPriority w:val="0"/>
    <w:rPr>
      <w:lang w:val="zh-CN" w:bidi="zh-CN"/>
    </w:rPr>
  </w:style>
  <w:style w:type="paragraph" w:customStyle="1" w:styleId="105">
    <w:name w:val="Header or footer|2"/>
    <w:basedOn w:val="1"/>
    <w:link w:val="104"/>
    <w:qFormat/>
    <w:uiPriority w:val="0"/>
    <w:pPr>
      <w:jc w:val="left"/>
    </w:pPr>
    <w:rPr>
      <w:kern w:val="0"/>
      <w:sz w:val="20"/>
      <w:szCs w:val="20"/>
      <w:lang w:val="zh-CN" w:bidi="zh-CN"/>
    </w:rPr>
  </w:style>
  <w:style w:type="character" w:customStyle="1" w:styleId="106">
    <w:name w:val="Title Char"/>
    <w:qFormat/>
    <w:uiPriority w:val="99"/>
    <w:rPr>
      <w:rFonts w:ascii="Cambria" w:hAnsi="Cambria" w:cs="Cambria"/>
      <w:b/>
      <w:bCs/>
      <w:sz w:val="32"/>
      <w:szCs w:val="32"/>
    </w:rPr>
  </w:style>
  <w:style w:type="character" w:customStyle="1" w:styleId="107">
    <w:name w:val="Body text|3_"/>
    <w:link w:val="108"/>
    <w:qFormat/>
    <w:uiPriority w:val="0"/>
    <w:rPr>
      <w:rFonts w:ascii="宋体" w:hAnsi="宋体" w:cs="宋体"/>
      <w:lang w:val="zh-CN" w:bidi="zh-CN"/>
    </w:rPr>
  </w:style>
  <w:style w:type="paragraph" w:customStyle="1" w:styleId="108">
    <w:name w:val="Body text|3"/>
    <w:basedOn w:val="1"/>
    <w:link w:val="107"/>
    <w:qFormat/>
    <w:uiPriority w:val="0"/>
    <w:pPr>
      <w:spacing w:after="340"/>
      <w:jc w:val="left"/>
    </w:pPr>
    <w:rPr>
      <w:rFonts w:ascii="宋体" w:hAnsi="宋体" w:cs="宋体"/>
      <w:kern w:val="0"/>
      <w:sz w:val="20"/>
      <w:szCs w:val="20"/>
      <w:lang w:val="zh-CN" w:bidi="zh-CN"/>
    </w:rPr>
  </w:style>
  <w:style w:type="character" w:customStyle="1" w:styleId="109">
    <w:name w:val="Table of contents|1_"/>
    <w:link w:val="110"/>
    <w:qFormat/>
    <w:uiPriority w:val="0"/>
    <w:rPr>
      <w:rFonts w:ascii="宋体" w:hAnsi="宋体" w:cs="宋体"/>
      <w:lang w:val="zh-CN" w:bidi="zh-CN"/>
    </w:rPr>
  </w:style>
  <w:style w:type="paragraph" w:customStyle="1" w:styleId="110">
    <w:name w:val="Table of contents|1"/>
    <w:basedOn w:val="1"/>
    <w:link w:val="109"/>
    <w:qFormat/>
    <w:uiPriority w:val="0"/>
    <w:pPr>
      <w:spacing w:after="100"/>
      <w:ind w:firstLine="600"/>
      <w:jc w:val="left"/>
    </w:pPr>
    <w:rPr>
      <w:rFonts w:ascii="宋体" w:hAnsi="宋体" w:cs="宋体"/>
      <w:kern w:val="0"/>
      <w:sz w:val="20"/>
      <w:szCs w:val="20"/>
      <w:lang w:val="zh-CN" w:bidi="zh-CN"/>
    </w:rPr>
  </w:style>
  <w:style w:type="character" w:customStyle="1" w:styleId="111">
    <w:name w:val="Date Char"/>
    <w:qFormat/>
    <w:uiPriority w:val="99"/>
    <w:rPr>
      <w:rFonts w:eastAsia="宋体"/>
      <w:kern w:val="2"/>
      <w:sz w:val="24"/>
      <w:szCs w:val="24"/>
      <w:lang w:val="en-US" w:eastAsia="zh-CN"/>
    </w:rPr>
  </w:style>
  <w:style w:type="character" w:customStyle="1" w:styleId="112">
    <w:name w:val="Char Char9"/>
    <w:qFormat/>
    <w:uiPriority w:val="99"/>
    <w:rPr>
      <w:rFonts w:eastAsia="宋体"/>
      <w:b/>
      <w:bCs/>
      <w:kern w:val="44"/>
      <w:sz w:val="44"/>
      <w:szCs w:val="44"/>
      <w:lang w:val="en-US" w:eastAsia="zh-CN"/>
    </w:rPr>
  </w:style>
  <w:style w:type="character" w:customStyle="1" w:styleId="113">
    <w:name w:val="Document Map Char"/>
    <w:qFormat/>
    <w:uiPriority w:val="99"/>
    <w:rPr>
      <w:rFonts w:eastAsia="宋体"/>
      <w:kern w:val="2"/>
      <w:sz w:val="24"/>
      <w:szCs w:val="24"/>
      <w:lang w:val="en-US" w:eastAsia="zh-CN"/>
    </w:rPr>
  </w:style>
  <w:style w:type="character" w:customStyle="1" w:styleId="114">
    <w:name w:val="Header Char"/>
    <w:qFormat/>
    <w:uiPriority w:val="99"/>
    <w:rPr>
      <w:rFonts w:eastAsia="宋体"/>
      <w:kern w:val="2"/>
      <w:sz w:val="18"/>
      <w:szCs w:val="18"/>
      <w:lang w:val="en-US" w:eastAsia="zh-CN"/>
    </w:rPr>
  </w:style>
  <w:style w:type="character" w:customStyle="1" w:styleId="115">
    <w:name w:val="明显参考1"/>
    <w:qFormat/>
    <w:uiPriority w:val="99"/>
    <w:rPr>
      <w:b/>
      <w:bCs/>
      <w:smallCaps/>
      <w:color w:val="auto"/>
      <w:spacing w:val="5"/>
      <w:u w:val="single"/>
    </w:rPr>
  </w:style>
  <w:style w:type="character" w:customStyle="1" w:styleId="116">
    <w:name w:val="Heading 1 Char"/>
    <w:qFormat/>
    <w:uiPriority w:val="99"/>
    <w:rPr>
      <w:rFonts w:eastAsia="宋体"/>
      <w:b/>
      <w:bCs/>
      <w:kern w:val="44"/>
      <w:sz w:val="44"/>
      <w:szCs w:val="44"/>
      <w:lang w:val="en-US" w:eastAsia="zh-CN"/>
    </w:rPr>
  </w:style>
  <w:style w:type="character" w:customStyle="1" w:styleId="117">
    <w:name w:val="Comment Text Char"/>
    <w:qFormat/>
    <w:uiPriority w:val="99"/>
    <w:rPr>
      <w:sz w:val="24"/>
      <w:szCs w:val="24"/>
    </w:rPr>
  </w:style>
  <w:style w:type="character" w:customStyle="1" w:styleId="118">
    <w:name w:val="Char Char23"/>
    <w:qFormat/>
    <w:uiPriority w:val="99"/>
    <w:rPr>
      <w:rFonts w:eastAsia="宋体"/>
      <w:b/>
      <w:bCs/>
      <w:kern w:val="44"/>
      <w:sz w:val="44"/>
      <w:szCs w:val="44"/>
      <w:lang w:val="en-US" w:eastAsia="zh-CN"/>
    </w:rPr>
  </w:style>
  <w:style w:type="character" w:customStyle="1" w:styleId="119">
    <w:name w:val="Char Char181"/>
    <w:qFormat/>
    <w:uiPriority w:val="99"/>
    <w:rPr>
      <w:b/>
      <w:bCs/>
      <w:kern w:val="44"/>
      <w:sz w:val="44"/>
      <w:szCs w:val="44"/>
    </w:rPr>
  </w:style>
  <w:style w:type="character" w:customStyle="1" w:styleId="120">
    <w:name w:val="Char Char22"/>
    <w:qFormat/>
    <w:uiPriority w:val="99"/>
    <w:rPr>
      <w:rFonts w:ascii="Times New Roman" w:hAnsi="Times New Roman" w:eastAsia="宋体" w:cs="Times New Roman"/>
      <w:b/>
      <w:bCs/>
      <w:kern w:val="44"/>
      <w:sz w:val="44"/>
      <w:szCs w:val="44"/>
    </w:rPr>
  </w:style>
  <w:style w:type="character" w:customStyle="1" w:styleId="121">
    <w:name w:val="引用 Char1"/>
    <w:qFormat/>
    <w:uiPriority w:val="99"/>
    <w:rPr>
      <w:rFonts w:ascii="Times New Roman" w:hAnsi="Times New Roman" w:eastAsia="宋体" w:cs="Times New Roman"/>
      <w:i/>
      <w:iCs/>
      <w:color w:val="000000"/>
      <w:sz w:val="24"/>
      <w:szCs w:val="24"/>
    </w:rPr>
  </w:style>
  <w:style w:type="character" w:customStyle="1" w:styleId="122">
    <w:name w:val="Heading 3 Char1"/>
    <w:qFormat/>
    <w:uiPriority w:val="99"/>
    <w:rPr>
      <w:rFonts w:eastAsia="宋体"/>
      <w:b/>
      <w:bCs/>
      <w:kern w:val="2"/>
      <w:sz w:val="32"/>
      <w:szCs w:val="32"/>
      <w:lang w:val="en-US" w:eastAsia="zh-CN"/>
    </w:rPr>
  </w:style>
  <w:style w:type="character" w:customStyle="1" w:styleId="123">
    <w:name w:val="明显强调1"/>
    <w:qFormat/>
    <w:uiPriority w:val="99"/>
    <w:rPr>
      <w:b/>
      <w:bCs/>
      <w:i/>
      <w:iCs/>
      <w:color w:val="4F81BD"/>
    </w:rPr>
  </w:style>
  <w:style w:type="character" w:customStyle="1" w:styleId="124">
    <w:name w:val="明显引用 Char1"/>
    <w:qFormat/>
    <w:uiPriority w:val="99"/>
    <w:rPr>
      <w:rFonts w:ascii="Times New Roman" w:hAnsi="Times New Roman" w:eastAsia="宋体" w:cs="Times New Roman"/>
      <w:b/>
      <w:bCs/>
      <w:i/>
      <w:iCs/>
      <w:color w:val="4F81BD"/>
      <w:sz w:val="24"/>
      <w:szCs w:val="24"/>
    </w:rPr>
  </w:style>
  <w:style w:type="character" w:customStyle="1" w:styleId="125">
    <w:name w:val="标题 Char2"/>
    <w:qFormat/>
    <w:uiPriority w:val="99"/>
    <w:rPr>
      <w:rFonts w:ascii="Cambria" w:hAnsi="Cambria" w:eastAsia="宋体" w:cs="Cambria"/>
      <w:b/>
      <w:bCs/>
      <w:sz w:val="32"/>
      <w:szCs w:val="32"/>
    </w:rPr>
  </w:style>
  <w:style w:type="character" w:customStyle="1" w:styleId="126">
    <w:name w:val="标题 Char1"/>
    <w:qFormat/>
    <w:uiPriority w:val="99"/>
    <w:rPr>
      <w:rFonts w:ascii="Cambria" w:hAnsi="Cambria" w:eastAsia="宋体" w:cs="Cambria"/>
      <w:b/>
      <w:bCs/>
      <w:sz w:val="32"/>
      <w:szCs w:val="32"/>
    </w:rPr>
  </w:style>
  <w:style w:type="character" w:customStyle="1" w:styleId="127">
    <w:name w:val="Heading 5 Char"/>
    <w:qFormat/>
    <w:uiPriority w:val="99"/>
    <w:rPr>
      <w:rFonts w:eastAsia="宋体"/>
      <w:b/>
      <w:bCs/>
      <w:kern w:val="2"/>
      <w:sz w:val="28"/>
      <w:szCs w:val="28"/>
      <w:lang w:val="en-US" w:eastAsia="zh-CN"/>
    </w:rPr>
  </w:style>
  <w:style w:type="character" w:customStyle="1" w:styleId="128">
    <w:name w:val="标题 1 字符1"/>
    <w:qFormat/>
    <w:uiPriority w:val="0"/>
    <w:rPr>
      <w:b/>
      <w:bCs/>
      <w:kern w:val="44"/>
      <w:sz w:val="44"/>
      <w:szCs w:val="44"/>
    </w:rPr>
  </w:style>
  <w:style w:type="character" w:customStyle="1" w:styleId="129">
    <w:name w:val="明显引用 Char"/>
    <w:link w:val="130"/>
    <w:qFormat/>
    <w:locked/>
    <w:uiPriority w:val="99"/>
    <w:rPr>
      <w:b/>
      <w:bCs/>
      <w:i/>
      <w:iCs/>
      <w:color w:val="4F81BD"/>
    </w:rPr>
  </w:style>
  <w:style w:type="paragraph" w:customStyle="1" w:styleId="130">
    <w:name w:val="明显引用1"/>
    <w:basedOn w:val="1"/>
    <w:next w:val="1"/>
    <w:link w:val="129"/>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31">
    <w:name w:val="textcontents"/>
    <w:qFormat/>
    <w:uiPriority w:val="0"/>
  </w:style>
  <w:style w:type="character" w:customStyle="1" w:styleId="132">
    <w:name w:val="Char Char19"/>
    <w:qFormat/>
    <w:uiPriority w:val="99"/>
    <w:rPr>
      <w:rFonts w:ascii="Arial" w:hAnsi="Arial" w:eastAsia="宋体" w:cs="Arial"/>
      <w:b/>
      <w:bCs/>
      <w:sz w:val="28"/>
      <w:szCs w:val="28"/>
    </w:rPr>
  </w:style>
  <w:style w:type="character" w:customStyle="1" w:styleId="133">
    <w:name w:val="批注文字 Char"/>
    <w:qFormat/>
    <w:uiPriority w:val="0"/>
    <w:rPr>
      <w:rFonts w:ascii="Times New Roman" w:hAnsi="Times New Roman"/>
      <w:kern w:val="2"/>
      <w:sz w:val="21"/>
      <w:szCs w:val="24"/>
    </w:rPr>
  </w:style>
  <w:style w:type="character" w:customStyle="1" w:styleId="134">
    <w:name w:val="标题5 Char Char"/>
    <w:link w:val="135"/>
    <w:qFormat/>
    <w:locked/>
    <w:uiPriority w:val="99"/>
    <w:rPr>
      <w:rFonts w:ascii="Arial" w:hAnsi="Arial" w:cs="Arial"/>
      <w:b/>
      <w:bCs/>
      <w:sz w:val="32"/>
      <w:szCs w:val="32"/>
    </w:rPr>
  </w:style>
  <w:style w:type="paragraph" w:customStyle="1" w:styleId="135">
    <w:name w:val="标题5"/>
    <w:basedOn w:val="5"/>
    <w:link w:val="134"/>
    <w:qFormat/>
    <w:uiPriority w:val="99"/>
    <w:pPr>
      <w:spacing w:line="413" w:lineRule="auto"/>
    </w:pPr>
    <w:rPr>
      <w:rFonts w:ascii="Arial" w:hAnsi="Arial"/>
      <w:kern w:val="0"/>
    </w:rPr>
  </w:style>
  <w:style w:type="character" w:customStyle="1" w:styleId="136">
    <w:name w:val="纯文本 字符"/>
    <w:qFormat/>
    <w:uiPriority w:val="0"/>
    <w:rPr>
      <w:rFonts w:ascii="宋体" w:hAnsi="Courier New" w:eastAsia="宋体" w:cs="Courier New"/>
      <w:szCs w:val="21"/>
    </w:rPr>
  </w:style>
  <w:style w:type="character" w:customStyle="1" w:styleId="137">
    <w:name w:val="引用 Char"/>
    <w:link w:val="138"/>
    <w:qFormat/>
    <w:locked/>
    <w:uiPriority w:val="99"/>
    <w:rPr>
      <w:i/>
      <w:iCs/>
      <w:color w:val="000000"/>
    </w:rPr>
  </w:style>
  <w:style w:type="paragraph" w:customStyle="1" w:styleId="138">
    <w:name w:val="引用1"/>
    <w:basedOn w:val="1"/>
    <w:next w:val="1"/>
    <w:link w:val="137"/>
    <w:qFormat/>
    <w:uiPriority w:val="99"/>
    <w:rPr>
      <w:i/>
      <w:iCs/>
      <w:color w:val="000000"/>
      <w:kern w:val="0"/>
      <w:sz w:val="20"/>
      <w:szCs w:val="20"/>
    </w:rPr>
  </w:style>
  <w:style w:type="character" w:customStyle="1" w:styleId="139">
    <w:name w:val="纯文本 Char"/>
    <w:qFormat/>
    <w:uiPriority w:val="0"/>
    <w:rPr>
      <w:rFonts w:ascii="宋体" w:hAnsi="Courier New" w:eastAsia="宋体" w:cs="Courier New"/>
      <w:szCs w:val="21"/>
    </w:rPr>
  </w:style>
  <w:style w:type="character" w:customStyle="1" w:styleId="140">
    <w:name w:val="日期 Char1"/>
    <w:qFormat/>
    <w:uiPriority w:val="99"/>
    <w:rPr>
      <w:rFonts w:ascii="Times New Roman" w:hAnsi="Times New Roman" w:eastAsia="宋体" w:cs="Times New Roman"/>
      <w:sz w:val="24"/>
      <w:szCs w:val="24"/>
    </w:rPr>
  </w:style>
  <w:style w:type="character" w:customStyle="1" w:styleId="141">
    <w:name w:val="纯文本 字符2"/>
    <w:qFormat/>
    <w:uiPriority w:val="0"/>
    <w:rPr>
      <w:rFonts w:ascii="宋体" w:hAnsi="Courier New" w:eastAsia="宋体" w:cs="Courier New"/>
      <w:szCs w:val="21"/>
    </w:rPr>
  </w:style>
  <w:style w:type="character" w:customStyle="1" w:styleId="142">
    <w:name w:val="Char Char91"/>
    <w:qFormat/>
    <w:uiPriority w:val="99"/>
    <w:rPr>
      <w:rFonts w:eastAsia="宋体"/>
      <w:b/>
      <w:bCs/>
      <w:kern w:val="44"/>
      <w:sz w:val="44"/>
      <w:szCs w:val="44"/>
      <w:lang w:val="en-US" w:eastAsia="zh-CN"/>
    </w:rPr>
  </w:style>
  <w:style w:type="character" w:customStyle="1" w:styleId="143">
    <w:name w:val="批注文字 字符1"/>
    <w:qFormat/>
    <w:uiPriority w:val="0"/>
    <w:rPr>
      <w:rFonts w:ascii="Times New Roman" w:hAnsi="Times New Roman"/>
      <w:kern w:val="2"/>
      <w:sz w:val="21"/>
      <w:szCs w:val="24"/>
    </w:rPr>
  </w:style>
  <w:style w:type="character" w:customStyle="1" w:styleId="144">
    <w:name w:val="Char Char6"/>
    <w:qFormat/>
    <w:uiPriority w:val="99"/>
    <w:rPr>
      <w:rFonts w:eastAsia="宋体"/>
      <w:b/>
      <w:bCs/>
      <w:kern w:val="44"/>
      <w:sz w:val="44"/>
      <w:szCs w:val="44"/>
      <w:lang w:val="en-US" w:eastAsia="zh-CN"/>
    </w:rPr>
  </w:style>
  <w:style w:type="character" w:customStyle="1" w:styleId="14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46">
    <w:name w:val="Comment Text Char1"/>
    <w:qFormat/>
    <w:uiPriority w:val="99"/>
    <w:rPr>
      <w:sz w:val="24"/>
      <w:szCs w:val="24"/>
    </w:rPr>
  </w:style>
  <w:style w:type="character" w:customStyle="1" w:styleId="147">
    <w:name w:val="纯文本 字符1"/>
    <w:qFormat/>
    <w:uiPriority w:val="0"/>
    <w:rPr>
      <w:rFonts w:ascii="宋体" w:hAnsi="Courier New"/>
    </w:rPr>
  </w:style>
  <w:style w:type="character" w:customStyle="1" w:styleId="148">
    <w:name w:val="Footer Char"/>
    <w:qFormat/>
    <w:uiPriority w:val="99"/>
    <w:rPr>
      <w:rFonts w:eastAsia="宋体"/>
      <w:kern w:val="2"/>
      <w:sz w:val="18"/>
      <w:szCs w:val="18"/>
      <w:lang w:val="en-US" w:eastAsia="zh-CN"/>
    </w:rPr>
  </w:style>
  <w:style w:type="character" w:customStyle="1" w:styleId="149">
    <w:name w:val="正文文本 Char"/>
    <w:qFormat/>
    <w:uiPriority w:val="0"/>
    <w:rPr>
      <w:rFonts w:ascii="Times New Roman" w:hAnsi="Times New Roman"/>
      <w:kern w:val="2"/>
      <w:sz w:val="21"/>
      <w:szCs w:val="24"/>
    </w:rPr>
  </w:style>
  <w:style w:type="character" w:customStyle="1" w:styleId="150">
    <w:name w:val="Body Text Indent 2 Char"/>
    <w:qFormat/>
    <w:uiPriority w:val="99"/>
    <w:rPr>
      <w:rFonts w:eastAsia="宋体"/>
      <w:kern w:val="2"/>
      <w:sz w:val="24"/>
      <w:szCs w:val="24"/>
      <w:lang w:val="en-US" w:eastAsia="zh-CN"/>
    </w:rPr>
  </w:style>
  <w:style w:type="character" w:customStyle="1" w:styleId="151">
    <w:name w:val="批注文字 字符"/>
    <w:qFormat/>
    <w:uiPriority w:val="0"/>
    <w:rPr>
      <w:rFonts w:ascii="Times New Roman" w:hAnsi="Times New Roman"/>
      <w:kern w:val="2"/>
      <w:sz w:val="21"/>
      <w:szCs w:val="24"/>
    </w:rPr>
  </w:style>
  <w:style w:type="character" w:customStyle="1" w:styleId="152">
    <w:name w:val="标题 2 Char"/>
    <w:qFormat/>
    <w:uiPriority w:val="9"/>
    <w:rPr>
      <w:rFonts w:ascii="Cambria" w:hAnsi="Cambria" w:eastAsia="宋体" w:cs="Times New Roman"/>
      <w:b/>
      <w:bCs/>
      <w:kern w:val="2"/>
      <w:sz w:val="32"/>
      <w:szCs w:val="32"/>
    </w:rPr>
  </w:style>
  <w:style w:type="character" w:customStyle="1" w:styleId="153">
    <w:name w:val="标题 8 Char"/>
    <w:qFormat/>
    <w:uiPriority w:val="0"/>
    <w:rPr>
      <w:rFonts w:ascii="Arial" w:hAnsi="Arial" w:eastAsia="黑体"/>
      <w:kern w:val="2"/>
      <w:sz w:val="24"/>
      <w:szCs w:val="24"/>
    </w:rPr>
  </w:style>
  <w:style w:type="character" w:customStyle="1" w:styleId="154">
    <w:name w:val="apple-style-span"/>
    <w:qFormat/>
    <w:uiPriority w:val="0"/>
  </w:style>
  <w:style w:type="character" w:customStyle="1" w:styleId="155">
    <w:name w:val="正文文本 字符"/>
    <w:qFormat/>
    <w:uiPriority w:val="0"/>
    <w:rPr>
      <w:rFonts w:ascii="Times New Roman" w:hAnsi="Times New Roman"/>
      <w:kern w:val="2"/>
      <w:sz w:val="21"/>
      <w:szCs w:val="24"/>
    </w:rPr>
  </w:style>
  <w:style w:type="character" w:customStyle="1" w:styleId="156">
    <w:name w:val="批注文字 Char2"/>
    <w:qFormat/>
    <w:uiPriority w:val="0"/>
    <w:rPr>
      <w:rFonts w:ascii="Times New Roman" w:hAnsi="Times New Roman"/>
      <w:kern w:val="2"/>
      <w:sz w:val="21"/>
      <w:szCs w:val="24"/>
    </w:rPr>
  </w:style>
  <w:style w:type="character" w:customStyle="1" w:styleId="157">
    <w:name w:val="正文2 Char Char"/>
    <w:link w:val="158"/>
    <w:qFormat/>
    <w:uiPriority w:val="0"/>
    <w:rPr>
      <w:kern w:val="2"/>
      <w:sz w:val="24"/>
    </w:rPr>
  </w:style>
  <w:style w:type="paragraph" w:customStyle="1" w:styleId="158">
    <w:name w:val="正文2"/>
    <w:basedOn w:val="1"/>
    <w:link w:val="157"/>
    <w:qFormat/>
    <w:uiPriority w:val="0"/>
    <w:pPr>
      <w:adjustRightInd w:val="0"/>
      <w:spacing w:before="156" w:line="360" w:lineRule="auto"/>
      <w:ind w:firstLine="510" w:firstLineChars="200"/>
    </w:pPr>
    <w:rPr>
      <w:sz w:val="24"/>
      <w:szCs w:val="20"/>
    </w:rPr>
  </w:style>
  <w:style w:type="character" w:customStyle="1" w:styleId="159">
    <w:name w:val="不明显强调1"/>
    <w:qFormat/>
    <w:uiPriority w:val="99"/>
    <w:rPr>
      <w:i/>
      <w:iCs/>
      <w:color w:val="808080"/>
    </w:rPr>
  </w:style>
  <w:style w:type="character" w:customStyle="1" w:styleId="160">
    <w:name w:val="Body text|6_"/>
    <w:link w:val="161"/>
    <w:qFormat/>
    <w:uiPriority w:val="0"/>
    <w:rPr>
      <w:rFonts w:ascii="Arial" w:hAnsi="Arial" w:eastAsia="Arial" w:cs="Arial"/>
      <w:lang w:val="zh-CN"/>
    </w:rPr>
  </w:style>
  <w:style w:type="paragraph" w:customStyle="1" w:styleId="161">
    <w:name w:val="Body text|6"/>
    <w:basedOn w:val="1"/>
    <w:link w:val="160"/>
    <w:qFormat/>
    <w:uiPriority w:val="0"/>
    <w:pPr>
      <w:ind w:hanging="2220"/>
      <w:jc w:val="left"/>
    </w:pPr>
    <w:rPr>
      <w:rFonts w:ascii="Arial" w:hAnsi="Arial" w:eastAsia="Arial"/>
      <w:kern w:val="0"/>
      <w:sz w:val="20"/>
      <w:szCs w:val="20"/>
      <w:lang w:val="zh-CN"/>
    </w:rPr>
  </w:style>
  <w:style w:type="character" w:customStyle="1" w:styleId="162">
    <w:name w:val="批注文字 Char Char"/>
    <w:qFormat/>
    <w:uiPriority w:val="99"/>
    <w:rPr>
      <w:rFonts w:ascii="宋体" w:hAnsi="Times New Roman" w:eastAsia="宋体" w:cs="宋体"/>
      <w:sz w:val="20"/>
      <w:szCs w:val="20"/>
    </w:rPr>
  </w:style>
  <w:style w:type="character" w:customStyle="1" w:styleId="163">
    <w:name w:val="Heading 3 Char"/>
    <w:qFormat/>
    <w:uiPriority w:val="99"/>
    <w:rPr>
      <w:b/>
      <w:bCs/>
      <w:kern w:val="2"/>
      <w:sz w:val="32"/>
      <w:szCs w:val="32"/>
    </w:rPr>
  </w:style>
  <w:style w:type="character" w:customStyle="1" w:styleId="164">
    <w:name w:val="Heading 2 Char"/>
    <w:qFormat/>
    <w:uiPriority w:val="99"/>
    <w:rPr>
      <w:rFonts w:ascii="Arial" w:hAnsi="Arial" w:eastAsia="黑体" w:cs="Arial"/>
      <w:b/>
      <w:bCs/>
      <w:kern w:val="2"/>
      <w:sz w:val="32"/>
      <w:szCs w:val="32"/>
      <w:lang w:val="en-US" w:eastAsia="zh-CN"/>
    </w:rPr>
  </w:style>
  <w:style w:type="character" w:customStyle="1" w:styleId="165">
    <w:name w:val="Balloon Text Char"/>
    <w:qFormat/>
    <w:uiPriority w:val="99"/>
    <w:rPr>
      <w:sz w:val="18"/>
      <w:szCs w:val="18"/>
    </w:rPr>
  </w:style>
  <w:style w:type="character" w:customStyle="1" w:styleId="166">
    <w:name w:val="文档结构图 Char1"/>
    <w:qFormat/>
    <w:uiPriority w:val="99"/>
    <w:rPr>
      <w:rFonts w:ascii="宋体" w:hAnsi="Times New Roman" w:eastAsia="宋体" w:cs="宋体"/>
      <w:sz w:val="18"/>
      <w:szCs w:val="18"/>
    </w:rPr>
  </w:style>
  <w:style w:type="character" w:customStyle="1" w:styleId="167">
    <w:name w:val="Footnote Text Char"/>
    <w:qFormat/>
    <w:uiPriority w:val="99"/>
    <w:rPr>
      <w:rFonts w:eastAsia="宋体"/>
      <w:sz w:val="18"/>
      <w:szCs w:val="18"/>
      <w:lang w:val="en-US" w:eastAsia="zh-CN"/>
    </w:rPr>
  </w:style>
  <w:style w:type="character" w:customStyle="1" w:styleId="168">
    <w:name w:val="Char Char21"/>
    <w:qFormat/>
    <w:uiPriority w:val="99"/>
    <w:rPr>
      <w:rFonts w:ascii="Arial" w:hAnsi="Arial" w:eastAsia="黑体" w:cs="Arial"/>
      <w:b/>
      <w:bCs/>
      <w:sz w:val="32"/>
      <w:szCs w:val="32"/>
    </w:rPr>
  </w:style>
  <w:style w:type="character" w:customStyle="1" w:styleId="169">
    <w:name w:val="Other|1_"/>
    <w:link w:val="170"/>
    <w:qFormat/>
    <w:uiPriority w:val="0"/>
    <w:rPr>
      <w:rFonts w:ascii="宋体" w:hAnsi="宋体" w:cs="宋体"/>
      <w:lang w:val="zh-CN" w:bidi="zh-CN"/>
    </w:rPr>
  </w:style>
  <w:style w:type="paragraph" w:customStyle="1" w:styleId="170">
    <w:name w:val="Other|1"/>
    <w:basedOn w:val="1"/>
    <w:link w:val="169"/>
    <w:qFormat/>
    <w:uiPriority w:val="0"/>
    <w:pPr>
      <w:spacing w:line="360" w:lineRule="auto"/>
      <w:ind w:firstLine="400"/>
      <w:jc w:val="left"/>
    </w:pPr>
    <w:rPr>
      <w:rFonts w:ascii="宋体" w:hAnsi="宋体" w:cs="宋体"/>
      <w:kern w:val="0"/>
      <w:sz w:val="20"/>
      <w:szCs w:val="20"/>
      <w:lang w:val="zh-CN" w:bidi="zh-CN"/>
    </w:rPr>
  </w:style>
  <w:style w:type="character" w:customStyle="1" w:styleId="171">
    <w:name w:val="Body Text Indent Char"/>
    <w:qFormat/>
    <w:uiPriority w:val="99"/>
    <w:rPr>
      <w:rFonts w:ascii="宋体" w:hAnsi="宋体" w:eastAsia="宋体" w:cs="宋体"/>
      <w:kern w:val="2"/>
      <w:sz w:val="21"/>
      <w:szCs w:val="21"/>
      <w:lang w:val="en-US" w:eastAsia="zh-CN"/>
    </w:rPr>
  </w:style>
  <w:style w:type="character" w:customStyle="1" w:styleId="172">
    <w:name w:val="不明显参考1"/>
    <w:qFormat/>
    <w:uiPriority w:val="99"/>
    <w:rPr>
      <w:smallCaps/>
      <w:color w:val="auto"/>
      <w:u w:val="single"/>
    </w:rPr>
  </w:style>
  <w:style w:type="character" w:customStyle="1" w:styleId="173">
    <w:name w:val="Heading 4 Char"/>
    <w:qFormat/>
    <w:uiPriority w:val="99"/>
    <w:rPr>
      <w:rFonts w:ascii="Arial" w:hAnsi="Arial" w:eastAsia="宋体" w:cs="Arial"/>
      <w:b/>
      <w:bCs/>
      <w:kern w:val="2"/>
      <w:sz w:val="28"/>
      <w:szCs w:val="28"/>
      <w:lang w:val="en-US" w:eastAsia="zh-CN"/>
    </w:rPr>
  </w:style>
  <w:style w:type="character" w:customStyle="1" w:styleId="174">
    <w:name w:val="Body text|7_"/>
    <w:link w:val="175"/>
    <w:qFormat/>
    <w:uiPriority w:val="0"/>
    <w:rPr>
      <w:rFonts w:ascii="Courier New" w:hAnsi="Courier New" w:eastAsia="Courier New" w:cs="Courier New"/>
      <w:b/>
      <w:bCs/>
      <w:sz w:val="8"/>
      <w:szCs w:val="8"/>
      <w:lang w:val="zh-CN"/>
    </w:rPr>
  </w:style>
  <w:style w:type="paragraph" w:customStyle="1" w:styleId="175">
    <w:name w:val="Body text|7"/>
    <w:basedOn w:val="1"/>
    <w:link w:val="174"/>
    <w:qFormat/>
    <w:uiPriority w:val="0"/>
    <w:pPr>
      <w:ind w:hanging="1760"/>
      <w:jc w:val="left"/>
    </w:pPr>
    <w:rPr>
      <w:rFonts w:ascii="Courier New" w:hAnsi="Courier New" w:eastAsia="Courier New"/>
      <w:b/>
      <w:bCs/>
      <w:kern w:val="0"/>
      <w:sz w:val="8"/>
      <w:szCs w:val="8"/>
      <w:lang w:val="zh-CN"/>
    </w:rPr>
  </w:style>
  <w:style w:type="character" w:customStyle="1" w:styleId="176">
    <w:name w:val="Char Char20"/>
    <w:qFormat/>
    <w:uiPriority w:val="99"/>
    <w:rPr>
      <w:rFonts w:ascii="Times New Roman" w:hAnsi="Times New Roman" w:eastAsia="宋体" w:cs="Times New Roman"/>
      <w:b/>
      <w:bCs/>
      <w:sz w:val="32"/>
      <w:szCs w:val="32"/>
    </w:rPr>
  </w:style>
  <w:style w:type="character" w:customStyle="1" w:styleId="177">
    <w:name w:val="Body text|4_"/>
    <w:link w:val="178"/>
    <w:qFormat/>
    <w:uiPriority w:val="0"/>
    <w:rPr>
      <w:rFonts w:ascii="宋体" w:hAnsi="宋体" w:cs="宋体"/>
      <w:b/>
      <w:bCs/>
      <w:sz w:val="17"/>
      <w:szCs w:val="17"/>
      <w:lang w:val="zh-CN" w:bidi="zh-CN"/>
    </w:rPr>
  </w:style>
  <w:style w:type="paragraph" w:customStyle="1" w:styleId="178">
    <w:name w:val="Body text|4"/>
    <w:basedOn w:val="1"/>
    <w:link w:val="177"/>
    <w:qFormat/>
    <w:uiPriority w:val="0"/>
    <w:pPr>
      <w:spacing w:line="281" w:lineRule="exact"/>
      <w:jc w:val="center"/>
    </w:pPr>
    <w:rPr>
      <w:rFonts w:ascii="宋体" w:hAnsi="宋体" w:cs="宋体"/>
      <w:b/>
      <w:bCs/>
      <w:kern w:val="0"/>
      <w:sz w:val="17"/>
      <w:szCs w:val="17"/>
      <w:lang w:val="zh-CN" w:bidi="zh-CN"/>
    </w:rPr>
  </w:style>
  <w:style w:type="character" w:customStyle="1" w:styleId="179">
    <w:name w:val="Comment Subject Char"/>
    <w:qFormat/>
    <w:uiPriority w:val="99"/>
    <w:rPr>
      <w:b/>
      <w:bCs/>
      <w:sz w:val="24"/>
      <w:szCs w:val="24"/>
    </w:rPr>
  </w:style>
  <w:style w:type="character" w:customStyle="1" w:styleId="180">
    <w:name w:val="Heading #2|1_"/>
    <w:link w:val="181"/>
    <w:qFormat/>
    <w:uiPriority w:val="0"/>
    <w:rPr>
      <w:rFonts w:ascii="宋体" w:hAnsi="宋体" w:cs="宋体"/>
      <w:sz w:val="34"/>
      <w:szCs w:val="34"/>
      <w:lang w:val="zh-CN" w:bidi="zh-CN"/>
    </w:rPr>
  </w:style>
  <w:style w:type="paragraph" w:customStyle="1" w:styleId="181">
    <w:name w:val="Heading #2|1"/>
    <w:basedOn w:val="1"/>
    <w:link w:val="180"/>
    <w:qFormat/>
    <w:uiPriority w:val="0"/>
    <w:pPr>
      <w:spacing w:after="900"/>
      <w:jc w:val="center"/>
      <w:outlineLvl w:val="1"/>
    </w:pPr>
    <w:rPr>
      <w:rFonts w:ascii="宋体" w:hAnsi="宋体" w:cs="宋体"/>
      <w:kern w:val="0"/>
      <w:sz w:val="34"/>
      <w:szCs w:val="34"/>
      <w:lang w:val="zh-CN" w:bidi="zh-CN"/>
    </w:rPr>
  </w:style>
  <w:style w:type="character" w:customStyle="1" w:styleId="182">
    <w:name w:val="批注框文本 Char1"/>
    <w:qFormat/>
    <w:uiPriority w:val="99"/>
    <w:rPr>
      <w:rFonts w:ascii="Times New Roman" w:hAnsi="Times New Roman" w:eastAsia="宋体" w:cs="Times New Roman"/>
      <w:sz w:val="18"/>
      <w:szCs w:val="18"/>
    </w:rPr>
  </w:style>
  <w:style w:type="character" w:customStyle="1" w:styleId="183">
    <w:name w:val="Char Char18"/>
    <w:qFormat/>
    <w:uiPriority w:val="99"/>
    <w:rPr>
      <w:rFonts w:ascii="Times New Roman" w:hAnsi="Times New Roman" w:eastAsia="宋体" w:cs="Times New Roman"/>
      <w:b/>
      <w:bCs/>
      <w:sz w:val="28"/>
      <w:szCs w:val="28"/>
    </w:rPr>
  </w:style>
  <w:style w:type="character" w:customStyle="1" w:styleId="184">
    <w:name w:val="批注主题 Char1"/>
    <w:qFormat/>
    <w:uiPriority w:val="99"/>
    <w:rPr>
      <w:rFonts w:ascii="Times New Roman" w:hAnsi="Times New Roman" w:eastAsia="宋体" w:cs="Times New Roman"/>
      <w:b/>
      <w:bCs/>
      <w:sz w:val="24"/>
      <w:szCs w:val="24"/>
    </w:rPr>
  </w:style>
  <w:style w:type="character" w:customStyle="1" w:styleId="185">
    <w:name w:val="Char Char24"/>
    <w:qFormat/>
    <w:uiPriority w:val="99"/>
    <w:rPr>
      <w:rFonts w:eastAsia="宋体"/>
      <w:b/>
      <w:bCs/>
      <w:kern w:val="44"/>
      <w:sz w:val="44"/>
      <w:szCs w:val="44"/>
      <w:lang w:val="en-US" w:eastAsia="zh-CN"/>
    </w:rPr>
  </w:style>
  <w:style w:type="character" w:customStyle="1" w:styleId="186">
    <w:name w:val="标题4 Char Char"/>
    <w:link w:val="187"/>
    <w:qFormat/>
    <w:locked/>
    <w:uiPriority w:val="99"/>
    <w:rPr>
      <w:rFonts w:ascii="Arial" w:hAnsi="Arial" w:cs="Arial"/>
      <w:b/>
      <w:bCs/>
      <w:sz w:val="32"/>
      <w:szCs w:val="32"/>
    </w:rPr>
  </w:style>
  <w:style w:type="paragraph" w:customStyle="1" w:styleId="187">
    <w:name w:val="标题4"/>
    <w:basedOn w:val="4"/>
    <w:next w:val="22"/>
    <w:link w:val="186"/>
    <w:qFormat/>
    <w:uiPriority w:val="99"/>
    <w:pPr>
      <w:spacing w:before="60" w:after="60" w:line="413" w:lineRule="auto"/>
    </w:pPr>
    <w:rPr>
      <w:rFonts w:ascii="Arial" w:hAnsi="Arial"/>
      <w:kern w:val="0"/>
    </w:rPr>
  </w:style>
  <w:style w:type="character" w:customStyle="1" w:styleId="188">
    <w:name w:val="Plain Text Char"/>
    <w:qFormat/>
    <w:uiPriority w:val="99"/>
    <w:rPr>
      <w:rFonts w:ascii="宋体" w:hAnsi="Courier New" w:eastAsia="宋体" w:cs="宋体"/>
      <w:sz w:val="24"/>
      <w:szCs w:val="24"/>
    </w:rPr>
  </w:style>
  <w:style w:type="character" w:customStyle="1" w:styleId="189">
    <w:name w:val="Header or footer|1_"/>
    <w:link w:val="190"/>
    <w:qFormat/>
    <w:uiPriority w:val="0"/>
    <w:rPr>
      <w:sz w:val="17"/>
      <w:szCs w:val="17"/>
      <w:lang w:val="zh-CN" w:bidi="zh-CN"/>
    </w:rPr>
  </w:style>
  <w:style w:type="paragraph" w:customStyle="1" w:styleId="190">
    <w:name w:val="Header or footer|1"/>
    <w:basedOn w:val="1"/>
    <w:link w:val="189"/>
    <w:qFormat/>
    <w:uiPriority w:val="0"/>
    <w:pPr>
      <w:jc w:val="center"/>
    </w:pPr>
    <w:rPr>
      <w:kern w:val="0"/>
      <w:sz w:val="17"/>
      <w:szCs w:val="17"/>
      <w:lang w:val="zh-CN" w:bidi="zh-CN"/>
    </w:rPr>
  </w:style>
  <w:style w:type="character" w:customStyle="1" w:styleId="191">
    <w:name w:val="Heading #3|1_"/>
    <w:link w:val="192"/>
    <w:qFormat/>
    <w:uiPriority w:val="0"/>
    <w:rPr>
      <w:rFonts w:ascii="宋体" w:hAnsi="宋体" w:cs="宋体"/>
      <w:sz w:val="28"/>
      <w:szCs w:val="28"/>
      <w:lang w:val="zh-CN" w:bidi="zh-CN"/>
    </w:rPr>
  </w:style>
  <w:style w:type="paragraph" w:customStyle="1" w:styleId="192">
    <w:name w:val="Heading #3|1"/>
    <w:basedOn w:val="1"/>
    <w:link w:val="191"/>
    <w:qFormat/>
    <w:uiPriority w:val="0"/>
    <w:pPr>
      <w:spacing w:after="570"/>
      <w:jc w:val="center"/>
      <w:outlineLvl w:val="2"/>
    </w:pPr>
    <w:rPr>
      <w:rFonts w:ascii="宋体" w:hAnsi="宋体" w:cs="宋体"/>
      <w:kern w:val="0"/>
      <w:sz w:val="28"/>
      <w:szCs w:val="28"/>
      <w:lang w:val="zh-CN" w:bidi="zh-CN"/>
    </w:rPr>
  </w:style>
  <w:style w:type="character" w:styleId="193">
    <w:name w:val="Placeholder Text"/>
    <w:unhideWhenUsed/>
    <w:qFormat/>
    <w:uiPriority w:val="99"/>
    <w:rPr>
      <w:color w:val="808080"/>
    </w:rPr>
  </w:style>
  <w:style w:type="paragraph" w:customStyle="1" w:styleId="194">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styleId="195">
    <w:name w:val="List Paragraph"/>
    <w:basedOn w:val="1"/>
    <w:qFormat/>
    <w:uiPriority w:val="99"/>
    <w:pPr>
      <w:ind w:firstLine="420" w:firstLineChars="200"/>
    </w:pPr>
  </w:style>
  <w:style w:type="paragraph" w:customStyle="1" w:styleId="196">
    <w:name w:val="样式 标题 2 + Times New Roman 四号 非加粗 段前: 5 磅 段后: 0 磅 行距: 固定值 20..."/>
    <w:basedOn w:val="4"/>
    <w:qFormat/>
    <w:uiPriority w:val="99"/>
    <w:pPr>
      <w:spacing w:before="100" w:after="0" w:line="400" w:lineRule="exact"/>
    </w:pPr>
    <w:rPr>
      <w:rFonts w:ascii="Times New Roman" w:hAnsi="Times New Roman" w:eastAsia="黑体"/>
      <w:b w:val="0"/>
      <w:bCs w:val="0"/>
      <w:kern w:val="0"/>
      <w:sz w:val="28"/>
      <w:szCs w:val="28"/>
      <w:lang w:val="zh-CN"/>
    </w:rPr>
  </w:style>
  <w:style w:type="paragraph" w:customStyle="1" w:styleId="197">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98">
    <w:name w:val="Char Char Char Char Char Char Char"/>
    <w:basedOn w:val="1"/>
    <w:qFormat/>
    <w:uiPriority w:val="99"/>
    <w:pPr>
      <w:widowControl/>
      <w:spacing w:after="160" w:line="240" w:lineRule="exact"/>
      <w:jc w:val="left"/>
    </w:pPr>
    <w:rPr>
      <w:szCs w:val="21"/>
    </w:rPr>
  </w:style>
  <w:style w:type="paragraph" w:customStyle="1" w:styleId="199">
    <w:name w:val="Char"/>
    <w:basedOn w:val="1"/>
    <w:qFormat/>
    <w:uiPriority w:val="99"/>
    <w:pPr>
      <w:widowControl/>
      <w:spacing w:after="160" w:line="240" w:lineRule="exact"/>
      <w:jc w:val="left"/>
    </w:pPr>
    <w:rPr>
      <w:szCs w:val="21"/>
    </w:rPr>
  </w:style>
  <w:style w:type="paragraph" w:customStyle="1" w:styleId="200">
    <w:name w:val="默认段落字体 Para Char Char Char Char Char Char Char Char Char1 Char Char Char Char"/>
    <w:basedOn w:val="1"/>
    <w:qFormat/>
    <w:uiPriority w:val="0"/>
    <w:rPr>
      <w:rFonts w:ascii="Tahoma" w:hAnsi="Tahoma"/>
      <w:sz w:val="24"/>
      <w:szCs w:val="20"/>
    </w:rPr>
  </w:style>
  <w:style w:type="paragraph" w:customStyle="1" w:styleId="201">
    <w:name w:val="Table Paragraph"/>
    <w:basedOn w:val="1"/>
    <w:qFormat/>
    <w:uiPriority w:val="1"/>
    <w:pPr>
      <w:jc w:val="left"/>
    </w:pPr>
    <w:rPr>
      <w:rFonts w:ascii="Calibri" w:hAnsi="Calibri"/>
      <w:kern w:val="0"/>
      <w:sz w:val="22"/>
      <w:szCs w:val="22"/>
      <w:lang w:eastAsia="en-US"/>
    </w:rPr>
  </w:style>
  <w:style w:type="paragraph" w:customStyle="1" w:styleId="20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03">
    <w:name w:val="样式1"/>
    <w:basedOn w:val="1"/>
    <w:next w:val="6"/>
    <w:qFormat/>
    <w:uiPriority w:val="99"/>
    <w:pPr>
      <w:spacing w:line="360" w:lineRule="auto"/>
      <w:ind w:firstLine="420" w:firstLineChars="200"/>
    </w:pPr>
    <w:rPr>
      <w:rFonts w:ascii="宋体" w:hAnsi="宋体" w:cs="宋体"/>
      <w:szCs w:val="21"/>
    </w:rPr>
  </w:style>
  <w:style w:type="paragraph" w:customStyle="1" w:styleId="204">
    <w:name w:val="列出段落1"/>
    <w:basedOn w:val="1"/>
    <w:qFormat/>
    <w:uiPriority w:val="99"/>
    <w:pPr>
      <w:ind w:firstLine="420" w:firstLineChars="200"/>
    </w:pPr>
    <w:rPr>
      <w:rFonts w:ascii="Calibri" w:hAnsi="Calibri" w:cs="Calibri"/>
      <w:szCs w:val="21"/>
    </w:rPr>
  </w:style>
  <w:style w:type="paragraph" w:customStyle="1" w:styleId="205">
    <w:name w:val="Default"/>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206">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07">
    <w:name w:val="TOC 标题1"/>
    <w:basedOn w:val="3"/>
    <w:next w:val="1"/>
    <w:qFormat/>
    <w:uiPriority w:val="99"/>
    <w:pPr>
      <w:spacing w:line="576" w:lineRule="auto"/>
      <w:outlineLvl w:val="9"/>
    </w:pPr>
    <w:rPr>
      <w:rFonts w:ascii="Calibri" w:hAnsi="Calibri" w:eastAsia="黑体" w:cs="Calibri"/>
      <w:lang w:val="zh-CN"/>
    </w:rPr>
  </w:style>
  <w:style w:type="paragraph" w:customStyle="1" w:styleId="208">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209">
    <w:name w:val="p0"/>
    <w:basedOn w:val="1"/>
    <w:qFormat/>
    <w:uiPriority w:val="0"/>
    <w:pPr>
      <w:widowControl/>
    </w:pPr>
    <w:rPr>
      <w:rFonts w:ascii="Calibri" w:hAnsi="Calibri" w:cs="Calibri"/>
      <w:kern w:val="0"/>
      <w:szCs w:val="21"/>
    </w:rPr>
  </w:style>
  <w:style w:type="paragraph" w:customStyle="1" w:styleId="210">
    <w:name w:val="1"/>
    <w:basedOn w:val="1"/>
    <w:next w:val="1"/>
    <w:qFormat/>
    <w:uiPriority w:val="99"/>
    <w:rPr>
      <w:szCs w:val="21"/>
    </w:rPr>
  </w:style>
  <w:style w:type="paragraph" w:customStyle="1" w:styleId="211">
    <w:name w:val="列出段落2"/>
    <w:basedOn w:val="1"/>
    <w:qFormat/>
    <w:uiPriority w:val="99"/>
    <w:pPr>
      <w:ind w:firstLine="420" w:firstLineChars="200"/>
    </w:pPr>
    <w:rPr>
      <w:rFonts w:ascii="Calibri" w:hAnsi="Calibri" w:cs="Calibri"/>
      <w:szCs w:val="21"/>
    </w:rPr>
  </w:style>
  <w:style w:type="paragraph" w:customStyle="1" w:styleId="212">
    <w:name w:val="修订1"/>
    <w:qFormat/>
    <w:uiPriority w:val="99"/>
    <w:rPr>
      <w:rFonts w:ascii="Times New Roman" w:hAnsi="Times New Roman" w:eastAsia="宋体" w:cs="Times New Roman"/>
      <w:kern w:val="2"/>
      <w:sz w:val="21"/>
      <w:szCs w:val="21"/>
      <w:lang w:val="en-US" w:eastAsia="zh-CN" w:bidi="ar-SA"/>
    </w:rPr>
  </w:style>
  <w:style w:type="paragraph" w:customStyle="1" w:styleId="213">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14">
    <w:name w:val="修订11"/>
    <w:qFormat/>
    <w:uiPriority w:val="99"/>
    <w:rPr>
      <w:rFonts w:ascii="Times New Roman" w:hAnsi="Times New Roman" w:eastAsia="宋体" w:cs="Times New Roman"/>
      <w:kern w:val="2"/>
      <w:sz w:val="21"/>
      <w:szCs w:val="21"/>
      <w:lang w:val="en-US" w:eastAsia="zh-CN" w:bidi="ar-SA"/>
    </w:rPr>
  </w:style>
  <w:style w:type="paragraph" w:customStyle="1" w:styleId="215">
    <w:name w:val="2-2ji"/>
    <w:basedOn w:val="4"/>
    <w:qFormat/>
    <w:uiPriority w:val="99"/>
    <w:pPr>
      <w:spacing w:before="0" w:after="0" w:line="360" w:lineRule="auto"/>
      <w:jc w:val="center"/>
    </w:pPr>
    <w:rPr>
      <w:rFonts w:ascii="宋体" w:hAnsi="宋体" w:cs="宋体"/>
      <w:sz w:val="36"/>
      <w:szCs w:val="36"/>
      <w:lang w:val="zh-CN"/>
    </w:rPr>
  </w:style>
  <w:style w:type="paragraph" w:customStyle="1" w:styleId="216">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17">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18">
    <w:name w:val="Char1"/>
    <w:basedOn w:val="1"/>
    <w:qFormat/>
    <w:uiPriority w:val="99"/>
    <w:pPr>
      <w:widowControl/>
      <w:spacing w:after="160" w:line="240" w:lineRule="exact"/>
      <w:jc w:val="left"/>
    </w:pPr>
    <w:rPr>
      <w:szCs w:val="21"/>
    </w:rPr>
  </w:style>
  <w:style w:type="paragraph" w:customStyle="1" w:styleId="219">
    <w:name w:val="_Style 37"/>
    <w:basedOn w:val="1"/>
    <w:next w:val="1"/>
    <w:qFormat/>
    <w:uiPriority w:val="99"/>
    <w:rPr>
      <w:szCs w:val="21"/>
    </w:rPr>
  </w:style>
  <w:style w:type="paragraph" w:customStyle="1" w:styleId="220">
    <w:name w:val="样式 标题 3 + (中文) 黑体 小四 非加粗 段前: 7.8 磅 段后: 0 磅 行距: 固定值 20 磅"/>
    <w:basedOn w:val="5"/>
    <w:qFormat/>
    <w:uiPriority w:val="99"/>
    <w:pPr>
      <w:spacing w:before="0" w:after="0" w:line="400" w:lineRule="exact"/>
    </w:pPr>
    <w:rPr>
      <w:rFonts w:eastAsia="黑体"/>
      <w:b w:val="0"/>
      <w:bCs w:val="0"/>
      <w:lang w:val="zh-CN"/>
    </w:rPr>
  </w:style>
  <w:style w:type="paragraph" w:styleId="221">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2">
    <w:name w:val="正正正正"/>
    <w:basedOn w:val="19"/>
    <w:qFormat/>
    <w:uiPriority w:val="1"/>
    <w:pPr>
      <w:tabs>
        <w:tab w:val="left" w:pos="2812"/>
        <w:tab w:val="left" w:pos="3986"/>
      </w:tabs>
      <w:spacing w:after="0" w:line="360" w:lineRule="exact"/>
      <w:ind w:firstLine="200" w:firstLineChars="200"/>
    </w:pPr>
    <w:rPr>
      <w:rFonts w:ascii="Calibri" w:hAnsi="Calibri"/>
      <w:sz w:val="20"/>
      <w:szCs w:val="21"/>
      <w:lang w:eastAsia="en-US"/>
    </w:rPr>
  </w:style>
  <w:style w:type="paragraph" w:customStyle="1" w:styleId="223">
    <w:name w:val="_Style 1"/>
    <w:basedOn w:val="1"/>
    <w:qFormat/>
    <w:uiPriority w:val="99"/>
    <w:pPr>
      <w:ind w:firstLine="420" w:firstLineChars="200"/>
      <w:jc w:val="left"/>
    </w:pPr>
    <w:rPr>
      <w:rFonts w:ascii="Times New Roman)" w:hAnsi="Times New Roman)" w:eastAsia="宋体正文"/>
      <w:color w:val="000000"/>
      <w:kern w:val="0"/>
      <w:lang w:eastAsia="en-US" w:bidi="en-US"/>
    </w:rPr>
  </w:style>
  <w:style w:type="paragraph" w:customStyle="1" w:styleId="224">
    <w:name w:val="正文1"/>
    <w:basedOn w:val="1"/>
    <w:qFormat/>
    <w:uiPriority w:val="0"/>
    <w:pPr>
      <w:spacing w:line="360" w:lineRule="auto"/>
      <w:ind w:firstLine="200" w:firstLineChars="200"/>
      <w:jc w:val="left"/>
    </w:pPr>
    <w:rPr>
      <w:rFonts w:ascii="Times New Roman)" w:hAnsi="Times New Roman)" w:eastAsia="宋体正文"/>
      <w:color w:val="000000"/>
      <w:kern w:val="0"/>
      <w:sz w:val="24"/>
      <w:lang w:eastAsia="en-US" w:bidi="en-US"/>
    </w:rPr>
  </w:style>
  <w:style w:type="paragraph" w:customStyle="1" w:styleId="225">
    <w:name w:val="标4"/>
    <w:basedOn w:val="1"/>
    <w:qFormat/>
    <w:uiPriority w:val="0"/>
    <w:pPr>
      <w:adjustRightInd w:val="0"/>
      <w:spacing w:before="240" w:after="360" w:line="240" w:lineRule="exact"/>
      <w:outlineLvl w:val="3"/>
    </w:pPr>
    <w:rPr>
      <w:rFonts w:ascii="Arial" w:hAnsi="Arial" w:cs="Arial"/>
      <w:b/>
      <w:bCs/>
      <w:kern w:val="24"/>
    </w:rPr>
  </w:style>
  <w:style w:type="paragraph" w:customStyle="1" w:styleId="226">
    <w:name w:val="Normal_17"/>
    <w:qFormat/>
    <w:uiPriority w:val="0"/>
    <w:pPr>
      <w:spacing w:before="120" w:after="240"/>
      <w:jc w:val="both"/>
    </w:pPr>
    <w:rPr>
      <w:rFonts w:ascii="Calibri" w:hAnsi="Calibri" w:eastAsia="Calibri" w:cs="Times New Roman"/>
      <w:sz w:val="22"/>
      <w:szCs w:val="22"/>
      <w:lang w:val="ru-RU" w:eastAsia="en-US" w:bidi="ar-SA"/>
    </w:rPr>
  </w:style>
  <w:style w:type="paragraph" w:customStyle="1" w:styleId="227">
    <w:name w:val="Normal_21"/>
    <w:qFormat/>
    <w:uiPriority w:val="0"/>
    <w:pPr>
      <w:spacing w:before="120" w:after="240"/>
      <w:jc w:val="both"/>
    </w:pPr>
    <w:rPr>
      <w:rFonts w:ascii="Calibri" w:hAnsi="Calibri" w:eastAsia="Calibri" w:cs="Times New Roman"/>
      <w:sz w:val="22"/>
      <w:szCs w:val="22"/>
      <w:lang w:val="ru-RU" w:eastAsia="en-US" w:bidi="ar-SA"/>
    </w:rPr>
  </w:style>
  <w:style w:type="paragraph" w:customStyle="1" w:styleId="228">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9">
    <w:name w:val="正文_2_0_0"/>
    <w:basedOn w:val="228"/>
    <w:qFormat/>
    <w:uiPriority w:val="0"/>
    <w:rPr>
      <w:szCs w:val="21"/>
    </w:rPr>
  </w:style>
  <w:style w:type="character" w:customStyle="1" w:styleId="230">
    <w:name w:val="NormalCharacter"/>
    <w:qFormat/>
    <w:uiPriority w:val="0"/>
  </w:style>
  <w:style w:type="paragraph" w:customStyle="1" w:styleId="231">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2">
    <w:name w:val="样式 标题 2 + 宋体"/>
    <w:basedOn w:val="4"/>
    <w:qFormat/>
    <w:uiPriority w:val="99"/>
    <w:pPr>
      <w:tabs>
        <w:tab w:val="left" w:pos="1021"/>
      </w:tabs>
    </w:pPr>
    <w:rPr>
      <w:rFonts w:ascii="宋体" w:hAnsi="宋体"/>
      <w:sz w:val="30"/>
    </w:rPr>
  </w:style>
  <w:style w:type="paragraph" w:customStyle="1" w:styleId="233">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4">
    <w:name w:val="Normal_19"/>
    <w:qFormat/>
    <w:uiPriority w:val="0"/>
    <w:pPr>
      <w:spacing w:before="120" w:after="240"/>
      <w:jc w:val="both"/>
    </w:pPr>
    <w:rPr>
      <w:rFonts w:ascii="Calibri" w:hAnsi="Calibri" w:eastAsia="Calibri" w:cs="Times New Roman"/>
      <w:sz w:val="22"/>
      <w:szCs w:val="22"/>
      <w:lang w:val="ru-RU" w:eastAsia="en-US" w:bidi="ar-SA"/>
    </w:rPr>
  </w:style>
  <w:style w:type="paragraph" w:customStyle="1" w:styleId="235">
    <w:name w:val="Normal_18"/>
    <w:qFormat/>
    <w:uiPriority w:val="0"/>
    <w:pPr>
      <w:spacing w:before="120" w:after="240"/>
      <w:jc w:val="both"/>
    </w:pPr>
    <w:rPr>
      <w:rFonts w:ascii="Calibri" w:hAnsi="Calibri" w:eastAsia="Calibri" w:cs="Times New Roman"/>
      <w:sz w:val="22"/>
      <w:szCs w:val="22"/>
      <w:lang w:val="ru-RU" w:eastAsia="en-US" w:bidi="ar-SA"/>
    </w:rPr>
  </w:style>
  <w:style w:type="paragraph" w:customStyle="1" w:styleId="236">
    <w:name w:val="Normal_20"/>
    <w:qFormat/>
    <w:uiPriority w:val="0"/>
    <w:pPr>
      <w:spacing w:before="120" w:after="240"/>
      <w:jc w:val="both"/>
    </w:pPr>
    <w:rPr>
      <w:rFonts w:ascii="Calibri" w:hAnsi="Calibri" w:eastAsia="Calibri" w:cs="Times New Roman"/>
      <w:sz w:val="22"/>
      <w:szCs w:val="22"/>
      <w:lang w:val="ru-RU" w:eastAsia="en-US" w:bidi="ar-SA"/>
    </w:rPr>
  </w:style>
  <w:style w:type="paragraph" w:customStyle="1" w:styleId="237">
    <w:name w:val="列表段落1"/>
    <w:basedOn w:val="1"/>
    <w:qFormat/>
    <w:uiPriority w:val="34"/>
    <w:pPr>
      <w:ind w:firstLine="420" w:firstLineChars="200"/>
    </w:pPr>
  </w:style>
  <w:style w:type="character" w:customStyle="1" w:styleId="238">
    <w:name w:val="标题 #4 + 间距 2 pt"/>
    <w:qFormat/>
    <w:uiPriority w:val="0"/>
    <w:rPr>
      <w:rFonts w:ascii="MingLiU" w:hAnsi="MingLiU" w:eastAsia="MingLiU"/>
      <w:color w:val="000000"/>
      <w:spacing w:val="50"/>
      <w:w w:val="100"/>
      <w:position w:val="0"/>
      <w:sz w:val="42"/>
      <w:szCs w:val="42"/>
      <w:lang w:val="zh-CN" w:eastAsia="zh-CN" w:bidi="ar-SA"/>
    </w:rPr>
  </w:style>
  <w:style w:type="paragraph" w:customStyle="1" w:styleId="239">
    <w:name w:val="正文文本 (38)"/>
    <w:basedOn w:val="1"/>
    <w:qFormat/>
    <w:uiPriority w:val="0"/>
    <w:pPr>
      <w:shd w:val="clear" w:color="auto" w:fill="FFFFFF"/>
      <w:spacing w:line="240" w:lineRule="atLeast"/>
      <w:jc w:val="left"/>
    </w:pPr>
    <w:rPr>
      <w:rFonts w:ascii="MingLiU" w:hAnsi="MingLiU" w:eastAsia="MingLiU"/>
      <w:kern w:val="0"/>
      <w:sz w:val="26"/>
      <w:szCs w:val="26"/>
    </w:rPr>
  </w:style>
  <w:style w:type="paragraph" w:customStyle="1" w:styleId="240">
    <w:name w:val="正文_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1">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2">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43">
    <w:name w:val="layui-layer-tabnow"/>
    <w:basedOn w:val="47"/>
    <w:qFormat/>
    <w:uiPriority w:val="0"/>
    <w:rPr>
      <w:bdr w:val="single" w:color="CCCCCC" w:sz="6" w:space="0"/>
      <w:shd w:val="clear" w:color="auto" w:fill="FFFFFF"/>
    </w:rPr>
  </w:style>
  <w:style w:type="character" w:customStyle="1" w:styleId="244">
    <w:name w:val="first-child"/>
    <w:basedOn w:val="47"/>
    <w:qFormat/>
    <w:uiPriority w:val="0"/>
  </w:style>
  <w:style w:type="character" w:customStyle="1" w:styleId="245">
    <w:name w:val="标题 7 字符1"/>
    <w:link w:val="10"/>
    <w:qFormat/>
    <w:uiPriority w:val="0"/>
    <w:rPr>
      <w:b/>
      <w:bCs/>
      <w:sz w:val="24"/>
      <w:szCs w:val="24"/>
    </w:rPr>
  </w:style>
  <w:style w:type="character" w:customStyle="1" w:styleId="246">
    <w:name w:val="标题 3 字符1"/>
    <w:link w:val="5"/>
    <w:qFormat/>
    <w:uiPriority w:val="0"/>
    <w:rPr>
      <w:b/>
      <w:bCs/>
      <w:kern w:val="2"/>
      <w:sz w:val="32"/>
      <w:szCs w:val="32"/>
    </w:rPr>
  </w:style>
  <w:style w:type="character" w:customStyle="1" w:styleId="247">
    <w:name w:val="标题 4 字符1"/>
    <w:link w:val="6"/>
    <w:qFormat/>
    <w:uiPriority w:val="9"/>
    <w:rPr>
      <w:rFonts w:ascii="Arial" w:hAnsi="Arial"/>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theme" Target="theme/theme1.xml"/><Relationship Id="rId34" Type="http://schemas.openxmlformats.org/officeDocument/2006/relationships/footer" Target="footer19.xml"/><Relationship Id="rId33" Type="http://schemas.openxmlformats.org/officeDocument/2006/relationships/footer" Target="footer18.xml"/><Relationship Id="rId32" Type="http://schemas.openxmlformats.org/officeDocument/2006/relationships/header" Target="header13.xml"/><Relationship Id="rId31" Type="http://schemas.openxmlformats.org/officeDocument/2006/relationships/footer" Target="footer17.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99</Pages>
  <Words>5459</Words>
  <Characters>6215</Characters>
  <Lines>396</Lines>
  <Paragraphs>111</Paragraphs>
  <TotalTime>24</TotalTime>
  <ScaleCrop>false</ScaleCrop>
  <LinksUpToDate>false</LinksUpToDate>
  <CharactersWithSpaces>6300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2023-09-20T03:00:00Z</dcterms:created>
  <dc:creator>唐冰</dc:creator>
  <cp:lastModifiedBy>Administrator</cp:lastModifiedBy>
  <cp:lastPrinted>2020-04-02T08:20:00Z</cp:lastPrinted>
  <dcterms:modified xsi:type="dcterms:W3CDTF">2024-10-24T03:47:17Z</dcterms:modified>
  <dc:title>竞争性谈判文件规范</dc:title>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A9C9C1CAEB414E5A901107609C5C335F_13</vt:lpwstr>
  </property>
</Properties>
</file>